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spacing w:after="0" w:line="240" w:lineRule="auto"/>
        <w:contextualSpacing w:val="0"/>
        <w:jc w:val="center"/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HSS1501A</w:t>
      </w:r>
    </w:p>
    <w:p w:rsidR="00000000" w:rsidDel="00000000" w:rsidP="00000000" w:rsidRDefault="00000000" w:rsidRPr="00000000">
      <w:pPr>
        <w:spacing w:after="0" w:line="240" w:lineRule="auto"/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40" w:lineRule="auto"/>
        <w:contextualSpacing w:val="0"/>
        <w:jc w:val="center"/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Lire pages 1-34 du livre et le document cours 3.2</w:t>
      </w:r>
    </w:p>
    <w:p w:rsidR="00000000" w:rsidDel="00000000" w:rsidP="00000000" w:rsidRDefault="00000000" w:rsidRPr="00000000">
      <w:pPr>
        <w:spacing w:after="0" w:line="240" w:lineRule="auto"/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40" w:lineRule="auto"/>
        <w:contextualSpacing w:val="0"/>
        <w:jc w:val="center"/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Quelques pistes pour mieux vous préparer à l’examen-mi terme I</w:t>
      </w:r>
    </w:p>
    <w:p w:rsidR="00000000" w:rsidDel="00000000" w:rsidP="00000000" w:rsidRDefault="00000000" w:rsidRPr="00000000">
      <w:pPr>
        <w:spacing w:after="0"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40" w:lineRule="auto"/>
        <w:ind w:left="1410" w:hanging="1410"/>
        <w:contextualSpacing w:val="0"/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Cours 2. 1 </w:t>
      </w:r>
      <w:r w:rsidDel="00000000" w:rsidR="00000000" w:rsidRPr="00000000">
        <w:rPr>
          <w:b w:val="1"/>
          <w:sz w:val="28"/>
          <w:szCs w:val="28"/>
          <w:rtl w:val="0"/>
        </w:rPr>
        <w:t xml:space="preserve">: </w:t>
        <w:tab/>
        <w:t xml:space="preserve">Les concepts de base en santé des populations- définitions et modèles</w:t>
      </w:r>
    </w:p>
    <w:p w:rsidR="00000000" w:rsidDel="00000000" w:rsidP="00000000" w:rsidRDefault="00000000" w:rsidRPr="00000000">
      <w:pPr>
        <w:spacing w:after="0"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3"/>
        </w:numPr>
        <w:spacing w:after="0" w:before="0" w:line="240" w:lineRule="auto"/>
        <w:ind w:left="1425" w:hanging="360"/>
        <w:contextualSpacing w:val="1"/>
        <w:rPr>
          <w:b w:val="1"/>
          <w:sz w:val="28"/>
          <w:szCs w:val="28"/>
        </w:rPr>
      </w:pPr>
      <w:bookmarkStart w:colFirst="0" w:colLast="0" w:name="h.gjdgxs" w:id="0"/>
      <w:bookmarkEnd w:id="0"/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Connaître les origines sémantiques du concept de la santé dans le vocabulaire ( grec, latin, français);</w:t>
      </w:r>
    </w:p>
    <w:p w:rsidR="00000000" w:rsidDel="00000000" w:rsidP="00000000" w:rsidRDefault="00000000" w:rsidRPr="00000000">
      <w:pPr>
        <w:spacing w:after="0"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3"/>
        </w:numPr>
        <w:spacing w:after="0" w:before="0" w:line="240" w:lineRule="auto"/>
        <w:ind w:left="1425" w:hanging="360"/>
        <w:contextualSpacing w:val="1"/>
        <w:rPr>
          <w:b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 Connaître les définitions du concept de la santé et savoir les différencier selon les auteurs;</w:t>
      </w:r>
    </w:p>
    <w:p w:rsidR="00000000" w:rsidDel="00000000" w:rsidP="00000000" w:rsidRDefault="00000000" w:rsidRPr="00000000">
      <w:pPr>
        <w:spacing w:after="0" w:before="0" w:line="276" w:lineRule="auto"/>
        <w:ind w:left="1416" w:firstLine="0"/>
        <w:contextualSpacing w:val="0"/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N.B. le nom de l’auteur et l’année de publication seront mentionnés dans l’énoncé de la question;</w:t>
      </w:r>
    </w:p>
    <w:p w:rsidR="00000000" w:rsidDel="00000000" w:rsidP="00000000" w:rsidRDefault="00000000" w:rsidRPr="00000000">
      <w:pPr>
        <w:spacing w:after="0" w:before="0" w:line="276" w:lineRule="auto"/>
        <w:ind w:left="1416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="276" w:lineRule="auto"/>
        <w:ind w:left="1530" w:hanging="360"/>
        <w:contextualSpacing w:val="1"/>
        <w:rPr>
          <w:b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Connaître les différentes dimensions de la santé et de la maladie;</w:t>
      </w:r>
    </w:p>
    <w:p w:rsidR="00000000" w:rsidDel="00000000" w:rsidP="00000000" w:rsidRDefault="00000000" w:rsidRPr="00000000">
      <w:pPr>
        <w:spacing w:after="0" w:before="0" w:line="276" w:lineRule="auto"/>
        <w:ind w:left="153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="276" w:lineRule="auto"/>
        <w:ind w:left="1530" w:hanging="360"/>
        <w:contextualSpacing w:val="1"/>
        <w:rPr>
          <w:b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Connaître les différents types des maladies, leurs dimensions en fonction de l’atteinte, la qualité et les critères temporelles;</w:t>
      </w:r>
    </w:p>
    <w:p w:rsidR="00000000" w:rsidDel="00000000" w:rsidP="00000000" w:rsidRDefault="00000000" w:rsidRPr="00000000">
      <w:pPr>
        <w:spacing w:after="0" w:before="0" w:line="276" w:lineRule="auto"/>
        <w:ind w:left="72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="276" w:lineRule="auto"/>
        <w:ind w:left="1530" w:hanging="360"/>
        <w:contextualSpacing w:val="1"/>
        <w:rPr>
          <w:b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Connaître les concepts de bien –être / qualité de vie et savoir ce qui peut les différencier;</w:t>
      </w:r>
    </w:p>
    <w:p w:rsidR="00000000" w:rsidDel="00000000" w:rsidP="00000000" w:rsidRDefault="00000000" w:rsidRPr="00000000">
      <w:pPr>
        <w:spacing w:after="0" w:before="0" w:line="276" w:lineRule="auto"/>
        <w:ind w:left="72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200" w:before="0" w:line="276" w:lineRule="auto"/>
        <w:ind w:left="1530" w:hanging="360"/>
        <w:contextualSpacing w:val="1"/>
        <w:rPr>
          <w:b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Comprendre le concept de handicap en fonction d’autres concepts qui le composent (déficiences, incapacités etc )</w:t>
      </w:r>
    </w:p>
    <w:p w:rsidR="00000000" w:rsidDel="00000000" w:rsidP="00000000" w:rsidRDefault="00000000" w:rsidRPr="00000000">
      <w:pPr>
        <w:spacing w:after="0"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40" w:lineRule="auto"/>
        <w:contextualSpacing w:val="0"/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Cours 2</w:t>
      </w:r>
      <w:r w:rsidDel="00000000" w:rsidR="00000000" w:rsidRPr="00000000">
        <w:rPr>
          <w:b w:val="1"/>
          <w:sz w:val="28"/>
          <w:szCs w:val="28"/>
          <w:rtl w:val="0"/>
        </w:rPr>
        <w:t xml:space="preserve"> .2.  Les différents modèles de santé des populations</w:t>
      </w:r>
    </w:p>
    <w:p w:rsidR="00000000" w:rsidDel="00000000" w:rsidP="00000000" w:rsidRDefault="00000000" w:rsidRPr="00000000">
      <w:pPr>
        <w:spacing w:after="0"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spacing w:after="0" w:before="0" w:line="240" w:lineRule="auto"/>
        <w:ind w:left="720" w:hanging="360"/>
        <w:contextualSpacing w:val="1"/>
        <w:rPr>
          <w:b w:val="1"/>
          <w:sz w:val="28"/>
          <w:szCs w:val="28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Connaître ce qui différencier les différents modèles (biomédical, psychosocial, écologique etc 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ind w:left="72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40" w:lineRule="auto"/>
        <w:ind w:left="1410" w:hanging="1410"/>
        <w:contextualSpacing w:val="0"/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Cours 3</w:t>
      </w:r>
      <w:r w:rsidDel="00000000" w:rsidR="00000000" w:rsidRPr="00000000">
        <w:rPr>
          <w:b w:val="1"/>
          <w:sz w:val="28"/>
          <w:szCs w:val="28"/>
          <w:rtl w:val="0"/>
        </w:rPr>
        <w:t xml:space="preserve"> :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sz w:val="28"/>
          <w:szCs w:val="28"/>
          <w:rtl w:val="0"/>
        </w:rPr>
        <w:t xml:space="preserve">Les</w:t>
      </w:r>
      <w:r w:rsidDel="00000000" w:rsidR="00000000" w:rsidRPr="00000000">
        <w:rPr>
          <w:sz w:val="28"/>
          <w:szCs w:val="28"/>
          <w:rtl w:val="0"/>
        </w:rPr>
        <w:t xml:space="preserve"> déterminants </w:t>
      </w:r>
      <w:r w:rsidDel="00000000" w:rsidR="00000000" w:rsidRPr="00000000">
        <w:rPr>
          <w:sz w:val="24"/>
          <w:szCs w:val="24"/>
          <w:rtl w:val="0"/>
        </w:rPr>
        <w:t xml:space="preserve">biologiques</w:t>
      </w:r>
      <w:r w:rsidDel="00000000" w:rsidR="00000000" w:rsidRPr="00000000">
        <w:rPr>
          <w:sz w:val="28"/>
          <w:szCs w:val="28"/>
          <w:rtl w:val="0"/>
        </w:rPr>
        <w:t xml:space="preserve"> et génétiques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40" w:lineRule="auto"/>
        <w:ind w:left="1410" w:hanging="141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spacing w:after="0" w:before="0" w:line="240" w:lineRule="auto"/>
        <w:ind w:left="720" w:hanging="360"/>
        <w:contextualSpacing w:val="1"/>
        <w:rPr>
          <w:b w:val="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0"/>
          <w:sz w:val="24"/>
          <w:szCs w:val="24"/>
          <w:rtl w:val="0"/>
        </w:rPr>
        <w:t xml:space="preserve">Connaître la composition de la cellule humaine et  matériels contenues dans la molécule d’ADN;</w:t>
      </w:r>
    </w:p>
    <w:p w:rsidR="00000000" w:rsidDel="00000000" w:rsidP="00000000" w:rsidRDefault="00000000" w:rsidRPr="00000000">
      <w:pPr>
        <w:spacing w:after="0"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spacing w:after="0" w:before="0" w:line="240" w:lineRule="auto"/>
        <w:ind w:left="720" w:hanging="360"/>
        <w:contextualSpacing w:val="1"/>
        <w:rPr>
          <w:b w:val="0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0"/>
          <w:sz w:val="28"/>
          <w:szCs w:val="28"/>
          <w:rtl w:val="0"/>
        </w:rPr>
        <w:t xml:space="preserve">Connaître les rôles des  gènes et chromosomes dans l’apparition des certaines  maladies génétiques et chromosomiques ;</w:t>
      </w:r>
    </w:p>
    <w:p w:rsidR="00000000" w:rsidDel="00000000" w:rsidP="00000000" w:rsidRDefault="00000000" w:rsidRPr="00000000">
      <w:pPr>
        <w:spacing w:after="0" w:before="0" w:line="276" w:lineRule="auto"/>
        <w:ind w:left="72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spacing w:after="0" w:before="0" w:line="240" w:lineRule="auto"/>
        <w:ind w:left="720" w:hanging="360"/>
        <w:contextualSpacing w:val="1"/>
        <w:rPr>
          <w:b w:val="0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0"/>
          <w:sz w:val="28"/>
          <w:szCs w:val="28"/>
          <w:rtl w:val="0"/>
        </w:rPr>
        <w:t xml:space="preserve">Connaître les interactions entre les systèmes biologiques et physiologiques dans la défense de l’organisme contre les bactéries, virus et maladies;</w:t>
      </w:r>
    </w:p>
    <w:p w:rsidR="00000000" w:rsidDel="00000000" w:rsidP="00000000" w:rsidRDefault="00000000" w:rsidRPr="00000000">
      <w:pPr>
        <w:spacing w:after="0" w:before="0" w:line="276" w:lineRule="auto"/>
        <w:ind w:left="72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spacing w:after="0" w:before="0" w:line="240" w:lineRule="auto"/>
        <w:ind w:left="720" w:hanging="360"/>
        <w:contextualSpacing w:val="1"/>
        <w:rPr>
          <w:b w:val="0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0"/>
          <w:sz w:val="28"/>
          <w:szCs w:val="28"/>
          <w:rtl w:val="0"/>
        </w:rPr>
        <w:t xml:space="preserve">Connaître les dispositions biologiques contre les maladies héréditaires.</w:t>
      </w:r>
    </w:p>
    <w:p w:rsidR="00000000" w:rsidDel="00000000" w:rsidP="00000000" w:rsidRDefault="00000000" w:rsidRPr="00000000">
      <w:pPr>
        <w:spacing w:after="0" w:before="0" w:line="276" w:lineRule="auto"/>
        <w:ind w:left="72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ind w:left="72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76" w:lineRule="auto"/>
        <w:ind w:left="720" w:firstLine="0"/>
        <w:contextualSpacing w:val="0"/>
      </w:pPr>
      <w:r w:rsidDel="00000000" w:rsidR="00000000" w:rsidRPr="00000000">
        <w:rPr>
          <w:rFonts w:ascii="Calibri" w:cs="Calibri" w:eastAsia="Calibri" w:hAnsi="Calibri"/>
          <w:b w:val="0"/>
          <w:sz w:val="28"/>
          <w:szCs w:val="28"/>
          <w:rtl w:val="0"/>
        </w:rPr>
        <w:t xml:space="preserve">N.B.  Lire l’article sur les bases biologiques placé sur le Campus virtuel.</w:t>
      </w:r>
    </w:p>
    <w:p w:rsidR="00000000" w:rsidDel="00000000" w:rsidP="00000000" w:rsidRDefault="00000000" w:rsidRPr="00000000">
      <w:pPr>
        <w:spacing w:after="0" w:before="0" w:line="240" w:lineRule="auto"/>
        <w:ind w:left="72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ind w:left="720" w:firstLine="0"/>
        <w:contextualSpacing w:val="0"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800" w:right="180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Georgia"/>
  <w:font w:name="Arial"/>
  <w:font w:name="Calibri">
    <w:embedRegular r:id="rId1" w:subsetted="0"/>
    <w:embedBold r:id="rId2" w:subsetted="0"/>
    <w:embedItalic r:id="rId3" w:subsetted="0"/>
    <w:embedBoldItalic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➢"/>
      <w:lvlJc w:val="left"/>
      <w:pPr>
        <w:ind w:left="1530" w:firstLine="117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2250" w:firstLine="189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970" w:firstLine="261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3690" w:firstLine="333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4410" w:firstLine="405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5130" w:firstLine="477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850" w:firstLine="549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6570" w:firstLine="621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7290" w:firstLine="6930"/>
      </w:pPr>
      <w:rPr>
        <w:rFonts w:ascii="Arial" w:cs="Arial" w:eastAsia="Arial" w:hAnsi="Arial"/>
      </w:rPr>
    </w:lvl>
  </w:abstractNum>
  <w:abstractNum w:abstractNumId="2">
    <w:lvl w:ilvl="0">
      <w:start w:val="1"/>
      <w:numFmt w:val="bullet"/>
      <w:lvlText w:val="➢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abstractNum w:abstractNumId="3">
    <w:lvl w:ilvl="0">
      <w:start w:val="1"/>
      <w:numFmt w:val="bullet"/>
      <w:lvlText w:val="➢"/>
      <w:lvlJc w:val="left"/>
      <w:pPr>
        <w:ind w:left="1425" w:firstLine="1065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2145" w:firstLine="1785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865" w:firstLine="2505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3585" w:firstLine="3225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4305" w:firstLine="3945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5025" w:firstLine="4665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745" w:firstLine="5385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6465" w:firstLine="6105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7185" w:firstLine="6825"/>
      </w:pPr>
      <w:rPr>
        <w:rFonts w:ascii="Arial" w:cs="Arial" w:eastAsia="Arial" w:hAnsi="Arial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20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  <w:contextualSpacing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  <w:contextualSpacing w:val="1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libri-regular.ttf"/><Relationship Id="rId2" Type="http://schemas.openxmlformats.org/officeDocument/2006/relationships/font" Target="fonts/Calibri-bold.ttf"/><Relationship Id="rId3" Type="http://schemas.openxmlformats.org/officeDocument/2006/relationships/font" Target="fonts/Calibri-italic.ttf"/><Relationship Id="rId4" Type="http://schemas.openxmlformats.org/officeDocument/2006/relationships/font" Target="fonts/Calibri-boldItalic.ttf"/></Relationships>
</file>