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EDE" w:rsidRPr="00E73126" w:rsidRDefault="00B06EDE" w:rsidP="00E73126">
      <w:pPr>
        <w:spacing w:line="360" w:lineRule="auto"/>
        <w:rPr>
          <w:iCs/>
          <w:sz w:val="24"/>
          <w:szCs w:val="24"/>
        </w:rPr>
      </w:pPr>
      <w:r w:rsidRPr="00E73126">
        <w:rPr>
          <w:iCs/>
          <w:sz w:val="24"/>
          <w:szCs w:val="24"/>
        </w:rPr>
        <w:t>Econ 331</w:t>
      </w:r>
      <w:r w:rsidR="00E73126">
        <w:rPr>
          <w:iCs/>
          <w:sz w:val="24"/>
          <w:szCs w:val="24"/>
        </w:rPr>
        <w:t xml:space="preserve"> Notes</w:t>
      </w:r>
    </w:p>
    <w:p w:rsidR="00DF0C84" w:rsidRPr="00E73126" w:rsidRDefault="00B06EDE" w:rsidP="00E73126">
      <w:pPr>
        <w:spacing w:line="360" w:lineRule="auto"/>
        <w:ind w:firstLine="720"/>
        <w:rPr>
          <w:iCs/>
          <w:sz w:val="24"/>
          <w:szCs w:val="24"/>
        </w:rPr>
      </w:pPr>
      <w:r w:rsidRPr="00E73126">
        <w:rPr>
          <w:iCs/>
          <w:sz w:val="24"/>
          <w:szCs w:val="24"/>
        </w:rPr>
        <w:t>At the outset, we need to be very clear about the concept</w:t>
      </w:r>
      <w:r w:rsidR="00DF0C84" w:rsidRPr="00E73126">
        <w:rPr>
          <w:iCs/>
          <w:sz w:val="24"/>
          <w:szCs w:val="24"/>
        </w:rPr>
        <w:t>s of price and</w:t>
      </w:r>
      <w:r w:rsidRPr="00E73126">
        <w:rPr>
          <w:iCs/>
          <w:sz w:val="24"/>
          <w:szCs w:val="24"/>
        </w:rPr>
        <w:t xml:space="preserve"> money</w:t>
      </w:r>
      <w:r w:rsidR="00DF0C84" w:rsidRPr="00E73126">
        <w:rPr>
          <w:iCs/>
          <w:sz w:val="24"/>
          <w:szCs w:val="24"/>
        </w:rPr>
        <w:t>. Price is usually confused with “cost” and money</w:t>
      </w:r>
      <w:r w:rsidRPr="00E73126">
        <w:rPr>
          <w:iCs/>
          <w:sz w:val="24"/>
          <w:szCs w:val="24"/>
        </w:rPr>
        <w:t xml:space="preserve"> is often confused with the term, “income, or “wealth”. In </w:t>
      </w:r>
      <w:r w:rsidR="00DF0C84" w:rsidRPr="00E73126">
        <w:rPr>
          <w:iCs/>
          <w:sz w:val="24"/>
          <w:szCs w:val="24"/>
        </w:rPr>
        <w:t xml:space="preserve">economics, price is a measure of the rate of exchange value; that is the number of units of one commodity given up to obtain a unit of another commodity. In other words, price measures the market value of a commodity. In international trade and finance, this enables us to distinguish between the domestic exchange rate and the foreign </w:t>
      </w:r>
      <w:proofErr w:type="spellStart"/>
      <w:r w:rsidR="00DF0C84" w:rsidRPr="00E73126">
        <w:rPr>
          <w:iCs/>
          <w:sz w:val="24"/>
          <w:szCs w:val="24"/>
        </w:rPr>
        <w:t>exchnage</w:t>
      </w:r>
      <w:proofErr w:type="spellEnd"/>
      <w:r w:rsidR="00DF0C84" w:rsidRPr="00E73126">
        <w:rPr>
          <w:iCs/>
          <w:sz w:val="24"/>
          <w:szCs w:val="24"/>
        </w:rPr>
        <w:t xml:space="preserve"> rate.</w:t>
      </w:r>
    </w:p>
    <w:p w:rsidR="00B06EDE" w:rsidRPr="00E73126" w:rsidRDefault="00DF0C84" w:rsidP="00E73126">
      <w:pPr>
        <w:spacing w:line="360" w:lineRule="auto"/>
        <w:ind w:firstLine="720"/>
        <w:rPr>
          <w:iCs/>
          <w:sz w:val="24"/>
          <w:szCs w:val="24"/>
        </w:rPr>
      </w:pPr>
      <w:r w:rsidRPr="00E73126">
        <w:rPr>
          <w:iCs/>
          <w:sz w:val="24"/>
          <w:szCs w:val="24"/>
        </w:rPr>
        <w:t xml:space="preserve">In </w:t>
      </w:r>
      <w:r w:rsidR="00B06EDE" w:rsidRPr="00E73126">
        <w:rPr>
          <w:iCs/>
          <w:sz w:val="24"/>
          <w:szCs w:val="24"/>
        </w:rPr>
        <w:t xml:space="preserve">many economies, money </w:t>
      </w:r>
      <w:r w:rsidR="00DC5C3B" w:rsidRPr="00E73126">
        <w:rPr>
          <w:iCs/>
          <w:sz w:val="24"/>
          <w:szCs w:val="24"/>
        </w:rPr>
        <w:t>has</w:t>
      </w:r>
      <w:r w:rsidRPr="00E73126">
        <w:rPr>
          <w:iCs/>
          <w:sz w:val="24"/>
          <w:szCs w:val="24"/>
        </w:rPr>
        <w:t xml:space="preserve"> also</w:t>
      </w:r>
      <w:bookmarkStart w:id="0" w:name="_GoBack"/>
      <w:bookmarkEnd w:id="0"/>
      <w:r w:rsidR="00DC5C3B" w:rsidRPr="00E73126">
        <w:rPr>
          <w:iCs/>
          <w:sz w:val="24"/>
          <w:szCs w:val="24"/>
        </w:rPr>
        <w:t xml:space="preserve"> evolved to become </w:t>
      </w:r>
      <w:r w:rsidR="00B06EDE" w:rsidRPr="00E73126">
        <w:rPr>
          <w:iCs/>
          <w:sz w:val="24"/>
          <w:szCs w:val="24"/>
        </w:rPr>
        <w:t xml:space="preserve">a useful social asset because it functions not only as a medium of exchange, unit of account (its primary functions) but also as a store of value and standard of deferred payments (its secondary functions). These functions provide a given society with the capacity to diminish transaction costs and raise the level of its economic welfare. Thus, most of the things that mean so much to people (for example, income or wealth) are all expressed in money terms. </w:t>
      </w:r>
    </w:p>
    <w:p w:rsidR="00544851" w:rsidRPr="00E73126" w:rsidRDefault="00544851" w:rsidP="00E73126">
      <w:pPr>
        <w:spacing w:line="360" w:lineRule="auto"/>
        <w:rPr>
          <w:iCs/>
          <w:sz w:val="24"/>
          <w:szCs w:val="24"/>
          <w:u w:val="single"/>
        </w:rPr>
      </w:pPr>
      <w:r w:rsidRPr="00E73126">
        <w:rPr>
          <w:iCs/>
          <w:sz w:val="24"/>
          <w:szCs w:val="24"/>
          <w:u w:val="single"/>
        </w:rPr>
        <w:t>MONEY</w:t>
      </w:r>
    </w:p>
    <w:p w:rsidR="00872CE1" w:rsidRPr="00E73126" w:rsidRDefault="00872CE1" w:rsidP="00E73126">
      <w:pPr>
        <w:spacing w:line="360" w:lineRule="auto"/>
        <w:rPr>
          <w:iCs/>
          <w:sz w:val="24"/>
          <w:szCs w:val="24"/>
        </w:rPr>
      </w:pPr>
      <w:r w:rsidRPr="00E73126">
        <w:rPr>
          <w:iCs/>
          <w:sz w:val="24"/>
          <w:szCs w:val="24"/>
        </w:rPr>
        <w:tab/>
        <w:t xml:space="preserve">Money may be defined either in theory or in practice. In theory, it is any generally-accepted medium of exchange that is used as a means of final payment and/or </w:t>
      </w:r>
      <w:r w:rsidR="00C53AAF" w:rsidRPr="00E73126">
        <w:rPr>
          <w:iCs/>
          <w:sz w:val="24"/>
          <w:szCs w:val="24"/>
        </w:rPr>
        <w:t xml:space="preserve">to </w:t>
      </w:r>
      <w:r w:rsidRPr="00E73126">
        <w:rPr>
          <w:iCs/>
          <w:sz w:val="24"/>
          <w:szCs w:val="24"/>
        </w:rPr>
        <w:t>discharge debt obligations in a given society during a given period of time.</w:t>
      </w:r>
      <w:r w:rsidR="00C53AAF" w:rsidRPr="00E73126">
        <w:rPr>
          <w:iCs/>
          <w:sz w:val="24"/>
          <w:szCs w:val="24"/>
        </w:rPr>
        <w:t xml:space="preserve"> In practice, money is identified by the things (assets) that are used as payment instruments with general characteristics derived from the theoretical definition</w:t>
      </w:r>
      <w:r w:rsidR="001F3AFA" w:rsidRPr="00E73126">
        <w:rPr>
          <w:iCs/>
          <w:sz w:val="24"/>
          <w:szCs w:val="24"/>
        </w:rPr>
        <w:t xml:space="preserve"> or </w:t>
      </w:r>
      <w:r w:rsidR="003E3FF8" w:rsidRPr="00E73126">
        <w:rPr>
          <w:iCs/>
          <w:sz w:val="24"/>
          <w:szCs w:val="24"/>
        </w:rPr>
        <w:t xml:space="preserve">a </w:t>
      </w:r>
      <w:r w:rsidR="001F3AFA" w:rsidRPr="00E73126">
        <w:rPr>
          <w:iCs/>
          <w:sz w:val="24"/>
          <w:szCs w:val="24"/>
        </w:rPr>
        <w:t>legal authority</w:t>
      </w:r>
      <w:r w:rsidR="00C53AAF" w:rsidRPr="00E73126">
        <w:rPr>
          <w:iCs/>
          <w:sz w:val="24"/>
          <w:szCs w:val="24"/>
        </w:rPr>
        <w:t>.</w:t>
      </w:r>
      <w:r w:rsidR="001F3AFA" w:rsidRPr="00E73126">
        <w:rPr>
          <w:iCs/>
          <w:sz w:val="24"/>
          <w:szCs w:val="24"/>
        </w:rPr>
        <w:t xml:space="preserve"> </w:t>
      </w:r>
      <w:r w:rsidR="003E3FF8" w:rsidRPr="00E73126">
        <w:rPr>
          <w:iCs/>
          <w:sz w:val="24"/>
          <w:szCs w:val="24"/>
        </w:rPr>
        <w:t>One significant property of money is that it can re-create itself in the form of credit which can further be “monetized” both by the central bank and the banking system of a country. It is common to distinguish between money and credit by considering money as an asset (a stock variable) while credit may be considered as</w:t>
      </w:r>
      <w:r w:rsidR="00913FD9" w:rsidRPr="00E73126">
        <w:rPr>
          <w:iCs/>
          <w:sz w:val="24"/>
          <w:szCs w:val="24"/>
        </w:rPr>
        <w:t xml:space="preserve"> a </w:t>
      </w:r>
      <w:r w:rsidR="003E3FF8" w:rsidRPr="00E73126">
        <w:rPr>
          <w:iCs/>
          <w:sz w:val="24"/>
          <w:szCs w:val="24"/>
        </w:rPr>
        <w:t>liability (</w:t>
      </w:r>
      <w:r w:rsidR="00913FD9" w:rsidRPr="00E73126">
        <w:rPr>
          <w:iCs/>
          <w:sz w:val="24"/>
          <w:szCs w:val="24"/>
        </w:rPr>
        <w:t xml:space="preserve">a flow variable). These aspects </w:t>
      </w:r>
      <w:r w:rsidR="003E3FF8" w:rsidRPr="00E73126">
        <w:rPr>
          <w:iCs/>
          <w:sz w:val="24"/>
          <w:szCs w:val="24"/>
        </w:rPr>
        <w:t xml:space="preserve">simply make its influence on the overall economy very pervasive. </w:t>
      </w:r>
      <w:r w:rsidR="00913FD9" w:rsidRPr="00E73126">
        <w:rPr>
          <w:iCs/>
          <w:sz w:val="24"/>
          <w:szCs w:val="24"/>
        </w:rPr>
        <w:t>The value of a stock variable is defined for a specific date while that of a flow variable is defined for a specified period of time.</w:t>
      </w:r>
    </w:p>
    <w:p w:rsidR="00544851" w:rsidRPr="00E73126" w:rsidRDefault="00544851" w:rsidP="00E73126">
      <w:pPr>
        <w:spacing w:line="360" w:lineRule="auto"/>
        <w:rPr>
          <w:iCs/>
          <w:sz w:val="24"/>
          <w:szCs w:val="24"/>
          <w:u w:val="single"/>
        </w:rPr>
      </w:pPr>
      <w:r w:rsidRPr="00E73126">
        <w:rPr>
          <w:iCs/>
          <w:sz w:val="24"/>
          <w:szCs w:val="24"/>
          <w:u w:val="single"/>
        </w:rPr>
        <w:t>INCOME &amp; WEALTH</w:t>
      </w:r>
    </w:p>
    <w:p w:rsidR="00B06EDE" w:rsidRPr="00E73126" w:rsidRDefault="00B06EDE" w:rsidP="00E73126">
      <w:pPr>
        <w:spacing w:line="360" w:lineRule="auto"/>
        <w:rPr>
          <w:iCs/>
          <w:sz w:val="24"/>
          <w:szCs w:val="24"/>
        </w:rPr>
      </w:pPr>
      <w:r w:rsidRPr="00E73126">
        <w:rPr>
          <w:iCs/>
          <w:sz w:val="24"/>
          <w:szCs w:val="24"/>
        </w:rPr>
        <w:lastRenderedPageBreak/>
        <w:tab/>
        <w:t xml:space="preserve">Income is a “flow” variable that measures the earnings received from the ownership of assets over a specified period of time. In other words, income is the total yield on wealth – the total of both real and financial assets held by an entity less the entity’s liabilities at any given point in time. As we shall see later in the course, money is that type of wealth that can be held in readily-spendable form: people can use it immediately to buy things because they have the confidence that sellers will accept it as means of final payment. </w:t>
      </w:r>
    </w:p>
    <w:p w:rsidR="00727E50" w:rsidRPr="00E73126" w:rsidRDefault="00544851" w:rsidP="00E73126">
      <w:pPr>
        <w:spacing w:line="360" w:lineRule="auto"/>
        <w:rPr>
          <w:iCs/>
          <w:sz w:val="24"/>
          <w:szCs w:val="24"/>
          <w:u w:val="single"/>
        </w:rPr>
      </w:pPr>
      <w:r w:rsidRPr="00E73126">
        <w:rPr>
          <w:iCs/>
          <w:sz w:val="24"/>
          <w:szCs w:val="24"/>
          <w:u w:val="single"/>
        </w:rPr>
        <w:t>FINANCIAL STATEMENTS</w:t>
      </w:r>
    </w:p>
    <w:p w:rsidR="00B06EDE" w:rsidRPr="00E73126" w:rsidRDefault="00B06EDE" w:rsidP="00E73126">
      <w:pPr>
        <w:spacing w:line="360" w:lineRule="auto"/>
        <w:ind w:firstLine="720"/>
        <w:rPr>
          <w:iCs/>
          <w:sz w:val="24"/>
          <w:szCs w:val="24"/>
        </w:rPr>
      </w:pPr>
      <w:r w:rsidRPr="00E73126">
        <w:rPr>
          <w:iCs/>
          <w:sz w:val="24"/>
          <w:szCs w:val="24"/>
        </w:rPr>
        <w:t xml:space="preserve">Both income and wealth can respectively be measured by financial statements </w:t>
      </w:r>
      <w:r w:rsidR="00544851" w:rsidRPr="00E73126">
        <w:rPr>
          <w:iCs/>
          <w:sz w:val="24"/>
          <w:szCs w:val="24"/>
        </w:rPr>
        <w:t xml:space="preserve">that are respectively </w:t>
      </w:r>
      <w:r w:rsidRPr="00E73126">
        <w:rPr>
          <w:iCs/>
          <w:sz w:val="24"/>
          <w:szCs w:val="24"/>
        </w:rPr>
        <w:t xml:space="preserve">known as “income-expenditure” statement and “balance sheet” statement. An income statement is a flow statement showing all the sources of income (revenue) of the economic unit, sector or economy and the expenditures (expenses) incurred over a specified period of time. Accordingly, the income statement helps to determine the saving position of the unit and, therefore, its budget surplus or deficit position during the period under consideration. In general, a surplus budget economic unit can accumulate wealth by doing any of the following: pay off past debts, buy real assets, buy financial assets, or accumulate </w:t>
      </w:r>
      <w:r w:rsidR="00FF6AFA" w:rsidRPr="00E73126">
        <w:rPr>
          <w:sz w:val="24"/>
          <w:szCs w:val="24"/>
        </w:rPr>
        <w:fldChar w:fldCharType="begin"/>
      </w:r>
      <w:r w:rsidRPr="00E73126">
        <w:rPr>
          <w:sz w:val="24"/>
          <w:szCs w:val="24"/>
        </w:rPr>
        <w:instrText xml:space="preserve"> SEQ CHAPTER \h \r 1</w:instrText>
      </w:r>
      <w:r w:rsidR="00FF6AFA" w:rsidRPr="00E73126">
        <w:rPr>
          <w:sz w:val="24"/>
          <w:szCs w:val="24"/>
        </w:rPr>
        <w:fldChar w:fldCharType="end"/>
      </w:r>
      <w:r w:rsidRPr="00E73126">
        <w:rPr>
          <w:iCs/>
          <w:sz w:val="24"/>
          <w:szCs w:val="24"/>
        </w:rPr>
        <w:t>money balances. By contrast, a deficit budget unit must draw down money balances, sell financial or real assets or increase financial liabilities through borrowing to improve its financial position.</w:t>
      </w:r>
    </w:p>
    <w:p w:rsidR="00B06EDE" w:rsidRPr="00E73126" w:rsidRDefault="00B06EDE" w:rsidP="00E73126">
      <w:pPr>
        <w:spacing w:line="360" w:lineRule="auto"/>
        <w:ind w:firstLine="720"/>
        <w:rPr>
          <w:iCs/>
          <w:sz w:val="24"/>
          <w:szCs w:val="24"/>
        </w:rPr>
      </w:pPr>
      <w:r w:rsidRPr="00E73126">
        <w:rPr>
          <w:iCs/>
          <w:sz w:val="24"/>
          <w:szCs w:val="24"/>
        </w:rPr>
        <w:t>However, a balance sheet statement is a stock statement showing the total values of assets, liabilities and net worth of a given economic unit, sector, or an economy at a certain point in time (i.e., on a specific date). Thus, the balance sheet statement provides an idea about the unit’s equity position and it can be used to determine whether the unit is solvent or insolvent. For example, when the unit’s total liabilities exceed its total assets, it is said to insolvent (and may declare bankruptcy).  The unit is solvent when its total assets exceed its liabilities.</w:t>
      </w:r>
    </w:p>
    <w:p w:rsidR="00B06EDE" w:rsidRPr="00E73126" w:rsidRDefault="00B06EDE" w:rsidP="00E73126">
      <w:pPr>
        <w:spacing w:line="360" w:lineRule="auto"/>
        <w:ind w:firstLine="720"/>
        <w:rPr>
          <w:iCs/>
          <w:sz w:val="24"/>
          <w:szCs w:val="24"/>
        </w:rPr>
      </w:pPr>
      <w:r w:rsidRPr="00E73126">
        <w:rPr>
          <w:iCs/>
          <w:sz w:val="24"/>
          <w:szCs w:val="24"/>
        </w:rPr>
        <w:t xml:space="preserve">Both the income statement and the balance sheet statements provide important information for the construction of the flow-of-funds statement which is a flow statement that lists the financial sources and financial uses of funds of an economic unit, sector or economy. In particular, it shows the changes that might have occurred in the unit’s holdings of assets and </w:t>
      </w:r>
      <w:r w:rsidRPr="00E73126">
        <w:rPr>
          <w:iCs/>
          <w:sz w:val="24"/>
          <w:szCs w:val="24"/>
        </w:rPr>
        <w:lastRenderedPageBreak/>
        <w:t>liabilities and, therefore, the changes in its net worth over a specified period of time. For this reason, the flow-of-funds statement may be used to determine whether the unit, sector, or economy is a net creditor or net borrower during the specified period.</w:t>
      </w:r>
    </w:p>
    <w:p w:rsidR="00B06EDE" w:rsidRPr="00E73126" w:rsidRDefault="00B06EDE" w:rsidP="00E73126">
      <w:pPr>
        <w:spacing w:line="360" w:lineRule="auto"/>
        <w:rPr>
          <w:sz w:val="24"/>
          <w:szCs w:val="24"/>
        </w:rPr>
      </w:pPr>
    </w:p>
    <w:p w:rsidR="00B06EDE" w:rsidRPr="00E73126" w:rsidRDefault="00B06EDE" w:rsidP="00E73126">
      <w:pPr>
        <w:spacing w:line="360" w:lineRule="auto"/>
        <w:rPr>
          <w:sz w:val="24"/>
          <w:szCs w:val="24"/>
        </w:rPr>
      </w:pPr>
    </w:p>
    <w:p w:rsidR="00E73126" w:rsidRPr="00E73126" w:rsidRDefault="00E73126" w:rsidP="00E73126">
      <w:pPr>
        <w:spacing w:line="360" w:lineRule="auto"/>
        <w:rPr>
          <w:i/>
          <w:iCs/>
          <w:sz w:val="24"/>
          <w:szCs w:val="24"/>
        </w:rPr>
      </w:pPr>
      <w:r w:rsidRPr="00E73126">
        <w:rPr>
          <w:i/>
          <w:iCs/>
          <w:sz w:val="24"/>
          <w:szCs w:val="24"/>
        </w:rPr>
        <w:t xml:space="preserve">So far in the class, we have seen that money remains a useful social asset because it functions not only as a medium of exchange, unit of account (its primary functions) but also as a store of value and standard of deferred payments (its secondary functions). In addition, we have demonstrated that it has the capacity to diminish transaction costs and raise society’s economic welfare. In fact, most of the things that mean so much to people (for example, income or wealth) are all expressed in money terms. </w:t>
      </w:r>
    </w:p>
    <w:p w:rsidR="00E73126" w:rsidRPr="00E73126" w:rsidRDefault="00E73126" w:rsidP="00E73126">
      <w:pPr>
        <w:spacing w:line="360" w:lineRule="auto"/>
        <w:rPr>
          <w:i/>
          <w:iCs/>
          <w:sz w:val="24"/>
          <w:szCs w:val="24"/>
        </w:rPr>
      </w:pPr>
      <w:r w:rsidRPr="00E73126">
        <w:rPr>
          <w:i/>
          <w:iCs/>
          <w:sz w:val="24"/>
          <w:szCs w:val="24"/>
        </w:rPr>
        <w:tab/>
        <w:t xml:space="preserve">Income is a “flow” variable that measures the earnings received from the ownership of assets over a specified period of time. In other words, income is the total yield on wealth – the total of both real and financial assets held by an entity less the entity’s liabilities at any given point in time. As we shall see later in the course, money is that type of wealth that can be held in readily-spendable form: people can use it immediately to buy things because they have the confidence that sellers will accept it as means of final payment. </w:t>
      </w:r>
    </w:p>
    <w:p w:rsidR="00E73126" w:rsidRPr="00E73126" w:rsidRDefault="00E73126" w:rsidP="00E73126">
      <w:pPr>
        <w:spacing w:line="360" w:lineRule="auto"/>
        <w:rPr>
          <w:i/>
          <w:iCs/>
          <w:sz w:val="24"/>
          <w:szCs w:val="24"/>
        </w:rPr>
      </w:pPr>
      <w:r w:rsidRPr="00E73126">
        <w:rPr>
          <w:i/>
          <w:iCs/>
          <w:sz w:val="24"/>
          <w:szCs w:val="24"/>
        </w:rPr>
        <w:tab/>
        <w:t xml:space="preserve">Both income and wealth can respectively be measured by financial statements known as “income-expenditure” statement and “balance sheet” statement. An income statement is a flow statement showing all the sources of income (revenue) of the economic unit, sector or economy and the expenditures (expenses) incurred over a specified period of time. Accordingly, the income statement helps to determine the saving position of the unit and, therefore, its budget surplus or deficit position during the period under consideration. In general, a surplus budget economic unit can accumulate wealth by doing any of the following: pay off past debts, buy real assets, buy financial assets, or accumulate </w:t>
      </w:r>
      <w:r w:rsidRPr="00E73126">
        <w:rPr>
          <w:sz w:val="24"/>
          <w:szCs w:val="24"/>
        </w:rPr>
        <w:fldChar w:fldCharType="begin"/>
      </w:r>
      <w:r w:rsidRPr="00E73126">
        <w:rPr>
          <w:sz w:val="24"/>
          <w:szCs w:val="24"/>
        </w:rPr>
        <w:instrText xml:space="preserve"> SEQ CHAPTER \h \r 1</w:instrText>
      </w:r>
      <w:r w:rsidRPr="00E73126">
        <w:rPr>
          <w:sz w:val="24"/>
          <w:szCs w:val="24"/>
        </w:rPr>
        <w:fldChar w:fldCharType="end"/>
      </w:r>
      <w:r w:rsidRPr="00E73126">
        <w:rPr>
          <w:i/>
          <w:iCs/>
          <w:sz w:val="24"/>
          <w:szCs w:val="24"/>
        </w:rPr>
        <w:t>money balances. By contrast, a deficit budget unit must draw down money balances, sell financial or real assets or increase financial liabilities through borrowing to improve its financial position.</w:t>
      </w:r>
    </w:p>
    <w:p w:rsidR="00E73126" w:rsidRPr="00E73126" w:rsidRDefault="00E73126" w:rsidP="00E73126">
      <w:pPr>
        <w:spacing w:line="360" w:lineRule="auto"/>
        <w:ind w:firstLine="720"/>
        <w:rPr>
          <w:i/>
          <w:iCs/>
          <w:sz w:val="24"/>
          <w:szCs w:val="24"/>
        </w:rPr>
      </w:pPr>
      <w:r w:rsidRPr="00E73126">
        <w:rPr>
          <w:i/>
          <w:iCs/>
          <w:sz w:val="24"/>
          <w:szCs w:val="24"/>
        </w:rPr>
        <w:lastRenderedPageBreak/>
        <w:t>However, a balance sheet statement is a stock statement showing the total values of assets, liabilities and net worth of a given economic unit, sector, or an economy at a certain point in time (i.e., on a specific date). Thus, the balance sheet statement provides an idea about the unit’s equity position and it can be used to determine whether the unit is solvent or insolvent. For example, when the unit’s total liabilities exceed its total assets, it is said to insolvent (and may declare bankruptcy).  The unit is solvent when its total assets exceed its liabilities.</w:t>
      </w:r>
    </w:p>
    <w:p w:rsidR="00E73126" w:rsidRPr="00E73126" w:rsidRDefault="00E73126" w:rsidP="00E73126">
      <w:pPr>
        <w:spacing w:line="360" w:lineRule="auto"/>
        <w:ind w:firstLine="720"/>
        <w:rPr>
          <w:i/>
          <w:iCs/>
          <w:sz w:val="24"/>
          <w:szCs w:val="24"/>
        </w:rPr>
      </w:pPr>
      <w:r w:rsidRPr="00E73126">
        <w:rPr>
          <w:i/>
          <w:iCs/>
          <w:sz w:val="24"/>
          <w:szCs w:val="24"/>
        </w:rPr>
        <w:t>Both the income statement and the balance sheet statements provide important information for the construction of the flow-of-funds statement which is a flow statement that lists the financial sources and financial uses of funds of an economic unit, sector or economy. In particular, it shows the changes that might have occurred in the unit’s holdings of assets and liabilities and, therefore, the changes in its net worth over a specified period of time. For this reason, the flow-of-funds statement may be used to determine whether the unit, sector, or economy is a net creditor or net borrower during the specified period.</w:t>
      </w:r>
    </w:p>
    <w:p w:rsidR="00E73126" w:rsidRPr="00E73126" w:rsidRDefault="00E73126" w:rsidP="00E73126">
      <w:pPr>
        <w:spacing w:line="360" w:lineRule="auto"/>
        <w:rPr>
          <w:sz w:val="24"/>
          <w:szCs w:val="24"/>
        </w:rPr>
      </w:pPr>
    </w:p>
    <w:p w:rsidR="00E73126" w:rsidRPr="00E73126" w:rsidRDefault="00E73126" w:rsidP="00E73126">
      <w:pPr>
        <w:spacing w:line="360" w:lineRule="auto"/>
        <w:rPr>
          <w:b/>
          <w:bCs/>
          <w:i/>
          <w:iCs/>
          <w:sz w:val="24"/>
          <w:szCs w:val="24"/>
        </w:rPr>
      </w:pPr>
      <w:r w:rsidRPr="00E73126">
        <w:rPr>
          <w:b/>
          <w:bCs/>
          <w:i/>
          <w:iCs/>
          <w:sz w:val="24"/>
          <w:szCs w:val="24"/>
        </w:rPr>
        <w:t>ECONOMIC SIGNIFICANCE OF MONEY AND CREDIT</w:t>
      </w:r>
    </w:p>
    <w:p w:rsidR="00E73126" w:rsidRPr="00E73126" w:rsidRDefault="00E73126" w:rsidP="00E73126">
      <w:pPr>
        <w:spacing w:line="360" w:lineRule="auto"/>
        <w:rPr>
          <w:b/>
          <w:bCs/>
          <w:i/>
          <w:iCs/>
          <w:sz w:val="24"/>
          <w:szCs w:val="24"/>
        </w:rPr>
      </w:pPr>
    </w:p>
    <w:p w:rsidR="00E73126" w:rsidRPr="00E73126" w:rsidRDefault="00E73126" w:rsidP="00E73126">
      <w:pPr>
        <w:spacing w:line="360" w:lineRule="auto"/>
        <w:ind w:firstLine="720"/>
        <w:rPr>
          <w:b/>
          <w:bCs/>
          <w:i/>
          <w:iCs/>
          <w:sz w:val="24"/>
          <w:szCs w:val="24"/>
        </w:rPr>
      </w:pPr>
      <w:r w:rsidRPr="00E73126">
        <w:rPr>
          <w:b/>
          <w:bCs/>
          <w:i/>
          <w:iCs/>
          <w:sz w:val="24"/>
          <w:szCs w:val="24"/>
        </w:rPr>
        <w:t>So far in the class, we have noted that the economy’s stock of MONEY is made up of two forms: (</w:t>
      </w:r>
      <w:proofErr w:type="spellStart"/>
      <w:r w:rsidRPr="00E73126">
        <w:rPr>
          <w:b/>
          <w:bCs/>
          <w:i/>
          <w:iCs/>
          <w:sz w:val="24"/>
          <w:szCs w:val="24"/>
        </w:rPr>
        <w:t>i</w:t>
      </w:r>
      <w:proofErr w:type="spellEnd"/>
      <w:r w:rsidRPr="00E73126">
        <w:rPr>
          <w:b/>
          <w:bCs/>
          <w:i/>
          <w:iCs/>
          <w:sz w:val="24"/>
          <w:szCs w:val="24"/>
        </w:rPr>
        <w:t xml:space="preserve">) CURRENCY (coins and bank notes) that is transferred by handing the cash over to a seller as payment for goods and services and (ii) BANK DEPOSITS that are transferable by the use of cheques and bank cards including debit cards and soon, “smart (chip) cards”. Currency is usually referred to as cash or “fiat” money while bank deposits are called “fiduciary” money or deposit money. In addition we found out that money comes into existence in any given society as a result of convention (i.e., through tradition, custom and habit) or through government legislation of an item as “legal tender”. Lastly, we distinguished between MONEY and CREDIT and found out that CREDIT is defined as THE FLOW OF THE RENTAL SERVICES OF MONEY.  In this way, one may consider credit as a liability to the </w:t>
      </w:r>
      <w:r w:rsidRPr="00E73126">
        <w:rPr>
          <w:b/>
          <w:bCs/>
          <w:i/>
          <w:iCs/>
          <w:sz w:val="24"/>
          <w:szCs w:val="24"/>
        </w:rPr>
        <w:lastRenderedPageBreak/>
        <w:t>user while money is an asset to the holder. In addition, we discovered that while the price of credit is the interest rate (students must check on the distinction between the nominal and the real interest rate)</w:t>
      </w:r>
      <w:proofErr w:type="gramStart"/>
      <w:r w:rsidRPr="00E73126">
        <w:rPr>
          <w:b/>
          <w:bCs/>
          <w:i/>
          <w:iCs/>
          <w:sz w:val="24"/>
          <w:szCs w:val="24"/>
        </w:rPr>
        <w:t>,</w:t>
      </w:r>
      <w:proofErr w:type="gramEnd"/>
      <w:r w:rsidRPr="00E73126">
        <w:rPr>
          <w:b/>
          <w:bCs/>
          <w:i/>
          <w:iCs/>
          <w:sz w:val="24"/>
          <w:szCs w:val="24"/>
        </w:rPr>
        <w:t xml:space="preserve"> the price of money is the reciprocal of the general price level. Such a relationship between the quantity of money and the price level provides the substantial evidence that </w:t>
      </w:r>
      <w:r w:rsidRPr="00E73126">
        <w:rPr>
          <w:i/>
          <w:iCs/>
          <w:sz w:val="24"/>
          <w:szCs w:val="24"/>
        </w:rPr>
        <w:t xml:space="preserve">changes in the quantity of money can have powerful effects on both the performance and stability of an economy: too much money in circulation can create inflation and destroy confidence in the nation’s monetary system; too little of it can precipitate unemployment; and its improper management can cause an exchange rate crisis. In other words, </w:t>
      </w:r>
      <w:r w:rsidRPr="00E73126">
        <w:rPr>
          <w:b/>
          <w:bCs/>
          <w:i/>
          <w:iCs/>
          <w:sz w:val="24"/>
          <w:szCs w:val="24"/>
        </w:rPr>
        <w:t xml:space="preserve">a sustained increase in the general price level (or inflation) decreases the value (i.e., the purchasing power) of money and vice versa. </w:t>
      </w:r>
    </w:p>
    <w:p w:rsidR="00E73126" w:rsidRPr="00E73126" w:rsidRDefault="00E73126" w:rsidP="00E73126">
      <w:pPr>
        <w:spacing w:line="360" w:lineRule="auto"/>
        <w:rPr>
          <w:b/>
          <w:bCs/>
          <w:i/>
          <w:iCs/>
          <w:sz w:val="24"/>
          <w:szCs w:val="24"/>
        </w:rPr>
      </w:pPr>
      <w:r w:rsidRPr="00E73126">
        <w:rPr>
          <w:b/>
          <w:bCs/>
          <w:i/>
          <w:iCs/>
          <w:sz w:val="24"/>
          <w:szCs w:val="24"/>
        </w:rPr>
        <w:tab/>
        <w:t>From either a microeconomic or macroeconomic viewpoint, money is both significant and dynamic: it constitutes part of the transactions or wealth portfolio of individuals and other economic units; it influences people’s behavior in terms of their saving, investment, and spending decisions. Moreover, the money supply is an important monetary aggregate that serves as a policy variable to influence the overall performance of the economy. In Canada, the Bank of Canada, the country’s central bank) conducts and implements monetary policy through changes in the growth rates of the money supply and interest rates to stabilize fluctuations in the general price level. Since money has economic significance, it is useful not only to know what it is, in principle, but also the types of assets that constitute the money supply in Canada.</w:t>
      </w:r>
    </w:p>
    <w:p w:rsidR="00E73126" w:rsidRPr="00E73126" w:rsidRDefault="00E73126" w:rsidP="00E73126">
      <w:pPr>
        <w:spacing w:line="360" w:lineRule="auto"/>
        <w:rPr>
          <w:b/>
          <w:bCs/>
          <w:i/>
          <w:iCs/>
          <w:sz w:val="24"/>
          <w:szCs w:val="24"/>
        </w:rPr>
      </w:pPr>
    </w:p>
    <w:p w:rsidR="00E73126" w:rsidRPr="00E73126" w:rsidRDefault="00E73126" w:rsidP="00E73126">
      <w:pPr>
        <w:spacing w:line="360" w:lineRule="auto"/>
        <w:rPr>
          <w:b/>
          <w:bCs/>
          <w:i/>
          <w:iCs/>
          <w:sz w:val="24"/>
          <w:szCs w:val="24"/>
        </w:rPr>
      </w:pPr>
      <w:r w:rsidRPr="00E73126">
        <w:rPr>
          <w:b/>
          <w:bCs/>
          <w:i/>
          <w:iCs/>
          <w:sz w:val="24"/>
          <w:szCs w:val="24"/>
        </w:rPr>
        <w:t>THE THEORETICAL DEFINITION OF MONEY</w:t>
      </w:r>
    </w:p>
    <w:p w:rsidR="00E73126" w:rsidRPr="00E73126" w:rsidRDefault="00E73126" w:rsidP="00E73126">
      <w:pPr>
        <w:spacing w:line="360" w:lineRule="auto"/>
        <w:rPr>
          <w:b/>
          <w:bCs/>
          <w:i/>
          <w:iCs/>
          <w:sz w:val="24"/>
          <w:szCs w:val="24"/>
        </w:rPr>
      </w:pPr>
    </w:p>
    <w:p w:rsidR="00E73126" w:rsidRPr="00E73126" w:rsidRDefault="00E73126" w:rsidP="00E73126">
      <w:pPr>
        <w:spacing w:line="360" w:lineRule="auto"/>
        <w:rPr>
          <w:b/>
          <w:bCs/>
          <w:i/>
          <w:iCs/>
          <w:sz w:val="24"/>
          <w:szCs w:val="24"/>
        </w:rPr>
      </w:pPr>
      <w:r w:rsidRPr="00E73126">
        <w:rPr>
          <w:b/>
          <w:bCs/>
          <w:i/>
          <w:iCs/>
          <w:sz w:val="24"/>
          <w:szCs w:val="24"/>
        </w:rPr>
        <w:tab/>
        <w:t xml:space="preserve">It is common for economists to conceptualize money in terms of either its theoretical definition or its practical definition. The theoretical definition enables us to determine the specific functions of money as well as the desirable properties of monetary assets (i.e., the items that are used as money). However, the practical definition permits us to isolate the </w:t>
      </w:r>
      <w:r w:rsidRPr="00E73126">
        <w:rPr>
          <w:b/>
          <w:bCs/>
          <w:i/>
          <w:iCs/>
          <w:sz w:val="24"/>
          <w:szCs w:val="24"/>
        </w:rPr>
        <w:lastRenderedPageBreak/>
        <w:t xml:space="preserve">specific assets that serve monetary functions and which helps to have a  precise or logical measure of the money supply as a macroeconomic policy variable. </w:t>
      </w:r>
    </w:p>
    <w:p w:rsidR="00E73126" w:rsidRPr="00E73126" w:rsidRDefault="00E73126" w:rsidP="00E73126">
      <w:pPr>
        <w:spacing w:line="360" w:lineRule="auto"/>
        <w:rPr>
          <w:b/>
          <w:bCs/>
          <w:i/>
          <w:iCs/>
          <w:sz w:val="24"/>
          <w:szCs w:val="24"/>
        </w:rPr>
      </w:pPr>
      <w:r w:rsidRPr="00E73126">
        <w:rPr>
          <w:b/>
          <w:bCs/>
          <w:i/>
          <w:iCs/>
          <w:sz w:val="24"/>
          <w:szCs w:val="24"/>
        </w:rPr>
        <w:tab/>
        <w:t xml:space="preserve">Chapter 3 of the textbook correctly identifies the functions of money as both a medium of exchange, unit of account, and store of value, although it must also be added that money functions as standard for deferred payments. When money functions as a store of value, it becomes a form of holding one’s wealth. In this way, money is that type of wealth that can be held in a readily-spendable form; people can use it immediately to buy things because they have prior confidence that sellers will accept it as final payment. Moreover, the sellers also are confident that the money they receive can also be used in further transactions. The textbook (chapter 3: p. 46) correctly defines money as “anything that is generally accepted in payment for goods and services or in the repayment of debts”, but we need to expand this perspective into a general working definition that can be evaluated in terms of its positive or normative aspects as follows: </w:t>
      </w:r>
    </w:p>
    <w:p w:rsidR="00E73126" w:rsidRPr="00E73126" w:rsidRDefault="00E73126" w:rsidP="00E73126">
      <w:pPr>
        <w:spacing w:line="360" w:lineRule="auto"/>
        <w:rPr>
          <w:b/>
          <w:bCs/>
          <w:i/>
          <w:iCs/>
          <w:sz w:val="24"/>
          <w:szCs w:val="24"/>
        </w:rPr>
      </w:pPr>
    </w:p>
    <w:p w:rsidR="00E73126" w:rsidRPr="00E73126" w:rsidRDefault="00E73126" w:rsidP="00E73126">
      <w:pPr>
        <w:spacing w:line="360" w:lineRule="auto"/>
        <w:rPr>
          <w:b/>
          <w:bCs/>
          <w:i/>
          <w:iCs/>
          <w:sz w:val="24"/>
          <w:szCs w:val="24"/>
        </w:rPr>
      </w:pPr>
      <w:r w:rsidRPr="00E73126">
        <w:rPr>
          <w:b/>
          <w:bCs/>
          <w:i/>
          <w:iCs/>
          <w:sz w:val="24"/>
          <w:szCs w:val="24"/>
        </w:rPr>
        <w:t>MONEY IS ANY GENERALLY-ACCEPTED MEDIUM OF EXCHANGE THAT IS USED AS A MEANS OF FINAL PAYMENT OR TO DISCHARGE DEBT OBLIGATIONS DURING A GIVEN PERIOD OF TIME WITHIN A GIVEN SOCIETY.</w:t>
      </w:r>
    </w:p>
    <w:p w:rsidR="00E73126" w:rsidRPr="00E73126" w:rsidRDefault="00E73126" w:rsidP="00E73126">
      <w:pPr>
        <w:spacing w:line="360" w:lineRule="auto"/>
        <w:rPr>
          <w:b/>
          <w:bCs/>
          <w:i/>
          <w:iCs/>
          <w:sz w:val="24"/>
          <w:szCs w:val="24"/>
        </w:rPr>
      </w:pPr>
    </w:p>
    <w:p w:rsidR="00E73126" w:rsidRPr="00E73126" w:rsidRDefault="00E73126" w:rsidP="00E73126">
      <w:pPr>
        <w:spacing w:line="360" w:lineRule="auto"/>
        <w:rPr>
          <w:b/>
          <w:bCs/>
          <w:i/>
          <w:iCs/>
          <w:sz w:val="24"/>
          <w:szCs w:val="24"/>
        </w:rPr>
      </w:pPr>
      <w:r w:rsidRPr="00E73126">
        <w:rPr>
          <w:b/>
          <w:bCs/>
          <w:i/>
          <w:iCs/>
          <w:sz w:val="24"/>
          <w:szCs w:val="24"/>
        </w:rPr>
        <w:t>This working definition is useful because it provides three key aspects which can help us to conceptualize the term, money, either from a national or international perspective. These aspects of the definition are: (</w:t>
      </w:r>
      <w:proofErr w:type="spellStart"/>
      <w:r w:rsidRPr="00E73126">
        <w:rPr>
          <w:b/>
          <w:bCs/>
          <w:i/>
          <w:iCs/>
          <w:sz w:val="24"/>
          <w:szCs w:val="24"/>
        </w:rPr>
        <w:t>i</w:t>
      </w:r>
      <w:proofErr w:type="spellEnd"/>
      <w:r w:rsidRPr="00E73126">
        <w:rPr>
          <w:b/>
          <w:bCs/>
          <w:i/>
          <w:iCs/>
          <w:sz w:val="24"/>
          <w:szCs w:val="24"/>
        </w:rPr>
        <w:t>) any generally-accepted medium of exchange; (ii) during a given period of time; and (iii) within a given society. Let us discuss each aspect in a little more detail. We shall start with (</w:t>
      </w:r>
      <w:proofErr w:type="spellStart"/>
      <w:r w:rsidRPr="00E73126">
        <w:rPr>
          <w:b/>
          <w:bCs/>
          <w:i/>
          <w:iCs/>
          <w:sz w:val="24"/>
          <w:szCs w:val="24"/>
        </w:rPr>
        <w:t>i</w:t>
      </w:r>
      <w:proofErr w:type="spellEnd"/>
      <w:r w:rsidRPr="00E73126">
        <w:rPr>
          <w:b/>
          <w:bCs/>
          <w:i/>
          <w:iCs/>
          <w:sz w:val="24"/>
          <w:szCs w:val="24"/>
        </w:rPr>
        <w:t xml:space="preserve">) since any generally-acceptable medium exchange has the capacity to diminish transaction costs by reducing the “confidence problem” associated with the notion that a given item can become money overnight. This makes money a useful social asset for everybody. From this new perspective, it becomes easy to understand why money is </w:t>
      </w:r>
      <w:r w:rsidRPr="00E73126">
        <w:rPr>
          <w:b/>
          <w:bCs/>
          <w:i/>
          <w:iCs/>
          <w:sz w:val="24"/>
          <w:szCs w:val="24"/>
        </w:rPr>
        <w:lastRenderedPageBreak/>
        <w:t>not the same as “income” or “wealth” even though both concepts are expressed in terms of money.</w:t>
      </w:r>
    </w:p>
    <w:p w:rsidR="00E73126" w:rsidRPr="00E73126" w:rsidRDefault="00E73126" w:rsidP="00E73126">
      <w:pPr>
        <w:spacing w:line="360" w:lineRule="auto"/>
        <w:rPr>
          <w:b/>
          <w:bCs/>
          <w:i/>
          <w:iCs/>
          <w:sz w:val="24"/>
          <w:szCs w:val="24"/>
        </w:rPr>
      </w:pPr>
    </w:p>
    <w:p w:rsidR="00E73126" w:rsidRPr="00E73126" w:rsidRDefault="00E73126" w:rsidP="00E73126">
      <w:pPr>
        <w:spacing w:line="360" w:lineRule="auto"/>
        <w:rPr>
          <w:b/>
          <w:bCs/>
          <w:i/>
          <w:iCs/>
          <w:sz w:val="24"/>
          <w:szCs w:val="24"/>
        </w:rPr>
      </w:pPr>
      <w:r w:rsidRPr="00E73126">
        <w:rPr>
          <w:b/>
          <w:bCs/>
          <w:i/>
          <w:iCs/>
          <w:sz w:val="24"/>
          <w:szCs w:val="24"/>
        </w:rPr>
        <w:t xml:space="preserve">THE USEFULNESS OF MONEY: </w:t>
      </w:r>
    </w:p>
    <w:p w:rsidR="00E73126" w:rsidRPr="00E73126" w:rsidRDefault="00E73126" w:rsidP="00E73126">
      <w:pPr>
        <w:spacing w:line="360" w:lineRule="auto"/>
        <w:rPr>
          <w:b/>
          <w:bCs/>
          <w:i/>
          <w:iCs/>
          <w:sz w:val="24"/>
          <w:szCs w:val="24"/>
        </w:rPr>
      </w:pPr>
      <w:r w:rsidRPr="00E73126">
        <w:rPr>
          <w:b/>
          <w:bCs/>
          <w:i/>
          <w:iCs/>
          <w:sz w:val="24"/>
          <w:szCs w:val="24"/>
        </w:rPr>
        <w:tab/>
        <w:t xml:space="preserve">The usefulness of money derives from the fact that the money serves both the primary functions of a medium of exchange and a standard unit of account AND the secondary functions of store of value and standard for deferred payments. These functions of money help to dramatically reduce the costs associated with finalizing market transactions. For example, when money serves its primary functions, it is able to diminish transaction costs by eliminating the need for a double coincidence of wants -- that is, the condition (found in a barter economy) that a market participant must have physically in his or her possession some good or service that another person wants, and that person must simultaneously have some good or service that the market participant also wants. Without money, an extraordinary amount of time and energy would have to be spent to effect market exchanges.  In both ways, the introduction and the use of money help to diminish transaction costs and to increase the efficiency of the economy through increased specialization and division of labor. </w:t>
      </w:r>
    </w:p>
    <w:p w:rsidR="00E73126" w:rsidRPr="00E73126" w:rsidRDefault="00E73126" w:rsidP="00E73126">
      <w:pPr>
        <w:spacing w:line="360" w:lineRule="auto"/>
        <w:rPr>
          <w:b/>
          <w:bCs/>
          <w:i/>
          <w:iCs/>
          <w:sz w:val="24"/>
          <w:szCs w:val="24"/>
        </w:rPr>
      </w:pPr>
      <w:r w:rsidRPr="00E73126">
        <w:rPr>
          <w:b/>
          <w:bCs/>
          <w:i/>
          <w:iCs/>
          <w:sz w:val="24"/>
          <w:szCs w:val="24"/>
        </w:rPr>
        <w:tab/>
        <w:t xml:space="preserve">Similarly, when money serves the secondary functions, it is able to increase the tempo of economic progress by encouraging savings and investment through the development of banking, credit institutions, and financial markets. Since money serves both as a store of value and standard for deferred payments, people can hold their wealth -- the total value of all accumulated assets less their financial liabilities -- in the form of money. Moreover, they can spend this monetary wealth at their discretion to acquire what is needed in the future. In the interim, the money can be loaned out and interest income can be generated. In this sense, money provides a link between the present and the future and it permits people to order their consumption and saving preferences more effectively. In other words, by serving the secondary functions, money stimulates saving and investment by facilitating transfers out of hoarding into the hands of borrowers who may use it in productive investments. For example, these may be borrowers who usually wish to undertake investment projects but do not have </w:t>
      </w:r>
      <w:r w:rsidRPr="00E73126">
        <w:rPr>
          <w:b/>
          <w:bCs/>
          <w:i/>
          <w:iCs/>
          <w:sz w:val="24"/>
          <w:szCs w:val="24"/>
        </w:rPr>
        <w:lastRenderedPageBreak/>
        <w:t xml:space="preserve">enough of their own funds to do so. In a BARTER economy (i.e., an economy without money), the only way people can invest is by saving on their own (i.e., by consuming less than their current income) but, even then, it is not easy to have a double coincidence of wants in such a situation. In other words, the use of money permits the separation of the act of saving from the act of investment. The people who save do not have to be the same people who invest. People simply need to accumulate their savings in money through financial institutions which can then re-channel the accumulated funds into productive investments.  </w:t>
      </w:r>
    </w:p>
    <w:p w:rsidR="00E73126" w:rsidRPr="00E73126" w:rsidRDefault="00E73126" w:rsidP="00E73126">
      <w:pPr>
        <w:spacing w:line="360" w:lineRule="auto"/>
        <w:ind w:firstLine="720"/>
        <w:rPr>
          <w:b/>
          <w:bCs/>
          <w:i/>
          <w:iCs/>
          <w:sz w:val="24"/>
          <w:szCs w:val="24"/>
        </w:rPr>
      </w:pPr>
      <w:r w:rsidRPr="00E73126">
        <w:rPr>
          <w:b/>
          <w:bCs/>
          <w:i/>
          <w:iCs/>
          <w:sz w:val="24"/>
          <w:szCs w:val="24"/>
        </w:rPr>
        <w:t>Of course, the smooth operation of the financial system can be inhibited by problems of ASYMMETRIC INFORMATION where borrowers usually have more and better information about the riskiness of their behavior than do their creditors. Two important nefarious manifestation of this behavior are known as ADVERSE SELECTION AND MORAL HAZARD (students must check Chapter 2 of the textbook to ensure that they are familiar with these problems). For example, if borrowers were given unlimited access to funding, they would have the incentive to engage in spending behavior that can result in a high risk of default than would be desirable from the lender’s perspective. Because of their size, banks and other financial intermediaries are able to deal with these problems through screening and monitoring, collateral requirements, and credit rationing but the problems are never entirely eliminated and, ultimately, GOVERNMENT REGULATION of some sort may be warranted. However, how much government regulation is needed in these circumstances and the timing of the implementation of such regulations have always remained debatable.</w:t>
      </w:r>
    </w:p>
    <w:p w:rsidR="00E73126" w:rsidRPr="00E73126" w:rsidRDefault="00E73126" w:rsidP="00E73126">
      <w:pPr>
        <w:spacing w:line="360" w:lineRule="auto"/>
        <w:rPr>
          <w:b/>
          <w:bCs/>
          <w:i/>
          <w:iCs/>
          <w:sz w:val="24"/>
          <w:szCs w:val="24"/>
        </w:rPr>
      </w:pPr>
    </w:p>
    <w:p w:rsidR="004E0F8E" w:rsidRPr="00E73126" w:rsidRDefault="004E0F8E" w:rsidP="00E73126">
      <w:pPr>
        <w:spacing w:line="360" w:lineRule="auto"/>
        <w:rPr>
          <w:sz w:val="24"/>
          <w:szCs w:val="24"/>
        </w:rPr>
      </w:pPr>
    </w:p>
    <w:p w:rsidR="00E73126" w:rsidRPr="00E73126" w:rsidRDefault="00E73126" w:rsidP="00E73126">
      <w:pPr>
        <w:spacing w:line="360" w:lineRule="auto"/>
        <w:rPr>
          <w:i/>
          <w:sz w:val="24"/>
          <w:szCs w:val="24"/>
        </w:rPr>
      </w:pPr>
      <w:r w:rsidRPr="00E73126">
        <w:rPr>
          <w:i/>
          <w:sz w:val="24"/>
          <w:szCs w:val="24"/>
        </w:rPr>
        <w:t>THE FINANCIAL SYSTEM</w:t>
      </w:r>
    </w:p>
    <w:p w:rsidR="00E73126" w:rsidRPr="00E73126" w:rsidRDefault="00E73126" w:rsidP="00E73126">
      <w:pPr>
        <w:spacing w:line="360" w:lineRule="auto"/>
        <w:ind w:firstLine="720"/>
        <w:rPr>
          <w:i/>
          <w:sz w:val="24"/>
          <w:szCs w:val="24"/>
        </w:rPr>
      </w:pPr>
      <w:r w:rsidRPr="00E73126">
        <w:rPr>
          <w:i/>
          <w:sz w:val="24"/>
          <w:szCs w:val="24"/>
        </w:rPr>
        <w:t xml:space="preserve">In our last class, we distinguished between the monetary system, the banking system and the financial system. We discovered that the financial system of a country covers the network of institutions </w:t>
      </w:r>
      <w:r w:rsidRPr="00E73126">
        <w:rPr>
          <w:i/>
          <w:sz w:val="24"/>
          <w:szCs w:val="24"/>
        </w:rPr>
        <w:sym w:font="WP TypographicSymbols" w:char="0042"/>
      </w:r>
      <w:r w:rsidRPr="00E73126">
        <w:rPr>
          <w:i/>
          <w:sz w:val="24"/>
          <w:szCs w:val="24"/>
        </w:rPr>
        <w:t xml:space="preserve"> the central bank, the banks, and other financial intermediaries </w:t>
      </w:r>
      <w:r w:rsidRPr="00E73126">
        <w:rPr>
          <w:i/>
          <w:sz w:val="24"/>
          <w:szCs w:val="24"/>
        </w:rPr>
        <w:sym w:font="WP TypographicSymbols" w:char="0042"/>
      </w:r>
      <w:r w:rsidRPr="00E73126">
        <w:rPr>
          <w:i/>
          <w:sz w:val="24"/>
          <w:szCs w:val="24"/>
        </w:rPr>
        <w:t xml:space="preserve"> whose activities impinge on the flow of money and credit in financial markets. (Note: Students </w:t>
      </w:r>
      <w:r w:rsidRPr="00E73126">
        <w:rPr>
          <w:i/>
          <w:sz w:val="24"/>
          <w:szCs w:val="24"/>
        </w:rPr>
        <w:lastRenderedPageBreak/>
        <w:t xml:space="preserve">are advised to check chapter 2 of the textbook to become familiar with money and capital markets, types of financial intermediaries, as well as debt and equity instruments, the problem of asymmetric information in financial markets). In Canada, the financial system is usually described as revolving around four pillars: namely, the chartered banks, trust and mortgage loan companies, insurance companies, and securities firms in the domestic financial market that is now highly globalized. However, it must be noted that government regulatory agencies including the Office of the Superintendent of Financial Institutions, Canada Deposit Insurance Corporation and the Bank of Canada, in its capacity both as “lender of last resort” and </w:t>
      </w:r>
      <w:r w:rsidRPr="00E73126">
        <w:rPr>
          <w:i/>
          <w:sz w:val="24"/>
          <w:szCs w:val="24"/>
        </w:rPr>
        <w:sym w:font="WP TypographicSymbols" w:char="0041"/>
      </w:r>
      <w:r w:rsidRPr="00E73126">
        <w:rPr>
          <w:i/>
          <w:sz w:val="24"/>
          <w:szCs w:val="24"/>
        </w:rPr>
        <w:t>all bankers</w:t>
      </w:r>
      <w:r w:rsidRPr="00E73126">
        <w:rPr>
          <w:i/>
          <w:sz w:val="24"/>
          <w:szCs w:val="24"/>
        </w:rPr>
        <w:sym w:font="WP TypographicSymbols" w:char="003D"/>
      </w:r>
      <w:r w:rsidRPr="00E73126">
        <w:rPr>
          <w:i/>
          <w:sz w:val="24"/>
          <w:szCs w:val="24"/>
        </w:rPr>
        <w:t xml:space="preserve"> bank,  all play a pivotal role in this system to ensure its stability over time. </w:t>
      </w:r>
    </w:p>
    <w:p w:rsidR="00E73126" w:rsidRPr="00E73126" w:rsidRDefault="00E73126" w:rsidP="00E73126">
      <w:pPr>
        <w:spacing w:line="360" w:lineRule="auto"/>
        <w:ind w:firstLine="720"/>
        <w:rPr>
          <w:i/>
          <w:sz w:val="24"/>
          <w:szCs w:val="24"/>
        </w:rPr>
      </w:pPr>
      <w:r w:rsidRPr="00E73126">
        <w:rPr>
          <w:i/>
          <w:sz w:val="24"/>
          <w:szCs w:val="24"/>
        </w:rPr>
        <w:t>Originally, each type of institution had its own specific obligations and privileges in the system and federal government legislation ensured that each was kept out of other financial areas. These distinctions have now become blurred as a result of de-regulatory legislation. For example, since 1987, chartered banks have been allowed to buy securities firms and these bank-affiliated firms now dominate many brokerage houses. The four most important and well-known of these firms are Scotia McLeod, RBC Dominion Securities, and Nesbitt Burns Inc., and CIBC World markets. By a series of legislative changes in 1992, chartered banks can also, through subsidiaries, enter the trust and insurance fields, so that, for example, since 2000, the Toronto Dominion has acquired Canada Trust.</w:t>
      </w:r>
    </w:p>
    <w:p w:rsidR="00E73126" w:rsidRPr="00E73126" w:rsidRDefault="00E73126" w:rsidP="00E73126">
      <w:pPr>
        <w:spacing w:line="360" w:lineRule="auto"/>
        <w:rPr>
          <w:i/>
          <w:sz w:val="24"/>
          <w:szCs w:val="24"/>
        </w:rPr>
      </w:pPr>
      <w:r w:rsidRPr="00E73126">
        <w:rPr>
          <w:i/>
          <w:sz w:val="24"/>
          <w:szCs w:val="24"/>
        </w:rPr>
        <w:t>THE PAYMENTS SYSTEM</w:t>
      </w:r>
    </w:p>
    <w:p w:rsidR="00E73126" w:rsidRPr="00E73126" w:rsidRDefault="00E73126" w:rsidP="00E73126">
      <w:pPr>
        <w:spacing w:line="360" w:lineRule="auto"/>
        <w:ind w:firstLine="720"/>
        <w:jc w:val="both"/>
        <w:rPr>
          <w:i/>
          <w:sz w:val="24"/>
          <w:szCs w:val="24"/>
        </w:rPr>
      </w:pPr>
      <w:r w:rsidRPr="00E73126">
        <w:rPr>
          <w:i/>
          <w:sz w:val="24"/>
          <w:szCs w:val="24"/>
        </w:rPr>
        <w:t xml:space="preserve">Central to the financial system, and indeed, to the overall economy, is the payments system. The payments system is a complex network of instruments, institutions, and services that facilitate the transfer of value between parties in a transaction. In Canada, our payments system describes how the different monetary assets --- currency (i.e., coins, bank notes) and the different types of bank deposits --- are transferred to make payments, how long the process takes, and what resources are used up the in process. As in most areas of economic activity, the organizational structure and operations of the payments system are shaped by the policy and regulatory environment as well as by market forces. </w:t>
      </w:r>
    </w:p>
    <w:p w:rsidR="00E73126" w:rsidRPr="00E73126" w:rsidRDefault="00E73126" w:rsidP="00E73126">
      <w:pPr>
        <w:spacing w:line="360" w:lineRule="auto"/>
        <w:ind w:firstLine="720"/>
        <w:jc w:val="both"/>
        <w:rPr>
          <w:i/>
          <w:sz w:val="24"/>
          <w:szCs w:val="24"/>
        </w:rPr>
      </w:pPr>
      <w:r w:rsidRPr="00E73126">
        <w:rPr>
          <w:i/>
          <w:sz w:val="24"/>
          <w:szCs w:val="24"/>
        </w:rPr>
        <w:lastRenderedPageBreak/>
        <w:t>Central to the Canadian payments system are institutional arrangements for the clearing of cheques and the settlement of money transfers between financial institutions. These arrangements are necessary because during each business day, deposit-taking institutions accept thousands of cheques and other payment orders, each representing a cash claim. Since all institutions accept each other’s cheques drawn against deposit accounts, claims of cash between such institutions must arise daily. Thus, clearing refers to the process of settling these claims in a manner that increases the efficiency of the payments system by reducing the number of settlements that have to be made.</w:t>
      </w:r>
    </w:p>
    <w:p w:rsidR="00E73126" w:rsidRPr="00E73126" w:rsidRDefault="00E73126" w:rsidP="00E73126">
      <w:pPr>
        <w:spacing w:line="360" w:lineRule="auto"/>
        <w:ind w:firstLine="720"/>
        <w:rPr>
          <w:i/>
          <w:sz w:val="24"/>
          <w:szCs w:val="24"/>
        </w:rPr>
      </w:pPr>
      <w:r w:rsidRPr="00E73126">
        <w:rPr>
          <w:i/>
          <w:sz w:val="24"/>
          <w:szCs w:val="24"/>
        </w:rPr>
        <w:t>Since the passing of the Canadian Payments Association (CPA) Act in 1980, technology has had a significant impact on Canada</w:t>
      </w:r>
      <w:r w:rsidRPr="00E73126">
        <w:rPr>
          <w:i/>
          <w:sz w:val="24"/>
          <w:szCs w:val="24"/>
        </w:rPr>
        <w:sym w:font="WP TypographicSymbols" w:char="003D"/>
      </w:r>
      <w:r w:rsidRPr="00E73126">
        <w:rPr>
          <w:i/>
          <w:sz w:val="24"/>
          <w:szCs w:val="24"/>
        </w:rPr>
        <w:t xml:space="preserve">s predominantly paper-based system </w:t>
      </w:r>
      <w:r w:rsidRPr="00E73126">
        <w:rPr>
          <w:i/>
          <w:sz w:val="24"/>
          <w:szCs w:val="24"/>
        </w:rPr>
        <w:sym w:font="WP TypographicSymbols" w:char="0042"/>
      </w:r>
      <w:r w:rsidRPr="00E73126">
        <w:rPr>
          <w:i/>
          <w:sz w:val="24"/>
          <w:szCs w:val="24"/>
        </w:rPr>
        <w:t xml:space="preserve"> from automation, management, and processing of payments information </w:t>
      </w:r>
      <w:r w:rsidRPr="00E73126">
        <w:rPr>
          <w:i/>
          <w:sz w:val="24"/>
          <w:szCs w:val="24"/>
        </w:rPr>
        <w:sym w:font="WP TypographicSymbols" w:char="0042"/>
      </w:r>
      <w:r w:rsidRPr="00E73126">
        <w:rPr>
          <w:i/>
          <w:sz w:val="24"/>
          <w:szCs w:val="24"/>
        </w:rPr>
        <w:t xml:space="preserve"> to the introduction of innovative electronic payments instruments. At present, the major payment instruments are categorized into two parts: (</w:t>
      </w:r>
      <w:proofErr w:type="spellStart"/>
      <w:r w:rsidRPr="00E73126">
        <w:rPr>
          <w:i/>
          <w:sz w:val="24"/>
          <w:szCs w:val="24"/>
        </w:rPr>
        <w:t>i</w:t>
      </w:r>
      <w:proofErr w:type="spellEnd"/>
      <w:r w:rsidRPr="00E73126">
        <w:rPr>
          <w:i/>
          <w:sz w:val="24"/>
          <w:szCs w:val="24"/>
        </w:rPr>
        <w:t xml:space="preserve">) cash, cheques, and payment cards such as credit cards, debit cards, and prepaid cards like smart cards; and (ii) paperless payment instruments involving direct deposits and/or bill payments. These innovations have encouraged the development of new initiatives in the banking system. For example, there is rapid growth in the use of debit cards and other electronic payment instruments and new opportunities for distributing products and services electronically. Similarly, the new developments have also encouraged the emergence of various pilot projects to test the market potential of electronic money; the restructuring of </w:t>
      </w:r>
      <w:proofErr w:type="spellStart"/>
      <w:r w:rsidRPr="00E73126">
        <w:rPr>
          <w:i/>
          <w:sz w:val="24"/>
          <w:szCs w:val="24"/>
        </w:rPr>
        <w:t>Interac</w:t>
      </w:r>
      <w:proofErr w:type="spellEnd"/>
      <w:r w:rsidRPr="00E73126">
        <w:rPr>
          <w:i/>
          <w:sz w:val="24"/>
          <w:szCs w:val="24"/>
        </w:rPr>
        <w:t xml:space="preserve"> networks to broaden access automated banking machines and point of sale networks, and the CPA</w:t>
      </w:r>
      <w:r w:rsidRPr="00E73126">
        <w:rPr>
          <w:i/>
          <w:sz w:val="24"/>
          <w:szCs w:val="24"/>
        </w:rPr>
        <w:sym w:font="WP TypographicSymbols" w:char="003D"/>
      </w:r>
      <w:r w:rsidRPr="00E73126">
        <w:rPr>
          <w:i/>
          <w:sz w:val="24"/>
          <w:szCs w:val="24"/>
        </w:rPr>
        <w:t>s development of a new large value electronic payments infrastructure. As a result, the competitive landscape facing banks, insurance companies, trust and mortgage loan companies, and security dealers has significantly altered in the last few years. In particular, banks have been encouraged to invest in the Electronic Funds Transfer network in an attempt to reduce cheque clearing costs through the introduction of new banking technologies. One such innovation involves the attempt to develop the Smart (chip) card as a multi-function banking device.</w:t>
      </w:r>
    </w:p>
    <w:p w:rsidR="00E73126" w:rsidRPr="00E73126" w:rsidRDefault="00E73126" w:rsidP="00E73126">
      <w:pPr>
        <w:spacing w:line="360" w:lineRule="auto"/>
        <w:rPr>
          <w:i/>
          <w:sz w:val="24"/>
          <w:szCs w:val="24"/>
        </w:rPr>
      </w:pPr>
      <w:r w:rsidRPr="00E73126">
        <w:rPr>
          <w:i/>
          <w:sz w:val="24"/>
          <w:szCs w:val="24"/>
        </w:rPr>
        <w:t>EFTS &amp; A CASHLESS SOCIETY</w:t>
      </w:r>
    </w:p>
    <w:p w:rsidR="00E73126" w:rsidRPr="00E73126" w:rsidRDefault="00E73126" w:rsidP="00E73126">
      <w:pPr>
        <w:spacing w:line="360" w:lineRule="auto"/>
        <w:ind w:firstLine="720"/>
        <w:jc w:val="both"/>
        <w:rPr>
          <w:i/>
          <w:sz w:val="24"/>
          <w:szCs w:val="24"/>
        </w:rPr>
      </w:pPr>
      <w:r w:rsidRPr="00E73126">
        <w:rPr>
          <w:i/>
          <w:sz w:val="24"/>
          <w:szCs w:val="24"/>
        </w:rPr>
        <w:lastRenderedPageBreak/>
        <w:t>Although its major function has been cheque-clearing, our payments system is gradually evolving into a less-paper and electronic payments system in which payments will be handled electronically. The electronic funds transfer system (EFTS) provides the network and the framework to support this new payments system. EFTS involves the transfer of funds—excluding those originating from a paper instrument --- initiated through an electronic terminal, telephone, computer or magnetic tape that orders or authorizes a financial institution to debit or credit an account or set of accounts. Currently, EFTS comprises the following types of payment items in Canada: (</w:t>
      </w:r>
      <w:proofErr w:type="spellStart"/>
      <w:r w:rsidRPr="00E73126">
        <w:rPr>
          <w:i/>
          <w:sz w:val="24"/>
          <w:szCs w:val="24"/>
        </w:rPr>
        <w:t>i</w:t>
      </w:r>
      <w:proofErr w:type="spellEnd"/>
      <w:r w:rsidRPr="00E73126">
        <w:rPr>
          <w:i/>
          <w:sz w:val="24"/>
          <w:szCs w:val="24"/>
        </w:rPr>
        <w:t xml:space="preserve">) Magnetic tape debits - - insurance payments, mortgage payments, utility payments and other recurring predictable debits; (ii) Magnetic tape credits - - interest, dividends, payroll, private pension and government socio-economic payments; (iii) Automated banking transactions; and (iv) electronic funds transfer at the Point of Sale (EFT/POS) transactions. One beneficial outcome of the EFTS innovations for banks is the elimination of the necessity for cheques to be cleared - - a time-consuming and costly process --- through the banking system. Banks gain in the process because EFTS eliminates the “float” accompanying the use of cheques and thus minimizes the cost of inter-bank settlement of debit and credit transactions. For these reasons, banks might be expected to favor the idea of a cheque-less society rather than a cashless society. </w:t>
      </w:r>
    </w:p>
    <w:p w:rsidR="00E73126" w:rsidRPr="00E73126" w:rsidRDefault="00E73126" w:rsidP="00E73126">
      <w:pPr>
        <w:spacing w:line="360" w:lineRule="auto"/>
        <w:ind w:firstLine="720"/>
        <w:jc w:val="both"/>
        <w:rPr>
          <w:i/>
          <w:sz w:val="24"/>
          <w:szCs w:val="24"/>
        </w:rPr>
      </w:pPr>
      <w:r w:rsidRPr="00E73126">
        <w:rPr>
          <w:i/>
          <w:sz w:val="24"/>
          <w:szCs w:val="24"/>
        </w:rPr>
        <w:t>While the idea of a full-scale EFTS in a cheque-less society might be supported by banks, there might be resistance from the general public for the following reasons. First, the lessons from history teach us that people have a tendency to resist any change with which they are not familiar. But even of greater importance than this is the loss of privacy which the consumer suffers when EFTS is used. For example, the use of a debit card in an EFTS transaction leaves paper and electronic trail – an outcome that breaches the security and privacy of transactions. This may lead to problems of identity theft involving phishing and “</w:t>
      </w:r>
      <w:proofErr w:type="spellStart"/>
      <w:r w:rsidRPr="00E73126">
        <w:rPr>
          <w:i/>
          <w:sz w:val="24"/>
          <w:szCs w:val="24"/>
        </w:rPr>
        <w:t>pharming</w:t>
      </w:r>
      <w:proofErr w:type="spellEnd"/>
      <w:r w:rsidRPr="00E73126">
        <w:rPr>
          <w:i/>
          <w:sz w:val="24"/>
          <w:szCs w:val="24"/>
        </w:rPr>
        <w:t xml:space="preserve">” problems. Other reasons for possible objection to the widespread adoption of EFTS might include fear of computer fraud, “electrical power failure” and human error during an EFTS transaction.  It is essentially for these reasons (coupled with how government policy might regulate and sustain the efficiency of such a system) that the introduction of smart cards, as a multi-function banking tool, might take a long time to gain widespread acceptance by consumers and merchants alike. </w:t>
      </w:r>
      <w:r w:rsidRPr="00E73126">
        <w:rPr>
          <w:i/>
          <w:sz w:val="24"/>
          <w:szCs w:val="24"/>
        </w:rPr>
        <w:lastRenderedPageBreak/>
        <w:t>For these institutional players, EFTS might help to reduce transaction costs, but they would still have to balance both the security and privacy of their transactions against their assessment of its convenience in use over time.</w:t>
      </w:r>
    </w:p>
    <w:p w:rsidR="00E73126" w:rsidRPr="00544851" w:rsidRDefault="00E73126">
      <w:pPr>
        <w:rPr>
          <w:rFonts w:ascii="Times New Roman" w:hAnsi="Times New Roman"/>
          <w:sz w:val="28"/>
        </w:rPr>
      </w:pPr>
    </w:p>
    <w:sectPr w:rsidR="00E73126" w:rsidRPr="00544851" w:rsidSect="00FF6AF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WP TypographicSymbols">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06EDE"/>
    <w:rsid w:val="00081B91"/>
    <w:rsid w:val="001F3AFA"/>
    <w:rsid w:val="003E3FF8"/>
    <w:rsid w:val="004E0F8E"/>
    <w:rsid w:val="00544851"/>
    <w:rsid w:val="00555559"/>
    <w:rsid w:val="00631708"/>
    <w:rsid w:val="00727E50"/>
    <w:rsid w:val="007A53F1"/>
    <w:rsid w:val="00811E4E"/>
    <w:rsid w:val="00872CE1"/>
    <w:rsid w:val="00913FD9"/>
    <w:rsid w:val="00A921FD"/>
    <w:rsid w:val="00A93607"/>
    <w:rsid w:val="00B06EDE"/>
    <w:rsid w:val="00B32A79"/>
    <w:rsid w:val="00C4209A"/>
    <w:rsid w:val="00C53AAF"/>
    <w:rsid w:val="00DB5334"/>
    <w:rsid w:val="00DC5C3B"/>
    <w:rsid w:val="00DF0C84"/>
    <w:rsid w:val="00E73126"/>
    <w:rsid w:val="00FF6AF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E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E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12</Pages>
  <Words>3730</Words>
  <Characters>21265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Otchere</dc:creator>
  <cp:lastModifiedBy>Carmine</cp:lastModifiedBy>
  <cp:revision>7</cp:revision>
  <dcterms:created xsi:type="dcterms:W3CDTF">2015-09-01T22:57:00Z</dcterms:created>
  <dcterms:modified xsi:type="dcterms:W3CDTF">2015-10-07T15:08:00Z</dcterms:modified>
</cp:coreProperties>
</file>