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30906DF" w14:textId="77777777" w:rsidR="0061392A" w:rsidRPr="00BE53EE" w:rsidRDefault="0061392A" w:rsidP="0061392A">
      <w:pPr>
        <w:rPr>
          <w:rFonts w:ascii="Avenir Book" w:hAnsi="Avenir Book"/>
          <w:u w:val="single"/>
        </w:rPr>
      </w:pPr>
      <w:r w:rsidRPr="00BE53EE">
        <w:rPr>
          <w:rFonts w:ascii="Avenir Book" w:hAnsi="Avenir Book"/>
          <w:u w:val="single"/>
        </w:rPr>
        <w:t xml:space="preserve">Week 2 - Reading Notes </w:t>
      </w:r>
    </w:p>
    <w:p w14:paraId="7C597698" w14:textId="77777777" w:rsidR="0061392A" w:rsidRPr="00BE53EE" w:rsidRDefault="0061392A" w:rsidP="0061392A">
      <w:pPr>
        <w:rPr>
          <w:rFonts w:ascii="Avenir Book" w:hAnsi="Avenir Book"/>
          <w:i/>
        </w:rPr>
      </w:pPr>
      <w:r w:rsidRPr="00BE53EE">
        <w:rPr>
          <w:rFonts w:ascii="Avenir Book" w:hAnsi="Avenir Book"/>
          <w:i/>
        </w:rPr>
        <w:t>How Do We Study Ethnic Conflicts?</w:t>
      </w:r>
    </w:p>
    <w:p w14:paraId="0F27A067" w14:textId="77777777" w:rsidR="0061392A" w:rsidRPr="00BE53EE" w:rsidRDefault="0061392A" w:rsidP="0061392A">
      <w:pPr>
        <w:rPr>
          <w:rFonts w:ascii="Avenir Book" w:hAnsi="Avenir Book"/>
        </w:rPr>
      </w:pPr>
    </w:p>
    <w:p w14:paraId="7E415A91" w14:textId="77777777" w:rsidR="0061392A" w:rsidRPr="00BE53EE" w:rsidRDefault="0061392A" w:rsidP="0061392A">
      <w:pPr>
        <w:rPr>
          <w:rFonts w:ascii="Avenir Book" w:hAnsi="Avenir Book"/>
        </w:rPr>
      </w:pPr>
      <w:r w:rsidRPr="00BE53EE">
        <w:rPr>
          <w:rFonts w:ascii="Avenir Book" w:hAnsi="Avenir Book"/>
        </w:rPr>
        <w:t xml:space="preserve">The </w:t>
      </w:r>
      <w:proofErr w:type="spellStart"/>
      <w:r w:rsidRPr="00BE53EE">
        <w:rPr>
          <w:rFonts w:ascii="Avenir Book" w:hAnsi="Avenir Book"/>
        </w:rPr>
        <w:t>Micropolitics</w:t>
      </w:r>
      <w:proofErr w:type="spellEnd"/>
      <w:r w:rsidRPr="00BE53EE">
        <w:rPr>
          <w:rFonts w:ascii="Avenir Book" w:hAnsi="Avenir Book"/>
        </w:rPr>
        <w:t xml:space="preserve"> Of Social Violence</w:t>
      </w:r>
    </w:p>
    <w:p w14:paraId="2C3C73FF" w14:textId="77777777" w:rsidR="0061392A" w:rsidRPr="00BE53EE" w:rsidRDefault="0061392A">
      <w:pPr>
        <w:rPr>
          <w:rFonts w:ascii="Avenir Book" w:hAnsi="Avenir Book"/>
        </w:rPr>
      </w:pPr>
      <w:r w:rsidRPr="00BE53EE">
        <w:rPr>
          <w:rFonts w:ascii="Avenir Book" w:hAnsi="Avenir Book"/>
          <w:i/>
        </w:rPr>
        <w:t>By: King, Charles</w:t>
      </w:r>
    </w:p>
    <w:p w14:paraId="263AD947" w14:textId="77777777" w:rsidR="0061392A" w:rsidRPr="00BE53EE" w:rsidRDefault="0061392A" w:rsidP="00BE53EE">
      <w:pPr>
        <w:jc w:val="both"/>
        <w:rPr>
          <w:rFonts w:ascii="Avenir Book" w:hAnsi="Avenir Book"/>
        </w:rPr>
      </w:pPr>
    </w:p>
    <w:p w14:paraId="3AAE31E4" w14:textId="7E28A7EC" w:rsidR="0061392A" w:rsidRPr="00BE53EE" w:rsidRDefault="00631096" w:rsidP="00BE53EE">
      <w:pPr>
        <w:jc w:val="both"/>
        <w:rPr>
          <w:rFonts w:ascii="Avenir Book" w:hAnsi="Avenir Book"/>
        </w:rPr>
      </w:pPr>
      <w:r w:rsidRPr="00BE53EE">
        <w:rPr>
          <w:rFonts w:ascii="Avenir Book" w:eastAsia="Arial Unicode MS" w:hAnsi="Avenir Book" w:cs="Arial Unicode MS"/>
          <w:color w:val="4F4F4F"/>
        </w:rPr>
        <w:t xml:space="preserve">The debates of the 1990s over the causes of and responses to </w:t>
      </w:r>
      <w:proofErr w:type="spellStart"/>
      <w:r w:rsidRPr="00BE53EE">
        <w:rPr>
          <w:rFonts w:ascii="Avenir Book" w:eastAsia="Arial Unicode MS" w:hAnsi="Avenir Book" w:cs="Arial Unicode MS"/>
          <w:color w:val="4F4F4F"/>
        </w:rPr>
        <w:t>substate</w:t>
      </w:r>
      <w:proofErr w:type="spellEnd"/>
      <w:r w:rsidRPr="00BE53EE">
        <w:rPr>
          <w:rFonts w:ascii="Avenir Book" w:eastAsia="Arial Unicode MS" w:hAnsi="Avenir Book" w:cs="Arial Unicode MS"/>
          <w:color w:val="4F4F4F"/>
        </w:rPr>
        <w:t xml:space="preserve"> conflict were significant and wide ranging; there is now a sizable literature on ethnic conflict and civil war. But this literature makes few connections to long traditions of scholarly theorizing about collective violence in political science and in allied fields. This article examines two recent books by Mark </w:t>
      </w:r>
      <w:proofErr w:type="spellStart"/>
      <w:r w:rsidRPr="00BE53EE">
        <w:rPr>
          <w:rFonts w:ascii="Avenir Book" w:eastAsia="Arial Unicode MS" w:hAnsi="Avenir Book" w:cs="Arial Unicode MS"/>
          <w:color w:val="4F4F4F"/>
        </w:rPr>
        <w:t>Beissinger</w:t>
      </w:r>
      <w:proofErr w:type="spellEnd"/>
      <w:r w:rsidRPr="00BE53EE">
        <w:rPr>
          <w:rFonts w:ascii="Avenir Book" w:eastAsia="Arial Unicode MS" w:hAnsi="Avenir Book" w:cs="Arial Unicode MS"/>
          <w:color w:val="4F4F4F"/>
        </w:rPr>
        <w:t xml:space="preserve"> and </w:t>
      </w:r>
      <w:proofErr w:type="spellStart"/>
      <w:r w:rsidRPr="00BE53EE">
        <w:rPr>
          <w:rFonts w:ascii="Avenir Book" w:eastAsia="Arial Unicode MS" w:hAnsi="Avenir Book" w:cs="Arial Unicode MS"/>
          <w:color w:val="4F4F4F"/>
        </w:rPr>
        <w:t>Ashutosh</w:t>
      </w:r>
      <w:proofErr w:type="spellEnd"/>
      <w:r w:rsidRPr="00BE53EE">
        <w:rPr>
          <w:rFonts w:ascii="Avenir Book" w:eastAsia="Arial Unicode MS" w:hAnsi="Avenir Book" w:cs="Arial Unicode MS"/>
          <w:color w:val="4F4F4F"/>
        </w:rPr>
        <w:t xml:space="preserve"> </w:t>
      </w:r>
      <w:proofErr w:type="spellStart"/>
      <w:r w:rsidRPr="00BE53EE">
        <w:rPr>
          <w:rFonts w:ascii="Avenir Book" w:eastAsia="Arial Unicode MS" w:hAnsi="Avenir Book" w:cs="Arial Unicode MS"/>
          <w:color w:val="4F4F4F"/>
        </w:rPr>
        <w:t>Varshney</w:t>
      </w:r>
      <w:proofErr w:type="spellEnd"/>
      <w:r w:rsidRPr="00BE53EE">
        <w:rPr>
          <w:rFonts w:ascii="Avenir Book" w:eastAsia="Arial Unicode MS" w:hAnsi="Avenir Book" w:cs="Arial Unicode MS"/>
          <w:color w:val="4F4F4F"/>
        </w:rPr>
        <w:t xml:space="preserve"> that help turn mainstream theorizing about mass violence back toward its roots in problems of social order, state-society relations, and group mobilization. They break down the intellectual wall that has grown up between the study of something called “ethnic” or “nationalist conflict” and a long line of work on collective action in political sociology and cognate disciplines. These books are part of a new </w:t>
      </w:r>
      <w:proofErr w:type="spellStart"/>
      <w:r w:rsidRPr="00BE53EE">
        <w:rPr>
          <w:rFonts w:ascii="Avenir Book" w:eastAsia="Arial Unicode MS" w:hAnsi="Avenir Book" w:cs="Arial Unicode MS"/>
          <w:color w:val="4F4F4F"/>
        </w:rPr>
        <w:t>micropolitical</w:t>
      </w:r>
      <w:proofErr w:type="spellEnd"/>
      <w:r w:rsidRPr="00BE53EE">
        <w:rPr>
          <w:rFonts w:ascii="Avenir Book" w:eastAsia="Arial Unicode MS" w:hAnsi="Avenir Book" w:cs="Arial Unicode MS"/>
          <w:color w:val="4F4F4F"/>
        </w:rPr>
        <w:t xml:space="preserve"> turn in the </w:t>
      </w:r>
      <w:proofErr w:type="spellStart"/>
      <w:r w:rsidRPr="00BE53EE">
        <w:rPr>
          <w:rFonts w:ascii="Avenir Book" w:eastAsia="Arial Unicode MS" w:hAnsi="Avenir Book" w:cs="Arial Unicode MS"/>
          <w:color w:val="4F4F4F"/>
        </w:rPr>
        <w:t>field</w:t>
      </w:r>
      <w:proofErr w:type="gramStart"/>
      <w:r w:rsidRPr="00BE53EE">
        <w:rPr>
          <w:rFonts w:ascii="Avenir Book" w:eastAsia="Arial Unicode MS" w:hAnsi="Avenir Book" w:cs="Arial Unicode MS"/>
          <w:color w:val="4F4F4F"/>
        </w:rPr>
        <w:t>:a</w:t>
      </w:r>
      <w:proofErr w:type="spellEnd"/>
      <w:proofErr w:type="gramEnd"/>
      <w:r w:rsidRPr="00BE53EE">
        <w:rPr>
          <w:rFonts w:ascii="Avenir Book" w:eastAsia="Arial Unicode MS" w:hAnsi="Avenir Book" w:cs="Arial Unicode MS"/>
          <w:color w:val="4F4F4F"/>
        </w:rPr>
        <w:t xml:space="preserve"> concern with uncovering the precise mechanisms by which individuals and groups go about trading in the benefits of stability for the inherently risky behavior associated with mass killing. The final section of the article assesses what such a turn might mean for research methods and theory making in comparative politics and international relations as a whole.</w:t>
      </w:r>
      <w:bookmarkStart w:id="0" w:name="_GoBack"/>
      <w:bookmarkEnd w:id="0"/>
    </w:p>
    <w:p w14:paraId="47BCBB0A" w14:textId="77777777" w:rsidR="0061392A" w:rsidRPr="00BE53EE" w:rsidRDefault="0061392A" w:rsidP="00BE53EE">
      <w:pPr>
        <w:jc w:val="both"/>
        <w:rPr>
          <w:rFonts w:ascii="Avenir Book" w:hAnsi="Avenir Book"/>
        </w:rPr>
      </w:pPr>
    </w:p>
    <w:p w14:paraId="3E648028" w14:textId="77777777" w:rsidR="0061392A" w:rsidRPr="00BE53EE" w:rsidRDefault="0061392A">
      <w:pPr>
        <w:rPr>
          <w:rFonts w:ascii="Avenir Book" w:hAnsi="Avenir Book"/>
        </w:rPr>
      </w:pPr>
    </w:p>
    <w:p w14:paraId="30954EB5" w14:textId="77777777" w:rsidR="0061392A" w:rsidRPr="00BE53EE" w:rsidRDefault="0061392A">
      <w:pPr>
        <w:rPr>
          <w:rFonts w:ascii="Avenir Book" w:hAnsi="Avenir Book"/>
        </w:rPr>
      </w:pPr>
      <w:r w:rsidRPr="00BE53EE">
        <w:rPr>
          <w:rFonts w:ascii="Avenir Book" w:hAnsi="Avenir Book"/>
        </w:rPr>
        <w:t>Violence &amp; The Social Construction of Ethnic Identity: Review Essay</w:t>
      </w:r>
    </w:p>
    <w:p w14:paraId="6AF936DD" w14:textId="77777777" w:rsidR="0061392A" w:rsidRPr="00BE53EE" w:rsidRDefault="0061392A" w:rsidP="0061392A">
      <w:pPr>
        <w:tabs>
          <w:tab w:val="left" w:pos="3620"/>
        </w:tabs>
        <w:rPr>
          <w:rFonts w:ascii="Avenir Book" w:hAnsi="Avenir Book"/>
          <w:i/>
        </w:rPr>
      </w:pPr>
      <w:r w:rsidRPr="00BE53EE">
        <w:rPr>
          <w:rFonts w:ascii="Avenir Book" w:hAnsi="Avenir Book"/>
          <w:i/>
        </w:rPr>
        <w:t xml:space="preserve">By: </w:t>
      </w:r>
      <w:proofErr w:type="spellStart"/>
      <w:r w:rsidRPr="00BE53EE">
        <w:rPr>
          <w:rFonts w:ascii="Avenir Book" w:hAnsi="Avenir Book"/>
          <w:i/>
        </w:rPr>
        <w:t>Fearon</w:t>
      </w:r>
      <w:proofErr w:type="spellEnd"/>
      <w:r w:rsidRPr="00BE53EE">
        <w:rPr>
          <w:rFonts w:ascii="Avenir Book" w:hAnsi="Avenir Book"/>
          <w:i/>
        </w:rPr>
        <w:t xml:space="preserve"> &amp; </w:t>
      </w:r>
      <w:proofErr w:type="spellStart"/>
      <w:r w:rsidRPr="00BE53EE">
        <w:rPr>
          <w:rFonts w:ascii="Avenir Book" w:hAnsi="Avenir Book"/>
          <w:i/>
        </w:rPr>
        <w:t>Laitin</w:t>
      </w:r>
      <w:proofErr w:type="spellEnd"/>
      <w:r w:rsidRPr="00BE53EE">
        <w:rPr>
          <w:rFonts w:ascii="Avenir Book" w:hAnsi="Avenir Book"/>
          <w:i/>
        </w:rPr>
        <w:t xml:space="preserve"> (2000) </w:t>
      </w:r>
      <w:r w:rsidRPr="00BE53EE">
        <w:rPr>
          <w:rFonts w:ascii="Avenir Book" w:hAnsi="Avenir Book"/>
          <w:i/>
        </w:rPr>
        <w:tab/>
      </w:r>
    </w:p>
    <w:p w14:paraId="106BE449" w14:textId="77777777" w:rsidR="00BE53EE" w:rsidRPr="00BE53EE" w:rsidRDefault="00BE53EE" w:rsidP="0061392A">
      <w:pPr>
        <w:tabs>
          <w:tab w:val="left" w:pos="3620"/>
        </w:tabs>
        <w:rPr>
          <w:rFonts w:ascii="Avenir Book" w:hAnsi="Avenir Book"/>
        </w:rPr>
      </w:pPr>
    </w:p>
    <w:p w14:paraId="162178BF" w14:textId="1D220205" w:rsidR="00BE53EE" w:rsidRPr="00BE53EE" w:rsidRDefault="00BE53EE" w:rsidP="00BE53EE">
      <w:pPr>
        <w:tabs>
          <w:tab w:val="left" w:pos="3620"/>
        </w:tabs>
        <w:jc w:val="both"/>
        <w:rPr>
          <w:rFonts w:ascii="Avenir Book" w:hAnsi="Avenir Book"/>
        </w:rPr>
      </w:pPr>
      <w:r w:rsidRPr="00BE53EE">
        <w:rPr>
          <w:rFonts w:ascii="Avenir Book" w:eastAsia="Arial Unicode MS" w:hAnsi="Avenir Book" w:cs="Arial Unicode MS"/>
          <w:color w:val="4F4F4F"/>
        </w:rPr>
        <w:t xml:space="preserve">We examine the theoretical implications of the observation that ethnic identities are socially constructed for explaining ethnic violence, distinguishing between two classes of mechanisms. If individuals are viewed as the agents who construct identities, then constructivist explanations for ethnic violence tend to merge with analyses that stress strategic action by both elites and mass publics. In contrast, if discursive formations are the agents that construct ethnic identities, then constructivist explanations tend to merge with accounts that stress internal logics of specific cultures. Using the books under review as a “sample,” we find considerable evidence linking strategic aspects of ethnic identity construction to violence and more limited evidence implicating discursive systems. The most common narrative in these texts has </w:t>
      </w:r>
      <w:proofErr w:type="spellStart"/>
      <w:r w:rsidRPr="00BE53EE">
        <w:rPr>
          <w:rFonts w:ascii="Avenir Book" w:eastAsia="Arial Unicode MS" w:hAnsi="Avenir Book" w:cs="Arial Unicode MS"/>
          <w:color w:val="4F4F4F"/>
        </w:rPr>
        <w:t>largescale</w:t>
      </w:r>
      <w:proofErr w:type="spellEnd"/>
      <w:r w:rsidRPr="00BE53EE">
        <w:rPr>
          <w:rFonts w:ascii="Avenir Book" w:eastAsia="Arial Unicode MS" w:hAnsi="Avenir Book" w:cs="Arial Unicode MS"/>
          <w:color w:val="4F4F4F"/>
        </w:rPr>
        <w:t xml:space="preserve"> ethnic violence provoked by elites, often motivated by intra-ethnic conflicts. Followers follow, despite the </w:t>
      </w:r>
      <w:r w:rsidRPr="00BE53EE">
        <w:rPr>
          <w:rFonts w:ascii="Avenir Book" w:eastAsia="Arial Unicode MS" w:hAnsi="Avenir Book" w:cs="Arial Unicode MS"/>
          <w:color w:val="4F4F4F"/>
        </w:rPr>
        <w:lastRenderedPageBreak/>
        <w:t xml:space="preserve">costs, out of increased fear of thugs and armies “let go” by elites (both the other side's and their “own”) and often in pursuit of local grievances that may have little ethnic component. Several other mechanisms are also discussed, including the role of discursive systems in conditioning publics for violence and the role of violent efforts to enforce “everyday </w:t>
      </w:r>
      <w:proofErr w:type="spellStart"/>
      <w:r w:rsidRPr="00BE53EE">
        <w:rPr>
          <w:rFonts w:ascii="Avenir Book" w:eastAsia="Arial Unicode MS" w:hAnsi="Avenir Book" w:cs="Arial Unicode MS"/>
          <w:color w:val="4F4F4F"/>
        </w:rPr>
        <w:t>primordialism</w:t>
      </w:r>
      <w:proofErr w:type="spellEnd"/>
      <w:r w:rsidRPr="00BE53EE">
        <w:rPr>
          <w:rFonts w:ascii="Avenir Book" w:eastAsia="Arial Unicode MS" w:hAnsi="Avenir Book" w:cs="Arial Unicode MS"/>
          <w:color w:val="4F4F4F"/>
        </w:rPr>
        <w:t>” by policing supposedly primordial ethnic boundaries.</w:t>
      </w:r>
    </w:p>
    <w:p w14:paraId="75BAB691" w14:textId="77777777" w:rsidR="007D2F75" w:rsidRPr="00BE53EE" w:rsidRDefault="007D2F75" w:rsidP="00BE53EE">
      <w:pPr>
        <w:tabs>
          <w:tab w:val="left" w:pos="3620"/>
        </w:tabs>
        <w:jc w:val="both"/>
        <w:rPr>
          <w:rFonts w:ascii="Avenir Book" w:hAnsi="Avenir Book"/>
        </w:rPr>
      </w:pPr>
    </w:p>
    <w:p w14:paraId="5FADBA71" w14:textId="26D65D5D" w:rsidR="00BE53EE" w:rsidRPr="00BE53EE" w:rsidRDefault="00BE53EE" w:rsidP="00BE53EE">
      <w:pPr>
        <w:tabs>
          <w:tab w:val="left" w:pos="3620"/>
        </w:tabs>
        <w:jc w:val="both"/>
        <w:rPr>
          <w:rFonts w:ascii="Avenir Book" w:hAnsi="Avenir Book"/>
        </w:rPr>
      </w:pPr>
      <w:r w:rsidRPr="00BE53EE">
        <w:rPr>
          <w:rFonts w:ascii="Avenir Book" w:hAnsi="Avenir Book" w:cs="Arial"/>
        </w:rPr>
        <w:t>Is there case study evidence of a relationship between the social construction of ethnic identities and the probability of ethnic war? The mere observation that ethnic identities are socially constructed does not by itself explain ethnic violence and may not even be particularly relevant. Our purpose here is to see if we can reject the null hypothesis that the social construction of ethnicity has little or no bearing on the likelihood of ethnic violence. Our procedure is to examine closely the narratives of expert observers of some highly violent episodes of ethnic relations. Although a different set of case studies might yield different overall conclusions, the narratives we examined contain useful clues about the mechanisms that link identity construction and ethnic violence.</w:t>
      </w:r>
    </w:p>
    <w:p w14:paraId="16FAC34D" w14:textId="77777777" w:rsidR="007D2F75" w:rsidRPr="00BE53EE" w:rsidRDefault="007D2F75" w:rsidP="00BE53EE">
      <w:pPr>
        <w:tabs>
          <w:tab w:val="left" w:pos="3620"/>
        </w:tabs>
        <w:jc w:val="both"/>
        <w:rPr>
          <w:rFonts w:ascii="Avenir Book" w:hAnsi="Avenir Book"/>
        </w:rPr>
      </w:pPr>
    </w:p>
    <w:p w14:paraId="2D2326BB" w14:textId="77777777" w:rsidR="007D2F75" w:rsidRPr="00BE53EE" w:rsidRDefault="007D2F75" w:rsidP="00BE53EE">
      <w:pPr>
        <w:tabs>
          <w:tab w:val="left" w:pos="3620"/>
        </w:tabs>
        <w:jc w:val="both"/>
        <w:rPr>
          <w:rFonts w:ascii="Avenir Book" w:hAnsi="Avenir Book"/>
        </w:rPr>
      </w:pPr>
    </w:p>
    <w:p w14:paraId="3891B1E5" w14:textId="77777777" w:rsidR="007D2F75" w:rsidRPr="007D2F75" w:rsidRDefault="007D2F75" w:rsidP="0061392A">
      <w:pPr>
        <w:tabs>
          <w:tab w:val="left" w:pos="3620"/>
        </w:tabs>
        <w:rPr>
          <w:rFonts w:ascii="Avenir Book" w:hAnsi="Avenir Book"/>
        </w:rPr>
      </w:pPr>
    </w:p>
    <w:sectPr w:rsidR="007D2F75" w:rsidRPr="007D2F75" w:rsidSect="0089167F">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EF" w:usb1="C0007841" w:usb2="00000009" w:usb3="00000000" w:csb0="000001FF" w:csb1="00000000"/>
  </w:font>
  <w:font w:name="Avenir Book">
    <w:panose1 w:val="02000503020000020003"/>
    <w:charset w:val="00"/>
    <w:family w:val="auto"/>
    <w:pitch w:val="variable"/>
    <w:sig w:usb0="800000AF" w:usb1="5000204A" w:usb2="00000000" w:usb3="00000000" w:csb0="0000009B" w:csb1="00000000"/>
  </w:font>
  <w:font w:name="Arial Unicode MS">
    <w:panose1 w:val="020B0604020202020204"/>
    <w:charset w:val="00"/>
    <w:family w:val="auto"/>
    <w:pitch w:val="variable"/>
    <w:sig w:usb0="F7FFAFFF" w:usb1="E9DFFFFF" w:usb2="0000003F" w:usb3="00000000" w:csb0="003F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392A"/>
    <w:rsid w:val="0049468F"/>
    <w:rsid w:val="0061392A"/>
    <w:rsid w:val="00631096"/>
    <w:rsid w:val="007D2F75"/>
    <w:rsid w:val="0089167F"/>
    <w:rsid w:val="00BE53E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35BEB5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392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392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TotalTime>
  <Pages>2</Pages>
  <Words>541</Words>
  <Characters>3084</Characters>
  <Application>Microsoft Macintosh Word</Application>
  <DocSecurity>0</DocSecurity>
  <Lines>25</Lines>
  <Paragraphs>7</Paragraphs>
  <ScaleCrop>false</ScaleCrop>
  <Company/>
  <LinksUpToDate>false</LinksUpToDate>
  <CharactersWithSpaces>3618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Kristina Vetter</dc:creator>
  <cp:keywords/>
  <dc:description/>
  <cp:lastModifiedBy>Kristina Vetter</cp:lastModifiedBy>
  <cp:revision>3</cp:revision>
  <dcterms:created xsi:type="dcterms:W3CDTF">2015-02-23T00:26:00Z</dcterms:created>
  <dcterms:modified xsi:type="dcterms:W3CDTF">2015-02-23T03:29:00Z</dcterms:modified>
</cp:coreProperties>
</file>