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CB3BEE" w14:textId="12C9D7F0" w:rsidR="00130091" w:rsidRPr="00090AED" w:rsidRDefault="00130091" w:rsidP="00130091">
      <w:pPr>
        <w:rPr>
          <w:rFonts w:ascii="Avenir Book" w:hAnsi="Avenir Book"/>
          <w:u w:val="single"/>
        </w:rPr>
      </w:pPr>
      <w:r w:rsidRPr="00171836">
        <w:rPr>
          <w:rFonts w:ascii="Avenir Book" w:hAnsi="Avenir Book"/>
          <w:u w:val="single"/>
        </w:rPr>
        <w:t xml:space="preserve">Week </w:t>
      </w:r>
      <w:r w:rsidR="00DF1F89">
        <w:rPr>
          <w:rFonts w:ascii="Avenir Book" w:hAnsi="Avenir Book"/>
          <w:u w:val="single"/>
        </w:rPr>
        <w:t>1</w:t>
      </w:r>
      <w:bookmarkStart w:id="0" w:name="_GoBack"/>
      <w:bookmarkEnd w:id="0"/>
      <w:r w:rsidRPr="00090AED">
        <w:rPr>
          <w:rFonts w:ascii="Avenir Book" w:hAnsi="Avenir Book"/>
          <w:u w:val="single"/>
        </w:rPr>
        <w:t xml:space="preserve"> - Reading Notes </w:t>
      </w:r>
    </w:p>
    <w:p w14:paraId="63C6F6BF" w14:textId="77777777" w:rsidR="00130091" w:rsidRPr="00090AED" w:rsidRDefault="00130091" w:rsidP="00130091">
      <w:pPr>
        <w:rPr>
          <w:rFonts w:ascii="Avenir Book" w:hAnsi="Avenir Book"/>
          <w:i/>
        </w:rPr>
      </w:pPr>
      <w:r w:rsidRPr="00090AED">
        <w:rPr>
          <w:rFonts w:ascii="Avenir Book" w:hAnsi="Avenir Book"/>
          <w:i/>
        </w:rPr>
        <w:t xml:space="preserve">Nationalism, Ethnicity &amp; Ethnic Conflict </w:t>
      </w:r>
    </w:p>
    <w:p w14:paraId="62F4DCB2" w14:textId="77777777" w:rsidR="00130091" w:rsidRPr="00090AED" w:rsidRDefault="00130091" w:rsidP="00130091">
      <w:pPr>
        <w:rPr>
          <w:rFonts w:ascii="Avenir Book" w:hAnsi="Avenir Book"/>
        </w:rPr>
      </w:pPr>
    </w:p>
    <w:p w14:paraId="66C3744D" w14:textId="77777777" w:rsidR="00130091" w:rsidRPr="00090AED" w:rsidRDefault="00130091" w:rsidP="00130091">
      <w:pPr>
        <w:rPr>
          <w:rFonts w:ascii="Avenir Book" w:hAnsi="Avenir Book"/>
        </w:rPr>
      </w:pPr>
      <w:r w:rsidRPr="00090AED">
        <w:rPr>
          <w:rFonts w:ascii="Avenir Book" w:hAnsi="Avenir Book"/>
        </w:rPr>
        <w:t>Ethnic &amp; Nationalist Violence</w:t>
      </w:r>
    </w:p>
    <w:p w14:paraId="73518D6E" w14:textId="77777777" w:rsidR="00130091" w:rsidRPr="00090AED" w:rsidRDefault="00130091" w:rsidP="00130091">
      <w:pPr>
        <w:rPr>
          <w:rFonts w:ascii="Avenir Book" w:hAnsi="Avenir Book"/>
          <w:i/>
        </w:rPr>
      </w:pPr>
      <w:r w:rsidRPr="00090AED">
        <w:rPr>
          <w:rFonts w:ascii="Avenir Book" w:hAnsi="Avenir Book"/>
          <w:i/>
        </w:rPr>
        <w:t xml:space="preserve">By: Brubaker &amp; Laitin </w:t>
      </w:r>
    </w:p>
    <w:p w14:paraId="1AAB9E8A" w14:textId="77777777" w:rsidR="00130091" w:rsidRPr="00090AED" w:rsidRDefault="00130091" w:rsidP="00130091">
      <w:pPr>
        <w:widowControl w:val="0"/>
        <w:autoSpaceDE w:val="0"/>
        <w:autoSpaceDN w:val="0"/>
        <w:adjustRightInd w:val="0"/>
        <w:rPr>
          <w:rFonts w:ascii="Avenir Book" w:hAnsi="Avenir Book" w:cs="Georgia"/>
        </w:rPr>
      </w:pPr>
    </w:p>
    <w:p w14:paraId="44EDC510" w14:textId="77777777" w:rsidR="00130091" w:rsidRDefault="00130091" w:rsidP="00090AED">
      <w:pPr>
        <w:widowControl w:val="0"/>
        <w:autoSpaceDE w:val="0"/>
        <w:autoSpaceDN w:val="0"/>
        <w:adjustRightInd w:val="0"/>
        <w:jc w:val="both"/>
        <w:rPr>
          <w:rFonts w:ascii="Avenir Book" w:hAnsi="Avenir Book" w:cs="Georgia"/>
        </w:rPr>
      </w:pPr>
      <w:r w:rsidRPr="00090AED">
        <w:rPr>
          <w:rFonts w:ascii="Avenir Book" w:hAnsi="Avenir Book" w:cs="Georgia"/>
        </w:rPr>
        <w:t>A large problem in the literature is that it is NOT full of competing theories about a phenomenon (ethnic violence); instead it is full of competing ideas about WHAT ethnic violence is. We need a uniform way of coding conflicts as ethnic or not. The authors' definition:</w:t>
      </w:r>
    </w:p>
    <w:p w14:paraId="463B8FEF" w14:textId="77777777" w:rsidR="00090AED" w:rsidRPr="00090AED" w:rsidRDefault="00090AED" w:rsidP="00090AED">
      <w:pPr>
        <w:widowControl w:val="0"/>
        <w:autoSpaceDE w:val="0"/>
        <w:autoSpaceDN w:val="0"/>
        <w:adjustRightInd w:val="0"/>
        <w:jc w:val="both"/>
        <w:rPr>
          <w:rFonts w:ascii="Avenir Book" w:hAnsi="Avenir Book" w:cs="Georgia"/>
        </w:rPr>
      </w:pPr>
    </w:p>
    <w:p w14:paraId="70ADC1BD" w14:textId="77777777" w:rsidR="00130091" w:rsidRDefault="00130091" w:rsidP="00090AED">
      <w:pPr>
        <w:widowControl w:val="0"/>
        <w:autoSpaceDE w:val="0"/>
        <w:autoSpaceDN w:val="0"/>
        <w:adjustRightInd w:val="0"/>
        <w:jc w:val="both"/>
        <w:rPr>
          <w:rFonts w:ascii="Avenir Book" w:hAnsi="Avenir Book" w:cs="Georgia"/>
        </w:rPr>
      </w:pPr>
      <w:r w:rsidRPr="00090AED">
        <w:rPr>
          <w:rFonts w:ascii="Avenir Book" w:hAnsi="Avenir Book" w:cs="Georgia"/>
        </w:rPr>
        <w:t>"With these caveats in mind, we define ethnic violence on first approximation as violence perpetrated across ethnic lines, in which at least one party is not a state (or a representative of a state), and in which the putative ethnic difference is coded--by perpetrators, targets, influential third parties, or analysts--as having been integral rather than incidental to the violence, that is, in which the violence is coded as having been meaningfully oriented in some way to the different ethnicity of the target." (page 428)</w:t>
      </w:r>
    </w:p>
    <w:p w14:paraId="760D98F1" w14:textId="77777777" w:rsidR="00090AED" w:rsidRPr="00090AED" w:rsidRDefault="00090AED" w:rsidP="00090AED">
      <w:pPr>
        <w:widowControl w:val="0"/>
        <w:autoSpaceDE w:val="0"/>
        <w:autoSpaceDN w:val="0"/>
        <w:adjustRightInd w:val="0"/>
        <w:jc w:val="both"/>
        <w:rPr>
          <w:rFonts w:ascii="Avenir Book" w:hAnsi="Avenir Book" w:cs="Georgia"/>
        </w:rPr>
      </w:pPr>
    </w:p>
    <w:p w14:paraId="58355AD4" w14:textId="42D2ED22" w:rsidR="00171836" w:rsidRPr="00090AED" w:rsidRDefault="00130091" w:rsidP="00090AED">
      <w:pPr>
        <w:jc w:val="both"/>
        <w:rPr>
          <w:rFonts w:ascii="Avenir Book" w:hAnsi="Avenir Book" w:cs="Georgia"/>
        </w:rPr>
      </w:pPr>
      <w:r w:rsidRPr="00090AED">
        <w:rPr>
          <w:rFonts w:ascii="Avenir Book" w:hAnsi="Avenir Book" w:cs="Georgia"/>
        </w:rPr>
        <w:t>For purposes of analysis, they structure their review around three methods of study, namely inductive, theory-driven, and cultural. See the notes in the margins.</w:t>
      </w:r>
    </w:p>
    <w:p w14:paraId="11EA4E63" w14:textId="77777777" w:rsidR="00171836" w:rsidRPr="00090AED" w:rsidRDefault="00171836" w:rsidP="00090AED">
      <w:pPr>
        <w:pStyle w:val="NormalWeb"/>
        <w:jc w:val="both"/>
        <w:rPr>
          <w:rFonts w:ascii="Avenir Book" w:hAnsi="Avenir Book"/>
          <w:sz w:val="24"/>
          <w:szCs w:val="24"/>
        </w:rPr>
      </w:pPr>
      <w:r w:rsidRPr="00090AED">
        <w:rPr>
          <w:rFonts w:ascii="Avenir Book" w:hAnsi="Avenir Book" w:cs="Arial"/>
          <w:sz w:val="24"/>
          <w:szCs w:val="24"/>
        </w:rPr>
        <w:t xml:space="preserve">An ethnic conflict only occurs when a critical number of people have made the calculated decision to pursue their goals with violent means (Wolff 2007: 6). Such a decision is part of a longer history of political organizing along ethnic lines. This longer process can be called ‘ethnic mobilization’; leaders decide to speak for ‘their’ ethnic group, thereby making the abstract idea of ethnic belonging a somewhat more tangible reality, and engage the members of this group into political action. This doesn’t mean that such mobilization inevitably leads to violence; as Rogers Brubaker and David Laitin (1998: 424) have argued, ‘measured against the universe of possible instances, actual instances of ethnic and nationalist violence remain rare’. </w:t>
      </w:r>
    </w:p>
    <w:p w14:paraId="64CDD77F" w14:textId="77777777" w:rsidR="00171836" w:rsidRPr="00090AED" w:rsidRDefault="00171836" w:rsidP="00090AED">
      <w:pPr>
        <w:pStyle w:val="NormalWeb"/>
        <w:jc w:val="both"/>
        <w:rPr>
          <w:rFonts w:ascii="Avenir Book" w:hAnsi="Avenir Book"/>
          <w:sz w:val="24"/>
          <w:szCs w:val="24"/>
        </w:rPr>
      </w:pPr>
      <w:r w:rsidRPr="00090AED">
        <w:rPr>
          <w:rFonts w:ascii="Avenir Book" w:hAnsi="Avenir Book" w:cs="Arial"/>
          <w:sz w:val="24"/>
          <w:szCs w:val="24"/>
        </w:rPr>
        <w:t xml:space="preserve">‘ethnic conflict’ is a diverse phenomenon. As Rogers Brubaker and David Laitin have argued already in 1998: instances of ethnic violence are ‘composite and causally heterogeneous, consisting not of an assemblage of causally identical unit instances of ethnic violence but of a number of different types of actions, processes, occurrences, and events’ (Brubaker and Laitin 1998: 446). Therefore, </w:t>
      </w:r>
      <w:r w:rsidRPr="00090AED">
        <w:rPr>
          <w:rFonts w:ascii="Avenir Book" w:hAnsi="Avenir Book" w:cs="Arial"/>
          <w:sz w:val="24"/>
          <w:szCs w:val="24"/>
        </w:rPr>
        <w:lastRenderedPageBreak/>
        <w:t xml:space="preserve">so Brubaker and Laitin argue, we need to see the existing variety within what we all to often casually call ‘ethnic conflict’. Such a plea for disaggregation has lost nothing of its validity in current times. Before we engage in a further debate about the factors that might explain ethnic conflict, it is important that we gain a better and more nuanced understanding of what it is exactly that we seek to explain. </w:t>
      </w:r>
    </w:p>
    <w:p w14:paraId="0FD3F7BC" w14:textId="4B8847E9" w:rsidR="00090AED" w:rsidRPr="00090AED" w:rsidRDefault="00171836" w:rsidP="00090AED">
      <w:pPr>
        <w:widowControl w:val="0"/>
        <w:autoSpaceDE w:val="0"/>
        <w:autoSpaceDN w:val="0"/>
        <w:adjustRightInd w:val="0"/>
        <w:jc w:val="both"/>
        <w:rPr>
          <w:rFonts w:ascii="Avenir Book" w:hAnsi="Avenir Book" w:cs="Times"/>
        </w:rPr>
      </w:pPr>
      <w:r w:rsidRPr="00090AED">
        <w:rPr>
          <w:rFonts w:ascii="Avenir Book" w:hAnsi="Avenir Book" w:cs="Times"/>
          <w:color w:val="343434"/>
        </w:rPr>
        <w:t> Brubaker and Laitin review the literature on ethnic and nationalist violence, making the</w:t>
      </w:r>
      <w:r w:rsidR="00090AED">
        <w:rPr>
          <w:rFonts w:ascii="Avenir Book" w:hAnsi="Avenir Book" w:cs="Times"/>
        </w:rPr>
        <w:t xml:space="preserve"> </w:t>
      </w:r>
      <w:r w:rsidRPr="00090AED">
        <w:rPr>
          <w:rFonts w:ascii="Avenir Book" w:hAnsi="Avenir Book" w:cs="Times"/>
          <w:color w:val="343434"/>
        </w:rPr>
        <w:t>point that research on the topic is emerging from the separate fields of ethnic conflict study and</w:t>
      </w:r>
      <w:r w:rsidR="00090AED">
        <w:rPr>
          <w:rFonts w:ascii="Avenir Book" w:hAnsi="Avenir Book" w:cs="Times"/>
        </w:rPr>
        <w:t xml:space="preserve"> </w:t>
      </w:r>
      <w:r w:rsidRPr="00090AED">
        <w:rPr>
          <w:rFonts w:ascii="Avenir Book" w:hAnsi="Avenir Book" w:cs="Times"/>
          <w:color w:val="343434"/>
        </w:rPr>
        <w:t>study of political violence. The result is two distinct approaches that treat ethnic and nationalist</w:t>
      </w:r>
      <w:r w:rsidR="00090AED">
        <w:rPr>
          <w:rFonts w:ascii="Avenir Book" w:hAnsi="Avenir Book" w:cs="Times"/>
        </w:rPr>
        <w:t xml:space="preserve"> </w:t>
      </w:r>
      <w:r w:rsidRPr="00090AED">
        <w:rPr>
          <w:rFonts w:ascii="Avenir Book" w:hAnsi="Avenir Book" w:cs="Times"/>
          <w:color w:val="343434"/>
        </w:rPr>
        <w:t>violence without any coherent theoretical underpinnings or agreement about what ethnic and</w:t>
      </w:r>
      <w:r w:rsidR="00090AED">
        <w:rPr>
          <w:rFonts w:ascii="Avenir Book" w:hAnsi="Avenir Book" w:cs="Times"/>
        </w:rPr>
        <w:t xml:space="preserve"> </w:t>
      </w:r>
      <w:r w:rsidRPr="00090AED">
        <w:rPr>
          <w:rFonts w:ascii="Avenir Book" w:hAnsi="Avenir Book" w:cs="Times"/>
          <w:color w:val="343434"/>
        </w:rPr>
        <w:t>nationalist violence is. The key point for Brubaker and Laitin is that ethnic violence needs to be</w:t>
      </w:r>
      <w:r w:rsidR="00090AED">
        <w:rPr>
          <w:rFonts w:ascii="Avenir Book" w:hAnsi="Avenir Book" w:cs="Times"/>
        </w:rPr>
        <w:t xml:space="preserve"> </w:t>
      </w:r>
      <w:r w:rsidRPr="00090AED">
        <w:rPr>
          <w:rFonts w:ascii="Avenir Book" w:hAnsi="Avenir Book" w:cs="Times"/>
          <w:color w:val="343434"/>
        </w:rPr>
        <w:t>treated as a distinct phenomenon rather than with the theoretical confusion with which ethnic</w:t>
      </w:r>
      <w:r w:rsidR="00090AED">
        <w:rPr>
          <w:rFonts w:ascii="Avenir Book" w:hAnsi="Avenir Book" w:cs="Times"/>
        </w:rPr>
        <w:t xml:space="preserve"> </w:t>
      </w:r>
      <w:r w:rsidRPr="00090AED">
        <w:rPr>
          <w:rFonts w:ascii="Avenir Book" w:hAnsi="Avenir Book" w:cs="Times"/>
          <w:color w:val="343434"/>
        </w:rPr>
        <w:t>conflict and political violence studies have provided. According to the authors, ethnic conflict</w:t>
      </w:r>
      <w:r w:rsidR="00090AED">
        <w:rPr>
          <w:rFonts w:ascii="Avenir Book" w:hAnsi="Avenir Book" w:cs="Times"/>
        </w:rPr>
        <w:t xml:space="preserve"> </w:t>
      </w:r>
      <w:r w:rsidRPr="00090AED">
        <w:rPr>
          <w:rFonts w:ascii="Avenir Book" w:hAnsi="Avenir Book" w:cs="Times"/>
          <w:color w:val="343434"/>
        </w:rPr>
        <w:t>researchers have tended to treat ethnic violence merely as an extreme degree of conflict while</w:t>
      </w:r>
      <w:r w:rsidR="00090AED">
        <w:rPr>
          <w:rFonts w:ascii="Avenir Book" w:hAnsi="Avenir Book" w:cs="Times"/>
        </w:rPr>
        <w:t xml:space="preserve"> </w:t>
      </w:r>
      <w:r w:rsidRPr="00090AED">
        <w:rPr>
          <w:rFonts w:ascii="Avenir Book" w:hAnsi="Avenir Book" w:cs="Times"/>
          <w:color w:val="343434"/>
        </w:rPr>
        <w:t>political violence scholars have approached ethnicity inadequately and inconsistently. This</w:t>
      </w:r>
      <w:r w:rsidR="00090AED">
        <w:rPr>
          <w:rFonts w:ascii="Avenir Book" w:hAnsi="Avenir Book" w:cs="Times"/>
        </w:rPr>
        <w:t xml:space="preserve"> </w:t>
      </w:r>
      <w:r w:rsidRPr="00090AED">
        <w:rPr>
          <w:rFonts w:ascii="Avenir Book" w:hAnsi="Avenir Book" w:cs="Times"/>
          <w:color w:val="343434"/>
        </w:rPr>
        <w:t xml:space="preserve">evaluation is based on the provided overview of the intersection of these </w:t>
      </w:r>
      <w:r w:rsidR="00090AED" w:rsidRPr="00090AED">
        <w:rPr>
          <w:rFonts w:ascii="Avenir Book" w:hAnsi="Avenir Book" w:cs="Times"/>
          <w:color w:val="343434"/>
        </w:rPr>
        <w:t>literatures, which</w:t>
      </w:r>
      <w:r w:rsidR="00090AED">
        <w:rPr>
          <w:rFonts w:ascii="Avenir Book" w:hAnsi="Avenir Book" w:cs="Times"/>
        </w:rPr>
        <w:t xml:space="preserve"> </w:t>
      </w:r>
      <w:r w:rsidRPr="00090AED">
        <w:rPr>
          <w:rFonts w:ascii="Avenir Book" w:hAnsi="Avenir Book" w:cs="Times"/>
          <w:color w:val="343434"/>
        </w:rPr>
        <w:t>broadly divides them into categories of inductive-based data driven research, theory-driven</w:t>
      </w:r>
      <w:r w:rsidR="00090AED">
        <w:rPr>
          <w:rFonts w:ascii="Avenir Book" w:hAnsi="Avenir Book" w:cs="Times"/>
        </w:rPr>
        <w:t xml:space="preserve"> </w:t>
      </w:r>
      <w:r w:rsidRPr="00090AED">
        <w:rPr>
          <w:rFonts w:ascii="Avenir Book" w:hAnsi="Avenir Book" w:cs="Times"/>
          <w:color w:val="343434"/>
        </w:rPr>
        <w:t>research and culture-focused research. Brubaker and Laitin close by calling for a new research</w:t>
      </w:r>
      <w:r w:rsidR="00090AED">
        <w:rPr>
          <w:rFonts w:ascii="Avenir Book" w:hAnsi="Avenir Book" w:cs="Times"/>
        </w:rPr>
        <w:t xml:space="preserve"> </w:t>
      </w:r>
      <w:r w:rsidRPr="00090AED">
        <w:rPr>
          <w:rFonts w:ascii="Avenir Book" w:hAnsi="Avenir Book" w:cs="Times"/>
          <w:color w:val="343434"/>
        </w:rPr>
        <w:t>approach that recognizes the greatly varied instances ethnic violence in order to reach a more</w:t>
      </w:r>
      <w:r w:rsidR="00090AED">
        <w:rPr>
          <w:rFonts w:ascii="Avenir Book" w:hAnsi="Avenir Book" w:cs="Times"/>
        </w:rPr>
        <w:t xml:space="preserve"> </w:t>
      </w:r>
      <w:r w:rsidRPr="00090AED">
        <w:rPr>
          <w:rFonts w:ascii="Avenir Book" w:hAnsi="Avenir Book" w:cs="Times"/>
          <w:color w:val="343434"/>
        </w:rPr>
        <w:t>nuanced understanding of related phenomena that have been grouped together.</w:t>
      </w:r>
    </w:p>
    <w:p w14:paraId="0C58C94F" w14:textId="77777777" w:rsidR="00090AED" w:rsidRDefault="00090AED" w:rsidP="00090AED">
      <w:pPr>
        <w:jc w:val="both"/>
        <w:rPr>
          <w:rFonts w:ascii="Avenir Book" w:hAnsi="Avenir Book"/>
        </w:rPr>
      </w:pPr>
    </w:p>
    <w:p w14:paraId="2C146684" w14:textId="4C4F861F" w:rsidR="00090AED" w:rsidRPr="00090AED" w:rsidRDefault="00090AED" w:rsidP="00090AED">
      <w:pPr>
        <w:jc w:val="both"/>
        <w:rPr>
          <w:rFonts w:ascii="Avenir Book" w:hAnsi="Avenir Book" w:cs="Times"/>
          <w:color w:val="343434"/>
        </w:rPr>
      </w:pPr>
      <w:r>
        <w:rPr>
          <w:rFonts w:ascii="Avenir Book" w:hAnsi="Avenir Book"/>
        </w:rPr>
        <w:t xml:space="preserve">- </w:t>
      </w:r>
      <w:r w:rsidRPr="00090AED">
        <w:rPr>
          <w:rFonts w:ascii="Avenir Book" w:hAnsi="Avenir Book"/>
        </w:rPr>
        <w:t xml:space="preserve">theories of ethnic conflict and nationalism routinely overestimate the likelihood of conflict and the strength of nationalism. </w:t>
      </w:r>
    </w:p>
    <w:p w14:paraId="7B31F4B5" w14:textId="77777777" w:rsidR="00090AED" w:rsidRPr="00171836" w:rsidRDefault="00090AED" w:rsidP="00171836">
      <w:pPr>
        <w:rPr>
          <w:rFonts w:ascii="Avenir Book" w:hAnsi="Avenir Book"/>
        </w:rPr>
      </w:pPr>
    </w:p>
    <w:sectPr w:rsidR="00090AED" w:rsidRPr="00171836"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091"/>
    <w:rsid w:val="00090AED"/>
    <w:rsid w:val="00130091"/>
    <w:rsid w:val="00171836"/>
    <w:rsid w:val="0049468F"/>
    <w:rsid w:val="0089167F"/>
    <w:rsid w:val="00DF1F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247A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836"/>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836"/>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477576">
      <w:bodyDiv w:val="1"/>
      <w:marLeft w:val="0"/>
      <w:marRight w:val="0"/>
      <w:marTop w:val="0"/>
      <w:marBottom w:val="0"/>
      <w:divBdr>
        <w:top w:val="none" w:sz="0" w:space="0" w:color="auto"/>
        <w:left w:val="none" w:sz="0" w:space="0" w:color="auto"/>
        <w:bottom w:val="none" w:sz="0" w:space="0" w:color="auto"/>
        <w:right w:val="none" w:sz="0" w:space="0" w:color="auto"/>
      </w:divBdr>
      <w:divsChild>
        <w:div w:id="816721925">
          <w:marLeft w:val="0"/>
          <w:marRight w:val="0"/>
          <w:marTop w:val="0"/>
          <w:marBottom w:val="0"/>
          <w:divBdr>
            <w:top w:val="none" w:sz="0" w:space="0" w:color="auto"/>
            <w:left w:val="none" w:sz="0" w:space="0" w:color="auto"/>
            <w:bottom w:val="none" w:sz="0" w:space="0" w:color="auto"/>
            <w:right w:val="none" w:sz="0" w:space="0" w:color="auto"/>
          </w:divBdr>
          <w:divsChild>
            <w:div w:id="1759208656">
              <w:marLeft w:val="0"/>
              <w:marRight w:val="0"/>
              <w:marTop w:val="0"/>
              <w:marBottom w:val="0"/>
              <w:divBdr>
                <w:top w:val="none" w:sz="0" w:space="0" w:color="auto"/>
                <w:left w:val="none" w:sz="0" w:space="0" w:color="auto"/>
                <w:bottom w:val="none" w:sz="0" w:space="0" w:color="auto"/>
                <w:right w:val="none" w:sz="0" w:space="0" w:color="auto"/>
              </w:divBdr>
              <w:divsChild>
                <w:div w:id="18989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4798">
      <w:bodyDiv w:val="1"/>
      <w:marLeft w:val="0"/>
      <w:marRight w:val="0"/>
      <w:marTop w:val="0"/>
      <w:marBottom w:val="0"/>
      <w:divBdr>
        <w:top w:val="none" w:sz="0" w:space="0" w:color="auto"/>
        <w:left w:val="none" w:sz="0" w:space="0" w:color="auto"/>
        <w:bottom w:val="none" w:sz="0" w:space="0" w:color="auto"/>
        <w:right w:val="none" w:sz="0" w:space="0" w:color="auto"/>
      </w:divBdr>
      <w:divsChild>
        <w:div w:id="476185896">
          <w:marLeft w:val="0"/>
          <w:marRight w:val="0"/>
          <w:marTop w:val="0"/>
          <w:marBottom w:val="0"/>
          <w:divBdr>
            <w:top w:val="none" w:sz="0" w:space="0" w:color="auto"/>
            <w:left w:val="none" w:sz="0" w:space="0" w:color="auto"/>
            <w:bottom w:val="none" w:sz="0" w:space="0" w:color="auto"/>
            <w:right w:val="none" w:sz="0" w:space="0" w:color="auto"/>
          </w:divBdr>
          <w:divsChild>
            <w:div w:id="743407205">
              <w:marLeft w:val="0"/>
              <w:marRight w:val="0"/>
              <w:marTop w:val="0"/>
              <w:marBottom w:val="0"/>
              <w:divBdr>
                <w:top w:val="none" w:sz="0" w:space="0" w:color="auto"/>
                <w:left w:val="none" w:sz="0" w:space="0" w:color="auto"/>
                <w:bottom w:val="none" w:sz="0" w:space="0" w:color="auto"/>
                <w:right w:val="none" w:sz="0" w:space="0" w:color="auto"/>
              </w:divBdr>
              <w:divsChild>
                <w:div w:id="13875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02503">
      <w:bodyDiv w:val="1"/>
      <w:marLeft w:val="0"/>
      <w:marRight w:val="0"/>
      <w:marTop w:val="0"/>
      <w:marBottom w:val="0"/>
      <w:divBdr>
        <w:top w:val="none" w:sz="0" w:space="0" w:color="auto"/>
        <w:left w:val="none" w:sz="0" w:space="0" w:color="auto"/>
        <w:bottom w:val="none" w:sz="0" w:space="0" w:color="auto"/>
        <w:right w:val="none" w:sz="0" w:space="0" w:color="auto"/>
      </w:divBdr>
      <w:divsChild>
        <w:div w:id="1249583763">
          <w:marLeft w:val="0"/>
          <w:marRight w:val="0"/>
          <w:marTop w:val="0"/>
          <w:marBottom w:val="0"/>
          <w:divBdr>
            <w:top w:val="none" w:sz="0" w:space="0" w:color="auto"/>
            <w:left w:val="none" w:sz="0" w:space="0" w:color="auto"/>
            <w:bottom w:val="none" w:sz="0" w:space="0" w:color="auto"/>
            <w:right w:val="none" w:sz="0" w:space="0" w:color="auto"/>
          </w:divBdr>
          <w:divsChild>
            <w:div w:id="1779250805">
              <w:marLeft w:val="0"/>
              <w:marRight w:val="0"/>
              <w:marTop w:val="0"/>
              <w:marBottom w:val="0"/>
              <w:divBdr>
                <w:top w:val="none" w:sz="0" w:space="0" w:color="auto"/>
                <w:left w:val="none" w:sz="0" w:space="0" w:color="auto"/>
                <w:bottom w:val="none" w:sz="0" w:space="0" w:color="auto"/>
                <w:right w:val="none" w:sz="0" w:space="0" w:color="auto"/>
              </w:divBdr>
              <w:divsChild>
                <w:div w:id="151900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610</Words>
  <Characters>3477</Characters>
  <Application>Microsoft Macintosh Word</Application>
  <DocSecurity>0</DocSecurity>
  <Lines>28</Lines>
  <Paragraphs>8</Paragraphs>
  <ScaleCrop>false</ScaleCrop>
  <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3</cp:revision>
  <dcterms:created xsi:type="dcterms:W3CDTF">2015-02-22T23:56:00Z</dcterms:created>
  <dcterms:modified xsi:type="dcterms:W3CDTF">2015-02-23T00:26:00Z</dcterms:modified>
</cp:coreProperties>
</file>