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A4F68" w14:textId="77777777" w:rsidR="003D2B29" w:rsidRPr="00F92C6D" w:rsidRDefault="003D2B29" w:rsidP="003D2B29">
      <w:pPr>
        <w:ind w:firstLine="720"/>
        <w:jc w:val="center"/>
        <w:rPr>
          <w:b/>
          <w:sz w:val="36"/>
          <w:szCs w:val="36"/>
        </w:rPr>
      </w:pPr>
      <w:proofErr w:type="spellStart"/>
      <w:r w:rsidRPr="00F92C6D">
        <w:rPr>
          <w:b/>
          <w:sz w:val="36"/>
          <w:szCs w:val="36"/>
        </w:rPr>
        <w:t>Midterm</w:t>
      </w:r>
      <w:proofErr w:type="spellEnd"/>
      <w:r w:rsidRPr="00F92C6D">
        <w:rPr>
          <w:b/>
          <w:sz w:val="36"/>
          <w:szCs w:val="36"/>
        </w:rPr>
        <w:t xml:space="preserve"> 1 – Poli 204</w:t>
      </w:r>
    </w:p>
    <w:p w14:paraId="205515BC" w14:textId="77777777" w:rsidR="003D2B29" w:rsidRDefault="003D2B29" w:rsidP="003D2B29">
      <w:pPr>
        <w:ind w:firstLine="720"/>
        <w:jc w:val="center"/>
        <w:rPr>
          <w:b/>
          <w:sz w:val="36"/>
          <w:szCs w:val="36"/>
        </w:rPr>
      </w:pPr>
      <w:r w:rsidRPr="00F92C6D">
        <w:rPr>
          <w:b/>
          <w:sz w:val="36"/>
          <w:szCs w:val="36"/>
        </w:rPr>
        <w:t>Danielle Leonard -6542735</w:t>
      </w:r>
    </w:p>
    <w:p w14:paraId="6FEF974D" w14:textId="77777777" w:rsidR="00952BF1" w:rsidRPr="00930E60" w:rsidRDefault="00952BF1">
      <w:pPr>
        <w:rPr>
          <w:lang w:val="en-US"/>
        </w:rPr>
      </w:pPr>
    </w:p>
    <w:p w14:paraId="558C57E9" w14:textId="2012FF09" w:rsidR="008B5DA9" w:rsidRPr="00930E60" w:rsidRDefault="0018312D" w:rsidP="00DC5C98">
      <w:pPr>
        <w:spacing w:line="480" w:lineRule="auto"/>
        <w:ind w:firstLine="720"/>
        <w:rPr>
          <w:lang w:val="en-US"/>
        </w:rPr>
      </w:pPr>
      <w:r w:rsidRPr="00930E60">
        <w:rPr>
          <w:lang w:val="en-US"/>
        </w:rPr>
        <w:t>In order to begin a discussion on the powerfulness of the different aspects of the Canadian political system it is only reasonable to define it. Power in terms of this discussion will be defined “as the capacity or ability to direct or influence the course of events” (</w:t>
      </w:r>
      <w:r w:rsidR="003D2B29">
        <w:rPr>
          <w:lang w:val="en-US"/>
        </w:rPr>
        <w:t>Google, 2015</w:t>
      </w:r>
      <w:r w:rsidRPr="00930E60">
        <w:rPr>
          <w:lang w:val="en-US"/>
        </w:rPr>
        <w:t xml:space="preserve">). </w:t>
      </w:r>
      <w:r w:rsidR="00613AD7" w:rsidRPr="00930E60">
        <w:rPr>
          <w:lang w:val="en-US"/>
        </w:rPr>
        <w:t xml:space="preserve">In saying this, each </w:t>
      </w:r>
      <w:r w:rsidR="002B47FF" w:rsidRPr="00930E60">
        <w:rPr>
          <w:lang w:val="en-US"/>
        </w:rPr>
        <w:t>aspect</w:t>
      </w:r>
      <w:r w:rsidR="00613AD7" w:rsidRPr="00930E60">
        <w:rPr>
          <w:lang w:val="en-US"/>
        </w:rPr>
        <w:t xml:space="preserve"> of the Canadian political system, the Constitution, the executive, the legislative branch, and the judiciary, varies in its ability to influence change, in other words, its power. Although each institution holds supreme power within its jurisdiction, for example the Constitution being the ultimate law of the land, the Executive has historically and currently has the most power to influence change in Canada’s political landscape. In the following, the powers of each aspect </w:t>
      </w:r>
      <w:r w:rsidR="00EE700E">
        <w:rPr>
          <w:lang w:val="en-US"/>
        </w:rPr>
        <w:t xml:space="preserve">of </w:t>
      </w:r>
      <w:r w:rsidR="00613AD7" w:rsidRPr="00930E60">
        <w:rPr>
          <w:lang w:val="en-US"/>
        </w:rPr>
        <w:t xml:space="preserve">the Canadian political system will be discussed in contrast the others, as well as the evolution and changes in these powers. </w:t>
      </w:r>
    </w:p>
    <w:p w14:paraId="04157810" w14:textId="47CC5592" w:rsidR="00613AD7" w:rsidRPr="00930E60" w:rsidRDefault="00613AD7" w:rsidP="00DC5C98">
      <w:pPr>
        <w:spacing w:line="480" w:lineRule="auto"/>
        <w:ind w:firstLine="720"/>
        <w:rPr>
          <w:lang w:val="en-US"/>
        </w:rPr>
      </w:pPr>
      <w:r w:rsidRPr="00930E60">
        <w:rPr>
          <w:lang w:val="en-US"/>
        </w:rPr>
        <w:t xml:space="preserve">To begin, the Canadian Constitution </w:t>
      </w:r>
      <w:r w:rsidR="007352AD" w:rsidRPr="00930E60">
        <w:rPr>
          <w:lang w:val="en-US"/>
        </w:rPr>
        <w:t xml:space="preserve">represents the fundamental law of the political system and establishes the rules that </w:t>
      </w:r>
      <w:r w:rsidR="00422648" w:rsidRPr="00930E60">
        <w:rPr>
          <w:lang w:val="en-US"/>
        </w:rPr>
        <w:t>govern political life (Brooks p</w:t>
      </w:r>
      <w:r w:rsidR="007352AD" w:rsidRPr="00930E60">
        <w:rPr>
          <w:lang w:val="en-US"/>
        </w:rPr>
        <w:t xml:space="preserve">g.129-130, 2012). In this sense, it is the ultimate authority within Canadian law and political practice. The Constitutions </w:t>
      </w:r>
      <w:r w:rsidR="007352AD" w:rsidRPr="005F6B73">
        <w:rPr>
          <w:lang w:val="en-US"/>
        </w:rPr>
        <w:t>purpose is not only to be the fundamental law of the land, but also protect</w:t>
      </w:r>
      <w:r w:rsidR="005F6B73" w:rsidRPr="005F6B73">
        <w:rPr>
          <w:lang w:val="en-US"/>
        </w:rPr>
        <w:t>s</w:t>
      </w:r>
      <w:r w:rsidR="007352AD" w:rsidRPr="005F6B73">
        <w:rPr>
          <w:lang w:val="en-US"/>
        </w:rPr>
        <w:t xml:space="preserve"> Canadians with restrictions on what the state can do, establishes citizen’s rights and freedoms within the state, and plays a role in defining a national identity (Lecture 12, Slide 2-4). </w:t>
      </w:r>
      <w:r w:rsidR="004923D5" w:rsidRPr="005F6B73">
        <w:rPr>
          <w:lang w:val="en-US"/>
        </w:rPr>
        <w:t>The Constitution enables the gover</w:t>
      </w:r>
      <w:r w:rsidR="00EE700E" w:rsidRPr="005F6B73">
        <w:rPr>
          <w:lang w:val="en-US"/>
        </w:rPr>
        <w:t>nment to pass laws on behalf</w:t>
      </w:r>
      <w:r w:rsidR="004923D5" w:rsidRPr="00930E60">
        <w:rPr>
          <w:lang w:val="en-US"/>
        </w:rPr>
        <w:t xml:space="preserve"> of society but also limits the power of those doing so. In this sense, the Constitution is a very powerful aspect of the political system and it further gains legitimacy through its distribution of functions and powers between the remaining parts of the system. Ultimately, the Constitution is the highest authority in the government as it depicts</w:t>
      </w:r>
      <w:r w:rsidR="00471EE8" w:rsidRPr="00930E60">
        <w:rPr>
          <w:lang w:val="en-US"/>
        </w:rPr>
        <w:t xml:space="preserve"> the</w:t>
      </w:r>
      <w:r w:rsidR="004923D5" w:rsidRPr="00930E60">
        <w:rPr>
          <w:lang w:val="en-US"/>
        </w:rPr>
        <w:t xml:space="preserve"> basis for all the state powers in Canadian politics. </w:t>
      </w:r>
      <w:r w:rsidR="00422648" w:rsidRPr="00930E60">
        <w:rPr>
          <w:lang w:val="en-US"/>
        </w:rPr>
        <w:t xml:space="preserve">The power of the Constitution was very </w:t>
      </w:r>
      <w:r w:rsidR="00422648" w:rsidRPr="00930E60">
        <w:rPr>
          <w:lang w:val="en-US"/>
        </w:rPr>
        <w:lastRenderedPageBreak/>
        <w:t>important within the political landscape of the newly em</w:t>
      </w:r>
      <w:r w:rsidR="00471EE8" w:rsidRPr="00930E60">
        <w:rPr>
          <w:lang w:val="en-US"/>
        </w:rPr>
        <w:t>erging country as it established</w:t>
      </w:r>
      <w:r w:rsidR="00422648" w:rsidRPr="00930E60">
        <w:rPr>
          <w:lang w:val="en-US"/>
        </w:rPr>
        <w:t xml:space="preserve"> a community, a purpose, and directions for Canadian society (Brooks pg. 133, 2012). Today, it is important for not only the fundamental political </w:t>
      </w:r>
      <w:r w:rsidR="008B5DA9" w:rsidRPr="00930E60">
        <w:rPr>
          <w:lang w:val="en-US"/>
        </w:rPr>
        <w:t>principles</w:t>
      </w:r>
      <w:r w:rsidR="00422648" w:rsidRPr="00930E60">
        <w:rPr>
          <w:lang w:val="en-US"/>
        </w:rPr>
        <w:t xml:space="preserve"> and division of powers, but for its promotion of equality</w:t>
      </w:r>
      <w:r w:rsidR="008B5DA9" w:rsidRPr="00930E60">
        <w:rPr>
          <w:lang w:val="en-US"/>
        </w:rPr>
        <w:t xml:space="preserve"> of persons and provinces. The power of the Charter between its establishment in 1867 and </w:t>
      </w:r>
      <w:r w:rsidR="00627116" w:rsidRPr="00930E60">
        <w:rPr>
          <w:lang w:val="en-US"/>
        </w:rPr>
        <w:t>1981 did not change much but it</w:t>
      </w:r>
      <w:r w:rsidR="008B5DA9" w:rsidRPr="00930E60">
        <w:rPr>
          <w:lang w:val="en-US"/>
        </w:rPr>
        <w:t>s application was significantly different than</w:t>
      </w:r>
      <w:r w:rsidR="00471EE8" w:rsidRPr="00930E60">
        <w:rPr>
          <w:lang w:val="en-US"/>
        </w:rPr>
        <w:t xml:space="preserve"> it today i</w:t>
      </w:r>
      <w:r w:rsidR="008B5DA9" w:rsidRPr="00930E60">
        <w:rPr>
          <w:lang w:val="en-US"/>
        </w:rPr>
        <w:t xml:space="preserve">s </w:t>
      </w:r>
      <w:r w:rsidR="00471EE8" w:rsidRPr="00930E60">
        <w:rPr>
          <w:lang w:val="en-US"/>
        </w:rPr>
        <w:t>today</w:t>
      </w:r>
      <w:r w:rsidR="008B5DA9" w:rsidRPr="00930E60">
        <w:rPr>
          <w:lang w:val="en-US"/>
        </w:rPr>
        <w:t xml:space="preserve">. Prior to the 1982 Constitution Act, </w:t>
      </w:r>
      <w:r w:rsidR="00471EE8" w:rsidRPr="00930E60">
        <w:rPr>
          <w:lang w:val="en-US"/>
        </w:rPr>
        <w:t xml:space="preserve">the </w:t>
      </w:r>
      <w:r w:rsidR="00627116" w:rsidRPr="00930E60">
        <w:rPr>
          <w:lang w:val="en-US"/>
        </w:rPr>
        <w:t xml:space="preserve">Canadian government had parliamentary supremacy, basically meaning as long as one level of government </w:t>
      </w:r>
      <w:r w:rsidR="005F6B73" w:rsidRPr="005F6B73">
        <w:rPr>
          <w:lang w:val="en-US"/>
        </w:rPr>
        <w:t>did no</w:t>
      </w:r>
      <w:r w:rsidR="00627116" w:rsidRPr="005F6B73">
        <w:rPr>
          <w:lang w:val="en-US"/>
        </w:rPr>
        <w:t>t</w:t>
      </w:r>
      <w:r w:rsidR="00627116" w:rsidRPr="00930E60">
        <w:rPr>
          <w:lang w:val="en-US"/>
        </w:rPr>
        <w:t xml:space="preserve"> trespass within the boundaries of </w:t>
      </w:r>
      <w:r w:rsidR="00627116" w:rsidRPr="005F6B73">
        <w:rPr>
          <w:lang w:val="en-US"/>
        </w:rPr>
        <w:t>another Constitutionally</w:t>
      </w:r>
      <w:r w:rsidR="00627116" w:rsidRPr="00930E60">
        <w:rPr>
          <w:lang w:val="en-US"/>
        </w:rPr>
        <w:t xml:space="preserve"> assigned jurisdiction, it was free to </w:t>
      </w:r>
      <w:r w:rsidR="00EE700E" w:rsidRPr="00930E60">
        <w:rPr>
          <w:lang w:val="en-US"/>
        </w:rPr>
        <w:t>do,</w:t>
      </w:r>
      <w:r w:rsidR="00627116" w:rsidRPr="00930E60">
        <w:rPr>
          <w:lang w:val="en-US"/>
        </w:rPr>
        <w:t xml:space="preserve"> as it liked. For example, </w:t>
      </w:r>
      <w:r w:rsidR="008B5DA9" w:rsidRPr="00930E60">
        <w:rPr>
          <w:lang w:val="en-US"/>
        </w:rPr>
        <w:t>when the courts were called on to determine whether or not a</w:t>
      </w:r>
      <w:r w:rsidR="00627116" w:rsidRPr="00930E60">
        <w:rPr>
          <w:lang w:val="en-US"/>
        </w:rPr>
        <w:t xml:space="preserve"> provincial or federal</w:t>
      </w:r>
      <w:r w:rsidR="008B5DA9" w:rsidRPr="00930E60">
        <w:rPr>
          <w:lang w:val="en-US"/>
        </w:rPr>
        <w:t xml:space="preserve"> law was unconstitutional or not, the courts nearly always referred to the federal division of powers set down by the Constitution Act of 1867 (Brooks pg. 144-145, 2012). Essentially, if a legislature was not impeding on the constitutional territory of </w:t>
      </w:r>
      <w:r w:rsidR="00471EE8" w:rsidRPr="00930E60">
        <w:rPr>
          <w:lang w:val="en-US"/>
        </w:rPr>
        <w:t>an</w:t>
      </w:r>
      <w:r w:rsidR="008B5DA9" w:rsidRPr="00930E60">
        <w:rPr>
          <w:lang w:val="en-US"/>
        </w:rPr>
        <w:t>other level of government, its actions were by definition constitutional</w:t>
      </w:r>
      <w:r w:rsidR="00627116" w:rsidRPr="00930E60">
        <w:rPr>
          <w:lang w:val="en-US"/>
        </w:rPr>
        <w:t>- the substance of the laws were never questioned</w:t>
      </w:r>
      <w:r w:rsidR="00E55D16" w:rsidRPr="00930E60">
        <w:rPr>
          <w:lang w:val="en-US"/>
        </w:rPr>
        <w:t xml:space="preserve"> (Brooks pg. 145, 2012). After the 1</w:t>
      </w:r>
      <w:r w:rsidR="00627116" w:rsidRPr="00930E60">
        <w:rPr>
          <w:lang w:val="en-US"/>
        </w:rPr>
        <w:t>982 Constitution Act that</w:t>
      </w:r>
      <w:r w:rsidR="00E55D16" w:rsidRPr="00930E60">
        <w:rPr>
          <w:lang w:val="en-US"/>
        </w:rPr>
        <w:t xml:space="preserve"> transformed Canada’s written Constitution from a set of British laws into Canadian constitutional law,</w:t>
      </w:r>
      <w:r w:rsidR="00627116" w:rsidRPr="00930E60">
        <w:rPr>
          <w:lang w:val="en-US"/>
        </w:rPr>
        <w:t xml:space="preserve"> established procedures </w:t>
      </w:r>
      <w:r w:rsidR="00E55D16" w:rsidRPr="00930E60">
        <w:rPr>
          <w:lang w:val="en-US"/>
        </w:rPr>
        <w:t xml:space="preserve">and mechanisms </w:t>
      </w:r>
      <w:r w:rsidR="00627116" w:rsidRPr="00930E60">
        <w:rPr>
          <w:lang w:val="en-US"/>
        </w:rPr>
        <w:t xml:space="preserve">for amending the constitution, </w:t>
      </w:r>
      <w:r w:rsidR="00E55D16" w:rsidRPr="00930E60">
        <w:rPr>
          <w:lang w:val="en-US"/>
        </w:rPr>
        <w:t xml:space="preserve">and </w:t>
      </w:r>
      <w:r w:rsidR="00627116" w:rsidRPr="00930E60">
        <w:rPr>
          <w:lang w:val="en-US"/>
        </w:rPr>
        <w:t>entrenched the charter of human rights and freedoms</w:t>
      </w:r>
      <w:r w:rsidR="00471EE8" w:rsidRPr="00930E60">
        <w:rPr>
          <w:lang w:val="en-US"/>
        </w:rPr>
        <w:t>,</w:t>
      </w:r>
      <w:r w:rsidR="00E55D16" w:rsidRPr="00930E60">
        <w:rPr>
          <w:lang w:val="en-US"/>
        </w:rPr>
        <w:t xml:space="preserve"> parliamentary supremacy turned to Constitutional supremacy. </w:t>
      </w:r>
      <w:r w:rsidR="00627116" w:rsidRPr="00930E60">
        <w:rPr>
          <w:lang w:val="en-US"/>
        </w:rPr>
        <w:t xml:space="preserve"> </w:t>
      </w:r>
      <w:r w:rsidR="00E55D16" w:rsidRPr="00930E60">
        <w:rPr>
          <w:lang w:val="en-US"/>
        </w:rPr>
        <w:t>With the amendments to the Constitution in 1982, the Judiciary was given the power to enforce the charter through courts</w:t>
      </w:r>
      <w:r w:rsidR="00FC2187" w:rsidRPr="00930E60">
        <w:rPr>
          <w:lang w:val="en-US"/>
        </w:rPr>
        <w:t xml:space="preserve"> and to review laws to ensure the constitutionality</w:t>
      </w:r>
      <w:r w:rsidR="00DC5C98" w:rsidRPr="00930E60">
        <w:rPr>
          <w:lang w:val="en-US"/>
        </w:rPr>
        <w:t xml:space="preserve"> set by the Charter of Right and Freedoms. </w:t>
      </w:r>
      <w:r w:rsidR="008B5DA9" w:rsidRPr="00930E60">
        <w:rPr>
          <w:lang w:val="en-US"/>
        </w:rPr>
        <w:t>Effectively, the Constitution</w:t>
      </w:r>
      <w:r w:rsidR="00DC5C98" w:rsidRPr="00930E60">
        <w:rPr>
          <w:lang w:val="en-US"/>
        </w:rPr>
        <w:t xml:space="preserve"> Act of 1982 transferred power from the parliament, specifically</w:t>
      </w:r>
      <w:r w:rsidR="00471EE8" w:rsidRPr="00930E60">
        <w:rPr>
          <w:lang w:val="en-US"/>
        </w:rPr>
        <w:t xml:space="preserve"> from the L</w:t>
      </w:r>
      <w:r w:rsidR="00DC5C98" w:rsidRPr="00930E60">
        <w:rPr>
          <w:lang w:val="en-US"/>
        </w:rPr>
        <w:t>egislature, by “placing</w:t>
      </w:r>
      <w:r w:rsidR="008B5DA9" w:rsidRPr="00930E60">
        <w:rPr>
          <w:lang w:val="en-US"/>
        </w:rPr>
        <w:t xml:space="preserve"> certain right and freedoms beyond the reach of the Government”</w:t>
      </w:r>
      <w:r w:rsidR="00DC5C98" w:rsidRPr="00930E60">
        <w:rPr>
          <w:lang w:val="en-US"/>
        </w:rPr>
        <w:t xml:space="preserve"> (Brooks pg. 136, 2012)</w:t>
      </w:r>
      <w:r w:rsidR="008B5DA9" w:rsidRPr="00930E60">
        <w:rPr>
          <w:lang w:val="en-US"/>
        </w:rPr>
        <w:t xml:space="preserve">. </w:t>
      </w:r>
      <w:r w:rsidR="00DC5C98" w:rsidRPr="00930E60">
        <w:rPr>
          <w:lang w:val="en-US"/>
        </w:rPr>
        <w:t xml:space="preserve">Brooks explains that the elevated power of the </w:t>
      </w:r>
      <w:r w:rsidR="00471EE8" w:rsidRPr="00930E60">
        <w:rPr>
          <w:lang w:val="en-US"/>
        </w:rPr>
        <w:t>j</w:t>
      </w:r>
      <w:r w:rsidR="00DC5C98" w:rsidRPr="00930E60">
        <w:rPr>
          <w:lang w:val="en-US"/>
        </w:rPr>
        <w:t xml:space="preserve">udicial system has caused a trespassing of the Supreme Court judges on the “turf of that </w:t>
      </w:r>
      <w:r w:rsidR="00DC5C98" w:rsidRPr="00CD742A">
        <w:rPr>
          <w:lang w:val="en-US"/>
        </w:rPr>
        <w:t>properly belongs to the peoples’ elected and accountable representatives</w:t>
      </w:r>
      <w:r w:rsidR="00CD742A" w:rsidRPr="00CD742A">
        <w:rPr>
          <w:lang w:val="en-US"/>
        </w:rPr>
        <w:t>”</w:t>
      </w:r>
      <w:r w:rsidR="00DC5C98" w:rsidRPr="00CD742A">
        <w:rPr>
          <w:lang w:val="en-US"/>
        </w:rPr>
        <w:t xml:space="preserve"> (Brooks pg. 235, 2012).</w:t>
      </w:r>
      <w:r w:rsidR="00DC5C98" w:rsidRPr="00930E60">
        <w:rPr>
          <w:lang w:val="en-US"/>
        </w:rPr>
        <w:t xml:space="preserve"> </w:t>
      </w:r>
      <w:r w:rsidR="0085687F" w:rsidRPr="00930E60">
        <w:rPr>
          <w:lang w:val="en-US"/>
        </w:rPr>
        <w:t xml:space="preserve">This is exemplified by the numerous Provincial and Federal laws that have been struck down by the Supreme Court due to their violation of the Charter and thus the Constitution. Those that defend parliamentary supremacy believe this to be undemocratic as law making and removal is being “substituted by non-elected judges for those of the people’s elected representatives” (Brooks pg. 145, 2012). To wrap up, the constitution plays a very important and powerful role in the Canadian Political system as it provides a basis for the legitimate exercise of state power while also limiting and dividing the powers. It is a document that has evolved and influenced the political landscape </w:t>
      </w:r>
      <w:proofErr w:type="spellStart"/>
      <w:r w:rsidR="0085687F" w:rsidRPr="005F6B73">
        <w:rPr>
          <w:lang w:val="en-US"/>
        </w:rPr>
        <w:t>undoubtingly</w:t>
      </w:r>
      <w:proofErr w:type="spellEnd"/>
      <w:r w:rsidR="0085687F" w:rsidRPr="005F6B73">
        <w:rPr>
          <w:lang w:val="en-US"/>
        </w:rPr>
        <w:t>.</w:t>
      </w:r>
      <w:r w:rsidR="0085687F" w:rsidRPr="00930E60">
        <w:rPr>
          <w:lang w:val="en-US"/>
        </w:rPr>
        <w:t xml:space="preserve">  </w:t>
      </w:r>
    </w:p>
    <w:p w14:paraId="46ABBF4D" w14:textId="5F6A6974" w:rsidR="003A5C2B" w:rsidRPr="00930E60" w:rsidRDefault="003A5C2B" w:rsidP="00930E60">
      <w:pPr>
        <w:spacing w:line="480" w:lineRule="auto"/>
        <w:ind w:firstLine="720"/>
        <w:rPr>
          <w:lang w:val="en-US"/>
        </w:rPr>
      </w:pPr>
      <w:r w:rsidRPr="00930E60">
        <w:rPr>
          <w:lang w:val="en-US"/>
        </w:rPr>
        <w:t>As introduced</w:t>
      </w:r>
      <w:r w:rsidR="006B2499" w:rsidRPr="00930E60">
        <w:rPr>
          <w:lang w:val="en-US"/>
        </w:rPr>
        <w:t xml:space="preserve"> </w:t>
      </w:r>
      <w:r w:rsidRPr="00930E60">
        <w:rPr>
          <w:lang w:val="en-US"/>
        </w:rPr>
        <w:t>above, the Judiciary gain</w:t>
      </w:r>
      <w:r w:rsidR="001A5EE8">
        <w:rPr>
          <w:lang w:val="en-US"/>
        </w:rPr>
        <w:t xml:space="preserve">s </w:t>
      </w:r>
      <w:r w:rsidRPr="00930E60">
        <w:rPr>
          <w:lang w:val="en-US"/>
        </w:rPr>
        <w:t xml:space="preserve">power through the designation of authority by the Constitution. </w:t>
      </w:r>
      <w:r w:rsidR="006B2499" w:rsidRPr="00930E60">
        <w:rPr>
          <w:lang w:val="en-US"/>
        </w:rPr>
        <w:t xml:space="preserve">First, the </w:t>
      </w:r>
      <w:r w:rsidR="001C749F" w:rsidRPr="00930E60">
        <w:rPr>
          <w:lang w:val="en-US"/>
        </w:rPr>
        <w:t>judicial</w:t>
      </w:r>
      <w:r w:rsidR="006B2499" w:rsidRPr="00930E60">
        <w:rPr>
          <w:lang w:val="en-US"/>
        </w:rPr>
        <w:t xml:space="preserve"> branch of </w:t>
      </w:r>
      <w:r w:rsidR="00E1498B">
        <w:rPr>
          <w:lang w:val="en-US"/>
        </w:rPr>
        <w:t xml:space="preserve">the </w:t>
      </w:r>
      <w:r w:rsidR="006B2499" w:rsidRPr="00930E60">
        <w:rPr>
          <w:lang w:val="en-US"/>
        </w:rPr>
        <w:t>government’s role is to both interpret and apply the law. The judicial system serves “to peacefully work through and resolve societal disputes, be they between private parties, between private parties and the state or between the different levels of governments” (Lecture 16, Slide 2). Furthermore</w:t>
      </w:r>
      <w:r w:rsidR="00C94C87" w:rsidRPr="00930E60">
        <w:rPr>
          <w:lang w:val="en-US"/>
        </w:rPr>
        <w:t xml:space="preserve">, the Judiciary indirectly shapes the law by reviewing legislation and decision-making through precedent. One major element that creates authority to the Judiciary branch is its independence from </w:t>
      </w:r>
      <w:r w:rsidR="00C46C69" w:rsidRPr="00930E60">
        <w:rPr>
          <w:lang w:val="en-US"/>
        </w:rPr>
        <w:t>Legislature and the Executive</w:t>
      </w:r>
      <w:r w:rsidR="00C94C87" w:rsidRPr="00930E60">
        <w:rPr>
          <w:lang w:val="en-US"/>
        </w:rPr>
        <w:t xml:space="preserve">. To elaborate, once a judge is appointed by the executive, “they hold their office ‘during good </w:t>
      </w:r>
      <w:proofErr w:type="spellStart"/>
      <w:r w:rsidR="00C94C87" w:rsidRPr="00930E60">
        <w:rPr>
          <w:lang w:val="en-US"/>
        </w:rPr>
        <w:t>behaviour</w:t>
      </w:r>
      <w:proofErr w:type="spellEnd"/>
      <w:r w:rsidR="00C94C87" w:rsidRPr="00930E60">
        <w:rPr>
          <w:lang w:val="en-US"/>
        </w:rPr>
        <w:t xml:space="preserve">’ or until the age of 75” (Brooks pg. </w:t>
      </w:r>
      <w:r w:rsidR="00C46C69" w:rsidRPr="00930E60">
        <w:rPr>
          <w:lang w:val="en-US"/>
        </w:rPr>
        <w:t xml:space="preserve">267, 2012). Essentially meaning, </w:t>
      </w:r>
      <w:r w:rsidR="00C94C87" w:rsidRPr="00930E60">
        <w:rPr>
          <w:lang w:val="en-US"/>
        </w:rPr>
        <w:t xml:space="preserve">they do not risk being fired or being force out based on </w:t>
      </w:r>
      <w:r w:rsidR="00C46C69" w:rsidRPr="00930E60">
        <w:rPr>
          <w:lang w:val="en-US"/>
        </w:rPr>
        <w:t>a ruling</w:t>
      </w:r>
      <w:r w:rsidR="00C94C87" w:rsidRPr="00930E60">
        <w:rPr>
          <w:lang w:val="en-US"/>
        </w:rPr>
        <w:t xml:space="preserve"> as long as they</w:t>
      </w:r>
      <w:r w:rsidR="00C46C69" w:rsidRPr="00930E60">
        <w:rPr>
          <w:lang w:val="en-US"/>
        </w:rPr>
        <w:t xml:space="preserve"> don’t</w:t>
      </w:r>
      <w:r w:rsidR="00C94C87" w:rsidRPr="00930E60">
        <w:rPr>
          <w:lang w:val="en-US"/>
        </w:rPr>
        <w:t xml:space="preserve"> </w:t>
      </w:r>
      <w:r w:rsidR="00C46C69" w:rsidRPr="00930E60">
        <w:rPr>
          <w:lang w:val="en-US"/>
        </w:rPr>
        <w:t xml:space="preserve">commit a crime or serious moral offence that would provide grounds for removal. Furthermore, Judges have financial security as to prevent the possibility of bribery due to financial need, their salaries are protects from the prospect of political revenge and manipulation, and lastly, have administrative independence over their own judicial functions (Lecture 16, Slide 4). </w:t>
      </w:r>
      <w:r w:rsidR="006F7903" w:rsidRPr="00930E60">
        <w:rPr>
          <w:lang w:val="en-US"/>
        </w:rPr>
        <w:t>The highest and most powerful court is the Supreme Court of Canada</w:t>
      </w:r>
      <w:r w:rsidR="00CD742A">
        <w:rPr>
          <w:lang w:val="en-US"/>
        </w:rPr>
        <w:t>,</w:t>
      </w:r>
      <w:r w:rsidR="006F7903" w:rsidRPr="00930E60">
        <w:rPr>
          <w:lang w:val="en-US"/>
        </w:rPr>
        <w:t xml:space="preserve"> which hears appeal</w:t>
      </w:r>
      <w:r w:rsidR="00E1498B">
        <w:rPr>
          <w:lang w:val="en-US"/>
        </w:rPr>
        <w:t>s</w:t>
      </w:r>
      <w:r w:rsidR="006F7903" w:rsidRPr="00930E60">
        <w:rPr>
          <w:lang w:val="en-US"/>
        </w:rPr>
        <w:t xml:space="preserve"> from all lower court and also “revi</w:t>
      </w:r>
      <w:r w:rsidR="00E1498B">
        <w:rPr>
          <w:lang w:val="en-US"/>
        </w:rPr>
        <w:t>ew private and public law and</w:t>
      </w:r>
      <w:r w:rsidR="006F7903" w:rsidRPr="00930E60">
        <w:rPr>
          <w:lang w:val="en-US"/>
        </w:rPr>
        <w:t xml:space="preserve"> offer</w:t>
      </w:r>
      <w:r w:rsidR="00E1498B">
        <w:rPr>
          <w:lang w:val="en-US"/>
        </w:rPr>
        <w:t>s</w:t>
      </w:r>
      <w:r w:rsidR="006F7903" w:rsidRPr="00930E60">
        <w:rPr>
          <w:lang w:val="en-US"/>
        </w:rPr>
        <w:t xml:space="preserve"> its opinion on important legal ma</w:t>
      </w:r>
      <w:r w:rsidR="00B53D65" w:rsidRPr="00930E60">
        <w:rPr>
          <w:lang w:val="en-US"/>
        </w:rPr>
        <w:t xml:space="preserve">tters when asked by governments” (Lecture 16, Slide 14). </w:t>
      </w:r>
      <w:r w:rsidR="00DC5A5E" w:rsidRPr="00930E60">
        <w:rPr>
          <w:lang w:val="en-US"/>
        </w:rPr>
        <w:t>The decisions of judge</w:t>
      </w:r>
      <w:r w:rsidR="00E1498B">
        <w:rPr>
          <w:lang w:val="en-US"/>
        </w:rPr>
        <w:t>s</w:t>
      </w:r>
      <w:r w:rsidR="00DC5A5E" w:rsidRPr="00930E60">
        <w:rPr>
          <w:lang w:val="en-US"/>
        </w:rPr>
        <w:t xml:space="preserve"> made at the Supreme Court often have great implications on society in terms of human rights and status of individual groups, social and economic powers, and for the federal divisions of power. One illustration of a profound implication of </w:t>
      </w:r>
      <w:r w:rsidR="00E1498B" w:rsidRPr="00930E60">
        <w:rPr>
          <w:lang w:val="en-US"/>
        </w:rPr>
        <w:t>judgment</w:t>
      </w:r>
      <w:r w:rsidR="00DC5A5E" w:rsidRPr="00930E60">
        <w:rPr>
          <w:lang w:val="en-US"/>
        </w:rPr>
        <w:t xml:space="preserve"> </w:t>
      </w:r>
      <w:r w:rsidR="00684DDE" w:rsidRPr="00930E60">
        <w:rPr>
          <w:lang w:val="en-US"/>
        </w:rPr>
        <w:t xml:space="preserve">on society is </w:t>
      </w:r>
      <w:r w:rsidR="00E1498B">
        <w:rPr>
          <w:lang w:val="en-US"/>
        </w:rPr>
        <w:t xml:space="preserve">the </w:t>
      </w:r>
      <w:r w:rsidR="00684DDE" w:rsidRPr="00930E60">
        <w:rPr>
          <w:lang w:val="en-US"/>
        </w:rPr>
        <w:t xml:space="preserve">Supreme Court of Canada’s ruling in </w:t>
      </w:r>
      <w:proofErr w:type="spellStart"/>
      <w:r w:rsidR="00684DDE" w:rsidRPr="00930E60">
        <w:rPr>
          <w:lang w:val="en-US"/>
        </w:rPr>
        <w:t>favour</w:t>
      </w:r>
      <w:proofErr w:type="spellEnd"/>
      <w:r w:rsidR="00684DDE" w:rsidRPr="00930E60">
        <w:rPr>
          <w:lang w:val="en-US"/>
        </w:rPr>
        <w:t xml:space="preserve"> of doctor-assisted suicide. CBC News reported, “the country's highest court unanimously overturned a legal ban on doctor-assisted suicide, ruling that doctors may help in specific situations” (CBC News, 2014). This court decision now looks to the Executive and Legislature to draft legislature in a response to the ruling allowing euthanasia.  </w:t>
      </w:r>
      <w:r w:rsidR="001C749F" w:rsidRPr="00930E60">
        <w:rPr>
          <w:lang w:val="en-US"/>
        </w:rPr>
        <w:t>More importantly, the societal impacts will now allow for competent adults whom are suffering from enduring, intolerable illnesses to give consent to end their lives; a huge step for human rights and a powerful decision made by the Judiciary Branch of the Canadian government.  Last</w:t>
      </w:r>
      <w:r w:rsidR="00930E60">
        <w:rPr>
          <w:lang w:val="en-US"/>
        </w:rPr>
        <w:t>ly, the judicial institution has</w:t>
      </w:r>
      <w:r w:rsidR="001C749F" w:rsidRPr="00930E60">
        <w:rPr>
          <w:lang w:val="en-US"/>
        </w:rPr>
        <w:t xml:space="preserve"> seen a strengthening supremacy since the Constitution A</w:t>
      </w:r>
      <w:r w:rsidR="00930E60" w:rsidRPr="00930E60">
        <w:rPr>
          <w:lang w:val="en-US"/>
        </w:rPr>
        <w:t>ct of 1982. As mentioned previously and in the words of Preston Manning,</w:t>
      </w:r>
      <w:r w:rsidR="00930E60" w:rsidRPr="00930E60">
        <w:rPr>
          <w:rFonts w:ascii="Cambria" w:hAnsi="Cambria"/>
          <w:lang w:val="en-US"/>
        </w:rPr>
        <w:t xml:space="preserve"> “the courts under the Charter of Rights and Freedoms gaining more power and influence to</w:t>
      </w:r>
      <w:r w:rsidR="00D37498">
        <w:rPr>
          <w:rFonts w:ascii="Cambria" w:hAnsi="Cambria"/>
          <w:lang w:val="en-US"/>
        </w:rPr>
        <w:t>o</w:t>
      </w:r>
      <w:r w:rsidR="00930E60" w:rsidRPr="00930E60">
        <w:rPr>
          <w:rFonts w:ascii="Cambria" w:hAnsi="Cambria"/>
          <w:lang w:val="en-US"/>
        </w:rPr>
        <w:t xml:space="preserve"> often at the expense legislature</w:t>
      </w:r>
      <w:r w:rsidR="00930E60">
        <w:rPr>
          <w:rFonts w:ascii="Cambria" w:hAnsi="Cambria"/>
          <w:lang w:val="en-US"/>
        </w:rPr>
        <w:t>” (Lecture 14, Slide 2)</w:t>
      </w:r>
      <w:r w:rsidR="00930E60" w:rsidRPr="00930E60">
        <w:rPr>
          <w:rFonts w:ascii="Cambria" w:hAnsi="Cambria"/>
          <w:lang w:val="en-US"/>
        </w:rPr>
        <w:t>.</w:t>
      </w:r>
      <w:r w:rsidR="00930E60">
        <w:rPr>
          <w:rFonts w:ascii="Cambria" w:hAnsi="Cambria"/>
          <w:lang w:val="en-CA"/>
        </w:rPr>
        <w:t xml:space="preserve"> </w:t>
      </w:r>
      <w:r w:rsidR="00DA2066">
        <w:rPr>
          <w:rFonts w:ascii="Cambria" w:hAnsi="Cambria"/>
          <w:lang w:val="en-CA"/>
        </w:rPr>
        <w:t xml:space="preserve"> Overall, the </w:t>
      </w:r>
      <w:r w:rsidR="00D37498">
        <w:rPr>
          <w:rFonts w:ascii="Cambria" w:hAnsi="Cambria"/>
          <w:lang w:val="en-CA"/>
        </w:rPr>
        <w:t>judicial</w:t>
      </w:r>
      <w:r w:rsidR="00DA2066">
        <w:rPr>
          <w:rFonts w:ascii="Cambria" w:hAnsi="Cambria"/>
          <w:lang w:val="en-CA"/>
        </w:rPr>
        <w:t xml:space="preserve"> system in Canada is very powerful within it’s domain and holds influence in society</w:t>
      </w:r>
      <w:r w:rsidR="00D37498">
        <w:rPr>
          <w:rFonts w:ascii="Cambria" w:hAnsi="Cambria"/>
          <w:lang w:val="en-CA"/>
        </w:rPr>
        <w:t xml:space="preserve"> and with the other branches. M</w:t>
      </w:r>
      <w:r w:rsidR="00DA2066">
        <w:rPr>
          <w:rFonts w:ascii="Cambria" w:hAnsi="Cambria"/>
          <w:lang w:val="en-CA"/>
        </w:rPr>
        <w:t>any believe that the increased power attained through the Constitution Act of 1982 is beneficial to society as it see</w:t>
      </w:r>
      <w:r w:rsidR="00D37498">
        <w:rPr>
          <w:rFonts w:ascii="Cambria" w:hAnsi="Cambria"/>
          <w:lang w:val="en-CA"/>
        </w:rPr>
        <w:t>s</w:t>
      </w:r>
      <w:r w:rsidR="00DA2066">
        <w:rPr>
          <w:rFonts w:ascii="Cambria" w:hAnsi="Cambria"/>
          <w:lang w:val="en-CA"/>
        </w:rPr>
        <w:t xml:space="preserve"> judges more likely than politicians to protect rights and promote democracy (Brooks pg. 235, 2012).</w:t>
      </w:r>
    </w:p>
    <w:p w14:paraId="45D6BD5F" w14:textId="4D05820A" w:rsidR="00613AD7" w:rsidRDefault="001A5EE8" w:rsidP="00343B98">
      <w:pPr>
        <w:spacing w:line="480" w:lineRule="auto"/>
        <w:ind w:firstLine="720"/>
        <w:rPr>
          <w:lang w:val="en-US"/>
        </w:rPr>
      </w:pPr>
      <w:r>
        <w:rPr>
          <w:lang w:val="en-US"/>
        </w:rPr>
        <w:t xml:space="preserve">Just like for the Judiciary, the Legislative Branch is given its power from the Constitution.  </w:t>
      </w:r>
      <w:r w:rsidR="00FC5655">
        <w:rPr>
          <w:lang w:val="en-US"/>
        </w:rPr>
        <w:t>The Legislature is made up of the chambers, the Senate and the House of Commons. Their responsibilities include representing the people and being accountable to them through periodic elections, debating public issues and providing a forum for a competition between political parties, and lastly law making (Lecture 15, Slide 2). The House of Commons i</w:t>
      </w:r>
      <w:r w:rsidR="00DA2066">
        <w:rPr>
          <w:lang w:val="en-US"/>
        </w:rPr>
        <w:t>s made up of elected members of the governing and opposite parties as well as independents and</w:t>
      </w:r>
      <w:r w:rsidR="00FC5655">
        <w:rPr>
          <w:lang w:val="en-US"/>
        </w:rPr>
        <w:t xml:space="preserve"> is established on the principal o</w:t>
      </w:r>
      <w:r w:rsidR="00DA2066">
        <w:rPr>
          <w:lang w:val="en-US"/>
        </w:rPr>
        <w:t xml:space="preserve">f representation by population. Contrastingly, the Senate is made up of members appointed by the executive and </w:t>
      </w:r>
      <w:r w:rsidR="00806DCE">
        <w:rPr>
          <w:lang w:val="en-US"/>
        </w:rPr>
        <w:t>brings</w:t>
      </w:r>
      <w:r w:rsidR="00DA2066">
        <w:rPr>
          <w:lang w:val="en-US"/>
        </w:rPr>
        <w:t xml:space="preserve"> regional considerations into debate and law-making processes</w:t>
      </w:r>
      <w:r w:rsidR="00806DCE">
        <w:rPr>
          <w:lang w:val="en-US"/>
        </w:rPr>
        <w:t xml:space="preserve"> (Lecture 15, Slide 2).</w:t>
      </w:r>
      <w:r w:rsidR="00DA2066">
        <w:rPr>
          <w:lang w:val="en-US"/>
        </w:rPr>
        <w:t xml:space="preserve"> </w:t>
      </w:r>
      <w:r w:rsidR="00806DCE">
        <w:rPr>
          <w:lang w:val="en-US"/>
        </w:rPr>
        <w:t>The two houses hold similar powers, the main difference being that the Senate can only delay passage of a resolution already approved by the Common</w:t>
      </w:r>
      <w:r w:rsidR="00CD742A">
        <w:rPr>
          <w:lang w:val="en-US"/>
        </w:rPr>
        <w:t xml:space="preserve">s. In saying this, </w:t>
      </w:r>
      <w:r w:rsidR="00CD742A" w:rsidRPr="00CD742A">
        <w:rPr>
          <w:lang w:val="en-US"/>
        </w:rPr>
        <w:t>historically,</w:t>
      </w:r>
      <w:r w:rsidR="00806DCE" w:rsidRPr="00CD742A">
        <w:rPr>
          <w:lang w:val="en-US"/>
        </w:rPr>
        <w:t xml:space="preserve"> the</w:t>
      </w:r>
      <w:r w:rsidR="00806DCE">
        <w:rPr>
          <w:lang w:val="en-US"/>
        </w:rPr>
        <w:t xml:space="preserve"> “Senate has </w:t>
      </w:r>
      <w:r w:rsidR="009B11E8">
        <w:rPr>
          <w:lang w:val="en-US"/>
        </w:rPr>
        <w:t>deferred to the will of the Commons”, essentially acting as a “sober second thought”</w:t>
      </w:r>
      <w:r w:rsidR="00CE2951">
        <w:rPr>
          <w:lang w:val="en-US"/>
        </w:rPr>
        <w:t xml:space="preserve"> (Brooks pg. 151 &amp; 256, 2012). </w:t>
      </w:r>
      <w:r w:rsidR="00730100">
        <w:rPr>
          <w:lang w:val="en-US"/>
        </w:rPr>
        <w:t>The legislative functions of a government are more powerful in terms of its ability to debate and provide competition in a mino</w:t>
      </w:r>
      <w:r w:rsidR="00DB15D8">
        <w:rPr>
          <w:lang w:val="en-US"/>
        </w:rPr>
        <w:t xml:space="preserve">rity government, as the </w:t>
      </w:r>
      <w:r w:rsidR="00730100">
        <w:rPr>
          <w:lang w:val="en-US"/>
        </w:rPr>
        <w:t>government party does not hold the winning number of votes. In saying this, minority government situation become dysfunctional when parties do not cooperate and work together for a co</w:t>
      </w:r>
      <w:r w:rsidR="00DB15D8">
        <w:rPr>
          <w:lang w:val="en-US"/>
        </w:rPr>
        <w:t>mmon goal</w:t>
      </w:r>
      <w:r w:rsidR="00D37498">
        <w:rPr>
          <w:lang w:val="en-US"/>
        </w:rPr>
        <w:t xml:space="preserve"> (Lecture 15, Slide 12)</w:t>
      </w:r>
      <w:r w:rsidR="00DB15D8">
        <w:rPr>
          <w:lang w:val="en-US"/>
        </w:rPr>
        <w:t>.  To compare, majority government’s “bills are usually not intended to arouse meaningful deliberation and constructive feedback” as it is “understood that the bill will most likely pass because government members will have to choice but to support the bill” (Lecture 15, Slide 19). As already mentioned, since the Constitution Act of 1982, the legislatures power has been weakened and given to the Judiciary. To conclude, the legislature earns most of its power because of the legitimatizing through elected officials. Members of parliament debate and pass law into society</w:t>
      </w:r>
      <w:r w:rsidR="00D37498">
        <w:rPr>
          <w:lang w:val="en-US"/>
        </w:rPr>
        <w:t xml:space="preserve"> but gain and lose</w:t>
      </w:r>
      <w:r w:rsidR="00343B98">
        <w:rPr>
          <w:lang w:val="en-US"/>
        </w:rPr>
        <w:t xml:space="preserve"> influence depending on the type of government at a given time. </w:t>
      </w:r>
      <w:r>
        <w:rPr>
          <w:lang w:val="en-US"/>
        </w:rPr>
        <w:t xml:space="preserve">Brooks explains that the </w:t>
      </w:r>
      <w:r w:rsidR="00FC5655">
        <w:rPr>
          <w:lang w:val="en-US"/>
        </w:rPr>
        <w:t>legislatives</w:t>
      </w:r>
      <w:r>
        <w:rPr>
          <w:lang w:val="en-US"/>
        </w:rPr>
        <w:t xml:space="preserve"> “</w:t>
      </w:r>
      <w:r w:rsidR="00FC5655">
        <w:rPr>
          <w:lang w:val="en-US"/>
        </w:rPr>
        <w:t xml:space="preserve">powers appear to be formidable, yet its actual influence on policy usually is much less than that of the cabinet and the bureaucracy” (Brooks pg. 254, 2012). </w:t>
      </w:r>
    </w:p>
    <w:p w14:paraId="5A2BBB87" w14:textId="70A34016" w:rsidR="00EA1141" w:rsidRDefault="001606FA" w:rsidP="00343B98">
      <w:pPr>
        <w:spacing w:line="480" w:lineRule="auto"/>
        <w:ind w:firstLine="720"/>
        <w:rPr>
          <w:rFonts w:ascii="Cambria" w:hAnsi="Cambria"/>
          <w:lang w:val="en-CA"/>
        </w:rPr>
      </w:pPr>
      <w:r>
        <w:rPr>
          <w:lang w:val="en-US"/>
        </w:rPr>
        <w:t xml:space="preserve">Lastly, the executive branch </w:t>
      </w:r>
      <w:r w:rsidR="001076FF">
        <w:rPr>
          <w:lang w:val="en-US"/>
        </w:rPr>
        <w:t xml:space="preserve">consisting of the Governor General, the Prime Minister, and the Cabinet hold legitimate and large amounts of power. The Governor General’s role in parliament is passive and mainly symbolic. As for the Prime Minister and his cabinet, they play a very active and important role in the Canadian political system. The role of the executive is to </w:t>
      </w:r>
      <w:r w:rsidR="001076FF" w:rsidRPr="0023249B">
        <w:rPr>
          <w:lang w:val="en-US"/>
        </w:rPr>
        <w:t>decide; appoint to, or remove from, cabinet; when a new election will be held; the administrative structure and decisio</w:t>
      </w:r>
      <w:r w:rsidR="0023249B">
        <w:rPr>
          <w:lang w:val="en-US"/>
        </w:rPr>
        <w:t>n-making process of government etc</w:t>
      </w:r>
      <w:r w:rsidR="0023249B" w:rsidRPr="0023249B">
        <w:rPr>
          <w:lang w:val="en-US"/>
        </w:rPr>
        <w:t xml:space="preserve">. </w:t>
      </w:r>
      <w:r w:rsidR="001076FF" w:rsidRPr="0023249B">
        <w:rPr>
          <w:lang w:val="en-US"/>
        </w:rPr>
        <w:t>(Brooks</w:t>
      </w:r>
      <w:r w:rsidR="001076FF">
        <w:rPr>
          <w:lang w:val="en-US"/>
        </w:rPr>
        <w:t xml:space="preserve"> pg. 239-240, 2012). The Executive gains power through responsible governing</w:t>
      </w:r>
      <w:r w:rsidR="006A43C8">
        <w:rPr>
          <w:lang w:val="en-US"/>
        </w:rPr>
        <w:t>, essentially, acting as a unified party in voting and other matters. The Prime Minister and his executive follow solidarity, that is that they “adhere to their collative decisions” as to “appear and stand united” (Lecture 14, Slide 13). Within the executive, the Prime Minister is the most powerful member, in an interview with Marcel Denis he states, “I knew that the Prime Minister was powerful. The thing that struck me the most when I was elected was just how powerful the Prime Minister was, probably more powerful than the leader of most countries” (Lecture 14, Slide 15). There are very few enforceable limitations imposed on the Canadian head of government and with a majority government, as mentioned previously, there is nearly guaranteed legislative approval. A</w:t>
      </w:r>
      <w:r w:rsidR="00D37498">
        <w:rPr>
          <w:lang w:val="en-US"/>
        </w:rPr>
        <w:t>side from restrictions imposed b</w:t>
      </w:r>
      <w:r w:rsidR="006A43C8">
        <w:rPr>
          <w:lang w:val="en-US"/>
        </w:rPr>
        <w:t xml:space="preserve">y the Constitution </w:t>
      </w:r>
      <w:r w:rsidR="006C6718">
        <w:rPr>
          <w:lang w:val="en-US"/>
        </w:rPr>
        <w:t>in regards to the division of powers, the Prime Minister is the “locus of power within the Canadian political system” (Lecture 14, Slide 15). Brian Mulroney can show a demonstration of this power in 1990 when he added 8 new conservative members to the Senate in order pass the goods and service tax bill. In this situation, he claimed to be maintaining responsible government by making sure elected representatives of the people are not over-ruled by unelected senators (CBC News</w:t>
      </w:r>
      <w:r w:rsidR="00253245">
        <w:rPr>
          <w:lang w:val="en-US"/>
        </w:rPr>
        <w:t>, 1990)</w:t>
      </w:r>
      <w:r w:rsidR="006C6718" w:rsidRPr="00253245">
        <w:rPr>
          <w:lang w:val="en-CA"/>
        </w:rPr>
        <w:t>.</w:t>
      </w:r>
      <w:r w:rsidR="00253245" w:rsidRPr="00253245">
        <w:rPr>
          <w:lang w:val="en-CA"/>
        </w:rPr>
        <w:t xml:space="preserve"> This is an explicit example of just how powerful the position of Prime Minister is and how </w:t>
      </w:r>
      <w:r w:rsidR="005F6B73" w:rsidRPr="005F6B73">
        <w:rPr>
          <w:lang w:val="en-CA"/>
        </w:rPr>
        <w:t xml:space="preserve">he or </w:t>
      </w:r>
      <w:r w:rsidR="00253245" w:rsidRPr="005F6B73">
        <w:rPr>
          <w:lang w:val="en-CA"/>
        </w:rPr>
        <w:t>she</w:t>
      </w:r>
      <w:r w:rsidR="00253245" w:rsidRPr="00253245">
        <w:rPr>
          <w:lang w:val="en-CA"/>
        </w:rPr>
        <w:t xml:space="preserve"> can use the power reform parliament. Furthermore, </w:t>
      </w:r>
      <w:r w:rsidR="00253245" w:rsidRPr="00253245">
        <w:rPr>
          <w:rFonts w:ascii="Cambria" w:hAnsi="Cambria"/>
          <w:lang w:val="en-CA"/>
        </w:rPr>
        <w:t xml:space="preserve">the prime minister </w:t>
      </w:r>
      <w:r w:rsidR="00253245">
        <w:rPr>
          <w:rFonts w:ascii="Cambria" w:hAnsi="Cambria"/>
          <w:lang w:val="en-CA"/>
        </w:rPr>
        <w:t>has</w:t>
      </w:r>
      <w:r w:rsidR="00253245" w:rsidRPr="00253245">
        <w:rPr>
          <w:rFonts w:ascii="Cambria" w:hAnsi="Cambria"/>
          <w:lang w:val="en-CA"/>
        </w:rPr>
        <w:t xml:space="preserve"> final say on high-priority issues</w:t>
      </w:r>
      <w:r w:rsidR="00253245">
        <w:rPr>
          <w:rFonts w:ascii="Cambria" w:hAnsi="Cambria"/>
          <w:lang w:val="en-CA"/>
        </w:rPr>
        <w:t xml:space="preserve"> within his appointed cabinet, e</w:t>
      </w:r>
      <w:r w:rsidR="00253245" w:rsidRPr="00253245">
        <w:rPr>
          <w:rFonts w:ascii="Cambria" w:hAnsi="Cambria"/>
          <w:lang w:val="en-CA"/>
        </w:rPr>
        <w:t>ven in the face of opposition from cabinet ministers, the prime minister can "declare a consensus in support of his own position</w:t>
      </w:r>
      <w:r w:rsidR="00253245">
        <w:rPr>
          <w:rFonts w:ascii="Cambria" w:hAnsi="Cambria"/>
          <w:lang w:val="en-CA"/>
        </w:rPr>
        <w:t>” (Lecture 14, Slide 18). It may appear as though the Executive is all-powerful within the parliamentary system but in fact there are restriction and constraints to Prime Minister’s powers. He is not free to act unconstitutionally; he must avoid controversy and embarrassment while not doing anything to hinder the legitimacy</w:t>
      </w:r>
      <w:r w:rsidR="005F6B73">
        <w:rPr>
          <w:rFonts w:ascii="Cambria" w:hAnsi="Cambria"/>
          <w:lang w:val="en-CA"/>
        </w:rPr>
        <w:t xml:space="preserve"> of his or </w:t>
      </w:r>
      <w:r w:rsidR="00253245">
        <w:rPr>
          <w:rFonts w:ascii="Cambria" w:hAnsi="Cambria"/>
          <w:lang w:val="en-CA"/>
        </w:rPr>
        <w:t xml:space="preserve">her position (Lecture 14, Slide 20). In saying this, the Prime Minister and his cabinet are held responsible by the people of Canada and with the power come the responsibility to use it justly and wisely. </w:t>
      </w:r>
      <w:r w:rsidR="00D37498">
        <w:rPr>
          <w:rFonts w:ascii="Cambria" w:hAnsi="Cambria"/>
          <w:lang w:val="en-CA"/>
        </w:rPr>
        <w:t>Lastly, the power of the Executive has not faltered much since confederation aside from implementation of more restrictions in regards to the Charter entrenchment. Increasingly more power has been placed in the hands of the Prime Mini</w:t>
      </w:r>
      <w:r w:rsidR="0023249B">
        <w:rPr>
          <w:rFonts w:ascii="Cambria" w:hAnsi="Cambria"/>
          <w:lang w:val="en-CA"/>
        </w:rPr>
        <w:t xml:space="preserve">ster with the centralization distribution of power within the Executive but the ultimate power of the Prime Ministers Executive is unwavering (Brooks Pg.254, 2012). </w:t>
      </w:r>
    </w:p>
    <w:p w14:paraId="713E609C" w14:textId="7B2F95AD" w:rsidR="003D2B29" w:rsidRDefault="00253245" w:rsidP="003D2B29">
      <w:pPr>
        <w:spacing w:line="480" w:lineRule="auto"/>
        <w:ind w:firstLine="720"/>
        <w:rPr>
          <w:rFonts w:ascii="Cambria" w:hAnsi="Cambria"/>
          <w:lang w:val="en-CA"/>
        </w:rPr>
      </w:pPr>
      <w:r>
        <w:rPr>
          <w:rFonts w:ascii="Cambria" w:hAnsi="Cambria"/>
          <w:lang w:val="en-CA"/>
        </w:rPr>
        <w:t xml:space="preserve">In conclusion, the Canadian political system holds an incredible amount of power and has evolved over time. </w:t>
      </w:r>
      <w:r w:rsidR="00E1498B">
        <w:rPr>
          <w:rFonts w:ascii="Cambria" w:hAnsi="Cambria"/>
          <w:lang w:val="en-CA"/>
        </w:rPr>
        <w:t>Even though the constitution is the ultimate authority and law of the land, as a written document it its only power is through its interpretation and application by the judiciary.</w:t>
      </w:r>
      <w:r w:rsidR="00E1498B">
        <w:rPr>
          <w:rFonts w:ascii="Cambria" w:hAnsi="Cambria"/>
          <w:lang w:val="en-CA"/>
        </w:rPr>
        <w:tab/>
      </w:r>
      <w:r>
        <w:rPr>
          <w:rFonts w:ascii="Cambria" w:hAnsi="Cambria"/>
          <w:lang w:val="en-CA"/>
        </w:rPr>
        <w:t>It is without a doubt that the Executive</w:t>
      </w:r>
      <w:r w:rsidR="00E1498B">
        <w:rPr>
          <w:rFonts w:ascii="Cambria" w:hAnsi="Cambria"/>
          <w:lang w:val="en-CA"/>
        </w:rPr>
        <w:t xml:space="preserve">, acting within its marginal constitutional limits, </w:t>
      </w:r>
      <w:r>
        <w:rPr>
          <w:rFonts w:ascii="Cambria" w:hAnsi="Cambria"/>
          <w:lang w:val="en-CA"/>
        </w:rPr>
        <w:t xml:space="preserve">is the most powerful in term of societal influence among the four aspects of the political landscape. </w:t>
      </w:r>
      <w:r w:rsidR="00E1498B">
        <w:rPr>
          <w:rFonts w:ascii="Cambria" w:hAnsi="Cambria"/>
          <w:lang w:val="en-CA"/>
        </w:rPr>
        <w:t>The Prime Minister, especially in a majority government, has the power to el</w:t>
      </w:r>
      <w:r w:rsidR="005F6B73">
        <w:rPr>
          <w:rFonts w:ascii="Cambria" w:hAnsi="Cambria"/>
          <w:lang w:val="en-CA"/>
        </w:rPr>
        <w:t xml:space="preserve">ect and pass legislature at his or </w:t>
      </w:r>
      <w:r w:rsidR="00E1498B">
        <w:rPr>
          <w:rFonts w:ascii="Cambria" w:hAnsi="Cambria"/>
          <w:lang w:val="en-CA"/>
        </w:rPr>
        <w:t>her discretion. Although the powers of constitution and judiciary have become stronger since the Constitution Act of 1982, it has been primarily at the cost of the legislature leaving the Executive with the greatest amount of power in</w:t>
      </w:r>
      <w:r w:rsidR="00CD742A">
        <w:rPr>
          <w:rFonts w:ascii="Cambria" w:hAnsi="Cambria"/>
          <w:lang w:val="en-CA"/>
        </w:rPr>
        <w:t xml:space="preserve"> the Canadian political system.</w:t>
      </w:r>
    </w:p>
    <w:p w14:paraId="771B39AF" w14:textId="2507D934" w:rsidR="003D2B29" w:rsidRPr="003D2B29" w:rsidRDefault="003D2B29" w:rsidP="003D2B29">
      <w:pPr>
        <w:spacing w:line="480" w:lineRule="auto"/>
        <w:ind w:firstLine="720"/>
        <w:rPr>
          <w:rFonts w:ascii="Cambria" w:hAnsi="Cambria"/>
          <w:b/>
          <w:sz w:val="32"/>
          <w:szCs w:val="32"/>
          <w:lang w:val="en-CA"/>
        </w:rPr>
      </w:pPr>
      <w:r w:rsidRPr="003D2B29">
        <w:rPr>
          <w:rFonts w:ascii="Cambria" w:hAnsi="Cambria"/>
          <w:b/>
          <w:sz w:val="32"/>
          <w:szCs w:val="32"/>
          <w:lang w:val="en-CA"/>
        </w:rPr>
        <w:t xml:space="preserve">Bibliography </w:t>
      </w:r>
    </w:p>
    <w:p w14:paraId="7247D9BF" w14:textId="28800E40" w:rsidR="003D2B29" w:rsidRPr="003D2B29" w:rsidRDefault="003D2B29" w:rsidP="003D2B29">
      <w:pPr>
        <w:pStyle w:val="ListParagraph"/>
        <w:numPr>
          <w:ilvl w:val="0"/>
          <w:numId w:val="1"/>
        </w:numPr>
        <w:rPr>
          <w:rFonts w:ascii="Times New Roman" w:eastAsia="Times New Roman" w:hAnsi="Times New Roman" w:cs="Times New Roman"/>
        </w:rPr>
      </w:pPr>
      <w:r w:rsidRPr="008104C1">
        <w:rPr>
          <w:rFonts w:ascii="Times New Roman" w:eastAsia="Times New Roman" w:hAnsi="Times New Roman" w:cs="Times New Roman"/>
          <w:color w:val="000000"/>
          <w:shd w:val="clear" w:color="auto" w:fill="FFFFFF"/>
        </w:rPr>
        <w:t>Brooks, Stephen (2012) “Canadian Democracy – An Introduction 6</w:t>
      </w:r>
      <w:r w:rsidRPr="008104C1">
        <w:rPr>
          <w:rFonts w:ascii="Times New Roman" w:eastAsia="Times New Roman" w:hAnsi="Times New Roman" w:cs="Times New Roman"/>
          <w:color w:val="000000"/>
          <w:shd w:val="clear" w:color="auto" w:fill="FFFFFF"/>
          <w:vertAlign w:val="superscript"/>
        </w:rPr>
        <w:t>th</w:t>
      </w:r>
      <w:r w:rsidRPr="008104C1">
        <w:rPr>
          <w:rFonts w:ascii="Times New Roman" w:eastAsia="Times New Roman" w:hAnsi="Times New Roman" w:cs="Times New Roman"/>
          <w:color w:val="000000"/>
          <w:shd w:val="clear" w:color="auto" w:fill="FFFFFF"/>
        </w:rPr>
        <w:t> edition” Oxford Univer</w:t>
      </w:r>
      <w:r w:rsidR="00140240">
        <w:rPr>
          <w:rFonts w:ascii="Times New Roman" w:eastAsia="Times New Roman" w:hAnsi="Times New Roman" w:cs="Times New Roman"/>
          <w:color w:val="000000"/>
          <w:shd w:val="clear" w:color="auto" w:fill="FFFFFF"/>
        </w:rPr>
        <w:t>sity Press: Toronto. Chapter #5 &amp; 8</w:t>
      </w:r>
    </w:p>
    <w:p w14:paraId="376450F4" w14:textId="77777777" w:rsidR="003D2B29" w:rsidRPr="003D2B29" w:rsidRDefault="003D2B29" w:rsidP="003D2B29">
      <w:pPr>
        <w:rPr>
          <w:color w:val="000000"/>
          <w:shd w:val="clear" w:color="auto" w:fill="FFFFFF"/>
        </w:rPr>
      </w:pPr>
    </w:p>
    <w:p w14:paraId="1E827503" w14:textId="77777777" w:rsidR="003D2B29" w:rsidRPr="008104C1" w:rsidRDefault="003D2B29" w:rsidP="003D2B29">
      <w:pPr>
        <w:pStyle w:val="ListParagraph"/>
        <w:numPr>
          <w:ilvl w:val="0"/>
          <w:numId w:val="1"/>
        </w:numPr>
        <w:rPr>
          <w:rFonts w:ascii="Times New Roman" w:hAnsi="Times New Roman" w:cs="Times New Roman"/>
        </w:rPr>
      </w:pPr>
      <w:r>
        <w:rPr>
          <w:rFonts w:ascii="Times New Roman" w:hAnsi="Times New Roman" w:cs="Times New Roman"/>
        </w:rPr>
        <w:t>CBC News (1990</w:t>
      </w:r>
      <w:r w:rsidRPr="008104C1">
        <w:rPr>
          <w:rFonts w:ascii="Times New Roman" w:hAnsi="Times New Roman" w:cs="Times New Roman"/>
        </w:rPr>
        <w:t>) “</w:t>
      </w:r>
      <w:r>
        <w:rPr>
          <w:rFonts w:ascii="Times New Roman" w:hAnsi="Times New Roman" w:cs="Times New Roman"/>
        </w:rPr>
        <w:t>Mulroney Stacks Senate to pass GST</w:t>
      </w:r>
      <w:r w:rsidRPr="008104C1">
        <w:rPr>
          <w:rFonts w:ascii="Times New Roman" w:hAnsi="Times New Roman" w:cs="Times New Roman"/>
        </w:rPr>
        <w:t xml:space="preserve">” </w:t>
      </w:r>
      <w:r w:rsidRPr="003D2B29">
        <w:rPr>
          <w:rFonts w:ascii="Times New Roman" w:hAnsi="Times New Roman" w:cs="Times New Roman"/>
        </w:rPr>
        <w:t xml:space="preserve">http://www.cbc.ca/archives/categories/politics/federal-politics/federal-politics-general/mulroney-stacks-senate-to-pass-the-gst.html </w:t>
      </w:r>
      <w:r>
        <w:rPr>
          <w:rFonts w:ascii="Times New Roman" w:hAnsi="Times New Roman" w:cs="Times New Roman"/>
        </w:rPr>
        <w:t>(accessed March 19</w:t>
      </w:r>
      <w:r w:rsidRPr="008104C1">
        <w:rPr>
          <w:rFonts w:ascii="Times New Roman" w:hAnsi="Times New Roman" w:cs="Times New Roman"/>
          <w:vertAlign w:val="superscript"/>
        </w:rPr>
        <w:t>h</w:t>
      </w:r>
      <w:r w:rsidRPr="008104C1">
        <w:rPr>
          <w:rFonts w:ascii="Times New Roman" w:hAnsi="Times New Roman" w:cs="Times New Roman"/>
        </w:rPr>
        <w:t>, 2015)</w:t>
      </w:r>
    </w:p>
    <w:p w14:paraId="0DCFBBCD" w14:textId="77777777" w:rsidR="003D2B29" w:rsidRDefault="003D2B29" w:rsidP="003D2B29">
      <w:pPr>
        <w:rPr>
          <w:color w:val="000000"/>
          <w:shd w:val="clear" w:color="auto" w:fill="FFFFFF"/>
        </w:rPr>
      </w:pPr>
    </w:p>
    <w:p w14:paraId="7564546D" w14:textId="77777777" w:rsidR="003D2B29" w:rsidRDefault="003D2B29" w:rsidP="003D2B29">
      <w:pPr>
        <w:pStyle w:val="ListParagraph"/>
        <w:numPr>
          <w:ilvl w:val="0"/>
          <w:numId w:val="1"/>
        </w:numPr>
        <w:rPr>
          <w:rFonts w:ascii="Times New Roman" w:hAnsi="Times New Roman" w:cs="Times New Roman"/>
        </w:rPr>
      </w:pPr>
      <w:r>
        <w:rPr>
          <w:rFonts w:ascii="Times New Roman" w:hAnsi="Times New Roman" w:cs="Times New Roman"/>
        </w:rPr>
        <w:t>CBC News (2014</w:t>
      </w:r>
      <w:r w:rsidRPr="008104C1">
        <w:rPr>
          <w:rFonts w:ascii="Times New Roman" w:hAnsi="Times New Roman" w:cs="Times New Roman"/>
        </w:rPr>
        <w:t>) “</w:t>
      </w:r>
      <w:proofErr w:type="spellStart"/>
      <w:r>
        <w:rPr>
          <w:rFonts w:ascii="Times New Roman" w:hAnsi="Times New Roman" w:cs="Times New Roman"/>
        </w:rPr>
        <w:t>Asisted</w:t>
      </w:r>
      <w:proofErr w:type="spellEnd"/>
      <w:r>
        <w:rPr>
          <w:rFonts w:ascii="Times New Roman" w:hAnsi="Times New Roman" w:cs="Times New Roman"/>
        </w:rPr>
        <w:t xml:space="preserve"> suicide: Where do Canada, other</w:t>
      </w:r>
      <w:r w:rsidRPr="008104C1">
        <w:rPr>
          <w:rFonts w:ascii="Times New Roman" w:hAnsi="Times New Roman" w:cs="Times New Roman"/>
        </w:rPr>
        <w:t xml:space="preserve"> </w:t>
      </w:r>
      <w:r>
        <w:rPr>
          <w:rFonts w:ascii="Times New Roman" w:hAnsi="Times New Roman" w:cs="Times New Roman"/>
        </w:rPr>
        <w:t>countries</w:t>
      </w:r>
      <w:r w:rsidRPr="003D2B29">
        <w:rPr>
          <w:rFonts w:ascii="Times New Roman" w:hAnsi="Times New Roman" w:cs="Times New Roman"/>
        </w:rPr>
        <w:t xml:space="preserve">http://www.cbc.ca/news/canada/assisted-suicide-where-do-canada-other-countries-stand-1.2795041l </w:t>
      </w:r>
      <w:r>
        <w:rPr>
          <w:rFonts w:ascii="Times New Roman" w:hAnsi="Times New Roman" w:cs="Times New Roman"/>
        </w:rPr>
        <w:t>(accessed March 19</w:t>
      </w:r>
      <w:r w:rsidRPr="008104C1">
        <w:rPr>
          <w:rFonts w:ascii="Times New Roman" w:hAnsi="Times New Roman" w:cs="Times New Roman"/>
          <w:vertAlign w:val="superscript"/>
        </w:rPr>
        <w:t>h</w:t>
      </w:r>
      <w:r w:rsidRPr="008104C1">
        <w:rPr>
          <w:rFonts w:ascii="Times New Roman" w:hAnsi="Times New Roman" w:cs="Times New Roman"/>
        </w:rPr>
        <w:t>, 2015)</w:t>
      </w:r>
    </w:p>
    <w:p w14:paraId="4052E7C5" w14:textId="77777777" w:rsidR="003D2B29" w:rsidRPr="003D2B29" w:rsidRDefault="003D2B29" w:rsidP="003D2B29"/>
    <w:p w14:paraId="6B2D34E3" w14:textId="77777777" w:rsidR="003D2B29" w:rsidRPr="003D2B29" w:rsidRDefault="003D2B29" w:rsidP="003D2B29">
      <w:pPr>
        <w:pStyle w:val="ListParagraph"/>
        <w:numPr>
          <w:ilvl w:val="0"/>
          <w:numId w:val="1"/>
        </w:numPr>
        <w:rPr>
          <w:rFonts w:ascii="Times New Roman" w:hAnsi="Times New Roman"/>
          <w:color w:val="000000"/>
          <w:shd w:val="clear" w:color="auto" w:fill="FFFFFF"/>
          <w:lang w:val="en-CA"/>
        </w:rPr>
      </w:pPr>
      <w:r w:rsidRPr="003D2B29">
        <w:rPr>
          <w:color w:val="000000"/>
          <w:shd w:val="clear" w:color="auto" w:fill="FFFFFF"/>
        </w:rPr>
        <w:t xml:space="preserve">Google (2015) </w:t>
      </w:r>
      <w:r w:rsidRPr="003D2B29">
        <w:rPr>
          <w:color w:val="000000"/>
          <w:shd w:val="clear" w:color="auto" w:fill="FFFFFF"/>
          <w:lang w:val="en-CA"/>
        </w:rPr>
        <w:t>“Power Definition”</w:t>
      </w:r>
      <w:r w:rsidRPr="003D2B29">
        <w:rPr>
          <w:rFonts w:ascii="Cambria" w:hAnsi="Cambria"/>
          <w:lang w:val="en-CA"/>
        </w:rPr>
        <w:t>https://www.google.ca/webhp</w:t>
      </w:r>
      <w:proofErr w:type="gramStart"/>
      <w:r w:rsidRPr="003D2B29">
        <w:rPr>
          <w:rFonts w:ascii="Cambria" w:hAnsi="Cambria"/>
          <w:lang w:val="en-CA"/>
        </w:rPr>
        <w:t>?sourceid</w:t>
      </w:r>
      <w:proofErr w:type="gramEnd"/>
      <w:r w:rsidRPr="003D2B29">
        <w:rPr>
          <w:rFonts w:ascii="Cambria" w:hAnsi="Cambria"/>
          <w:lang w:val="en-CA"/>
        </w:rPr>
        <w:t>=chrome-instant&amp;rlz=1C5CHFA_enCA582CA583&amp;ion=1&amp;espv=2&amp;ie=UTF-8#q=power%20definition (accessed March 19</w:t>
      </w:r>
      <w:r w:rsidRPr="003D2B29">
        <w:rPr>
          <w:rFonts w:ascii="Cambria" w:hAnsi="Cambria"/>
          <w:vertAlign w:val="superscript"/>
          <w:lang w:val="en-CA"/>
        </w:rPr>
        <w:t>th</w:t>
      </w:r>
      <w:r w:rsidRPr="003D2B29">
        <w:rPr>
          <w:rFonts w:ascii="Cambria" w:hAnsi="Cambria"/>
          <w:lang w:val="en-CA"/>
        </w:rPr>
        <w:t xml:space="preserve">, 2015) </w:t>
      </w:r>
    </w:p>
    <w:p w14:paraId="30A4073E" w14:textId="77777777" w:rsidR="003D2B29" w:rsidRPr="00F92C6D" w:rsidRDefault="003D2B29" w:rsidP="003D2B29">
      <w:pPr>
        <w:pStyle w:val="ListParagraph"/>
        <w:rPr>
          <w:rFonts w:ascii="Times New Roman" w:eastAsia="Times New Roman" w:hAnsi="Times New Roman" w:cs="Times New Roman"/>
        </w:rPr>
      </w:pPr>
    </w:p>
    <w:p w14:paraId="53CB12FB" w14:textId="53AF7E8C" w:rsidR="003D2B29" w:rsidRDefault="003D2B29" w:rsidP="003D2B29">
      <w:pPr>
        <w:pStyle w:val="ListParagraph"/>
        <w:numPr>
          <w:ilvl w:val="0"/>
          <w:numId w:val="1"/>
        </w:numPr>
        <w:rPr>
          <w:rFonts w:ascii="Times New Roman" w:eastAsia="Times New Roman" w:hAnsi="Times New Roman" w:cs="Times New Roman"/>
          <w:color w:val="000000"/>
          <w:shd w:val="clear" w:color="auto" w:fill="FFFFFF"/>
        </w:rPr>
      </w:pPr>
      <w:r w:rsidRPr="008104C1">
        <w:rPr>
          <w:rFonts w:ascii="Times New Roman" w:eastAsia="Times New Roman" w:hAnsi="Times New Roman" w:cs="Times New Roman"/>
          <w:color w:val="000000"/>
          <w:shd w:val="clear" w:color="auto" w:fill="FFFFFF"/>
        </w:rPr>
        <w:t xml:space="preserve">Kanji, </w:t>
      </w:r>
      <w:proofErr w:type="spellStart"/>
      <w:r w:rsidRPr="008104C1">
        <w:rPr>
          <w:rFonts w:ascii="Times New Roman" w:eastAsia="Times New Roman" w:hAnsi="Times New Roman" w:cs="Times New Roman"/>
          <w:color w:val="000000"/>
          <w:shd w:val="clear" w:color="auto" w:fill="FFFFFF"/>
        </w:rPr>
        <w:t>Mebs</w:t>
      </w:r>
      <w:proofErr w:type="spellEnd"/>
      <w:r w:rsidRPr="008104C1">
        <w:rPr>
          <w:rFonts w:ascii="Times New Roman" w:eastAsia="Times New Roman" w:hAnsi="Times New Roman" w:cs="Times New Roman"/>
          <w:color w:val="000000"/>
          <w:shd w:val="clear" w:color="auto" w:fill="FFFFFF"/>
        </w:rPr>
        <w:t xml:space="preserve"> (2013) “Introduction to Canadian Politics – Lesson </w:t>
      </w:r>
      <w:r w:rsidR="00140240">
        <w:rPr>
          <w:rFonts w:ascii="Times New Roman" w:eastAsia="Times New Roman" w:hAnsi="Times New Roman" w:cs="Times New Roman"/>
          <w:color w:val="000000"/>
          <w:shd w:val="clear" w:color="auto" w:fill="FFFFFF"/>
        </w:rPr>
        <w:t>13, 14,15</w:t>
      </w:r>
      <w:bookmarkStart w:id="0" w:name="_GoBack"/>
      <w:bookmarkEnd w:id="0"/>
      <w:r w:rsidRPr="008104C1">
        <w:rPr>
          <w:rFonts w:ascii="Times New Roman" w:eastAsia="Times New Roman" w:hAnsi="Times New Roman" w:cs="Times New Roman"/>
          <w:color w:val="000000"/>
          <w:shd w:val="clear" w:color="auto" w:fill="FFFFFF"/>
        </w:rPr>
        <w:t>#</w:t>
      </w:r>
      <w:proofErr w:type="gramStart"/>
      <w:r w:rsidRPr="008104C1">
        <w:rPr>
          <w:rFonts w:ascii="Times New Roman" w:eastAsia="Times New Roman" w:hAnsi="Times New Roman" w:cs="Times New Roman"/>
          <w:color w:val="000000"/>
          <w:shd w:val="clear" w:color="auto" w:fill="FFFFFF"/>
        </w:rPr>
        <w:t>eConcordia  http</w:t>
      </w:r>
      <w:proofErr w:type="gramEnd"/>
      <w:r w:rsidRPr="008104C1">
        <w:rPr>
          <w:rFonts w:ascii="Times New Roman" w:eastAsia="Times New Roman" w:hAnsi="Times New Roman" w:cs="Times New Roman"/>
          <w:color w:val="000000"/>
          <w:shd w:val="clear" w:color="auto" w:fill="FFFFFF"/>
        </w:rPr>
        <w:t>://www.econcordia.com/courses/canadian_politics/lesson7/ (accessed Feb 18</w:t>
      </w:r>
      <w:r w:rsidRPr="008104C1">
        <w:rPr>
          <w:rFonts w:ascii="Times New Roman" w:eastAsia="Times New Roman" w:hAnsi="Times New Roman" w:cs="Times New Roman"/>
          <w:color w:val="000000"/>
          <w:shd w:val="clear" w:color="auto" w:fill="FFFFFF"/>
          <w:vertAlign w:val="superscript"/>
        </w:rPr>
        <w:t>th</w:t>
      </w:r>
      <w:r w:rsidRPr="008104C1">
        <w:rPr>
          <w:rFonts w:ascii="Times New Roman" w:eastAsia="Times New Roman" w:hAnsi="Times New Roman" w:cs="Times New Roman"/>
          <w:color w:val="000000"/>
          <w:shd w:val="clear" w:color="auto" w:fill="FFFFFF"/>
        </w:rPr>
        <w:t>, 2015).</w:t>
      </w:r>
    </w:p>
    <w:p w14:paraId="31ADC7F6" w14:textId="77777777" w:rsidR="003D2B29" w:rsidRDefault="003D2B29" w:rsidP="003D2B29">
      <w:pPr>
        <w:rPr>
          <w:color w:val="000000"/>
          <w:shd w:val="clear" w:color="auto" w:fill="FFFFFF"/>
        </w:rPr>
      </w:pPr>
    </w:p>
    <w:p w14:paraId="64844EA6" w14:textId="77777777" w:rsidR="003D2B29" w:rsidRDefault="003D2B29" w:rsidP="003D2B29">
      <w:pPr>
        <w:rPr>
          <w:lang w:val="en-CA"/>
        </w:rPr>
      </w:pPr>
    </w:p>
    <w:p w14:paraId="2C886239" w14:textId="77777777" w:rsidR="003D2B29" w:rsidRPr="00CD742A" w:rsidRDefault="003D2B29" w:rsidP="003D2B29">
      <w:pPr>
        <w:spacing w:line="480" w:lineRule="auto"/>
        <w:ind w:firstLine="720"/>
        <w:rPr>
          <w:rFonts w:ascii="Cambria" w:hAnsi="Cambria"/>
          <w:lang w:val="en-CA"/>
        </w:rPr>
      </w:pPr>
    </w:p>
    <w:sectPr w:rsidR="003D2B29" w:rsidRPr="00CD742A" w:rsidSect="00E258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A171E"/>
    <w:multiLevelType w:val="hybridMultilevel"/>
    <w:tmpl w:val="6AFEF7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8C0"/>
    <w:rsid w:val="001076FF"/>
    <w:rsid w:val="00140240"/>
    <w:rsid w:val="001606FA"/>
    <w:rsid w:val="0018312D"/>
    <w:rsid w:val="001A5EE8"/>
    <w:rsid w:val="001C749F"/>
    <w:rsid w:val="0023249B"/>
    <w:rsid w:val="00253245"/>
    <w:rsid w:val="002B47FF"/>
    <w:rsid w:val="002D357B"/>
    <w:rsid w:val="00343B98"/>
    <w:rsid w:val="003A5C2B"/>
    <w:rsid w:val="003D2B29"/>
    <w:rsid w:val="00422648"/>
    <w:rsid w:val="00471EE8"/>
    <w:rsid w:val="004923D5"/>
    <w:rsid w:val="005901CD"/>
    <w:rsid w:val="005F6B73"/>
    <w:rsid w:val="00613AD7"/>
    <w:rsid w:val="00627116"/>
    <w:rsid w:val="00684DDE"/>
    <w:rsid w:val="006A43C8"/>
    <w:rsid w:val="006B2499"/>
    <w:rsid w:val="006C6718"/>
    <w:rsid w:val="006F7903"/>
    <w:rsid w:val="00730100"/>
    <w:rsid w:val="007352AD"/>
    <w:rsid w:val="00806DCE"/>
    <w:rsid w:val="0085687F"/>
    <w:rsid w:val="008B5DA9"/>
    <w:rsid w:val="00930E60"/>
    <w:rsid w:val="00952BF1"/>
    <w:rsid w:val="009B11E8"/>
    <w:rsid w:val="00B53D65"/>
    <w:rsid w:val="00C46C69"/>
    <w:rsid w:val="00C94C87"/>
    <w:rsid w:val="00CD742A"/>
    <w:rsid w:val="00CE2951"/>
    <w:rsid w:val="00D37498"/>
    <w:rsid w:val="00DA2066"/>
    <w:rsid w:val="00DB15D8"/>
    <w:rsid w:val="00DC5A5E"/>
    <w:rsid w:val="00DC5C98"/>
    <w:rsid w:val="00E1498B"/>
    <w:rsid w:val="00E258C0"/>
    <w:rsid w:val="00E55D16"/>
    <w:rsid w:val="00EA1141"/>
    <w:rsid w:val="00EE700E"/>
    <w:rsid w:val="00FC2187"/>
    <w:rsid w:val="00FC56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77FA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8C0"/>
    <w:rPr>
      <w:rFonts w:ascii="Times New Roman" w:eastAsia="Times New Roman" w:hAnsi="Times New Roman" w:cs="Times New Roman"/>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2B29"/>
    <w:pPr>
      <w:ind w:left="720"/>
      <w:contextualSpacing/>
    </w:pPr>
    <w:rPr>
      <w:rFonts w:asciiTheme="minorHAnsi" w:eastAsiaTheme="minorEastAsia" w:hAnsiTheme="minorHAnsi" w:cstheme="minorBidi"/>
      <w:lang w:val="en-US"/>
    </w:rPr>
  </w:style>
  <w:style w:type="character" w:styleId="Hyperlink">
    <w:name w:val="Hyperlink"/>
    <w:rsid w:val="003D2B29"/>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8C0"/>
    <w:rPr>
      <w:rFonts w:ascii="Times New Roman" w:eastAsia="Times New Roman" w:hAnsi="Times New Roman" w:cs="Times New Roman"/>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2B29"/>
    <w:pPr>
      <w:ind w:left="720"/>
      <w:contextualSpacing/>
    </w:pPr>
    <w:rPr>
      <w:rFonts w:asciiTheme="minorHAnsi" w:eastAsiaTheme="minorEastAsia" w:hAnsiTheme="minorHAnsi" w:cstheme="minorBidi"/>
      <w:lang w:val="en-US"/>
    </w:rPr>
  </w:style>
  <w:style w:type="character" w:styleId="Hyperlink">
    <w:name w:val="Hyperlink"/>
    <w:rsid w:val="003D2B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350177">
      <w:bodyDiv w:val="1"/>
      <w:marLeft w:val="0"/>
      <w:marRight w:val="0"/>
      <w:marTop w:val="0"/>
      <w:marBottom w:val="0"/>
      <w:divBdr>
        <w:top w:val="none" w:sz="0" w:space="0" w:color="auto"/>
        <w:left w:val="none" w:sz="0" w:space="0" w:color="auto"/>
        <w:bottom w:val="none" w:sz="0" w:space="0" w:color="auto"/>
        <w:right w:val="none" w:sz="0" w:space="0" w:color="auto"/>
      </w:divBdr>
    </w:div>
    <w:div w:id="801384665">
      <w:bodyDiv w:val="1"/>
      <w:marLeft w:val="0"/>
      <w:marRight w:val="0"/>
      <w:marTop w:val="0"/>
      <w:marBottom w:val="0"/>
      <w:divBdr>
        <w:top w:val="none" w:sz="0" w:space="0" w:color="auto"/>
        <w:left w:val="none" w:sz="0" w:space="0" w:color="auto"/>
        <w:bottom w:val="none" w:sz="0" w:space="0" w:color="auto"/>
        <w:right w:val="none" w:sz="0" w:space="0" w:color="auto"/>
      </w:divBdr>
    </w:div>
    <w:div w:id="1310865818">
      <w:bodyDiv w:val="1"/>
      <w:marLeft w:val="0"/>
      <w:marRight w:val="0"/>
      <w:marTop w:val="0"/>
      <w:marBottom w:val="0"/>
      <w:divBdr>
        <w:top w:val="none" w:sz="0" w:space="0" w:color="auto"/>
        <w:left w:val="none" w:sz="0" w:space="0" w:color="auto"/>
        <w:bottom w:val="none" w:sz="0" w:space="0" w:color="auto"/>
        <w:right w:val="none" w:sz="0" w:space="0" w:color="auto"/>
      </w:divBdr>
    </w:div>
    <w:div w:id="1353915806">
      <w:bodyDiv w:val="1"/>
      <w:marLeft w:val="0"/>
      <w:marRight w:val="0"/>
      <w:marTop w:val="0"/>
      <w:marBottom w:val="0"/>
      <w:divBdr>
        <w:top w:val="none" w:sz="0" w:space="0" w:color="auto"/>
        <w:left w:val="none" w:sz="0" w:space="0" w:color="auto"/>
        <w:bottom w:val="none" w:sz="0" w:space="0" w:color="auto"/>
        <w:right w:val="none" w:sz="0" w:space="0" w:color="auto"/>
      </w:divBdr>
    </w:div>
    <w:div w:id="1456025734">
      <w:bodyDiv w:val="1"/>
      <w:marLeft w:val="0"/>
      <w:marRight w:val="0"/>
      <w:marTop w:val="0"/>
      <w:marBottom w:val="0"/>
      <w:divBdr>
        <w:top w:val="none" w:sz="0" w:space="0" w:color="auto"/>
        <w:left w:val="none" w:sz="0" w:space="0" w:color="auto"/>
        <w:bottom w:val="none" w:sz="0" w:space="0" w:color="auto"/>
        <w:right w:val="none" w:sz="0" w:space="0" w:color="auto"/>
      </w:divBdr>
    </w:div>
    <w:div w:id="21234514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46D39-5346-674B-BF7D-326F5C45A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8</Pages>
  <Words>2302</Words>
  <Characters>13123</Characters>
  <Application>Microsoft Macintosh Word</Application>
  <DocSecurity>0</DocSecurity>
  <Lines>109</Lines>
  <Paragraphs>30</Paragraphs>
  <ScaleCrop>false</ScaleCrop>
  <Company/>
  <LinksUpToDate>false</LinksUpToDate>
  <CharactersWithSpaces>15395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Leonard</dc:creator>
  <cp:keywords/>
  <dc:description/>
  <cp:lastModifiedBy>Danielle  Leonard</cp:lastModifiedBy>
  <cp:revision>6</cp:revision>
  <dcterms:created xsi:type="dcterms:W3CDTF">2015-03-19T18:12:00Z</dcterms:created>
  <dcterms:modified xsi:type="dcterms:W3CDTF">2015-03-20T02:57:00Z</dcterms:modified>
</cp:coreProperties>
</file>