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00965C" w14:textId="77777777" w:rsidR="004624D0" w:rsidRDefault="009F5027" w:rsidP="009F5027">
      <w:pPr>
        <w:jc w:val="center"/>
        <w:rPr>
          <w:rFonts w:ascii="Arial" w:hAnsi="Arial" w:cs="Arial"/>
          <w:u w:val="single"/>
        </w:rPr>
      </w:pPr>
      <w:r w:rsidRPr="009F5027">
        <w:rPr>
          <w:rFonts w:ascii="Arial" w:hAnsi="Arial" w:cs="Arial"/>
          <w:u w:val="single"/>
        </w:rPr>
        <w:t xml:space="preserve">Penser de Manière Critique Grâce à la Psychologie Scientifique (Ch.1) </w:t>
      </w:r>
    </w:p>
    <w:p w14:paraId="2D950DB5" w14:textId="77777777" w:rsidR="009F5027" w:rsidRDefault="009F5027" w:rsidP="009F5027">
      <w:pPr>
        <w:rPr>
          <w:rFonts w:ascii="Arial" w:hAnsi="Arial" w:cs="Arial"/>
          <w:u w:val="single"/>
        </w:rPr>
      </w:pPr>
    </w:p>
    <w:p w14:paraId="4A3B9AC4" w14:textId="15E3D986" w:rsidR="009F5027" w:rsidRPr="009F5027" w:rsidRDefault="009F5027" w:rsidP="009F5027">
      <w:pPr>
        <w:pStyle w:val="ListParagraph"/>
        <w:numPr>
          <w:ilvl w:val="0"/>
          <w:numId w:val="1"/>
        </w:numPr>
        <w:rPr>
          <w:rFonts w:ascii="Arial" w:hAnsi="Arial" w:cs="Arial"/>
          <w:u w:val="single"/>
        </w:rPr>
      </w:pPr>
      <w:r>
        <w:rPr>
          <w:rFonts w:ascii="Arial" w:hAnsi="Arial" w:cs="Arial"/>
        </w:rPr>
        <w:t xml:space="preserve">Comment peut-on utiliser la psychologie afin de comprendre pourquoi les gens pensent, ressentent, et agissent comme le </w:t>
      </w:r>
      <w:proofErr w:type="gramStart"/>
      <w:r>
        <w:rPr>
          <w:rFonts w:ascii="Arial" w:hAnsi="Arial" w:cs="Arial"/>
        </w:rPr>
        <w:t>font?</w:t>
      </w:r>
      <w:proofErr w:type="gramEnd"/>
      <w:r>
        <w:rPr>
          <w:rFonts w:ascii="Arial" w:hAnsi="Arial" w:cs="Arial"/>
        </w:rPr>
        <w:t xml:space="preserve"> </w:t>
      </w:r>
    </w:p>
    <w:p w14:paraId="6BAD2C04" w14:textId="77777777" w:rsidR="009F5027" w:rsidRDefault="009F5027" w:rsidP="009F5027">
      <w:pPr>
        <w:rPr>
          <w:rFonts w:ascii="Arial" w:hAnsi="Arial" w:cs="Arial"/>
          <w:u w:val="single"/>
        </w:rPr>
      </w:pPr>
    </w:p>
    <w:p w14:paraId="6D7E74FC" w14:textId="77777777" w:rsidR="009F5027" w:rsidRDefault="00E22248" w:rsidP="009F5027">
      <w:pPr>
        <w:rPr>
          <w:rFonts w:ascii="Arial" w:hAnsi="Arial" w:cs="Arial"/>
          <w:u w:val="single"/>
        </w:rPr>
      </w:pPr>
      <w:r>
        <w:rPr>
          <w:rFonts w:ascii="Arial" w:hAnsi="Arial" w:cs="Arial"/>
          <w:u w:val="single"/>
        </w:rPr>
        <w:t>Le Besoin d’une Psychologie Scientifique :</w:t>
      </w:r>
    </w:p>
    <w:p w14:paraId="275AD82A" w14:textId="77777777" w:rsidR="00E22248" w:rsidRDefault="00E22248" w:rsidP="009F5027">
      <w:pPr>
        <w:rPr>
          <w:rFonts w:ascii="Arial" w:hAnsi="Arial" w:cs="Arial"/>
          <w:u w:val="single"/>
        </w:rPr>
      </w:pPr>
    </w:p>
    <w:p w14:paraId="63239D65" w14:textId="77777777" w:rsidR="00E22248" w:rsidRDefault="00E22248" w:rsidP="00E22248">
      <w:pPr>
        <w:pStyle w:val="ListParagraph"/>
        <w:numPr>
          <w:ilvl w:val="0"/>
          <w:numId w:val="1"/>
        </w:numPr>
        <w:rPr>
          <w:rFonts w:ascii="Arial" w:hAnsi="Arial" w:cs="Arial"/>
        </w:rPr>
      </w:pPr>
      <w:r>
        <w:rPr>
          <w:rFonts w:ascii="Arial" w:hAnsi="Arial" w:cs="Arial"/>
        </w:rPr>
        <w:t xml:space="preserve">Notre pensée, mémoire, et attitudes opèrent </w:t>
      </w:r>
      <w:r w:rsidR="00716EF9">
        <w:rPr>
          <w:rFonts w:ascii="Arial" w:hAnsi="Arial" w:cs="Arial"/>
        </w:rPr>
        <w:t>à</w:t>
      </w:r>
      <w:r>
        <w:rPr>
          <w:rFonts w:ascii="Arial" w:hAnsi="Arial" w:cs="Arial"/>
        </w:rPr>
        <w:t xml:space="preserve"> deux niveaux, conscient at inconscient </w:t>
      </w:r>
    </w:p>
    <w:p w14:paraId="685A193C" w14:textId="3C055B01" w:rsidR="009F5027" w:rsidRDefault="00E22248" w:rsidP="009F5027">
      <w:pPr>
        <w:pStyle w:val="ListParagraph"/>
        <w:numPr>
          <w:ilvl w:val="0"/>
          <w:numId w:val="1"/>
        </w:numPr>
        <w:rPr>
          <w:rFonts w:ascii="Arial" w:hAnsi="Arial" w:cs="Arial"/>
        </w:rPr>
      </w:pPr>
      <w:r>
        <w:rPr>
          <w:rFonts w:ascii="Arial" w:hAnsi="Arial" w:cs="Arial"/>
        </w:rPr>
        <w:t>L’intuition a ses limites, on sous-estime</w:t>
      </w:r>
      <w:r w:rsidR="007951A8">
        <w:rPr>
          <w:rFonts w:ascii="Arial" w:hAnsi="Arial" w:cs="Arial"/>
        </w:rPr>
        <w:t xml:space="preserve"> </w:t>
      </w:r>
      <w:r>
        <w:rPr>
          <w:rFonts w:ascii="Arial" w:hAnsi="Arial" w:cs="Arial"/>
        </w:rPr>
        <w:t xml:space="preserve">les dangers souvent </w:t>
      </w:r>
    </w:p>
    <w:p w14:paraId="63870210" w14:textId="77777777" w:rsidR="00E22248" w:rsidRDefault="00E22248" w:rsidP="009F5027">
      <w:pPr>
        <w:pStyle w:val="ListParagraph"/>
        <w:numPr>
          <w:ilvl w:val="0"/>
          <w:numId w:val="1"/>
        </w:numPr>
        <w:rPr>
          <w:rFonts w:ascii="Arial" w:hAnsi="Arial" w:cs="Arial"/>
        </w:rPr>
      </w:pPr>
      <w:r>
        <w:rPr>
          <w:rFonts w:ascii="Arial" w:hAnsi="Arial" w:cs="Arial"/>
        </w:rPr>
        <w:t xml:space="preserve">Nous surestimons souvent notre intuition et nous trompes souvent </w:t>
      </w:r>
    </w:p>
    <w:p w14:paraId="4D6715E6" w14:textId="77777777" w:rsidR="00E22248" w:rsidRDefault="00E22248" w:rsidP="009F5027">
      <w:pPr>
        <w:pStyle w:val="ListParagraph"/>
        <w:numPr>
          <w:ilvl w:val="0"/>
          <w:numId w:val="1"/>
        </w:numPr>
        <w:rPr>
          <w:rFonts w:ascii="Arial" w:hAnsi="Arial" w:cs="Arial"/>
        </w:rPr>
      </w:pPr>
      <w:r>
        <w:rPr>
          <w:rFonts w:ascii="Arial" w:hAnsi="Arial" w:cs="Arial"/>
        </w:rPr>
        <w:t>Le bia</w:t>
      </w:r>
      <w:r w:rsidR="00716EF9">
        <w:rPr>
          <w:rFonts w:ascii="Arial" w:hAnsi="Arial" w:cs="Arial"/>
        </w:rPr>
        <w:t>i</w:t>
      </w:r>
      <w:r>
        <w:rPr>
          <w:rFonts w:ascii="Arial" w:hAnsi="Arial" w:cs="Arial"/>
        </w:rPr>
        <w:t>s de l’</w:t>
      </w:r>
      <w:r w:rsidR="00716EF9">
        <w:rPr>
          <w:rFonts w:ascii="Arial" w:hAnsi="Arial" w:cs="Arial"/>
        </w:rPr>
        <w:t>après-coup</w:t>
      </w:r>
      <w:r>
        <w:rPr>
          <w:rFonts w:ascii="Arial" w:hAnsi="Arial" w:cs="Arial"/>
        </w:rPr>
        <w:t>, l’</w:t>
      </w:r>
      <w:r w:rsidR="00716EF9">
        <w:rPr>
          <w:rFonts w:ascii="Arial" w:hAnsi="Arial" w:cs="Arial"/>
        </w:rPr>
        <w:t xml:space="preserve">excès de confiance dans notre jugement, et notre tendance à percevoir un ordre dans des évènements fortuits illustrent pourquoi nous ne pouvons pas fier seulement sur notre intuition et sens commun </w:t>
      </w:r>
    </w:p>
    <w:p w14:paraId="06BFFC96" w14:textId="53FAC90A" w:rsidR="00716EF9" w:rsidRDefault="00716EF9" w:rsidP="009F5027">
      <w:pPr>
        <w:pStyle w:val="ListParagraph"/>
        <w:numPr>
          <w:ilvl w:val="0"/>
          <w:numId w:val="1"/>
        </w:numPr>
        <w:rPr>
          <w:rFonts w:ascii="Arial" w:hAnsi="Arial" w:cs="Arial"/>
        </w:rPr>
      </w:pPr>
      <w:r w:rsidRPr="00716EF9">
        <w:rPr>
          <w:rFonts w:ascii="Arial" w:hAnsi="Arial" w:cs="Arial"/>
        </w:rPr>
        <w:t xml:space="preserve">Gens pensent que l’intuition et le sens commun sont </w:t>
      </w:r>
      <w:r w:rsidRPr="00716EF9">
        <w:rPr>
          <w:rFonts w:ascii="Arial" w:hAnsi="Arial" w:cs="Arial"/>
        </w:rPr>
        <w:t>suffisants</w:t>
      </w:r>
      <w:r w:rsidRPr="00716EF9">
        <w:rPr>
          <w:rFonts w:ascii="Arial" w:hAnsi="Arial" w:cs="Arial"/>
        </w:rPr>
        <w:t xml:space="preserve"> pour apporter des </w:t>
      </w:r>
      <w:r w:rsidRPr="00716EF9">
        <w:rPr>
          <w:rFonts w:ascii="Arial" w:hAnsi="Arial" w:cs="Arial"/>
        </w:rPr>
        <w:t>réponses</w:t>
      </w:r>
      <w:r w:rsidR="007951A8">
        <w:rPr>
          <w:rFonts w:ascii="Arial" w:hAnsi="Arial" w:cs="Arial"/>
        </w:rPr>
        <w:t xml:space="preserve"> sur</w:t>
      </w:r>
      <w:r w:rsidRPr="00716EF9">
        <w:rPr>
          <w:rFonts w:ascii="Arial" w:hAnsi="Arial" w:cs="Arial"/>
        </w:rPr>
        <w:t xml:space="preserve"> la nature humaine</w:t>
      </w:r>
    </w:p>
    <w:p w14:paraId="29A6431B" w14:textId="77777777" w:rsidR="007C7FC4" w:rsidRDefault="007C7FC4" w:rsidP="007C7FC4">
      <w:pPr>
        <w:rPr>
          <w:rFonts w:ascii="Arial" w:hAnsi="Arial" w:cs="Arial"/>
        </w:rPr>
      </w:pPr>
    </w:p>
    <w:p w14:paraId="7700E353" w14:textId="0F7A0CE8" w:rsidR="007C7FC4" w:rsidRPr="001E754D" w:rsidRDefault="007C7FC4" w:rsidP="007C7FC4">
      <w:pPr>
        <w:rPr>
          <w:rFonts w:ascii="Arial" w:hAnsi="Arial" w:cs="Arial"/>
          <w:u w:val="single"/>
        </w:rPr>
      </w:pPr>
      <w:r w:rsidRPr="001E754D">
        <w:rPr>
          <w:rFonts w:ascii="Arial" w:hAnsi="Arial" w:cs="Arial"/>
          <w:u w:val="single"/>
        </w:rPr>
        <w:t xml:space="preserve">Biais de l’Après-coup : </w:t>
      </w:r>
    </w:p>
    <w:p w14:paraId="584DD4E1" w14:textId="77777777" w:rsidR="007C7FC4" w:rsidRDefault="007C7FC4" w:rsidP="007C7FC4">
      <w:pPr>
        <w:rPr>
          <w:rFonts w:ascii="Arial" w:hAnsi="Arial" w:cs="Arial"/>
        </w:rPr>
      </w:pPr>
    </w:p>
    <w:p w14:paraId="3CECA936" w14:textId="1623AD4A" w:rsidR="007C7FC4" w:rsidRDefault="001E754D" w:rsidP="007C7FC4">
      <w:pPr>
        <w:pStyle w:val="ListParagraph"/>
        <w:numPr>
          <w:ilvl w:val="0"/>
          <w:numId w:val="1"/>
        </w:numPr>
        <w:rPr>
          <w:rFonts w:ascii="Arial" w:hAnsi="Arial" w:cs="Arial"/>
        </w:rPr>
      </w:pPr>
      <w:r>
        <w:rPr>
          <w:rFonts w:ascii="Arial" w:hAnsi="Arial" w:cs="Arial"/>
        </w:rPr>
        <w:t>Phénomène</w:t>
      </w:r>
      <w:r w:rsidR="003D65D2">
        <w:rPr>
          <w:rFonts w:ascii="Arial" w:hAnsi="Arial" w:cs="Arial"/>
        </w:rPr>
        <w:t xml:space="preserve"> de « je l’ai toujours su » </w:t>
      </w:r>
    </w:p>
    <w:p w14:paraId="16C87F2B" w14:textId="71751456" w:rsidR="003D65D2" w:rsidRDefault="003D65D2" w:rsidP="007C7FC4">
      <w:pPr>
        <w:pStyle w:val="ListParagraph"/>
        <w:numPr>
          <w:ilvl w:val="0"/>
          <w:numId w:val="1"/>
        </w:numPr>
        <w:rPr>
          <w:rFonts w:ascii="Arial" w:hAnsi="Arial" w:cs="Arial"/>
        </w:rPr>
      </w:pPr>
      <w:r>
        <w:rPr>
          <w:rFonts w:ascii="Arial" w:hAnsi="Arial" w:cs="Arial"/>
        </w:rPr>
        <w:t xml:space="preserve">Tendance </w:t>
      </w:r>
      <w:r w:rsidR="001E754D">
        <w:rPr>
          <w:rFonts w:ascii="Arial" w:hAnsi="Arial" w:cs="Arial"/>
        </w:rPr>
        <w:t>à</w:t>
      </w:r>
      <w:r>
        <w:rPr>
          <w:rFonts w:ascii="Arial" w:hAnsi="Arial" w:cs="Arial"/>
        </w:rPr>
        <w:t xml:space="preserve"> croire </w:t>
      </w:r>
      <w:r w:rsidR="001E754D">
        <w:rPr>
          <w:rFonts w:ascii="Arial" w:hAnsi="Arial" w:cs="Arial"/>
        </w:rPr>
        <w:t>après</w:t>
      </w:r>
      <w:r>
        <w:rPr>
          <w:rFonts w:ascii="Arial" w:hAnsi="Arial" w:cs="Arial"/>
        </w:rPr>
        <w:t xml:space="preserve"> avoir eu connaissance d’un </w:t>
      </w:r>
      <w:r w:rsidR="001E754D">
        <w:rPr>
          <w:rFonts w:ascii="Arial" w:hAnsi="Arial" w:cs="Arial"/>
        </w:rPr>
        <w:t>résultat</w:t>
      </w:r>
      <w:r>
        <w:rPr>
          <w:rFonts w:ascii="Arial" w:hAnsi="Arial" w:cs="Arial"/>
        </w:rPr>
        <w:t xml:space="preserve">, qu’on aurait pu le </w:t>
      </w:r>
      <w:r w:rsidR="001E754D">
        <w:rPr>
          <w:rFonts w:ascii="Arial" w:hAnsi="Arial" w:cs="Arial"/>
        </w:rPr>
        <w:t>prévoir</w:t>
      </w:r>
      <w:r>
        <w:rPr>
          <w:rFonts w:ascii="Arial" w:hAnsi="Arial" w:cs="Arial"/>
        </w:rPr>
        <w:t xml:space="preserve"> </w:t>
      </w:r>
    </w:p>
    <w:p w14:paraId="46F4A16F" w14:textId="77777777" w:rsidR="003D65D2" w:rsidRDefault="003D65D2" w:rsidP="003D65D2">
      <w:pPr>
        <w:rPr>
          <w:rFonts w:ascii="Arial" w:hAnsi="Arial" w:cs="Arial"/>
        </w:rPr>
      </w:pPr>
    </w:p>
    <w:p w14:paraId="3DF87C34" w14:textId="38A31527" w:rsidR="003D65D2" w:rsidRPr="001E754D" w:rsidRDefault="003D65D2" w:rsidP="003D65D2">
      <w:pPr>
        <w:rPr>
          <w:rFonts w:ascii="Arial" w:hAnsi="Arial" w:cs="Arial"/>
          <w:u w:val="single"/>
        </w:rPr>
      </w:pPr>
      <w:r w:rsidRPr="001E754D">
        <w:rPr>
          <w:rFonts w:ascii="Arial" w:hAnsi="Arial" w:cs="Arial"/>
          <w:u w:val="single"/>
        </w:rPr>
        <w:t xml:space="preserve">La Confiance Excessive : </w:t>
      </w:r>
    </w:p>
    <w:p w14:paraId="0BBEFAAA" w14:textId="77777777" w:rsidR="003D65D2" w:rsidRDefault="003D65D2" w:rsidP="003D65D2">
      <w:pPr>
        <w:rPr>
          <w:rFonts w:ascii="Arial" w:hAnsi="Arial" w:cs="Arial"/>
        </w:rPr>
      </w:pPr>
    </w:p>
    <w:p w14:paraId="636F3CA4" w14:textId="13E8AD31" w:rsidR="003D65D2" w:rsidRDefault="003D65D2" w:rsidP="003D65D2">
      <w:pPr>
        <w:pStyle w:val="ListParagraph"/>
        <w:numPr>
          <w:ilvl w:val="0"/>
          <w:numId w:val="1"/>
        </w:numPr>
        <w:rPr>
          <w:rFonts w:ascii="Arial" w:hAnsi="Arial" w:cs="Arial"/>
        </w:rPr>
      </w:pPr>
      <w:r>
        <w:rPr>
          <w:rFonts w:ascii="Arial" w:hAnsi="Arial" w:cs="Arial"/>
        </w:rPr>
        <w:t xml:space="preserve">Tendance humain </w:t>
      </w:r>
      <w:r w:rsidR="001E754D">
        <w:rPr>
          <w:rFonts w:ascii="Arial" w:hAnsi="Arial" w:cs="Arial"/>
        </w:rPr>
        <w:t>à</w:t>
      </w:r>
      <w:r>
        <w:rPr>
          <w:rFonts w:ascii="Arial" w:hAnsi="Arial" w:cs="Arial"/>
        </w:rPr>
        <w:t xml:space="preserve"> penser que nous savons plus qu’en </w:t>
      </w:r>
      <w:r w:rsidR="001E754D">
        <w:rPr>
          <w:rFonts w:ascii="Arial" w:hAnsi="Arial" w:cs="Arial"/>
        </w:rPr>
        <w:t>réalité</w:t>
      </w:r>
    </w:p>
    <w:p w14:paraId="20F97678" w14:textId="2307E48B" w:rsidR="003D65D2" w:rsidRDefault="001E754D" w:rsidP="003D65D2">
      <w:pPr>
        <w:pStyle w:val="ListParagraph"/>
        <w:numPr>
          <w:ilvl w:val="0"/>
          <w:numId w:val="1"/>
        </w:numPr>
        <w:rPr>
          <w:rFonts w:ascii="Arial" w:hAnsi="Arial" w:cs="Arial"/>
        </w:rPr>
      </w:pPr>
      <w:r>
        <w:rPr>
          <w:rFonts w:ascii="Arial" w:hAnsi="Arial" w:cs="Arial"/>
        </w:rPr>
        <w:t>Résolution</w:t>
      </w:r>
      <w:r w:rsidR="003D65D2">
        <w:rPr>
          <w:rFonts w:ascii="Arial" w:hAnsi="Arial" w:cs="Arial"/>
        </w:rPr>
        <w:t xml:space="preserve"> </w:t>
      </w:r>
      <w:r>
        <w:rPr>
          <w:rFonts w:ascii="Arial" w:hAnsi="Arial" w:cs="Arial"/>
        </w:rPr>
        <w:t>d’un problème</w:t>
      </w:r>
      <w:r w:rsidR="003D65D2">
        <w:rPr>
          <w:rFonts w:ascii="Arial" w:hAnsi="Arial" w:cs="Arial"/>
        </w:rPr>
        <w:t xml:space="preserve"> prend en </w:t>
      </w:r>
      <w:r>
        <w:rPr>
          <w:rFonts w:ascii="Arial" w:hAnsi="Arial" w:cs="Arial"/>
        </w:rPr>
        <w:t>général</w:t>
      </w:r>
      <w:r w:rsidR="003D65D2">
        <w:rPr>
          <w:rFonts w:ascii="Arial" w:hAnsi="Arial" w:cs="Arial"/>
        </w:rPr>
        <w:t xml:space="preserve"> plus de temps qu’on ne l’aurait </w:t>
      </w:r>
      <w:r>
        <w:rPr>
          <w:rFonts w:ascii="Arial" w:hAnsi="Arial" w:cs="Arial"/>
        </w:rPr>
        <w:t>imaginée</w:t>
      </w:r>
      <w:r w:rsidR="003D65D2">
        <w:rPr>
          <w:rFonts w:ascii="Arial" w:hAnsi="Arial" w:cs="Arial"/>
        </w:rPr>
        <w:t xml:space="preserve"> </w:t>
      </w:r>
    </w:p>
    <w:p w14:paraId="06D5E382" w14:textId="77777777" w:rsidR="000672E6" w:rsidRDefault="000672E6" w:rsidP="003D65D2">
      <w:pPr>
        <w:rPr>
          <w:rFonts w:ascii="Arial" w:hAnsi="Arial" w:cs="Arial"/>
        </w:rPr>
      </w:pPr>
    </w:p>
    <w:p w14:paraId="7D7E0E06" w14:textId="2CCA3981" w:rsidR="000672E6" w:rsidRPr="001E754D" w:rsidRDefault="000672E6" w:rsidP="003D65D2">
      <w:pPr>
        <w:rPr>
          <w:rFonts w:ascii="Arial" w:hAnsi="Arial" w:cs="Arial"/>
          <w:u w:val="single"/>
        </w:rPr>
      </w:pPr>
      <w:r w:rsidRPr="001E754D">
        <w:rPr>
          <w:rFonts w:ascii="Arial" w:hAnsi="Arial" w:cs="Arial"/>
          <w:u w:val="single"/>
        </w:rPr>
        <w:t xml:space="preserve">Percevoir un Ordre dans des </w:t>
      </w:r>
      <w:r w:rsidR="001E754D" w:rsidRPr="001E754D">
        <w:rPr>
          <w:rFonts w:ascii="Arial" w:hAnsi="Arial" w:cs="Arial"/>
          <w:u w:val="single"/>
        </w:rPr>
        <w:t>Évènements</w:t>
      </w:r>
      <w:r w:rsidRPr="001E754D">
        <w:rPr>
          <w:rFonts w:ascii="Arial" w:hAnsi="Arial" w:cs="Arial"/>
          <w:u w:val="single"/>
        </w:rPr>
        <w:t xml:space="preserve"> Fortuits :</w:t>
      </w:r>
    </w:p>
    <w:p w14:paraId="1701BAF3" w14:textId="77777777" w:rsidR="000672E6" w:rsidRDefault="000672E6" w:rsidP="003D65D2">
      <w:pPr>
        <w:rPr>
          <w:rFonts w:ascii="Arial" w:hAnsi="Arial" w:cs="Arial"/>
        </w:rPr>
      </w:pPr>
    </w:p>
    <w:p w14:paraId="718708AA" w14:textId="01BD9EF8" w:rsidR="000672E6" w:rsidRDefault="000672E6" w:rsidP="000672E6">
      <w:pPr>
        <w:pStyle w:val="ListParagraph"/>
        <w:numPr>
          <w:ilvl w:val="0"/>
          <w:numId w:val="1"/>
        </w:numPr>
        <w:rPr>
          <w:rFonts w:ascii="Arial" w:hAnsi="Arial" w:cs="Arial"/>
        </w:rPr>
      </w:pPr>
      <w:r w:rsidRPr="000672E6">
        <w:rPr>
          <w:rFonts w:ascii="Arial" w:hAnsi="Arial" w:cs="Arial"/>
        </w:rPr>
        <w:t xml:space="preserve">Tendance </w:t>
      </w:r>
      <w:r w:rsidR="001E754D" w:rsidRPr="000672E6">
        <w:rPr>
          <w:rFonts w:ascii="Arial" w:hAnsi="Arial" w:cs="Arial"/>
        </w:rPr>
        <w:t>à</w:t>
      </w:r>
      <w:r w:rsidRPr="000672E6">
        <w:rPr>
          <w:rFonts w:ascii="Arial" w:hAnsi="Arial" w:cs="Arial"/>
        </w:rPr>
        <w:t xml:space="preserve"> croire que des </w:t>
      </w:r>
      <w:r w:rsidR="001E754D" w:rsidRPr="000672E6">
        <w:rPr>
          <w:rFonts w:ascii="Arial" w:hAnsi="Arial" w:cs="Arial"/>
        </w:rPr>
        <w:t>séquences</w:t>
      </w:r>
      <w:r w:rsidRPr="000672E6">
        <w:rPr>
          <w:rFonts w:ascii="Arial" w:hAnsi="Arial" w:cs="Arial"/>
        </w:rPr>
        <w:t xml:space="preserve"> </w:t>
      </w:r>
      <w:r w:rsidR="001E754D" w:rsidRPr="000672E6">
        <w:rPr>
          <w:rFonts w:ascii="Arial" w:hAnsi="Arial" w:cs="Arial"/>
        </w:rPr>
        <w:t>aléatoires</w:t>
      </w:r>
      <w:r w:rsidRPr="000672E6">
        <w:rPr>
          <w:rFonts w:ascii="Arial" w:hAnsi="Arial" w:cs="Arial"/>
        </w:rPr>
        <w:t xml:space="preserve"> sont fortuits, mais en </w:t>
      </w:r>
      <w:r w:rsidR="001E754D" w:rsidRPr="000672E6">
        <w:rPr>
          <w:rFonts w:ascii="Arial" w:hAnsi="Arial" w:cs="Arial"/>
        </w:rPr>
        <w:t>réalité</w:t>
      </w:r>
      <w:r w:rsidRPr="000672E6">
        <w:rPr>
          <w:rFonts w:ascii="Arial" w:hAnsi="Arial" w:cs="Arial"/>
        </w:rPr>
        <w:t xml:space="preserve"> ils ne sont pas </w:t>
      </w:r>
    </w:p>
    <w:p w14:paraId="75FB9992" w14:textId="77777777" w:rsidR="000672E6" w:rsidRDefault="000672E6" w:rsidP="000672E6">
      <w:pPr>
        <w:rPr>
          <w:rFonts w:ascii="Arial" w:hAnsi="Arial" w:cs="Arial"/>
        </w:rPr>
      </w:pPr>
    </w:p>
    <w:p w14:paraId="05ABB44B" w14:textId="77777777" w:rsidR="000672E6" w:rsidRPr="001E754D" w:rsidRDefault="000672E6" w:rsidP="000672E6">
      <w:pPr>
        <w:rPr>
          <w:rFonts w:ascii="Arial" w:hAnsi="Arial" w:cs="Arial"/>
          <w:u w:val="single"/>
        </w:rPr>
      </w:pPr>
      <w:r w:rsidRPr="001E754D">
        <w:rPr>
          <w:rFonts w:ascii="Arial" w:hAnsi="Arial" w:cs="Arial"/>
          <w:u w:val="single"/>
        </w:rPr>
        <w:t xml:space="preserve">L’Attitude Scientifique : </w:t>
      </w:r>
    </w:p>
    <w:p w14:paraId="019FAC5F" w14:textId="77777777" w:rsidR="000672E6" w:rsidRDefault="000672E6" w:rsidP="000672E6">
      <w:pPr>
        <w:rPr>
          <w:rFonts w:ascii="Arial" w:hAnsi="Arial" w:cs="Arial"/>
        </w:rPr>
      </w:pPr>
    </w:p>
    <w:p w14:paraId="42439634" w14:textId="02E7D0F1" w:rsidR="001E754D" w:rsidRDefault="001E754D" w:rsidP="000672E6">
      <w:pPr>
        <w:pStyle w:val="ListParagraph"/>
        <w:numPr>
          <w:ilvl w:val="0"/>
          <w:numId w:val="1"/>
        </w:numPr>
        <w:rPr>
          <w:rFonts w:ascii="Arial" w:hAnsi="Arial" w:cs="Arial"/>
        </w:rPr>
      </w:pPr>
      <w:r>
        <w:rPr>
          <w:rFonts w:ascii="Arial" w:hAnsi="Arial" w:cs="Arial"/>
        </w:rPr>
        <w:t xml:space="preserve">Se compose de la curiosité, le scepticisme, et l’humilité </w:t>
      </w:r>
    </w:p>
    <w:p w14:paraId="66E0A516" w14:textId="50087FB0" w:rsidR="001E754D" w:rsidRDefault="001E754D" w:rsidP="000672E6">
      <w:pPr>
        <w:pStyle w:val="ListParagraph"/>
        <w:numPr>
          <w:ilvl w:val="0"/>
          <w:numId w:val="1"/>
        </w:numPr>
        <w:rPr>
          <w:rFonts w:ascii="Arial" w:hAnsi="Arial" w:cs="Arial"/>
        </w:rPr>
      </w:pPr>
      <w:r w:rsidRPr="00BE0A13">
        <w:rPr>
          <w:rFonts w:ascii="Arial" w:hAnsi="Arial" w:cs="Arial"/>
          <w:b/>
        </w:rPr>
        <w:t>Curiosité</w:t>
      </w:r>
      <w:r>
        <w:rPr>
          <w:rFonts w:ascii="Arial" w:hAnsi="Arial" w:cs="Arial"/>
        </w:rPr>
        <w:t xml:space="preserve"> c’est la passion d’explorer </w:t>
      </w:r>
    </w:p>
    <w:p w14:paraId="55343621" w14:textId="28211209" w:rsidR="001E754D" w:rsidRDefault="001E754D" w:rsidP="000672E6">
      <w:pPr>
        <w:pStyle w:val="ListParagraph"/>
        <w:numPr>
          <w:ilvl w:val="0"/>
          <w:numId w:val="1"/>
        </w:numPr>
        <w:rPr>
          <w:rFonts w:ascii="Arial" w:hAnsi="Arial" w:cs="Arial"/>
        </w:rPr>
      </w:pPr>
      <w:r w:rsidRPr="00BE0A13">
        <w:rPr>
          <w:rFonts w:ascii="Arial" w:hAnsi="Arial" w:cs="Arial"/>
          <w:b/>
        </w:rPr>
        <w:t>Scepticisme</w:t>
      </w:r>
      <w:r>
        <w:rPr>
          <w:rFonts w:ascii="Arial" w:hAnsi="Arial" w:cs="Arial"/>
        </w:rPr>
        <w:t xml:space="preserve"> c’est douter et questionner soi-même </w:t>
      </w:r>
    </w:p>
    <w:p w14:paraId="56DC6A2F" w14:textId="5A344A9D" w:rsidR="003D65D2" w:rsidRDefault="001E754D" w:rsidP="000672E6">
      <w:pPr>
        <w:pStyle w:val="ListParagraph"/>
        <w:numPr>
          <w:ilvl w:val="0"/>
          <w:numId w:val="1"/>
        </w:numPr>
        <w:rPr>
          <w:rFonts w:ascii="Arial" w:hAnsi="Arial" w:cs="Arial"/>
        </w:rPr>
      </w:pPr>
      <w:r w:rsidRPr="00BE0A13">
        <w:rPr>
          <w:rFonts w:ascii="Arial" w:hAnsi="Arial" w:cs="Arial"/>
          <w:b/>
        </w:rPr>
        <w:t>L’humilité</w:t>
      </w:r>
      <w:r>
        <w:rPr>
          <w:rFonts w:ascii="Arial" w:hAnsi="Arial" w:cs="Arial"/>
        </w:rPr>
        <w:t xml:space="preserve"> c’est la conscience que nous sommes vulnérables et pouvons nous tromper. Nous devons être ouverts aux surprises et aux nouvelles perspectives. C’est aussi accepter sa responsabilité quand on est dans l’erreur </w:t>
      </w:r>
    </w:p>
    <w:p w14:paraId="785E8F7F" w14:textId="77777777" w:rsidR="001E754D" w:rsidRDefault="001E754D" w:rsidP="001E754D">
      <w:pPr>
        <w:rPr>
          <w:rFonts w:ascii="Arial" w:hAnsi="Arial" w:cs="Arial"/>
        </w:rPr>
      </w:pPr>
    </w:p>
    <w:p w14:paraId="15837A1E" w14:textId="0523D136" w:rsidR="001E754D" w:rsidRDefault="001E754D" w:rsidP="001E754D">
      <w:pPr>
        <w:rPr>
          <w:rFonts w:ascii="Arial" w:hAnsi="Arial" w:cs="Arial"/>
          <w:u w:val="single"/>
        </w:rPr>
      </w:pPr>
      <w:r w:rsidRPr="001E754D">
        <w:rPr>
          <w:rFonts w:ascii="Arial" w:hAnsi="Arial" w:cs="Arial"/>
          <w:u w:val="single"/>
        </w:rPr>
        <w:t xml:space="preserve">La Pensée Critique : </w:t>
      </w:r>
    </w:p>
    <w:p w14:paraId="465F72EC" w14:textId="77777777" w:rsidR="00E35854" w:rsidRDefault="00E35854" w:rsidP="001E754D">
      <w:pPr>
        <w:rPr>
          <w:rFonts w:ascii="Arial" w:hAnsi="Arial" w:cs="Arial"/>
          <w:u w:val="single"/>
        </w:rPr>
      </w:pPr>
    </w:p>
    <w:p w14:paraId="56C89941" w14:textId="1EB56FAC" w:rsidR="00E35854" w:rsidRPr="00E35854" w:rsidRDefault="00E35854" w:rsidP="00E35854">
      <w:pPr>
        <w:pStyle w:val="ListParagraph"/>
        <w:numPr>
          <w:ilvl w:val="0"/>
          <w:numId w:val="1"/>
        </w:numPr>
        <w:rPr>
          <w:rFonts w:ascii="Arial" w:hAnsi="Arial" w:cs="Arial"/>
          <w:u w:val="single"/>
        </w:rPr>
      </w:pPr>
      <w:r>
        <w:rPr>
          <w:rFonts w:ascii="Arial" w:hAnsi="Arial" w:cs="Arial"/>
        </w:rPr>
        <w:t xml:space="preserve">L’attitude scientifique permet </w:t>
      </w:r>
      <w:r w:rsidR="007951A8">
        <w:rPr>
          <w:rFonts w:ascii="Arial" w:hAnsi="Arial" w:cs="Arial"/>
        </w:rPr>
        <w:t>à</w:t>
      </w:r>
      <w:r>
        <w:rPr>
          <w:rFonts w:ascii="Arial" w:hAnsi="Arial" w:cs="Arial"/>
        </w:rPr>
        <w:t xml:space="preserve"> penser d’un </w:t>
      </w:r>
      <w:r w:rsidR="007951A8">
        <w:rPr>
          <w:rFonts w:ascii="Arial" w:hAnsi="Arial" w:cs="Arial"/>
        </w:rPr>
        <w:t>manière</w:t>
      </w:r>
      <w:r>
        <w:rPr>
          <w:rFonts w:ascii="Arial" w:hAnsi="Arial" w:cs="Arial"/>
        </w:rPr>
        <w:t xml:space="preserve"> critique </w:t>
      </w:r>
    </w:p>
    <w:p w14:paraId="23AE4E3D" w14:textId="12A7BB94" w:rsidR="00E35854" w:rsidRPr="00893E01" w:rsidRDefault="00E35854" w:rsidP="00E35854">
      <w:pPr>
        <w:pStyle w:val="ListParagraph"/>
        <w:numPr>
          <w:ilvl w:val="0"/>
          <w:numId w:val="1"/>
        </w:numPr>
        <w:rPr>
          <w:rFonts w:ascii="Arial" w:hAnsi="Arial" w:cs="Arial"/>
          <w:u w:val="single"/>
        </w:rPr>
      </w:pPr>
      <w:r>
        <w:rPr>
          <w:rFonts w:ascii="Arial" w:hAnsi="Arial" w:cs="Arial"/>
        </w:rPr>
        <w:lastRenderedPageBreak/>
        <w:t xml:space="preserve">C’est </w:t>
      </w:r>
      <w:r w:rsidR="007951A8">
        <w:rPr>
          <w:rFonts w:ascii="Arial" w:hAnsi="Arial" w:cs="Arial"/>
        </w:rPr>
        <w:t>un type</w:t>
      </w:r>
      <w:r>
        <w:rPr>
          <w:rFonts w:ascii="Arial" w:hAnsi="Arial" w:cs="Arial"/>
        </w:rPr>
        <w:t xml:space="preserve"> de </w:t>
      </w:r>
      <w:r w:rsidR="007951A8">
        <w:rPr>
          <w:rFonts w:ascii="Arial" w:hAnsi="Arial" w:cs="Arial"/>
        </w:rPr>
        <w:t>pensée</w:t>
      </w:r>
      <w:r>
        <w:rPr>
          <w:rFonts w:ascii="Arial" w:hAnsi="Arial" w:cs="Arial"/>
        </w:rPr>
        <w:t xml:space="preserve"> qui n’accepte pas </w:t>
      </w:r>
      <w:r w:rsidR="007951A8">
        <w:rPr>
          <w:rFonts w:ascii="Arial" w:hAnsi="Arial" w:cs="Arial"/>
        </w:rPr>
        <w:t>facilement</w:t>
      </w:r>
      <w:r w:rsidR="00893E01">
        <w:rPr>
          <w:rFonts w:ascii="Arial" w:hAnsi="Arial" w:cs="Arial"/>
        </w:rPr>
        <w:t xml:space="preserve"> les arguments et conclusions, mais qui, au contraire, examine les </w:t>
      </w:r>
      <w:r w:rsidR="007951A8">
        <w:rPr>
          <w:rFonts w:ascii="Arial" w:hAnsi="Arial" w:cs="Arial"/>
        </w:rPr>
        <w:t>hypothèses</w:t>
      </w:r>
      <w:r w:rsidR="00893E01">
        <w:rPr>
          <w:rFonts w:ascii="Arial" w:hAnsi="Arial" w:cs="Arial"/>
        </w:rPr>
        <w:t xml:space="preserve">, demande des questions, trouve les valeurs </w:t>
      </w:r>
      <w:r w:rsidR="007951A8">
        <w:rPr>
          <w:rFonts w:ascii="Arial" w:hAnsi="Arial" w:cs="Arial"/>
        </w:rPr>
        <w:t>cachées</w:t>
      </w:r>
      <w:r w:rsidR="00893E01">
        <w:rPr>
          <w:rFonts w:ascii="Arial" w:hAnsi="Arial" w:cs="Arial"/>
        </w:rPr>
        <w:t xml:space="preserve">, </w:t>
      </w:r>
      <w:r w:rsidR="007951A8">
        <w:rPr>
          <w:rFonts w:ascii="Arial" w:hAnsi="Arial" w:cs="Arial"/>
        </w:rPr>
        <w:t>évalue</w:t>
      </w:r>
      <w:r w:rsidR="00893E01">
        <w:rPr>
          <w:rFonts w:ascii="Arial" w:hAnsi="Arial" w:cs="Arial"/>
        </w:rPr>
        <w:t xml:space="preserve"> les preuves, et juge les conclusions </w:t>
      </w:r>
    </w:p>
    <w:p w14:paraId="5C7CDC18" w14:textId="272766D2" w:rsidR="00893E01" w:rsidRPr="007951A8" w:rsidRDefault="00893E01" w:rsidP="00E35854">
      <w:pPr>
        <w:pStyle w:val="ListParagraph"/>
        <w:numPr>
          <w:ilvl w:val="0"/>
          <w:numId w:val="1"/>
        </w:numPr>
        <w:rPr>
          <w:rFonts w:ascii="Arial" w:hAnsi="Arial" w:cs="Arial"/>
          <w:u w:val="single"/>
        </w:rPr>
      </w:pPr>
      <w:r>
        <w:rPr>
          <w:rFonts w:ascii="Arial" w:hAnsi="Arial" w:cs="Arial"/>
        </w:rPr>
        <w:t xml:space="preserve">Cette type de </w:t>
      </w:r>
      <w:r w:rsidR="007951A8">
        <w:rPr>
          <w:rFonts w:ascii="Arial" w:hAnsi="Arial" w:cs="Arial"/>
        </w:rPr>
        <w:t>pensée</w:t>
      </w:r>
      <w:r>
        <w:rPr>
          <w:rFonts w:ascii="Arial" w:hAnsi="Arial" w:cs="Arial"/>
        </w:rPr>
        <w:t xml:space="preserve"> aide </w:t>
      </w:r>
      <w:r w:rsidR="007951A8">
        <w:rPr>
          <w:rFonts w:ascii="Arial" w:hAnsi="Arial" w:cs="Arial"/>
        </w:rPr>
        <w:t>à</w:t>
      </w:r>
      <w:r>
        <w:rPr>
          <w:rFonts w:ascii="Arial" w:hAnsi="Arial" w:cs="Arial"/>
        </w:rPr>
        <w:t xml:space="preserve"> </w:t>
      </w:r>
      <w:r w:rsidR="007951A8">
        <w:rPr>
          <w:rFonts w:ascii="Arial" w:hAnsi="Arial" w:cs="Arial"/>
        </w:rPr>
        <w:t>éliminer</w:t>
      </w:r>
      <w:r>
        <w:rPr>
          <w:rFonts w:ascii="Arial" w:hAnsi="Arial" w:cs="Arial"/>
        </w:rPr>
        <w:t xml:space="preserve"> le biais </w:t>
      </w:r>
    </w:p>
    <w:p w14:paraId="64AD259E" w14:textId="77777777" w:rsidR="007951A8" w:rsidRDefault="007951A8" w:rsidP="007951A8">
      <w:pPr>
        <w:rPr>
          <w:rFonts w:ascii="Arial" w:hAnsi="Arial" w:cs="Arial"/>
          <w:u w:val="single"/>
        </w:rPr>
      </w:pPr>
    </w:p>
    <w:p w14:paraId="30E60F14" w14:textId="77777777" w:rsidR="007951A8" w:rsidRDefault="007951A8" w:rsidP="007951A8">
      <w:pPr>
        <w:rPr>
          <w:rFonts w:ascii="Arial" w:hAnsi="Arial" w:cs="Arial"/>
          <w:u w:val="single"/>
        </w:rPr>
      </w:pPr>
      <w:r>
        <w:rPr>
          <w:rFonts w:ascii="Arial" w:hAnsi="Arial" w:cs="Arial"/>
          <w:u w:val="single"/>
        </w:rPr>
        <w:t xml:space="preserve">La Méthode Scientifique : </w:t>
      </w:r>
    </w:p>
    <w:p w14:paraId="3986B06E" w14:textId="77777777" w:rsidR="007951A8" w:rsidRDefault="007951A8" w:rsidP="007951A8">
      <w:pPr>
        <w:rPr>
          <w:rFonts w:ascii="Arial" w:hAnsi="Arial" w:cs="Arial"/>
          <w:u w:val="single"/>
        </w:rPr>
      </w:pPr>
    </w:p>
    <w:p w14:paraId="57B73075" w14:textId="7D14AE39" w:rsidR="007951A8" w:rsidRPr="00576547" w:rsidRDefault="00576547" w:rsidP="007951A8">
      <w:pPr>
        <w:pStyle w:val="ListParagraph"/>
        <w:numPr>
          <w:ilvl w:val="0"/>
          <w:numId w:val="1"/>
        </w:numPr>
        <w:rPr>
          <w:rFonts w:ascii="Arial" w:hAnsi="Arial" w:cs="Arial"/>
          <w:u w:val="single"/>
        </w:rPr>
      </w:pPr>
      <w:r>
        <w:rPr>
          <w:rFonts w:ascii="Arial" w:hAnsi="Arial" w:cs="Arial"/>
        </w:rPr>
        <w:t xml:space="preserve">Attitude scientifique et renforcer par la </w:t>
      </w:r>
      <w:r w:rsidR="000F1938">
        <w:rPr>
          <w:rFonts w:ascii="Arial" w:hAnsi="Arial" w:cs="Arial"/>
        </w:rPr>
        <w:t>méthode</w:t>
      </w:r>
      <w:r>
        <w:rPr>
          <w:rFonts w:ascii="Arial" w:hAnsi="Arial" w:cs="Arial"/>
        </w:rPr>
        <w:t xml:space="preserve"> scientifique </w:t>
      </w:r>
    </w:p>
    <w:p w14:paraId="5D7BE1BF" w14:textId="58E96588" w:rsidR="00576547" w:rsidRPr="00576547" w:rsidRDefault="000F1938" w:rsidP="007951A8">
      <w:pPr>
        <w:pStyle w:val="ListParagraph"/>
        <w:numPr>
          <w:ilvl w:val="0"/>
          <w:numId w:val="1"/>
        </w:numPr>
        <w:rPr>
          <w:rFonts w:ascii="Arial" w:hAnsi="Arial" w:cs="Arial"/>
          <w:u w:val="single"/>
        </w:rPr>
      </w:pPr>
      <w:r>
        <w:rPr>
          <w:rFonts w:ascii="Arial" w:hAnsi="Arial" w:cs="Arial"/>
        </w:rPr>
        <w:t>Ça</w:t>
      </w:r>
      <w:r w:rsidR="00576547">
        <w:rPr>
          <w:rFonts w:ascii="Arial" w:hAnsi="Arial" w:cs="Arial"/>
        </w:rPr>
        <w:t xml:space="preserve"> </w:t>
      </w:r>
      <w:r>
        <w:rPr>
          <w:rFonts w:ascii="Arial" w:hAnsi="Arial" w:cs="Arial"/>
        </w:rPr>
        <w:t>permet</w:t>
      </w:r>
      <w:r w:rsidR="00576547">
        <w:rPr>
          <w:rFonts w:ascii="Arial" w:hAnsi="Arial" w:cs="Arial"/>
        </w:rPr>
        <w:t xml:space="preserve"> </w:t>
      </w:r>
      <w:r>
        <w:rPr>
          <w:rFonts w:ascii="Arial" w:hAnsi="Arial" w:cs="Arial"/>
        </w:rPr>
        <w:t>évaluer</w:t>
      </w:r>
      <w:r w:rsidR="00576547">
        <w:rPr>
          <w:rFonts w:ascii="Arial" w:hAnsi="Arial" w:cs="Arial"/>
        </w:rPr>
        <w:t xml:space="preserve"> les </w:t>
      </w:r>
      <w:r>
        <w:rPr>
          <w:rFonts w:ascii="Arial" w:hAnsi="Arial" w:cs="Arial"/>
        </w:rPr>
        <w:t>idées</w:t>
      </w:r>
      <w:r w:rsidR="00576547">
        <w:rPr>
          <w:rFonts w:ascii="Arial" w:hAnsi="Arial" w:cs="Arial"/>
        </w:rPr>
        <w:t xml:space="preserve"> par l’observation et l’analyse </w:t>
      </w:r>
    </w:p>
    <w:p w14:paraId="22C3F883" w14:textId="015D82D5" w:rsidR="00576547" w:rsidRPr="00576547" w:rsidRDefault="000F1938" w:rsidP="007951A8">
      <w:pPr>
        <w:pStyle w:val="ListParagraph"/>
        <w:numPr>
          <w:ilvl w:val="0"/>
          <w:numId w:val="1"/>
        </w:numPr>
        <w:rPr>
          <w:rFonts w:ascii="Arial" w:hAnsi="Arial" w:cs="Arial"/>
          <w:u w:val="single"/>
        </w:rPr>
      </w:pPr>
      <w:r>
        <w:rPr>
          <w:rFonts w:ascii="Arial" w:hAnsi="Arial" w:cs="Arial"/>
        </w:rPr>
        <w:t>L</w:t>
      </w:r>
      <w:r w:rsidR="00576547">
        <w:rPr>
          <w:rFonts w:ascii="Arial" w:hAnsi="Arial" w:cs="Arial"/>
        </w:rPr>
        <w:t xml:space="preserve">a psychologie scientifique </w:t>
      </w:r>
      <w:r>
        <w:rPr>
          <w:rFonts w:ascii="Arial" w:hAnsi="Arial" w:cs="Arial"/>
        </w:rPr>
        <w:t>décrit</w:t>
      </w:r>
      <w:r w:rsidR="00576547">
        <w:rPr>
          <w:rFonts w:ascii="Arial" w:hAnsi="Arial" w:cs="Arial"/>
        </w:rPr>
        <w:t xml:space="preserve"> et explique les </w:t>
      </w:r>
      <w:r>
        <w:rPr>
          <w:rFonts w:ascii="Arial" w:hAnsi="Arial" w:cs="Arial"/>
        </w:rPr>
        <w:t>phénomènes</w:t>
      </w:r>
      <w:r w:rsidR="00576547">
        <w:rPr>
          <w:rFonts w:ascii="Arial" w:hAnsi="Arial" w:cs="Arial"/>
        </w:rPr>
        <w:t xml:space="preserve"> et formes des </w:t>
      </w:r>
      <w:r>
        <w:rPr>
          <w:rFonts w:ascii="Arial" w:hAnsi="Arial" w:cs="Arial"/>
        </w:rPr>
        <w:t>hypothèses</w:t>
      </w:r>
      <w:r w:rsidR="00576547">
        <w:rPr>
          <w:rFonts w:ascii="Arial" w:hAnsi="Arial" w:cs="Arial"/>
        </w:rPr>
        <w:t xml:space="preserve"> par </w:t>
      </w:r>
      <w:r>
        <w:rPr>
          <w:rFonts w:ascii="Arial" w:hAnsi="Arial" w:cs="Arial"/>
        </w:rPr>
        <w:t>accueillir</w:t>
      </w:r>
      <w:r w:rsidR="00576547">
        <w:rPr>
          <w:rFonts w:ascii="Arial" w:hAnsi="Arial" w:cs="Arial"/>
        </w:rPr>
        <w:t xml:space="preserve"> les </w:t>
      </w:r>
      <w:r>
        <w:rPr>
          <w:rFonts w:ascii="Arial" w:hAnsi="Arial" w:cs="Arial"/>
        </w:rPr>
        <w:t>théories</w:t>
      </w:r>
      <w:r w:rsidR="00576547">
        <w:rPr>
          <w:rFonts w:ascii="Arial" w:hAnsi="Arial" w:cs="Arial"/>
        </w:rPr>
        <w:t xml:space="preserve"> et intuitions qui semblent plausibles et les testes </w:t>
      </w:r>
    </w:p>
    <w:p w14:paraId="15B5096F" w14:textId="05187BA2" w:rsidR="00576547" w:rsidRPr="00576547" w:rsidRDefault="000F1938" w:rsidP="007951A8">
      <w:pPr>
        <w:pStyle w:val="ListParagraph"/>
        <w:numPr>
          <w:ilvl w:val="0"/>
          <w:numId w:val="1"/>
        </w:numPr>
        <w:rPr>
          <w:rFonts w:ascii="Arial" w:hAnsi="Arial" w:cs="Arial"/>
          <w:u w:val="single"/>
        </w:rPr>
      </w:pPr>
      <w:r>
        <w:rPr>
          <w:rFonts w:ascii="Arial" w:hAnsi="Arial" w:cs="Arial"/>
        </w:rPr>
        <w:t>S</w:t>
      </w:r>
      <w:r w:rsidR="00576547">
        <w:rPr>
          <w:rFonts w:ascii="Arial" w:hAnsi="Arial" w:cs="Arial"/>
        </w:rPr>
        <w:t xml:space="preserve">i les </w:t>
      </w:r>
      <w:r>
        <w:rPr>
          <w:rFonts w:ascii="Arial" w:hAnsi="Arial" w:cs="Arial"/>
        </w:rPr>
        <w:t>résultats</w:t>
      </w:r>
      <w:r w:rsidR="00576547">
        <w:rPr>
          <w:rFonts w:ascii="Arial" w:hAnsi="Arial" w:cs="Arial"/>
        </w:rPr>
        <w:t xml:space="preserve"> confortent les </w:t>
      </w:r>
      <w:r>
        <w:rPr>
          <w:rFonts w:ascii="Arial" w:hAnsi="Arial" w:cs="Arial"/>
        </w:rPr>
        <w:t>prévisions</w:t>
      </w:r>
      <w:r w:rsidR="00576547">
        <w:rPr>
          <w:rFonts w:ascii="Arial" w:hAnsi="Arial" w:cs="Arial"/>
        </w:rPr>
        <w:t xml:space="preserve">, c’est </w:t>
      </w:r>
      <w:r>
        <w:rPr>
          <w:rFonts w:ascii="Arial" w:hAnsi="Arial" w:cs="Arial"/>
        </w:rPr>
        <w:t>à</w:t>
      </w:r>
      <w:r w:rsidR="00576547">
        <w:rPr>
          <w:rFonts w:ascii="Arial" w:hAnsi="Arial" w:cs="Arial"/>
        </w:rPr>
        <w:t xml:space="preserve"> dire que que la </w:t>
      </w:r>
      <w:r>
        <w:rPr>
          <w:rFonts w:ascii="Arial" w:hAnsi="Arial" w:cs="Arial"/>
        </w:rPr>
        <w:t>théorie</w:t>
      </w:r>
      <w:r w:rsidR="00576547">
        <w:rPr>
          <w:rFonts w:ascii="Arial" w:hAnsi="Arial" w:cs="Arial"/>
        </w:rPr>
        <w:t xml:space="preserve"> marche </w:t>
      </w:r>
    </w:p>
    <w:p w14:paraId="2912BEEB" w14:textId="10C1D92A" w:rsidR="00576547" w:rsidRPr="005B29CC" w:rsidRDefault="000F1938" w:rsidP="007951A8">
      <w:pPr>
        <w:pStyle w:val="ListParagraph"/>
        <w:numPr>
          <w:ilvl w:val="0"/>
          <w:numId w:val="1"/>
        </w:numPr>
        <w:rPr>
          <w:rFonts w:ascii="Arial" w:hAnsi="Arial" w:cs="Arial"/>
          <w:u w:val="single"/>
        </w:rPr>
      </w:pPr>
      <w:r>
        <w:rPr>
          <w:rFonts w:ascii="Arial" w:hAnsi="Arial" w:cs="Arial"/>
        </w:rPr>
        <w:t>S</w:t>
      </w:r>
      <w:r w:rsidR="00576547">
        <w:rPr>
          <w:rFonts w:ascii="Arial" w:hAnsi="Arial" w:cs="Arial"/>
        </w:rPr>
        <w:t xml:space="preserve">i les </w:t>
      </w:r>
      <w:r>
        <w:rPr>
          <w:rFonts w:ascii="Arial" w:hAnsi="Arial" w:cs="Arial"/>
        </w:rPr>
        <w:t>résultats ne confortent pas</w:t>
      </w:r>
      <w:r w:rsidR="00576547">
        <w:rPr>
          <w:rFonts w:ascii="Arial" w:hAnsi="Arial" w:cs="Arial"/>
        </w:rPr>
        <w:t xml:space="preserve"> les </w:t>
      </w:r>
      <w:r>
        <w:rPr>
          <w:rFonts w:ascii="Arial" w:hAnsi="Arial" w:cs="Arial"/>
        </w:rPr>
        <w:t>prévisions</w:t>
      </w:r>
      <w:r w:rsidR="00576547">
        <w:rPr>
          <w:rFonts w:ascii="Arial" w:hAnsi="Arial" w:cs="Arial"/>
        </w:rPr>
        <w:t xml:space="preserve">, la </w:t>
      </w:r>
      <w:r>
        <w:rPr>
          <w:rFonts w:ascii="Arial" w:hAnsi="Arial" w:cs="Arial"/>
        </w:rPr>
        <w:t>théorie</w:t>
      </w:r>
      <w:r w:rsidR="00576547">
        <w:rPr>
          <w:rFonts w:ascii="Arial" w:hAnsi="Arial" w:cs="Arial"/>
        </w:rPr>
        <w:t xml:space="preserve"> est </w:t>
      </w:r>
      <w:r>
        <w:rPr>
          <w:rFonts w:ascii="Arial" w:hAnsi="Arial" w:cs="Arial"/>
        </w:rPr>
        <w:t>révisée</w:t>
      </w:r>
      <w:r w:rsidR="00576547">
        <w:rPr>
          <w:rFonts w:ascii="Arial" w:hAnsi="Arial" w:cs="Arial"/>
        </w:rPr>
        <w:t xml:space="preserve"> ou </w:t>
      </w:r>
      <w:r>
        <w:rPr>
          <w:rFonts w:ascii="Arial" w:hAnsi="Arial" w:cs="Arial"/>
        </w:rPr>
        <w:t>rejetée</w:t>
      </w:r>
      <w:r w:rsidR="00576547">
        <w:rPr>
          <w:rFonts w:ascii="Arial" w:hAnsi="Arial" w:cs="Arial"/>
        </w:rPr>
        <w:t xml:space="preserve"> </w:t>
      </w:r>
    </w:p>
    <w:p w14:paraId="3EA9B43F" w14:textId="11050CF9" w:rsidR="005B29CC" w:rsidRPr="005B29CC" w:rsidRDefault="000F1938" w:rsidP="007951A8">
      <w:pPr>
        <w:pStyle w:val="ListParagraph"/>
        <w:numPr>
          <w:ilvl w:val="0"/>
          <w:numId w:val="1"/>
        </w:numPr>
        <w:rPr>
          <w:rFonts w:ascii="Arial" w:hAnsi="Arial" w:cs="Arial"/>
          <w:u w:val="single"/>
        </w:rPr>
      </w:pPr>
      <w:r w:rsidRPr="000F1938">
        <w:rPr>
          <w:rFonts w:ascii="Arial" w:hAnsi="Arial" w:cs="Arial"/>
          <w:b/>
        </w:rPr>
        <w:t>U</w:t>
      </w:r>
      <w:r w:rsidR="005B29CC" w:rsidRPr="000F1938">
        <w:rPr>
          <w:rFonts w:ascii="Arial" w:hAnsi="Arial" w:cs="Arial"/>
          <w:b/>
        </w:rPr>
        <w:t>n</w:t>
      </w:r>
      <w:r w:rsidRPr="000F1938">
        <w:rPr>
          <w:rFonts w:ascii="Arial" w:hAnsi="Arial" w:cs="Arial"/>
          <w:b/>
        </w:rPr>
        <w:t>e</w:t>
      </w:r>
      <w:r w:rsidR="005B29CC" w:rsidRPr="000F1938">
        <w:rPr>
          <w:rFonts w:ascii="Arial" w:hAnsi="Arial" w:cs="Arial"/>
          <w:b/>
        </w:rPr>
        <w:t xml:space="preserve"> </w:t>
      </w:r>
      <w:r w:rsidRPr="000F1938">
        <w:rPr>
          <w:rFonts w:ascii="Arial" w:hAnsi="Arial" w:cs="Arial"/>
          <w:b/>
        </w:rPr>
        <w:t>théorie</w:t>
      </w:r>
      <w:r w:rsidR="005B29CC">
        <w:rPr>
          <w:rFonts w:ascii="Arial" w:hAnsi="Arial" w:cs="Arial"/>
        </w:rPr>
        <w:t xml:space="preserve"> c’est une explication qui </w:t>
      </w:r>
      <w:r>
        <w:rPr>
          <w:rFonts w:ascii="Arial" w:hAnsi="Arial" w:cs="Arial"/>
        </w:rPr>
        <w:t>utilise</w:t>
      </w:r>
      <w:r w:rsidR="005B29CC">
        <w:rPr>
          <w:rFonts w:ascii="Arial" w:hAnsi="Arial" w:cs="Arial"/>
        </w:rPr>
        <w:t xml:space="preserve"> un </w:t>
      </w:r>
      <w:r>
        <w:rPr>
          <w:rFonts w:ascii="Arial" w:hAnsi="Arial" w:cs="Arial"/>
        </w:rPr>
        <w:t>ensemble</w:t>
      </w:r>
      <w:r w:rsidR="005B29CC">
        <w:rPr>
          <w:rFonts w:ascii="Arial" w:hAnsi="Arial" w:cs="Arial"/>
        </w:rPr>
        <w:t xml:space="preserve"> de principes pour organiser les observations et </w:t>
      </w:r>
      <w:r>
        <w:rPr>
          <w:rFonts w:ascii="Arial" w:hAnsi="Arial" w:cs="Arial"/>
        </w:rPr>
        <w:t>prédire</w:t>
      </w:r>
      <w:r w:rsidR="005B29CC">
        <w:rPr>
          <w:rFonts w:ascii="Arial" w:hAnsi="Arial" w:cs="Arial"/>
        </w:rPr>
        <w:t xml:space="preserve"> des comportements ou </w:t>
      </w:r>
      <w:r>
        <w:rPr>
          <w:rFonts w:ascii="Arial" w:hAnsi="Arial" w:cs="Arial"/>
        </w:rPr>
        <w:t>évènements</w:t>
      </w:r>
      <w:r w:rsidR="005B29CC">
        <w:rPr>
          <w:rFonts w:ascii="Arial" w:hAnsi="Arial" w:cs="Arial"/>
        </w:rPr>
        <w:t xml:space="preserve"> </w:t>
      </w:r>
    </w:p>
    <w:p w14:paraId="4B715257" w14:textId="60883CF2" w:rsidR="005B29CC" w:rsidRPr="00902DC4" w:rsidRDefault="000F1938" w:rsidP="007951A8">
      <w:pPr>
        <w:pStyle w:val="ListParagraph"/>
        <w:numPr>
          <w:ilvl w:val="0"/>
          <w:numId w:val="1"/>
        </w:numPr>
        <w:rPr>
          <w:rFonts w:ascii="Arial" w:hAnsi="Arial" w:cs="Arial"/>
          <w:u w:val="single"/>
        </w:rPr>
      </w:pPr>
      <w:r>
        <w:rPr>
          <w:rFonts w:ascii="Arial" w:hAnsi="Arial" w:cs="Arial"/>
        </w:rPr>
        <w:t>Une</w:t>
      </w:r>
      <w:r w:rsidR="005B29CC">
        <w:rPr>
          <w:rFonts w:ascii="Arial" w:hAnsi="Arial" w:cs="Arial"/>
        </w:rPr>
        <w:t xml:space="preserve"> bonne </w:t>
      </w:r>
      <w:r>
        <w:rPr>
          <w:rFonts w:ascii="Arial" w:hAnsi="Arial" w:cs="Arial"/>
        </w:rPr>
        <w:t>théorie</w:t>
      </w:r>
      <w:r w:rsidR="005B29CC">
        <w:rPr>
          <w:rFonts w:ascii="Arial" w:hAnsi="Arial" w:cs="Arial"/>
        </w:rPr>
        <w:t xml:space="preserve"> implique </w:t>
      </w:r>
      <w:r w:rsidR="005B29CC" w:rsidRPr="000F1938">
        <w:rPr>
          <w:rFonts w:ascii="Arial" w:hAnsi="Arial" w:cs="Arial"/>
          <w:b/>
        </w:rPr>
        <w:t xml:space="preserve">des </w:t>
      </w:r>
      <w:r w:rsidRPr="000F1938">
        <w:rPr>
          <w:rFonts w:ascii="Arial" w:hAnsi="Arial" w:cs="Arial"/>
          <w:b/>
        </w:rPr>
        <w:t>hypothèses</w:t>
      </w:r>
      <w:r w:rsidR="005B29CC">
        <w:rPr>
          <w:rFonts w:ascii="Arial" w:hAnsi="Arial" w:cs="Arial"/>
        </w:rPr>
        <w:t xml:space="preserve">, ce qui est une </w:t>
      </w:r>
      <w:r>
        <w:rPr>
          <w:rFonts w:ascii="Arial" w:hAnsi="Arial" w:cs="Arial"/>
        </w:rPr>
        <w:t xml:space="preserve">prédiction qui peut être testée </w:t>
      </w:r>
    </w:p>
    <w:p w14:paraId="056FE2B6" w14:textId="08AD58BF" w:rsidR="00902DC4" w:rsidRPr="00902DC4" w:rsidRDefault="00902DC4" w:rsidP="007951A8">
      <w:pPr>
        <w:pStyle w:val="ListParagraph"/>
        <w:numPr>
          <w:ilvl w:val="0"/>
          <w:numId w:val="1"/>
        </w:numPr>
        <w:rPr>
          <w:rFonts w:ascii="Arial" w:hAnsi="Arial" w:cs="Arial"/>
          <w:u w:val="single"/>
        </w:rPr>
      </w:pPr>
      <w:r>
        <w:rPr>
          <w:rFonts w:ascii="Arial" w:hAnsi="Arial" w:cs="Arial"/>
        </w:rPr>
        <w:t xml:space="preserve">Les hypothèses donnent des orientations a la recherche et spécifient quels résultats pourraient soutenir la théorie </w:t>
      </w:r>
    </w:p>
    <w:p w14:paraId="04863B8C" w14:textId="0D38346B" w:rsidR="00902DC4" w:rsidRPr="007951A8" w:rsidRDefault="00902DC4" w:rsidP="007951A8">
      <w:pPr>
        <w:pStyle w:val="ListParagraph"/>
        <w:numPr>
          <w:ilvl w:val="0"/>
          <w:numId w:val="1"/>
        </w:numPr>
        <w:rPr>
          <w:rFonts w:ascii="Arial" w:hAnsi="Arial" w:cs="Arial"/>
          <w:u w:val="single"/>
        </w:rPr>
      </w:pPr>
      <w:r>
        <w:rPr>
          <w:rFonts w:ascii="Arial" w:hAnsi="Arial" w:cs="Arial"/>
        </w:rPr>
        <w:t>La théorie</w:t>
      </w:r>
      <w:bookmarkStart w:id="0" w:name="_GoBack"/>
      <w:bookmarkEnd w:id="0"/>
      <w:r>
        <w:rPr>
          <w:rFonts w:ascii="Arial" w:hAnsi="Arial" w:cs="Arial"/>
        </w:rPr>
        <w:t xml:space="preserve"> peut biaiser nos observations </w:t>
      </w:r>
    </w:p>
    <w:sectPr w:rsidR="00902DC4" w:rsidRPr="007951A8" w:rsidSect="00E73F5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5F42CF7"/>
    <w:multiLevelType w:val="hybridMultilevel"/>
    <w:tmpl w:val="794E416C"/>
    <w:lvl w:ilvl="0" w:tplc="077222AC">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4"/>
  <w:doNotDisplayPageBoundarie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5027"/>
    <w:rsid w:val="000672E6"/>
    <w:rsid w:val="000F1938"/>
    <w:rsid w:val="001E754D"/>
    <w:rsid w:val="003D65D2"/>
    <w:rsid w:val="004624D0"/>
    <w:rsid w:val="00576547"/>
    <w:rsid w:val="005B29CC"/>
    <w:rsid w:val="00716EF9"/>
    <w:rsid w:val="007951A8"/>
    <w:rsid w:val="007C7FC4"/>
    <w:rsid w:val="00893E01"/>
    <w:rsid w:val="00902DC4"/>
    <w:rsid w:val="009F5027"/>
    <w:rsid w:val="00BE0A13"/>
    <w:rsid w:val="00E22248"/>
    <w:rsid w:val="00E35854"/>
    <w:rsid w:val="00E73F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414D5E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50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TotalTime>
  <Pages>2</Pages>
  <Words>435</Words>
  <Characters>2482</Characters>
  <Application>Microsoft Macintosh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2912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Tasneem Abbass</dc:creator>
  <cp:keywords/>
  <dc:description/>
  <cp:lastModifiedBy>Tasneem Abbass</cp:lastModifiedBy>
  <cp:revision>7</cp:revision>
  <dcterms:created xsi:type="dcterms:W3CDTF">2015-09-11T16:30:00Z</dcterms:created>
  <dcterms:modified xsi:type="dcterms:W3CDTF">2015-09-11T18:02:00Z</dcterms:modified>
</cp:coreProperties>
</file>