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AD6" w:rsidRPr="007A7A55" w:rsidRDefault="00055AD6" w:rsidP="007A7A55">
      <w:pPr>
        <w:shd w:val="clear" w:color="auto" w:fill="FFFFFF"/>
        <w:spacing w:before="100" w:beforeAutospacing="1" w:after="100" w:afterAutospacing="1" w:line="330" w:lineRule="atLeast"/>
        <w:rPr>
          <w:rFonts w:ascii="Tahoma" w:eastAsia="Times New Roman" w:hAnsi="Tahoma" w:cs="Tahoma"/>
          <w:color w:val="444444"/>
          <w:sz w:val="21"/>
          <w:szCs w:val="21"/>
        </w:rPr>
      </w:pPr>
      <w:r w:rsidRPr="007A7A55">
        <w:rPr>
          <w:rFonts w:ascii="Arial" w:eastAsia="Times New Roman" w:hAnsi="Arial" w:cs="Arial"/>
          <w:b/>
          <w:bCs/>
          <w:color w:val="00693E"/>
          <w:sz w:val="36"/>
          <w:szCs w:val="36"/>
        </w:rPr>
        <w:t>Lesson Content</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READINGS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In this lesson you may be reading from the text, from online sources or directly in the Lesson Content.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Please check your course calendar for the specific readings for Lesson 02.</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LESSON CONTENT</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Overview of the Canadian Legal System</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Let’s review the following:</w:t>
      </w:r>
    </w:p>
    <w:p w:rsidR="00055AD6" w:rsidRPr="00055AD6" w:rsidRDefault="00055AD6" w:rsidP="00055AD6">
      <w:pPr>
        <w:numPr>
          <w:ilvl w:val="0"/>
          <w:numId w:val="3"/>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the judiciary’s role in assessing the constitutionality of legislation</w:t>
      </w:r>
    </w:p>
    <w:p w:rsidR="00055AD6" w:rsidRPr="00055AD6" w:rsidRDefault="00055AD6" w:rsidP="00055AD6">
      <w:pPr>
        <w:numPr>
          <w:ilvl w:val="0"/>
          <w:numId w:val="3"/>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the classifications of law</w:t>
      </w:r>
    </w:p>
    <w:p w:rsidR="00055AD6" w:rsidRPr="00055AD6" w:rsidRDefault="00055AD6" w:rsidP="00055AD6">
      <w:pPr>
        <w:numPr>
          <w:ilvl w:val="0"/>
          <w:numId w:val="3"/>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how administrative law affects business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Before getting started, let’s define a few terms.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Canadian Legal System – the machinery that comprises and governs the legislative, executive and judicial branches of government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Constitutional Law – the supreme law of Canada-is charged with ascertaining and enforcing limits on the exercise of power by the branches of government. It is also charged with upholding “the values of a nation.”</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Government policy – the central ideas or principles that guide government in its work, including the kind of laws it passes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Liberalism – a political philosophy that elevates individual freedom and autonomy as its key organizing value</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Canadian Constitution – Written elements include the Constitution Act of 1867 and the Canadian Charter of Rights and Freedoms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Constitutional conventions – important rules that are not enforceable by a court of law but that practically determine or constrain how a given power is exercised</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Constitution provides for the three branches of government in the Canadian legal system.</w:t>
      </w:r>
    </w:p>
    <w:p w:rsidR="00055AD6" w:rsidRPr="00055AD6" w:rsidRDefault="00055AD6" w:rsidP="00055AD6">
      <w:pPr>
        <w:numPr>
          <w:ilvl w:val="0"/>
          <w:numId w:val="4"/>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Legislative branch – passes laws that impact on business operations</w:t>
      </w:r>
    </w:p>
    <w:p w:rsidR="00055AD6" w:rsidRPr="00055AD6" w:rsidRDefault="00055AD6" w:rsidP="00055AD6">
      <w:pPr>
        <w:numPr>
          <w:ilvl w:val="0"/>
          <w:numId w:val="4"/>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lastRenderedPageBreak/>
        <w:t>Executive branch – generates and implements government policies that may be directed at business</w:t>
      </w:r>
    </w:p>
    <w:p w:rsidR="00055AD6" w:rsidRPr="00055AD6" w:rsidRDefault="00055AD6" w:rsidP="00055AD6">
      <w:pPr>
        <w:numPr>
          <w:ilvl w:val="0"/>
          <w:numId w:val="4"/>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Judicial branch – provides rulings that resolve existing legal problems but also impact on future disputes; independent from the legislative and executive branches of government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Legislative Branch is the branch of government that creates statute law. It deals with Statute Law,</w:t>
      </w:r>
      <w:r w:rsidRPr="00055AD6">
        <w:rPr>
          <w:rFonts w:ascii="Tahoma" w:eastAsia="Times New Roman" w:hAnsi="Tahoma" w:cs="Tahoma"/>
          <w:b/>
          <w:bCs/>
          <w:color w:val="444444"/>
          <w:sz w:val="21"/>
          <w:szCs w:val="21"/>
        </w:rPr>
        <w:t> </w:t>
      </w:r>
      <w:r w:rsidRPr="00055AD6">
        <w:rPr>
          <w:rFonts w:ascii="Tahoma" w:eastAsia="Times New Roman" w:hAnsi="Tahoma" w:cs="Tahoma"/>
          <w:color w:val="444444"/>
          <w:sz w:val="21"/>
          <w:szCs w:val="21"/>
        </w:rPr>
        <w:t>which is formal, includes written laws created or enacted by the legislative branch of government.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Jurisdiction is term used to describe the power that a given level of government has to enact laws. Each level has jurisdiction over certain aspects of the law.</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three levels of government, the federal, provincial, and municipal levels, make legislation in Canada. Parliament, the federal legislative branch, comprises the House of Commons and the Senate. For legislation to become law, it must first be passed by the House of Commons and then approved by the Senate.</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In addition, each province also has a law-making body. At the provincial level, there is no Senate, or upper house.</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At the municipal level (municipalities), which are created by provincial legislation, the system has legislative bodies often called city councils. Their powers are delegated to them by the province in which they are located.</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Each of the three levels has jurisdiction has shown in the following table.</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95"/>
        <w:gridCol w:w="2733"/>
        <w:gridCol w:w="2916"/>
      </w:tblGrid>
      <w:tr w:rsidR="00055AD6" w:rsidRPr="00055AD6" w:rsidTr="00055AD6">
        <w:tc>
          <w:tcPr>
            <w:tcW w:w="0" w:type="auto"/>
            <w:shd w:val="clear" w:color="auto" w:fill="FFFFFF"/>
            <w:vAlign w:val="center"/>
            <w:hideMark/>
          </w:tcPr>
          <w:p w:rsidR="00055AD6" w:rsidRPr="00055AD6" w:rsidRDefault="00055AD6" w:rsidP="00055AD6">
            <w:pPr>
              <w:spacing w:after="0" w:line="240" w:lineRule="auto"/>
              <w:rPr>
                <w:rFonts w:ascii="Tahoma" w:eastAsia="Times New Roman" w:hAnsi="Tahoma" w:cs="Tahoma"/>
                <w:color w:val="444444"/>
                <w:sz w:val="21"/>
                <w:szCs w:val="21"/>
              </w:rPr>
            </w:pPr>
          </w:p>
        </w:tc>
        <w:tc>
          <w:tcPr>
            <w:tcW w:w="0" w:type="auto"/>
            <w:shd w:val="clear" w:color="auto" w:fill="FFFFFF"/>
            <w:vAlign w:val="center"/>
            <w:hideMark/>
          </w:tcPr>
          <w:p w:rsidR="00055AD6" w:rsidRPr="00055AD6" w:rsidRDefault="00055AD6" w:rsidP="00055AD6">
            <w:pPr>
              <w:spacing w:before="225" w:after="225" w:line="330" w:lineRule="atLeast"/>
              <w:jc w:val="center"/>
              <w:rPr>
                <w:rFonts w:ascii="Times New Roman" w:eastAsia="Times New Roman" w:hAnsi="Times New Roman" w:cs="Times New Roman"/>
                <w:sz w:val="20"/>
                <w:szCs w:val="20"/>
              </w:rPr>
            </w:pPr>
          </w:p>
        </w:tc>
        <w:tc>
          <w:tcPr>
            <w:tcW w:w="0" w:type="auto"/>
            <w:shd w:val="clear" w:color="auto" w:fill="FFFFFF"/>
            <w:vAlign w:val="center"/>
            <w:hideMark/>
          </w:tcPr>
          <w:p w:rsidR="00055AD6" w:rsidRPr="00055AD6" w:rsidRDefault="00055AD6" w:rsidP="00055AD6">
            <w:pPr>
              <w:spacing w:before="225" w:after="225" w:line="330" w:lineRule="atLeast"/>
              <w:jc w:val="center"/>
              <w:rPr>
                <w:rFonts w:ascii="Times New Roman" w:eastAsia="Times New Roman" w:hAnsi="Times New Roman" w:cs="Times New Roman"/>
                <w:sz w:val="20"/>
                <w:szCs w:val="20"/>
              </w:rPr>
            </w:pPr>
          </w:p>
        </w:tc>
      </w:tr>
      <w:tr w:rsidR="00055AD6" w:rsidRPr="00055AD6" w:rsidTr="00055AD6">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before="225" w:after="225" w:line="330" w:lineRule="atLeast"/>
              <w:rPr>
                <w:rFonts w:ascii="Arial" w:eastAsia="Times New Roman" w:hAnsi="Arial" w:cs="Arial"/>
                <w:b/>
                <w:bCs/>
                <w:color w:val="444444"/>
                <w:sz w:val="21"/>
                <w:szCs w:val="21"/>
              </w:rPr>
            </w:pPr>
            <w:r w:rsidRPr="00055AD6">
              <w:rPr>
                <w:rFonts w:ascii="Arial" w:eastAsia="Times New Roman" w:hAnsi="Arial" w:cs="Arial"/>
                <w:b/>
                <w:bCs/>
                <w:color w:val="444444"/>
                <w:sz w:val="21"/>
                <w:szCs w:val="21"/>
              </w:rPr>
              <w:t>s. 91 – Federal Powers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before="225" w:after="225" w:line="330" w:lineRule="atLeast"/>
              <w:rPr>
                <w:rFonts w:ascii="Arial" w:eastAsia="Times New Roman" w:hAnsi="Arial" w:cs="Arial"/>
                <w:b/>
                <w:bCs/>
                <w:color w:val="444444"/>
                <w:sz w:val="21"/>
                <w:szCs w:val="21"/>
              </w:rPr>
            </w:pPr>
            <w:r w:rsidRPr="00055AD6">
              <w:rPr>
                <w:rFonts w:ascii="Arial" w:eastAsia="Times New Roman" w:hAnsi="Arial" w:cs="Arial"/>
                <w:b/>
                <w:bCs/>
                <w:color w:val="444444"/>
                <w:sz w:val="21"/>
                <w:szCs w:val="21"/>
              </w:rPr>
              <w:t>s. 92 – Provincial Powers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before="225" w:after="225" w:line="330" w:lineRule="atLeast"/>
              <w:rPr>
                <w:rFonts w:ascii="Arial" w:eastAsia="Times New Roman" w:hAnsi="Arial" w:cs="Arial"/>
                <w:b/>
                <w:bCs/>
                <w:color w:val="444444"/>
                <w:sz w:val="21"/>
                <w:szCs w:val="21"/>
              </w:rPr>
            </w:pPr>
            <w:r w:rsidRPr="00055AD6">
              <w:rPr>
                <w:rFonts w:ascii="Arial" w:eastAsia="Times New Roman" w:hAnsi="Arial" w:cs="Arial"/>
                <w:b/>
                <w:bCs/>
                <w:color w:val="444444"/>
                <w:sz w:val="21"/>
                <w:szCs w:val="21"/>
              </w:rPr>
              <w:t>Municipal Government </w:t>
            </w:r>
            <w:r w:rsidRPr="00055AD6">
              <w:rPr>
                <w:rFonts w:ascii="Arial" w:eastAsia="Times New Roman" w:hAnsi="Arial" w:cs="Arial"/>
                <w:b/>
                <w:bCs/>
                <w:color w:val="444444"/>
                <w:sz w:val="21"/>
                <w:szCs w:val="21"/>
              </w:rPr>
              <w:br/>
              <w:t>Legislation</w:t>
            </w:r>
          </w:p>
        </w:tc>
      </w:tr>
      <w:tr w:rsidR="00055AD6" w:rsidRPr="00055AD6" w:rsidTr="00055AD6">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before="225" w:after="225"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Interprovincial/international trade &amp; commerce</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Postal service</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Currency</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National defence</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lastRenderedPageBreak/>
              <w:t>Criminal law</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Navigation &amp; shipping</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Residual powers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after="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lastRenderedPageBreak/>
              <w:t>Hospitals</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Property and civil rights</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Administration of justice</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Local matters (e.g. highways)</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lastRenderedPageBreak/>
              <w:t>Incorporation of provincial companies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50" w:type="dxa"/>
              <w:left w:w="75" w:type="dxa"/>
              <w:bottom w:w="150" w:type="dxa"/>
              <w:right w:w="75" w:type="dxa"/>
            </w:tcMar>
            <w:hideMark/>
          </w:tcPr>
          <w:p w:rsidR="00055AD6" w:rsidRPr="00055AD6" w:rsidRDefault="00055AD6" w:rsidP="00055AD6">
            <w:pPr>
              <w:spacing w:after="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lastRenderedPageBreak/>
              <w:t>Created by provincial legislation</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Bylaw – a law made by the </w:t>
            </w:r>
            <w:r w:rsidRPr="00055AD6">
              <w:rPr>
                <w:rFonts w:ascii="Arial" w:eastAsia="Times New Roman" w:hAnsi="Arial" w:cs="Arial"/>
                <w:color w:val="444444"/>
                <w:sz w:val="21"/>
                <w:szCs w:val="21"/>
              </w:rPr>
              <w:br/>
              <w:t>municipal level of government</w:t>
            </w:r>
          </w:p>
          <w:p w:rsidR="00055AD6" w:rsidRPr="00055AD6" w:rsidRDefault="00055AD6" w:rsidP="00055AD6">
            <w:pPr>
              <w:spacing w:after="240" w:line="330" w:lineRule="atLeast"/>
              <w:rPr>
                <w:rFonts w:ascii="Arial" w:eastAsia="Times New Roman" w:hAnsi="Arial" w:cs="Arial"/>
                <w:color w:val="444444"/>
                <w:sz w:val="21"/>
                <w:szCs w:val="21"/>
              </w:rPr>
            </w:pPr>
            <w:r w:rsidRPr="00055AD6">
              <w:rPr>
                <w:rFonts w:ascii="Arial" w:eastAsia="Times New Roman" w:hAnsi="Arial" w:cs="Arial"/>
                <w:color w:val="444444"/>
                <w:sz w:val="21"/>
                <w:szCs w:val="21"/>
              </w:rPr>
              <w:t>Examples:</w:t>
            </w:r>
            <w:r w:rsidRPr="00055AD6">
              <w:rPr>
                <w:rFonts w:ascii="Arial" w:eastAsia="Times New Roman" w:hAnsi="Arial" w:cs="Arial"/>
                <w:color w:val="444444"/>
                <w:sz w:val="21"/>
                <w:szCs w:val="21"/>
              </w:rPr>
              <w:br/>
              <w:t>zoning</w:t>
            </w:r>
            <w:r w:rsidRPr="00055AD6">
              <w:rPr>
                <w:rFonts w:ascii="Arial" w:eastAsia="Times New Roman" w:hAnsi="Arial" w:cs="Arial"/>
                <w:color w:val="444444"/>
                <w:sz w:val="21"/>
                <w:szCs w:val="21"/>
              </w:rPr>
              <w:br/>
              <w:t xml:space="preserve">taxation for the benefit of the </w:t>
            </w:r>
            <w:r w:rsidRPr="00055AD6">
              <w:rPr>
                <w:rFonts w:ascii="Arial" w:eastAsia="Times New Roman" w:hAnsi="Arial" w:cs="Arial"/>
                <w:color w:val="444444"/>
                <w:sz w:val="21"/>
                <w:szCs w:val="21"/>
              </w:rPr>
              <w:lastRenderedPageBreak/>
              <w:t>municipality</w:t>
            </w:r>
            <w:r w:rsidRPr="00055AD6">
              <w:rPr>
                <w:rFonts w:ascii="Arial" w:eastAsia="Times New Roman" w:hAnsi="Arial" w:cs="Arial"/>
                <w:color w:val="444444"/>
                <w:sz w:val="21"/>
                <w:szCs w:val="21"/>
              </w:rPr>
              <w:br/>
              <w:t>subdivision</w:t>
            </w:r>
            <w:r w:rsidRPr="00055AD6">
              <w:rPr>
                <w:rFonts w:ascii="Arial" w:eastAsia="Times New Roman" w:hAnsi="Arial" w:cs="Arial"/>
                <w:color w:val="444444"/>
                <w:sz w:val="21"/>
                <w:szCs w:val="21"/>
              </w:rPr>
              <w:br/>
              <w:t>licensing</w:t>
            </w:r>
          </w:p>
        </w:tc>
      </w:tr>
    </w:tbl>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lastRenderedPageBreak/>
        <w:t>Statute Law and Jurisdiction</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levels of jurisdiction regarding statute law are:</w:t>
      </w:r>
    </w:p>
    <w:p w:rsidR="00055AD6" w:rsidRPr="00055AD6" w:rsidRDefault="00055AD6" w:rsidP="00055AD6">
      <w:pPr>
        <w:numPr>
          <w:ilvl w:val="0"/>
          <w:numId w:val="5"/>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Exclusive jurisdiction – that one level of government holds entirely on its own</w:t>
      </w:r>
    </w:p>
    <w:p w:rsidR="00055AD6" w:rsidRPr="00055AD6" w:rsidRDefault="00055AD6" w:rsidP="00055AD6">
      <w:pPr>
        <w:numPr>
          <w:ilvl w:val="0"/>
          <w:numId w:val="5"/>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Concurrent jurisdiction – the area being regulated does not fall neatly into federal or provincial jurisdiction but straddles them</w:t>
      </w:r>
    </w:p>
    <w:p w:rsidR="00055AD6" w:rsidRPr="00055AD6" w:rsidRDefault="00055AD6" w:rsidP="00055AD6">
      <w:pPr>
        <w:numPr>
          <w:ilvl w:val="0"/>
          <w:numId w:val="5"/>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proofErr w:type="spellStart"/>
      <w:r w:rsidRPr="00055AD6">
        <w:rPr>
          <w:rFonts w:ascii="Tahoma" w:eastAsia="Times New Roman" w:hAnsi="Tahoma" w:cs="Tahoma"/>
          <w:color w:val="444444"/>
          <w:sz w:val="21"/>
          <w:szCs w:val="21"/>
        </w:rPr>
        <w:t>Paramountcy</w:t>
      </w:r>
      <w:proofErr w:type="spellEnd"/>
      <w:r w:rsidRPr="00055AD6">
        <w:rPr>
          <w:rFonts w:ascii="Tahoma" w:eastAsia="Times New Roman" w:hAnsi="Tahoma" w:cs="Tahoma"/>
          <w:color w:val="444444"/>
          <w:sz w:val="21"/>
          <w:szCs w:val="21"/>
        </w:rPr>
        <w:t xml:space="preserve"> – doctrine that provides that federal laws prevail when there are conflicting or inconsistent federal and provincial laws</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The Executive Branch of Government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Formal Executive Branch of government is responsible for the ceremonial features of the government.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Political Executive Branch of government is responsible for day-to-day operations, including formulating and executing government policy, as well as administering all government departments.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Cabinet is a body composed of all ministers heading government departments, as well as the prime minister or premier.</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Regulations are rules created by the political executive that have the force of law; provide detail as to what the statute in question has enacted.</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Judicial Branch of Government</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055AD6" w:rsidRPr="00055AD6" w:rsidTr="00055AD6">
        <w:tc>
          <w:tcPr>
            <w:tcW w:w="0" w:type="auto"/>
            <w:shd w:val="clear" w:color="auto" w:fill="FFFFFF"/>
            <w:tcMar>
              <w:top w:w="45" w:type="dxa"/>
              <w:left w:w="45" w:type="dxa"/>
              <w:bottom w:w="45" w:type="dxa"/>
              <w:right w:w="45" w:type="dxa"/>
            </w:tcMar>
            <w:hideMark/>
          </w:tcPr>
          <w:p w:rsidR="00055AD6" w:rsidRPr="00055AD6" w:rsidRDefault="00055AD6" w:rsidP="00055AD6">
            <w:pPr>
              <w:spacing w:after="240" w:line="330" w:lineRule="atLeast"/>
              <w:divId w:val="1773085746"/>
              <w:rPr>
                <w:rFonts w:ascii="Tahoma" w:eastAsia="Times New Roman" w:hAnsi="Tahoma" w:cs="Tahoma"/>
                <w:color w:val="444444"/>
                <w:sz w:val="21"/>
                <w:szCs w:val="21"/>
              </w:rPr>
            </w:pPr>
            <w:r w:rsidRPr="00055AD6">
              <w:rPr>
                <w:rFonts w:ascii="Tahoma" w:eastAsia="Times New Roman" w:hAnsi="Tahoma" w:cs="Tahoma"/>
                <w:color w:val="444444"/>
                <w:sz w:val="21"/>
                <w:szCs w:val="21"/>
              </w:rPr>
              <w:t>Judiciary – a collective reference to judges</w:t>
            </w:r>
          </w:p>
        </w:tc>
      </w:tr>
    </w:tbl>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In the judicial branch of government, judges, those appointed by federal and provincial governments, adjudicate disputes and preside over criminal proceedings.</w:t>
      </w:r>
    </w:p>
    <w:p w:rsid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 xml:space="preserve">Disputes handled by the judiciary can be divorce, custody of children, </w:t>
      </w:r>
      <w:proofErr w:type="gramStart"/>
      <w:r w:rsidRPr="00055AD6">
        <w:rPr>
          <w:rFonts w:ascii="Tahoma" w:eastAsia="Times New Roman" w:hAnsi="Tahoma" w:cs="Tahoma"/>
          <w:color w:val="444444"/>
          <w:sz w:val="21"/>
          <w:szCs w:val="21"/>
        </w:rPr>
        <w:t>breach</w:t>
      </w:r>
      <w:proofErr w:type="gramEnd"/>
      <w:r w:rsidRPr="00055AD6">
        <w:rPr>
          <w:rFonts w:ascii="Tahoma" w:eastAsia="Times New Roman" w:hAnsi="Tahoma" w:cs="Tahoma"/>
          <w:color w:val="444444"/>
          <w:sz w:val="21"/>
          <w:szCs w:val="21"/>
        </w:rPr>
        <w:t xml:space="preserve"> of contract, </w:t>
      </w:r>
      <w:proofErr w:type="spellStart"/>
      <w:r w:rsidRPr="00055AD6">
        <w:rPr>
          <w:rFonts w:ascii="Tahoma" w:eastAsia="Times New Roman" w:hAnsi="Tahoma" w:cs="Tahoma"/>
          <w:color w:val="444444"/>
          <w:sz w:val="21"/>
          <w:szCs w:val="21"/>
        </w:rPr>
        <w:t>caraccidents</w:t>
      </w:r>
      <w:proofErr w:type="spellEnd"/>
      <w:r w:rsidRPr="00055AD6">
        <w:rPr>
          <w:rFonts w:ascii="Tahoma" w:eastAsia="Times New Roman" w:hAnsi="Tahoma" w:cs="Tahoma"/>
          <w:color w:val="444444"/>
          <w:sz w:val="21"/>
          <w:szCs w:val="21"/>
        </w:rPr>
        <w:t>, and disputes over wills, and other wrongful acts causing damage or injury.</w:t>
      </w:r>
    </w:p>
    <w:p w:rsidR="00F645D7" w:rsidRPr="00055AD6" w:rsidRDefault="00F645D7" w:rsidP="00055AD6">
      <w:pPr>
        <w:shd w:val="clear" w:color="auto" w:fill="FFFFFF"/>
        <w:spacing w:after="240" w:line="330" w:lineRule="atLeast"/>
        <w:rPr>
          <w:rFonts w:ascii="Tahoma" w:eastAsia="Times New Roman" w:hAnsi="Tahoma" w:cs="Tahoma"/>
          <w:color w:val="444444"/>
          <w:sz w:val="21"/>
          <w:szCs w:val="21"/>
        </w:rPr>
      </w:pP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The System of the Courts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lastRenderedPageBreak/>
        <w:t>The court system includes the following:</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Inferior Court – a court with limited financial jurisdiction whose judges are appointed by the provincial government</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Small Claims Court – a court that deals with claims up to a specified amount (limit  is $25,000 in Ontario)</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Superior Court – a court with unlimited financial jurisdiction whose judges are appointed by the federal government</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Supreme Court of Canada – The final court for appeals in the country (usually addressing issues of national concern or significance)</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Federal Court of Canada – The court that deals with some types of litigation involving the federal government</w:t>
      </w:r>
    </w:p>
    <w:p w:rsidR="00055AD6" w:rsidRPr="00055AD6" w:rsidRDefault="00055AD6" w:rsidP="00055AD6">
      <w:pPr>
        <w:numPr>
          <w:ilvl w:val="0"/>
          <w:numId w:val="6"/>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Courts Dealing with Commercial Disputes</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Charter of Rights and Freedoms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Charter of Rights and Freedoms provides a guarantee of specific rights and freedoms enshrined in the Constitution</w:t>
      </w:r>
      <w:r w:rsidRPr="00055AD6">
        <w:rPr>
          <w:rFonts w:ascii="Tahoma" w:eastAsia="Times New Roman" w:hAnsi="Tahoma" w:cs="Tahoma"/>
          <w:b/>
          <w:bCs/>
          <w:color w:val="444444"/>
          <w:sz w:val="21"/>
          <w:szCs w:val="21"/>
        </w:rPr>
        <w:t> </w:t>
      </w:r>
      <w:r w:rsidRPr="00055AD6">
        <w:rPr>
          <w:rFonts w:ascii="Tahoma" w:eastAsia="Times New Roman" w:hAnsi="Tahoma" w:cs="Tahoma"/>
          <w:color w:val="444444"/>
          <w:sz w:val="21"/>
          <w:szCs w:val="21"/>
        </w:rPr>
        <w:t>and enforceable by the judiciary.</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Created in 1982 the Charter is intended as a judicially enforceable guarantee that the government will act consistently with the values associated with a liberal democratic state</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It is a powerful constitutional document that provides protection from improper or oppressive government conduct.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Section 32 of the Charter prohibits government and government alone from violating any of the rights or freedoms recited.</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Violation of rights in the private sector, such as through employment discrimination, is a matter for provincial and federal human rights codes.</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Fundamental Freedoms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Everyone has the following fundamental freedoms:</w:t>
      </w:r>
    </w:p>
    <w:p w:rsidR="00055AD6" w:rsidRPr="00055AD6" w:rsidRDefault="00055AD6" w:rsidP="00055AD6">
      <w:pPr>
        <w:numPr>
          <w:ilvl w:val="0"/>
          <w:numId w:val="7"/>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Freedom of conscience and religion;</w:t>
      </w:r>
    </w:p>
    <w:p w:rsidR="00055AD6" w:rsidRPr="00055AD6" w:rsidRDefault="00055AD6" w:rsidP="00055AD6">
      <w:pPr>
        <w:numPr>
          <w:ilvl w:val="0"/>
          <w:numId w:val="7"/>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Freedom of thought, belief, opinion, and expression, including freedom of the press and other media of communication;</w:t>
      </w:r>
    </w:p>
    <w:p w:rsidR="00055AD6" w:rsidRPr="00055AD6" w:rsidRDefault="00055AD6" w:rsidP="00055AD6">
      <w:pPr>
        <w:numPr>
          <w:ilvl w:val="0"/>
          <w:numId w:val="7"/>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Freedom of peaceful assembly; and</w:t>
      </w:r>
    </w:p>
    <w:p w:rsidR="00055AD6" w:rsidRDefault="00055AD6" w:rsidP="00055AD6">
      <w:pPr>
        <w:numPr>
          <w:ilvl w:val="0"/>
          <w:numId w:val="7"/>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Freedom of association</w:t>
      </w:r>
    </w:p>
    <w:p w:rsidR="00F645D7" w:rsidRPr="00055AD6" w:rsidRDefault="00F645D7" w:rsidP="00F645D7">
      <w:pPr>
        <w:shd w:val="clear" w:color="auto" w:fill="FFFFFF"/>
        <w:spacing w:before="100" w:beforeAutospacing="1" w:after="100" w:afterAutospacing="1" w:line="288" w:lineRule="atLeast"/>
        <w:rPr>
          <w:rFonts w:ascii="Tahoma" w:eastAsia="Times New Roman" w:hAnsi="Tahoma" w:cs="Tahoma"/>
          <w:color w:val="444444"/>
          <w:sz w:val="21"/>
          <w:szCs w:val="21"/>
        </w:rPr>
      </w:pP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Equality Rights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lastRenderedPageBreak/>
        <w:t xml:space="preserve">S. 15 (1) </w:t>
      </w:r>
      <w:proofErr w:type="gramStart"/>
      <w:r w:rsidRPr="00055AD6">
        <w:rPr>
          <w:rFonts w:ascii="Tahoma" w:eastAsia="Times New Roman" w:hAnsi="Tahoma" w:cs="Tahoma"/>
          <w:color w:val="444444"/>
          <w:sz w:val="21"/>
          <w:szCs w:val="21"/>
        </w:rPr>
        <w:t>Every</w:t>
      </w:r>
      <w:proofErr w:type="gramEnd"/>
      <w:r w:rsidRPr="00055AD6">
        <w:rPr>
          <w:rFonts w:ascii="Tahoma" w:eastAsia="Times New Roman" w:hAnsi="Tahoma" w:cs="Tahoma"/>
          <w:color w:val="444444"/>
          <w:sz w:val="21"/>
          <w:szCs w:val="21"/>
        </w:rPr>
        <w:t xml:space="preserve"> individual is equal before and under the law and has the right to the equal protection without discrimination based on:</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National or ethnic origin</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proofErr w:type="spellStart"/>
      <w:r w:rsidRPr="00055AD6">
        <w:rPr>
          <w:rFonts w:ascii="Tahoma" w:eastAsia="Times New Roman" w:hAnsi="Tahoma" w:cs="Tahoma"/>
          <w:color w:val="444444"/>
          <w:sz w:val="21"/>
          <w:szCs w:val="21"/>
        </w:rPr>
        <w:t>Colour</w:t>
      </w:r>
      <w:proofErr w:type="spellEnd"/>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Race</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Religion</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Sex</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Age</w:t>
      </w:r>
    </w:p>
    <w:p w:rsidR="00055AD6" w:rsidRPr="00055AD6" w:rsidRDefault="00055AD6" w:rsidP="00055AD6">
      <w:pPr>
        <w:numPr>
          <w:ilvl w:val="0"/>
          <w:numId w:val="8"/>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Mental or physical disability</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Restrictions in the Charter</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S. 1 – Guarantees the rights and freedoms set out in [the Charter] subject only to such reasonable limits prescribed by law as can be demonstrably justified in a free and democratic society.</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S. 33 – Parliament or the legislature of a province may expressly declare in an Act …that the Act …shall operate notwithstanding a provision included in section 2 or sections 7 to 15 of this Charter.</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Sources of Law</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Royal Prerogative – historical rights and privileges of the Crown, including the right to conduct foreign affairs and to declare war</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Common Law – rules that are formulated in judgments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Precedent – an earlier case used to resolve a current case because of its similarity</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Equity – rules that focus on what would be fair given the specific circumstances of the case, as opposed to what the strict rules of common law might dictate</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Examples of Public Law</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The following are examples of public law:</w:t>
      </w:r>
    </w:p>
    <w:p w:rsidR="00055AD6" w:rsidRPr="00055AD6" w:rsidRDefault="00055AD6" w:rsidP="00055AD6">
      <w:pPr>
        <w:numPr>
          <w:ilvl w:val="0"/>
          <w:numId w:val="9"/>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Criminal law</w:t>
      </w:r>
    </w:p>
    <w:p w:rsidR="00055AD6" w:rsidRPr="00055AD6" w:rsidRDefault="00055AD6" w:rsidP="00055AD6">
      <w:pPr>
        <w:numPr>
          <w:ilvl w:val="0"/>
          <w:numId w:val="9"/>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Tax Law</w:t>
      </w:r>
    </w:p>
    <w:p w:rsidR="00055AD6" w:rsidRPr="00055AD6" w:rsidRDefault="00055AD6" w:rsidP="00055AD6">
      <w:pPr>
        <w:numPr>
          <w:ilvl w:val="0"/>
          <w:numId w:val="9"/>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Constitutional Law</w:t>
      </w:r>
    </w:p>
    <w:p w:rsidR="00055AD6" w:rsidRDefault="00055AD6" w:rsidP="00055AD6">
      <w:pPr>
        <w:numPr>
          <w:ilvl w:val="0"/>
          <w:numId w:val="9"/>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Administrative Law</w:t>
      </w:r>
    </w:p>
    <w:p w:rsidR="00F645D7" w:rsidRDefault="00F645D7" w:rsidP="00F645D7">
      <w:pPr>
        <w:shd w:val="clear" w:color="auto" w:fill="FFFFFF"/>
        <w:spacing w:before="100" w:beforeAutospacing="1" w:after="100" w:afterAutospacing="1" w:line="288" w:lineRule="atLeast"/>
        <w:rPr>
          <w:rFonts w:ascii="Tahoma" w:eastAsia="Times New Roman" w:hAnsi="Tahoma" w:cs="Tahoma"/>
          <w:color w:val="444444"/>
          <w:sz w:val="21"/>
          <w:szCs w:val="21"/>
        </w:rPr>
      </w:pPr>
    </w:p>
    <w:p w:rsidR="00F645D7" w:rsidRPr="00055AD6" w:rsidRDefault="00F645D7" w:rsidP="00F645D7">
      <w:pPr>
        <w:shd w:val="clear" w:color="auto" w:fill="FFFFFF"/>
        <w:spacing w:before="100" w:beforeAutospacing="1" w:after="100" w:afterAutospacing="1" w:line="288" w:lineRule="atLeast"/>
        <w:rPr>
          <w:rFonts w:ascii="Tahoma" w:eastAsia="Times New Roman" w:hAnsi="Tahoma" w:cs="Tahoma"/>
          <w:color w:val="444444"/>
          <w:sz w:val="21"/>
          <w:szCs w:val="21"/>
        </w:rPr>
      </w:pP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Examples of Private Law</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lastRenderedPageBreak/>
        <w:t>The following are examples of private law:</w:t>
      </w:r>
    </w:p>
    <w:p w:rsidR="00055AD6" w:rsidRPr="00055AD6" w:rsidRDefault="00055AD6" w:rsidP="00055AD6">
      <w:pPr>
        <w:numPr>
          <w:ilvl w:val="0"/>
          <w:numId w:val="10"/>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Contract Law</w:t>
      </w:r>
    </w:p>
    <w:p w:rsidR="00055AD6" w:rsidRPr="00055AD6" w:rsidRDefault="00055AD6" w:rsidP="00055AD6">
      <w:pPr>
        <w:numPr>
          <w:ilvl w:val="0"/>
          <w:numId w:val="10"/>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Tort Law</w:t>
      </w:r>
    </w:p>
    <w:p w:rsidR="00055AD6" w:rsidRPr="00055AD6" w:rsidRDefault="00055AD6" w:rsidP="00055AD6">
      <w:pPr>
        <w:numPr>
          <w:ilvl w:val="0"/>
          <w:numId w:val="10"/>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Property Law</w:t>
      </w:r>
    </w:p>
    <w:p w:rsidR="00055AD6" w:rsidRPr="00055AD6" w:rsidRDefault="00055AD6" w:rsidP="00055AD6">
      <w:pPr>
        <w:numPr>
          <w:ilvl w:val="0"/>
          <w:numId w:val="10"/>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Company Law</w:t>
      </w:r>
    </w:p>
    <w:p w:rsidR="00055AD6" w:rsidRPr="00055AD6" w:rsidRDefault="00055AD6" w:rsidP="00055AD6">
      <w:pPr>
        <w:numPr>
          <w:ilvl w:val="0"/>
          <w:numId w:val="10"/>
        </w:numPr>
        <w:shd w:val="clear" w:color="auto" w:fill="FFFFFF"/>
        <w:spacing w:before="100" w:beforeAutospacing="1" w:after="100" w:afterAutospacing="1" w:line="288" w:lineRule="atLeast"/>
        <w:ind w:left="480"/>
        <w:rPr>
          <w:rFonts w:ascii="Tahoma" w:eastAsia="Times New Roman" w:hAnsi="Tahoma" w:cs="Tahoma"/>
          <w:color w:val="444444"/>
          <w:sz w:val="21"/>
          <w:szCs w:val="21"/>
        </w:rPr>
      </w:pPr>
      <w:r w:rsidRPr="00055AD6">
        <w:rPr>
          <w:rFonts w:ascii="Tahoma" w:eastAsia="Times New Roman" w:hAnsi="Tahoma" w:cs="Tahoma"/>
          <w:color w:val="444444"/>
          <w:sz w:val="21"/>
          <w:szCs w:val="21"/>
        </w:rPr>
        <w:t>Quebec Civil Code – the rules of private law that govern Quebec</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Examples of Administration Law</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Administration rules are created and applied by those having governmental powers such as boards, agencies, commissions, and tribunals.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Administration law has significant impact on business because much commercial activity is regulated by these bodies.</w:t>
      </w:r>
    </w:p>
    <w:p w:rsidR="00055AD6" w:rsidRPr="00055AD6" w:rsidRDefault="00055AD6" w:rsidP="00055AD6">
      <w:pPr>
        <w:shd w:val="clear" w:color="auto" w:fill="E7F2D7"/>
        <w:spacing w:after="96" w:line="330" w:lineRule="atLeast"/>
        <w:outlineLvl w:val="3"/>
        <w:rPr>
          <w:rFonts w:ascii="Tahoma" w:eastAsia="Times New Roman" w:hAnsi="Tahoma" w:cs="Tahoma"/>
          <w:b/>
          <w:bCs/>
          <w:color w:val="00693E"/>
          <w:sz w:val="21"/>
          <w:szCs w:val="21"/>
        </w:rPr>
      </w:pPr>
      <w:r w:rsidRPr="00055AD6">
        <w:rPr>
          <w:rFonts w:ascii="Tahoma" w:eastAsia="Times New Roman" w:hAnsi="Tahoma" w:cs="Tahoma"/>
          <w:b/>
          <w:bCs/>
          <w:color w:val="00693E"/>
          <w:sz w:val="21"/>
          <w:szCs w:val="21"/>
        </w:rPr>
        <w:t>Refection – putting it all in context!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Let’s refer to our examples of the Enron and Nortel scandals for a moment.</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For either or both cases, take a moment to consider the how the legal system and jurisdiction would handle the infractions of the Enron and Nortel business leadership. Which levels and/or branches of government would provide oversight into these businesses? What sources of law might apply to a business?</w:t>
      </w:r>
    </w:p>
    <w:p w:rsidR="00055AD6" w:rsidRPr="00055AD6" w:rsidRDefault="00055AD6" w:rsidP="00055AD6">
      <w:pPr>
        <w:shd w:val="clear" w:color="auto" w:fill="FFFFFF"/>
        <w:spacing w:after="240" w:line="330" w:lineRule="atLeast"/>
        <w:rPr>
          <w:rFonts w:ascii="Tahoma" w:eastAsia="Times New Roman" w:hAnsi="Tahoma" w:cs="Tahoma"/>
          <w:color w:val="444444"/>
          <w:sz w:val="21"/>
          <w:szCs w:val="21"/>
        </w:rPr>
      </w:pPr>
      <w:r w:rsidRPr="00055AD6">
        <w:rPr>
          <w:rFonts w:ascii="Tahoma" w:eastAsia="Times New Roman" w:hAnsi="Tahoma" w:cs="Tahoma"/>
          <w:color w:val="444444"/>
          <w:sz w:val="21"/>
          <w:szCs w:val="21"/>
        </w:rPr>
        <w:t>For additional learning, consider doing self-directed research and reading to identify if any new laws or legislation were implemented as a direct result of Enron and Nortel activities.</w:t>
      </w:r>
    </w:p>
    <w:p w:rsidR="00055AD6" w:rsidRDefault="00055AD6"/>
    <w:p w:rsidR="00055AD6" w:rsidRDefault="00055AD6"/>
    <w:p w:rsidR="00055AD6" w:rsidRDefault="00055AD6"/>
    <w:p w:rsidR="00055AD6" w:rsidRDefault="00055AD6"/>
    <w:p w:rsidR="00055AD6" w:rsidRDefault="00055AD6"/>
    <w:p w:rsidR="00055AD6" w:rsidRDefault="00055AD6"/>
    <w:p w:rsidR="00055AD6" w:rsidRDefault="00055AD6"/>
    <w:p w:rsidR="00055AD6" w:rsidRDefault="00055AD6"/>
    <w:p w:rsidR="00055AD6" w:rsidRDefault="00055AD6"/>
    <w:p w:rsidR="00055AD6" w:rsidRDefault="00055AD6">
      <w:bookmarkStart w:id="0" w:name="_GoBack"/>
      <w:bookmarkEnd w:id="0"/>
    </w:p>
    <w:sectPr w:rsidR="00055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51446"/>
    <w:multiLevelType w:val="multilevel"/>
    <w:tmpl w:val="CDE6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93329C"/>
    <w:multiLevelType w:val="multilevel"/>
    <w:tmpl w:val="8202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322A22"/>
    <w:multiLevelType w:val="multilevel"/>
    <w:tmpl w:val="19D6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415C7B"/>
    <w:multiLevelType w:val="multilevel"/>
    <w:tmpl w:val="54FC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0B5C44"/>
    <w:multiLevelType w:val="multilevel"/>
    <w:tmpl w:val="F0A8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93684F"/>
    <w:multiLevelType w:val="multilevel"/>
    <w:tmpl w:val="C6C0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F530BA"/>
    <w:multiLevelType w:val="multilevel"/>
    <w:tmpl w:val="28E6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F14299"/>
    <w:multiLevelType w:val="multilevel"/>
    <w:tmpl w:val="56F8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22036B"/>
    <w:multiLevelType w:val="multilevel"/>
    <w:tmpl w:val="89CC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8B665E"/>
    <w:multiLevelType w:val="multilevel"/>
    <w:tmpl w:val="F4E0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3370D5"/>
    <w:multiLevelType w:val="multilevel"/>
    <w:tmpl w:val="EE70E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4"/>
  </w:num>
  <w:num w:numId="4">
    <w:abstractNumId w:val="0"/>
  </w:num>
  <w:num w:numId="5">
    <w:abstractNumId w:val="8"/>
  </w:num>
  <w:num w:numId="6">
    <w:abstractNumId w:val="1"/>
  </w:num>
  <w:num w:numId="7">
    <w:abstractNumId w:val="3"/>
  </w:num>
  <w:num w:numId="8">
    <w:abstractNumId w:val="9"/>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AD6"/>
    <w:rsid w:val="00055AD6"/>
    <w:rsid w:val="007A7A55"/>
    <w:rsid w:val="008654AA"/>
    <w:rsid w:val="00F64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346BC-1BF3-4272-8792-645FCD0B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55A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5AD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055A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AD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5AD6"/>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055AD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055A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55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087812">
      <w:bodyDiv w:val="1"/>
      <w:marLeft w:val="0"/>
      <w:marRight w:val="0"/>
      <w:marTop w:val="0"/>
      <w:marBottom w:val="0"/>
      <w:divBdr>
        <w:top w:val="none" w:sz="0" w:space="0" w:color="auto"/>
        <w:left w:val="none" w:sz="0" w:space="0" w:color="auto"/>
        <w:bottom w:val="none" w:sz="0" w:space="0" w:color="auto"/>
        <w:right w:val="none" w:sz="0" w:space="0" w:color="auto"/>
      </w:divBdr>
      <w:divsChild>
        <w:div w:id="374426318">
          <w:marLeft w:val="0"/>
          <w:marRight w:val="0"/>
          <w:marTop w:val="0"/>
          <w:marBottom w:val="0"/>
          <w:divBdr>
            <w:top w:val="none" w:sz="0" w:space="0" w:color="auto"/>
            <w:left w:val="none" w:sz="0" w:space="0" w:color="auto"/>
            <w:bottom w:val="none" w:sz="0" w:space="0" w:color="auto"/>
            <w:right w:val="none" w:sz="0" w:space="0" w:color="auto"/>
          </w:divBdr>
        </w:div>
      </w:divsChild>
    </w:div>
    <w:div w:id="1236086675">
      <w:bodyDiv w:val="1"/>
      <w:marLeft w:val="0"/>
      <w:marRight w:val="0"/>
      <w:marTop w:val="0"/>
      <w:marBottom w:val="0"/>
      <w:divBdr>
        <w:top w:val="none" w:sz="0" w:space="0" w:color="auto"/>
        <w:left w:val="none" w:sz="0" w:space="0" w:color="auto"/>
        <w:bottom w:val="none" w:sz="0" w:space="0" w:color="auto"/>
        <w:right w:val="none" w:sz="0" w:space="0" w:color="auto"/>
      </w:divBdr>
      <w:divsChild>
        <w:div w:id="1982424160">
          <w:marLeft w:val="0"/>
          <w:marRight w:val="0"/>
          <w:marTop w:val="0"/>
          <w:marBottom w:val="0"/>
          <w:divBdr>
            <w:top w:val="none" w:sz="0" w:space="0" w:color="auto"/>
            <w:left w:val="none" w:sz="0" w:space="0" w:color="auto"/>
            <w:bottom w:val="none" w:sz="0" w:space="0" w:color="auto"/>
            <w:right w:val="none" w:sz="0" w:space="0" w:color="auto"/>
          </w:divBdr>
        </w:div>
      </w:divsChild>
    </w:div>
    <w:div w:id="1341588639">
      <w:bodyDiv w:val="1"/>
      <w:marLeft w:val="0"/>
      <w:marRight w:val="0"/>
      <w:marTop w:val="0"/>
      <w:marBottom w:val="0"/>
      <w:divBdr>
        <w:top w:val="none" w:sz="0" w:space="0" w:color="auto"/>
        <w:left w:val="none" w:sz="0" w:space="0" w:color="auto"/>
        <w:bottom w:val="none" w:sz="0" w:space="0" w:color="auto"/>
        <w:right w:val="none" w:sz="0" w:space="0" w:color="auto"/>
      </w:divBdr>
      <w:divsChild>
        <w:div w:id="2079203692">
          <w:marLeft w:val="0"/>
          <w:marRight w:val="0"/>
          <w:marTop w:val="0"/>
          <w:marBottom w:val="0"/>
          <w:divBdr>
            <w:top w:val="none" w:sz="0" w:space="0" w:color="auto"/>
            <w:left w:val="none" w:sz="0" w:space="0" w:color="auto"/>
            <w:bottom w:val="none" w:sz="0" w:space="0" w:color="auto"/>
            <w:right w:val="none" w:sz="0" w:space="0" w:color="auto"/>
          </w:divBdr>
        </w:div>
        <w:div w:id="1773085746">
          <w:marLeft w:val="0"/>
          <w:marRight w:val="0"/>
          <w:marTop w:val="0"/>
          <w:marBottom w:val="0"/>
          <w:divBdr>
            <w:top w:val="none" w:sz="0" w:space="0" w:color="auto"/>
            <w:left w:val="none" w:sz="0" w:space="0" w:color="auto"/>
            <w:bottom w:val="none" w:sz="0" w:space="0" w:color="auto"/>
            <w:right w:val="none" w:sz="0" w:space="0" w:color="auto"/>
          </w:divBdr>
        </w:div>
      </w:divsChild>
    </w:div>
    <w:div w:id="1547373357">
      <w:bodyDiv w:val="1"/>
      <w:marLeft w:val="0"/>
      <w:marRight w:val="0"/>
      <w:marTop w:val="0"/>
      <w:marBottom w:val="0"/>
      <w:divBdr>
        <w:top w:val="none" w:sz="0" w:space="0" w:color="auto"/>
        <w:left w:val="none" w:sz="0" w:space="0" w:color="auto"/>
        <w:bottom w:val="none" w:sz="0" w:space="0" w:color="auto"/>
        <w:right w:val="none" w:sz="0" w:space="0" w:color="auto"/>
      </w:divBdr>
      <w:divsChild>
        <w:div w:id="1372418375">
          <w:marLeft w:val="0"/>
          <w:marRight w:val="0"/>
          <w:marTop w:val="0"/>
          <w:marBottom w:val="0"/>
          <w:divBdr>
            <w:top w:val="none" w:sz="0" w:space="0" w:color="auto"/>
            <w:left w:val="none" w:sz="0" w:space="0" w:color="auto"/>
            <w:bottom w:val="none" w:sz="0" w:space="0" w:color="auto"/>
            <w:right w:val="none" w:sz="0" w:space="0" w:color="auto"/>
          </w:divBdr>
        </w:div>
        <w:div w:id="1362587692">
          <w:marLeft w:val="0"/>
          <w:marRight w:val="0"/>
          <w:marTop w:val="0"/>
          <w:marBottom w:val="0"/>
          <w:divBdr>
            <w:top w:val="none" w:sz="0" w:space="0" w:color="auto"/>
            <w:left w:val="none" w:sz="0" w:space="0" w:color="auto"/>
            <w:bottom w:val="none" w:sz="0" w:space="0" w:color="auto"/>
            <w:right w:val="none" w:sz="0" w:space="0" w:color="auto"/>
          </w:divBdr>
        </w:div>
      </w:divsChild>
    </w:div>
    <w:div w:id="1687250754">
      <w:bodyDiv w:val="1"/>
      <w:marLeft w:val="0"/>
      <w:marRight w:val="0"/>
      <w:marTop w:val="0"/>
      <w:marBottom w:val="0"/>
      <w:divBdr>
        <w:top w:val="none" w:sz="0" w:space="0" w:color="auto"/>
        <w:left w:val="none" w:sz="0" w:space="0" w:color="auto"/>
        <w:bottom w:val="none" w:sz="0" w:space="0" w:color="auto"/>
        <w:right w:val="none" w:sz="0" w:space="0" w:color="auto"/>
      </w:divBdr>
      <w:divsChild>
        <w:div w:id="1803956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1323</Words>
  <Characters>7543</Characters>
  <Application>Microsoft Office Word</Application>
  <DocSecurity>0</DocSecurity>
  <Lines>62</Lines>
  <Paragraphs>17</Paragraphs>
  <ScaleCrop>false</ScaleCrop>
  <Company>diakov.net</Company>
  <LinksUpToDate>false</LinksUpToDate>
  <CharactersWithSpaces>8849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dc:creator>
  <cp:keywords/>
  <dc:description/>
  <cp:lastModifiedBy>Julie B</cp:lastModifiedBy>
  <cp:revision>3</cp:revision>
  <dcterms:created xsi:type="dcterms:W3CDTF">2015-08-05T01:47:00Z</dcterms:created>
  <dcterms:modified xsi:type="dcterms:W3CDTF">2015-09-08T16:43:00Z</dcterms:modified>
</cp:coreProperties>
</file>