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417" w:rsidRDefault="00040796">
      <w:pPr>
        <w:rPr>
          <w:rFonts w:ascii="Century Schoolbook" w:hAnsi="Century Schoolbook"/>
          <w:sz w:val="28"/>
          <w:szCs w:val="28"/>
          <w:u w:val="single"/>
        </w:rPr>
      </w:pPr>
      <w:r>
        <w:rPr>
          <w:rFonts w:ascii="Century Schoolbook" w:hAnsi="Century Schoolbook"/>
          <w:sz w:val="28"/>
          <w:szCs w:val="28"/>
          <w:u w:val="single"/>
        </w:rPr>
        <w:t>Principes des Lumières</w:t>
      </w:r>
    </w:p>
    <w:p w:rsidR="00040796" w:rsidRDefault="00040796">
      <w:pPr>
        <w:rPr>
          <w:rFonts w:ascii="Century Schoolbook" w:hAnsi="Century Schoolbook"/>
          <w:sz w:val="28"/>
          <w:szCs w:val="28"/>
        </w:rPr>
      </w:pPr>
      <w:r>
        <w:rPr>
          <w:rFonts w:ascii="Century Schoolbook" w:hAnsi="Century Schoolbook"/>
          <w:sz w:val="28"/>
          <w:szCs w:val="28"/>
        </w:rPr>
        <w:t>Kant</w:t>
      </w:r>
    </w:p>
    <w:p w:rsidR="00040796" w:rsidRDefault="00040796">
      <w:pPr>
        <w:rPr>
          <w:rFonts w:ascii="Century Schoolbook" w:hAnsi="Century Schoolbook"/>
          <w:sz w:val="28"/>
          <w:szCs w:val="28"/>
        </w:rPr>
      </w:pPr>
      <w:r>
        <w:rPr>
          <w:rFonts w:ascii="Century Schoolbook" w:hAnsi="Century Schoolbook"/>
          <w:sz w:val="28"/>
          <w:szCs w:val="28"/>
        </w:rPr>
        <w:t>Sous la tutelle – ne permet pas de penser pas soi-même</w:t>
      </w:r>
    </w:p>
    <w:p w:rsidR="00040796" w:rsidRDefault="00040796">
      <w:pPr>
        <w:rPr>
          <w:rFonts w:ascii="Century Schoolbook" w:hAnsi="Century Schoolbook"/>
          <w:sz w:val="28"/>
          <w:szCs w:val="28"/>
        </w:rPr>
      </w:pPr>
      <w:r>
        <w:rPr>
          <w:rFonts w:ascii="Century Schoolbook" w:hAnsi="Century Schoolbook"/>
          <w:sz w:val="28"/>
          <w:szCs w:val="28"/>
        </w:rPr>
        <w:t xml:space="preserve">Critiquer les autorités, mais </w:t>
      </w:r>
      <w:r>
        <w:rPr>
          <w:rFonts w:ascii="Century Schoolbook" w:hAnsi="Century Schoolbook"/>
          <w:sz w:val="28"/>
          <w:szCs w:val="28"/>
        </w:rPr>
        <w:br/>
        <w:t xml:space="preserve">«Raisonner autant et sur tout ce que vous voudrez, mais </w:t>
      </w:r>
      <w:r>
        <w:rPr>
          <w:rFonts w:ascii="Century Schoolbook" w:hAnsi="Century Schoolbook"/>
          <w:i/>
          <w:sz w:val="28"/>
          <w:szCs w:val="28"/>
        </w:rPr>
        <w:t>obéissez</w:t>
      </w:r>
      <w:r>
        <w:rPr>
          <w:rFonts w:ascii="Century Schoolbook" w:hAnsi="Century Schoolbook"/>
          <w:sz w:val="28"/>
          <w:szCs w:val="28"/>
        </w:rPr>
        <w:t>!</w:t>
      </w:r>
      <w:r w:rsidRPr="00040796">
        <w:rPr>
          <w:rFonts w:ascii="Century Schoolbook" w:hAnsi="Century Schoolbook"/>
          <w:sz w:val="28"/>
          <w:szCs w:val="28"/>
        </w:rPr>
        <w:t>»</w:t>
      </w:r>
    </w:p>
    <w:p w:rsidR="00040796" w:rsidRDefault="00040796">
      <w:pPr>
        <w:rPr>
          <w:rFonts w:ascii="Century Schoolbook" w:hAnsi="Century Schoolbook"/>
          <w:sz w:val="28"/>
          <w:szCs w:val="28"/>
        </w:rPr>
      </w:pPr>
      <w:r>
        <w:rPr>
          <w:rFonts w:ascii="Century Schoolbook" w:hAnsi="Century Schoolbook"/>
          <w:sz w:val="28"/>
          <w:szCs w:val="28"/>
        </w:rPr>
        <w:t xml:space="preserve">Tuteurs religieux sont eux-mêmes mineurs </w:t>
      </w:r>
    </w:p>
    <w:p w:rsidR="00A12501" w:rsidRDefault="00A12501">
      <w:pPr>
        <w:rPr>
          <w:rFonts w:ascii="Century Schoolbook" w:hAnsi="Century Schoolbook"/>
          <w:sz w:val="28"/>
          <w:szCs w:val="28"/>
        </w:rPr>
      </w:pPr>
      <w:r>
        <w:rPr>
          <w:rFonts w:ascii="Century Schoolbook" w:hAnsi="Century Schoolbook"/>
          <w:sz w:val="28"/>
          <w:szCs w:val="28"/>
        </w:rPr>
        <w:t>Les monarques sont sous l’autorité des savants</w:t>
      </w:r>
    </w:p>
    <w:p w:rsidR="00A12501" w:rsidRDefault="00A12501">
      <w:pPr>
        <w:rPr>
          <w:rFonts w:ascii="Century Schoolbook" w:hAnsi="Century Schoolbook"/>
          <w:sz w:val="28"/>
          <w:szCs w:val="28"/>
        </w:rPr>
      </w:pPr>
      <w:r>
        <w:rPr>
          <w:rFonts w:ascii="Century Schoolbook" w:hAnsi="Century Schoolbook"/>
          <w:sz w:val="28"/>
          <w:szCs w:val="28"/>
        </w:rPr>
        <w:t>Critique de l’Église chrétienne – prêtes se basent que sur les dogmes; pas de liberté de conscience</w:t>
      </w:r>
    </w:p>
    <w:p w:rsidR="00A12501" w:rsidRDefault="00A12501">
      <w:pPr>
        <w:rPr>
          <w:rFonts w:ascii="Century Schoolbook" w:hAnsi="Century Schoolbook"/>
          <w:sz w:val="28"/>
          <w:szCs w:val="28"/>
        </w:rPr>
      </w:pPr>
      <w:r>
        <w:rPr>
          <w:rFonts w:ascii="Century Schoolbook" w:hAnsi="Century Schoolbook"/>
          <w:sz w:val="28"/>
          <w:szCs w:val="28"/>
        </w:rPr>
        <w:t>Peuple développe tendance à se comporter en liberté</w:t>
      </w:r>
    </w:p>
    <w:p w:rsidR="00A12501" w:rsidRDefault="00A12501">
      <w:pPr>
        <w:rPr>
          <w:rFonts w:ascii="Century Schoolbook" w:hAnsi="Century Schoolbook"/>
          <w:sz w:val="28"/>
          <w:szCs w:val="28"/>
        </w:rPr>
      </w:pPr>
      <w:r>
        <w:rPr>
          <w:rFonts w:ascii="Century Schoolbook" w:hAnsi="Century Schoolbook"/>
          <w:sz w:val="28"/>
          <w:szCs w:val="28"/>
        </w:rPr>
        <w:t>Todorov</w:t>
      </w:r>
    </w:p>
    <w:p w:rsidR="00E47285" w:rsidRDefault="00A12501">
      <w:pPr>
        <w:rPr>
          <w:rFonts w:ascii="Century Schoolbook" w:hAnsi="Century Schoolbook"/>
          <w:sz w:val="28"/>
          <w:szCs w:val="28"/>
        </w:rPr>
      </w:pPr>
      <w:r>
        <w:rPr>
          <w:rFonts w:ascii="Century Schoolbook" w:hAnsi="Century Schoolbook"/>
          <w:sz w:val="28"/>
          <w:szCs w:val="28"/>
        </w:rPr>
        <w:t>*Autonomie</w:t>
      </w:r>
      <w:r>
        <w:rPr>
          <w:rFonts w:ascii="Century Schoolbook" w:hAnsi="Century Schoolbook"/>
          <w:sz w:val="28"/>
          <w:szCs w:val="28"/>
        </w:rPr>
        <w:br/>
        <w:t>Religion naturelle : tolérance et liberté de conscience</w:t>
      </w:r>
      <w:r w:rsidR="00E47285">
        <w:rPr>
          <w:rFonts w:ascii="Century Schoolbook" w:hAnsi="Century Schoolbook"/>
          <w:sz w:val="28"/>
          <w:szCs w:val="28"/>
        </w:rPr>
        <w:br/>
        <w:t>Connai</w:t>
      </w:r>
      <w:r w:rsidR="0081025D">
        <w:rPr>
          <w:rFonts w:ascii="Century Schoolbook" w:hAnsi="Century Schoolbook"/>
          <w:sz w:val="28"/>
          <w:szCs w:val="28"/>
        </w:rPr>
        <w:t>ssance acquiert</w:t>
      </w:r>
      <w:r w:rsidR="00E47285">
        <w:rPr>
          <w:rFonts w:ascii="Century Schoolbook" w:hAnsi="Century Schoolbook"/>
          <w:sz w:val="28"/>
          <w:szCs w:val="28"/>
        </w:rPr>
        <w:t xml:space="preserve"> par raison et expérie</w:t>
      </w:r>
      <w:r w:rsidR="0081025D">
        <w:rPr>
          <w:rFonts w:ascii="Century Schoolbook" w:hAnsi="Century Schoolbook"/>
          <w:sz w:val="28"/>
          <w:szCs w:val="28"/>
        </w:rPr>
        <w:t>n</w:t>
      </w:r>
      <w:r w:rsidR="00E47285">
        <w:rPr>
          <w:rFonts w:ascii="Century Schoolbook" w:hAnsi="Century Schoolbook"/>
          <w:sz w:val="28"/>
          <w:szCs w:val="28"/>
        </w:rPr>
        <w:t>ce</w:t>
      </w:r>
      <w:r w:rsidR="00E47285">
        <w:rPr>
          <w:rFonts w:ascii="Century Schoolbook" w:hAnsi="Century Schoolbook"/>
          <w:sz w:val="28"/>
          <w:szCs w:val="28"/>
        </w:rPr>
        <w:br/>
        <w:t>Loi se base sur être humain dans son entier; non devrait être</w:t>
      </w:r>
      <w:r w:rsidR="00E47285">
        <w:rPr>
          <w:rFonts w:ascii="Century Schoolbook" w:hAnsi="Century Schoolbook"/>
          <w:sz w:val="28"/>
          <w:szCs w:val="28"/>
        </w:rPr>
        <w:br/>
        <w:t>Accorde place plus grande artistes et musiciens</w:t>
      </w:r>
      <w:r w:rsidR="00E47285">
        <w:rPr>
          <w:rFonts w:ascii="Century Schoolbook" w:hAnsi="Century Schoolbook"/>
          <w:sz w:val="28"/>
          <w:szCs w:val="28"/>
        </w:rPr>
        <w:br/>
        <w:t>Rien est supérieur volonté générale/Liberté individuelle pouvoir légitime ou illégitime</w:t>
      </w:r>
      <w:r w:rsidR="00E47285">
        <w:rPr>
          <w:rFonts w:ascii="Century Schoolbook" w:hAnsi="Century Schoolbook"/>
          <w:sz w:val="28"/>
          <w:szCs w:val="28"/>
        </w:rPr>
        <w:br/>
        <w:t>Humain prend moyens de la régulation</w:t>
      </w:r>
      <w:r w:rsidR="00E47285">
        <w:rPr>
          <w:rFonts w:ascii="Century Schoolbook" w:hAnsi="Century Schoolbook"/>
          <w:sz w:val="28"/>
          <w:szCs w:val="28"/>
        </w:rPr>
        <w:br/>
        <w:t>-Bonheur dans humanisme</w:t>
      </w:r>
      <w:r w:rsidR="00E47285">
        <w:rPr>
          <w:rFonts w:ascii="Century Schoolbook" w:hAnsi="Century Schoolbook"/>
          <w:sz w:val="28"/>
          <w:szCs w:val="28"/>
        </w:rPr>
        <w:br/>
        <w:t>Humains possèdent dr</w:t>
      </w:r>
      <w:r w:rsidR="00571F78">
        <w:rPr>
          <w:rFonts w:ascii="Century Schoolbook" w:hAnsi="Century Schoolbook"/>
          <w:sz w:val="28"/>
          <w:szCs w:val="28"/>
        </w:rPr>
        <w:t>oits inaliénables</w:t>
      </w:r>
      <w:r w:rsidR="00571F78">
        <w:rPr>
          <w:rFonts w:ascii="Century Schoolbook" w:hAnsi="Century Schoolbook"/>
          <w:sz w:val="28"/>
          <w:szCs w:val="28"/>
        </w:rPr>
        <w:br/>
        <w:t>-Humanité universelle et égalité</w:t>
      </w:r>
      <w:r w:rsidR="00571F78">
        <w:rPr>
          <w:rFonts w:ascii="Century Schoolbook" w:hAnsi="Century Schoolbook"/>
          <w:sz w:val="28"/>
          <w:szCs w:val="28"/>
        </w:rPr>
        <w:br/>
        <w:t>-Sociétés distinctes/découverte d’autres communautés</w:t>
      </w:r>
    </w:p>
    <w:p w:rsidR="00A12501" w:rsidRDefault="00A12501">
      <w:pPr>
        <w:rPr>
          <w:rFonts w:ascii="Century Schoolbook" w:hAnsi="Century Schoolbook"/>
          <w:sz w:val="28"/>
          <w:szCs w:val="28"/>
        </w:rPr>
      </w:pPr>
      <w:r>
        <w:rPr>
          <w:rFonts w:ascii="Century Schoolbook" w:hAnsi="Century Schoolbook"/>
          <w:sz w:val="28"/>
          <w:szCs w:val="28"/>
        </w:rPr>
        <w:t>*Finalité humaine</w:t>
      </w:r>
    </w:p>
    <w:p w:rsidR="00A12501" w:rsidRDefault="00A12501">
      <w:pPr>
        <w:rPr>
          <w:rFonts w:ascii="Century Schoolbook" w:hAnsi="Century Schoolbook"/>
          <w:sz w:val="28"/>
          <w:szCs w:val="28"/>
        </w:rPr>
      </w:pPr>
      <w:r>
        <w:rPr>
          <w:rFonts w:ascii="Century Schoolbook" w:hAnsi="Century Schoolbook"/>
          <w:sz w:val="28"/>
          <w:szCs w:val="28"/>
        </w:rPr>
        <w:t>*Universalité</w:t>
      </w:r>
    </w:p>
    <w:p w:rsidR="00A12501" w:rsidRDefault="00571F78">
      <w:pPr>
        <w:rPr>
          <w:rFonts w:ascii="Century Schoolbook" w:hAnsi="Century Schoolbook"/>
          <w:sz w:val="28"/>
          <w:szCs w:val="28"/>
        </w:rPr>
      </w:pPr>
      <w:r>
        <w:rPr>
          <w:rFonts w:ascii="Century Schoolbook" w:hAnsi="Century Schoolbook"/>
          <w:sz w:val="28"/>
          <w:szCs w:val="28"/>
        </w:rPr>
        <w:t>Rousseau dans Todorov</w:t>
      </w:r>
    </w:p>
    <w:p w:rsidR="00571F78" w:rsidRDefault="00571F78">
      <w:pPr>
        <w:rPr>
          <w:rFonts w:ascii="Century Schoolbook" w:hAnsi="Century Schoolbook"/>
          <w:sz w:val="28"/>
          <w:szCs w:val="28"/>
        </w:rPr>
      </w:pPr>
      <w:r>
        <w:rPr>
          <w:rFonts w:ascii="Century Schoolbook" w:hAnsi="Century Schoolbook"/>
          <w:sz w:val="28"/>
          <w:szCs w:val="28"/>
        </w:rPr>
        <w:lastRenderedPageBreak/>
        <w:t>Capacité de l’humain à se rendre meilleur mais pas garantie</w:t>
      </w:r>
    </w:p>
    <w:p w:rsidR="00571F78" w:rsidRDefault="00571F78">
      <w:pPr>
        <w:rPr>
          <w:rFonts w:ascii="Century Schoolbook" w:hAnsi="Century Schoolbook"/>
          <w:sz w:val="28"/>
          <w:szCs w:val="28"/>
        </w:rPr>
      </w:pPr>
      <w:r>
        <w:rPr>
          <w:rFonts w:ascii="Century Schoolbook" w:hAnsi="Century Schoolbook"/>
          <w:sz w:val="28"/>
          <w:szCs w:val="28"/>
        </w:rPr>
        <w:t>Tout progrès amène régression (inégalités)</w:t>
      </w:r>
    </w:p>
    <w:p w:rsidR="00571F78" w:rsidRDefault="00571F78">
      <w:pPr>
        <w:rPr>
          <w:rFonts w:ascii="Century Schoolbook" w:hAnsi="Century Schoolbook"/>
          <w:sz w:val="28"/>
          <w:szCs w:val="28"/>
        </w:rPr>
      </w:pPr>
      <w:r>
        <w:rPr>
          <w:rFonts w:ascii="Century Schoolbook" w:hAnsi="Century Schoolbook"/>
          <w:sz w:val="28"/>
          <w:szCs w:val="28"/>
        </w:rPr>
        <w:t>Liberté amène Homme accomplir bien et mal</w:t>
      </w:r>
    </w:p>
    <w:p w:rsidR="00571F78" w:rsidRDefault="00831B8B">
      <w:pPr>
        <w:rPr>
          <w:rFonts w:ascii="Century Schoolbook" w:hAnsi="Century Schoolbook"/>
          <w:sz w:val="28"/>
          <w:szCs w:val="28"/>
        </w:rPr>
      </w:pPr>
      <w:r>
        <w:rPr>
          <w:rFonts w:ascii="Century Schoolbook" w:hAnsi="Century Schoolbook"/>
          <w:sz w:val="28"/>
          <w:szCs w:val="28"/>
        </w:rPr>
        <w:t>Condorcet et mission nation civilisées à apporter la ‘’lumière’’</w:t>
      </w:r>
    </w:p>
    <w:p w:rsidR="00EC16E4" w:rsidRDefault="00EC16E4">
      <w:pPr>
        <w:rPr>
          <w:rFonts w:ascii="Century Schoolbook" w:hAnsi="Century Schoolbook"/>
          <w:noProof/>
          <w:sz w:val="28"/>
          <w:szCs w:val="28"/>
          <w:lang w:eastAsia="fr-CA"/>
        </w:rPr>
      </w:pPr>
      <w:r>
        <w:rPr>
          <w:rFonts w:ascii="Century Schoolbook" w:hAnsi="Century Schoolbook"/>
          <w:noProof/>
          <w:sz w:val="28"/>
          <w:szCs w:val="28"/>
          <w:lang w:eastAsia="fr-CA"/>
        </w:rPr>
        <w:t>Montesquieu dans Todorov :</w:t>
      </w:r>
    </w:p>
    <w:p w:rsidR="00EC16E4" w:rsidRDefault="00EC16E4">
      <w:pPr>
        <w:rPr>
          <w:rFonts w:ascii="Century Schoolbook" w:hAnsi="Century Schoolbook"/>
          <w:noProof/>
          <w:sz w:val="28"/>
          <w:szCs w:val="28"/>
          <w:lang w:eastAsia="fr-CA"/>
        </w:rPr>
      </w:pPr>
      <w:r>
        <w:rPr>
          <w:rFonts w:ascii="Century Schoolbook" w:hAnsi="Century Schoolbook"/>
          <w:noProof/>
          <w:sz w:val="28"/>
          <w:szCs w:val="28"/>
          <w:lang w:eastAsia="fr-CA"/>
        </w:rPr>
        <w:t>La justice est antérieure et supérieure aux lois «La justice n’est pas dépendante des lois humaines, elle est fondée sur l’existence et la sociabilité des êtres raisonnables, et non sur des dispositions ou des volontés de ces êtres»</w:t>
      </w:r>
    </w:p>
    <w:p w:rsidR="00604355" w:rsidRPr="0051673B" w:rsidRDefault="00B47B86">
      <w:pPr>
        <w:rPr>
          <w:rFonts w:ascii="Century Schoolbook" w:hAnsi="Century Schoolbook"/>
          <w:noProof/>
          <w:sz w:val="28"/>
          <w:szCs w:val="28"/>
          <w:lang w:eastAsia="fr-CA"/>
        </w:rPr>
      </w:pPr>
      <w:r w:rsidRPr="0051673B">
        <w:rPr>
          <w:rFonts w:ascii="Century Schoolbook" w:hAnsi="Century Schoolbook"/>
          <w:noProof/>
          <w:sz w:val="28"/>
          <w:szCs w:val="28"/>
          <w:lang w:eastAsia="fr-CA"/>
        </w:rPr>
        <w:t>P.17</w:t>
      </w:r>
    </w:p>
    <w:p w:rsidR="00604355" w:rsidRDefault="00604355">
      <w:pPr>
        <w:rPr>
          <w:rFonts w:ascii="Century Schoolbook" w:hAnsi="Century Schoolbook"/>
          <w:noProof/>
          <w:sz w:val="28"/>
          <w:szCs w:val="28"/>
          <w:lang w:eastAsia="fr-CA"/>
        </w:rPr>
      </w:pPr>
    </w:p>
    <w:p w:rsidR="00936F7A" w:rsidRDefault="00936F7A">
      <w:pPr>
        <w:rPr>
          <w:rFonts w:ascii="Century Schoolbook" w:hAnsi="Century Schoolbook"/>
          <w:noProof/>
          <w:sz w:val="28"/>
          <w:szCs w:val="28"/>
          <w:lang w:eastAsia="fr-CA"/>
        </w:rPr>
      </w:pPr>
      <w:r>
        <w:rPr>
          <w:rFonts w:ascii="Century Schoolbook" w:hAnsi="Century Schoolbook"/>
          <w:noProof/>
          <w:sz w:val="28"/>
          <w:szCs w:val="28"/>
          <w:lang w:eastAsia="fr-CA"/>
        </w:rPr>
        <w:t>Wollstonecraft</w:t>
      </w:r>
    </w:p>
    <w:p w:rsidR="00936F7A" w:rsidRDefault="00936F7A">
      <w:pPr>
        <w:rPr>
          <w:rFonts w:ascii="Century Schoolbook" w:hAnsi="Century Schoolbook"/>
          <w:noProof/>
          <w:sz w:val="28"/>
          <w:szCs w:val="28"/>
          <w:lang w:eastAsia="fr-CA"/>
        </w:rPr>
      </w:pPr>
      <w:r>
        <w:rPr>
          <w:rFonts w:ascii="Century Schoolbook" w:hAnsi="Century Schoolbook"/>
          <w:noProof/>
          <w:sz w:val="28"/>
          <w:szCs w:val="28"/>
          <w:lang w:eastAsia="fr-CA"/>
        </w:rPr>
        <w:t>«persuadée qu’il n’existe dans le monde aucun mal qui n’ait été voulu par Dieu» pg.58</w:t>
      </w:r>
    </w:p>
    <w:p w:rsidR="00496C7C" w:rsidRDefault="00A35054">
      <w:pPr>
        <w:rPr>
          <w:rFonts w:ascii="Century Schoolbook" w:hAnsi="Century Schoolbook"/>
          <w:sz w:val="28"/>
          <w:szCs w:val="28"/>
        </w:rPr>
      </w:pPr>
      <w:r>
        <w:rPr>
          <w:rFonts w:ascii="Century Schoolbook" w:hAnsi="Century Schoolbook"/>
          <w:sz w:val="28"/>
          <w:szCs w:val="28"/>
        </w:rPr>
        <w:t>«</w:t>
      </w:r>
      <w:proofErr w:type="gramStart"/>
      <w:r>
        <w:rPr>
          <w:rFonts w:ascii="Century Schoolbook" w:hAnsi="Century Schoolbook"/>
          <w:sz w:val="28"/>
          <w:szCs w:val="28"/>
        </w:rPr>
        <w:t>les</w:t>
      </w:r>
      <w:proofErr w:type="gramEnd"/>
      <w:r>
        <w:rPr>
          <w:rFonts w:ascii="Century Schoolbook" w:hAnsi="Century Schoolbook"/>
          <w:sz w:val="28"/>
          <w:szCs w:val="28"/>
        </w:rPr>
        <w:t xml:space="preserve"> professions fondées sur la subordination  et la hiérarchie font grand tort à la morale» </w:t>
      </w:r>
      <w:proofErr w:type="spellStart"/>
      <w:r>
        <w:rPr>
          <w:rFonts w:ascii="Century Schoolbook" w:hAnsi="Century Schoolbook"/>
          <w:sz w:val="28"/>
          <w:szCs w:val="28"/>
        </w:rPr>
        <w:t>pg</w:t>
      </w:r>
      <w:proofErr w:type="spellEnd"/>
      <w:r>
        <w:rPr>
          <w:rFonts w:ascii="Century Schoolbook" w:hAnsi="Century Schoolbook"/>
          <w:sz w:val="28"/>
          <w:szCs w:val="28"/>
        </w:rPr>
        <w:t>.60</w:t>
      </w:r>
    </w:p>
    <w:p w:rsidR="00F93C25" w:rsidRDefault="00F93C25">
      <w:pPr>
        <w:rPr>
          <w:rFonts w:ascii="Century Schoolbook" w:hAnsi="Century Schoolbook"/>
          <w:sz w:val="28"/>
          <w:szCs w:val="28"/>
        </w:rPr>
      </w:pPr>
      <w:r>
        <w:rPr>
          <w:rFonts w:ascii="Century Schoolbook" w:hAnsi="Century Schoolbook"/>
          <w:sz w:val="28"/>
          <w:szCs w:val="28"/>
        </w:rPr>
        <w:t xml:space="preserve">«Ce penchant –le goût des parures- n’est pas naturel; il découle, comme la fausse ambition chez les hommes, de l’amour du pouvoir» </w:t>
      </w:r>
      <w:proofErr w:type="spellStart"/>
      <w:r>
        <w:rPr>
          <w:rFonts w:ascii="Century Schoolbook" w:hAnsi="Century Schoolbook"/>
          <w:sz w:val="28"/>
          <w:szCs w:val="28"/>
        </w:rPr>
        <w:t>pg</w:t>
      </w:r>
      <w:proofErr w:type="spellEnd"/>
      <w:r>
        <w:rPr>
          <w:rFonts w:ascii="Century Schoolbook" w:hAnsi="Century Schoolbook"/>
          <w:sz w:val="28"/>
          <w:szCs w:val="28"/>
        </w:rPr>
        <w:t>.80</w:t>
      </w:r>
    </w:p>
    <w:p w:rsidR="00743749" w:rsidRDefault="00743749">
      <w:pPr>
        <w:rPr>
          <w:rFonts w:ascii="Century Schoolbook" w:hAnsi="Century Schoolbook"/>
          <w:sz w:val="28"/>
          <w:szCs w:val="28"/>
        </w:rPr>
      </w:pPr>
      <w:r>
        <w:rPr>
          <w:rFonts w:ascii="Century Schoolbook" w:hAnsi="Century Schoolbook"/>
          <w:i/>
          <w:sz w:val="28"/>
          <w:szCs w:val="28"/>
        </w:rPr>
        <w:t xml:space="preserve">Sur l’éducation de Sélène : </w:t>
      </w:r>
      <w:r>
        <w:rPr>
          <w:rFonts w:ascii="Century Schoolbook" w:hAnsi="Century Schoolbook"/>
          <w:sz w:val="28"/>
          <w:szCs w:val="28"/>
        </w:rPr>
        <w:t>«Si les femmes manquent en général de force physique et intellectuelle, cela vient moins de la nature que de l’éducation…que nous appelons à tort délicatesse…nous leur apprenons des arts inutiles qui mènent à la vanité et à la sensualité…le malheur dans la vie privée et l’asservissement dans la vie publique»</w:t>
      </w:r>
      <w:r w:rsidR="00EB4B7A">
        <w:rPr>
          <w:rFonts w:ascii="Century Schoolbook" w:hAnsi="Century Schoolbook"/>
          <w:sz w:val="28"/>
          <w:szCs w:val="28"/>
        </w:rPr>
        <w:t xml:space="preserve"> </w:t>
      </w:r>
      <w:proofErr w:type="spellStart"/>
      <w:r w:rsidR="00EB4B7A">
        <w:rPr>
          <w:rFonts w:ascii="Century Schoolbook" w:hAnsi="Century Schoolbook"/>
          <w:sz w:val="28"/>
          <w:szCs w:val="28"/>
        </w:rPr>
        <w:t>Pg</w:t>
      </w:r>
      <w:proofErr w:type="spellEnd"/>
      <w:r w:rsidR="00EB4B7A">
        <w:rPr>
          <w:rFonts w:ascii="Century Schoolbook" w:hAnsi="Century Schoolbook"/>
          <w:sz w:val="28"/>
          <w:szCs w:val="28"/>
        </w:rPr>
        <w:t>.99</w:t>
      </w:r>
    </w:p>
    <w:p w:rsidR="00FC3D83" w:rsidRDefault="00FC3D83">
      <w:pPr>
        <w:rPr>
          <w:rFonts w:ascii="Century Schoolbook" w:hAnsi="Century Schoolbook"/>
          <w:sz w:val="28"/>
          <w:szCs w:val="28"/>
        </w:rPr>
      </w:pPr>
      <w:r>
        <w:rPr>
          <w:rFonts w:ascii="Century Schoolbook" w:hAnsi="Century Schoolbook"/>
          <w:sz w:val="28"/>
          <w:szCs w:val="28"/>
        </w:rPr>
        <w:lastRenderedPageBreak/>
        <w:t xml:space="preserve">Les animaux peuvent s’améliorer si nous leur fournissons une éducation </w:t>
      </w:r>
      <w:proofErr w:type="spellStart"/>
      <w:r>
        <w:rPr>
          <w:rFonts w:ascii="Century Schoolbook" w:hAnsi="Century Schoolbook"/>
          <w:sz w:val="28"/>
          <w:szCs w:val="28"/>
        </w:rPr>
        <w:t>Pg</w:t>
      </w:r>
      <w:proofErr w:type="spellEnd"/>
      <w:r>
        <w:rPr>
          <w:rFonts w:ascii="Century Schoolbook" w:hAnsi="Century Schoolbook"/>
          <w:sz w:val="28"/>
          <w:szCs w:val="28"/>
        </w:rPr>
        <w:t>.117</w:t>
      </w:r>
    </w:p>
    <w:p w:rsidR="00AB25E1" w:rsidRPr="00743749" w:rsidRDefault="00295CED">
      <w:pPr>
        <w:rPr>
          <w:rFonts w:ascii="Century Schoolbook" w:hAnsi="Century Schoolbook"/>
          <w:sz w:val="28"/>
          <w:szCs w:val="28"/>
        </w:rPr>
      </w:pPr>
      <w:r>
        <w:rPr>
          <w:rFonts w:ascii="Century Schoolbook" w:hAnsi="Century Schoolbook"/>
          <w:sz w:val="28"/>
          <w:szCs w:val="28"/>
        </w:rPr>
        <w:t xml:space="preserve">L’ensemble de l’humanité est plutôt esclave de ses instincts que de ses passions </w:t>
      </w:r>
      <w:proofErr w:type="spellStart"/>
      <w:r>
        <w:rPr>
          <w:rFonts w:ascii="Century Schoolbook" w:hAnsi="Century Schoolbook"/>
          <w:sz w:val="28"/>
          <w:szCs w:val="28"/>
        </w:rPr>
        <w:t>Pg</w:t>
      </w:r>
      <w:proofErr w:type="spellEnd"/>
      <w:r w:rsidR="00D07A10">
        <w:rPr>
          <w:rFonts w:ascii="Century Schoolbook" w:hAnsi="Century Schoolbook"/>
          <w:sz w:val="28"/>
          <w:szCs w:val="28"/>
        </w:rPr>
        <w:t>.</w:t>
      </w:r>
      <w:r>
        <w:rPr>
          <w:rFonts w:ascii="Century Schoolbook" w:hAnsi="Century Schoolbook"/>
          <w:sz w:val="28"/>
          <w:szCs w:val="28"/>
        </w:rPr>
        <w:t>135</w:t>
      </w:r>
    </w:p>
    <w:p w:rsidR="00EC16E4" w:rsidRDefault="00161FB1">
      <w:pPr>
        <w:rPr>
          <w:rFonts w:ascii="Century Schoolbook" w:hAnsi="Century Schoolbook"/>
          <w:sz w:val="28"/>
          <w:szCs w:val="28"/>
        </w:rPr>
      </w:pPr>
      <w:r>
        <w:rPr>
          <w:rFonts w:ascii="Century Schoolbook" w:hAnsi="Century Schoolbook"/>
          <w:sz w:val="28"/>
          <w:szCs w:val="28"/>
        </w:rPr>
        <w:t>Foucault (citant Kant)</w:t>
      </w:r>
    </w:p>
    <w:p w:rsidR="00161FB1" w:rsidRDefault="00161FB1">
      <w:pPr>
        <w:rPr>
          <w:rFonts w:ascii="Century Schoolbook" w:hAnsi="Century Schoolbook"/>
          <w:sz w:val="28"/>
          <w:szCs w:val="28"/>
        </w:rPr>
      </w:pPr>
      <w:r>
        <w:rPr>
          <w:rFonts w:ascii="Century Schoolbook" w:hAnsi="Century Schoolbook"/>
          <w:sz w:val="28"/>
          <w:szCs w:val="28"/>
        </w:rPr>
        <w:t>Minorité comme concept qui fait que nous acceptons l’autorité quand il serait nécessaire d’utiliser notre raison</w:t>
      </w:r>
      <w:r w:rsidR="00AD5037">
        <w:rPr>
          <w:rFonts w:ascii="Century Schoolbook" w:hAnsi="Century Schoolbook"/>
          <w:sz w:val="28"/>
          <w:szCs w:val="28"/>
        </w:rPr>
        <w:t xml:space="preserve"> P.2</w:t>
      </w:r>
    </w:p>
    <w:p w:rsidR="00AD5037" w:rsidRDefault="00692259">
      <w:pPr>
        <w:rPr>
          <w:rFonts w:ascii="Century Schoolbook" w:hAnsi="Century Schoolbook"/>
          <w:sz w:val="28"/>
          <w:szCs w:val="28"/>
        </w:rPr>
      </w:pPr>
      <w:proofErr w:type="spellStart"/>
      <w:r>
        <w:rPr>
          <w:rFonts w:ascii="Century Schoolbook" w:hAnsi="Century Schoolbook"/>
          <w:sz w:val="28"/>
          <w:szCs w:val="28"/>
        </w:rPr>
        <w:t>Afklarung</w:t>
      </w:r>
      <w:proofErr w:type="spellEnd"/>
      <w:r>
        <w:rPr>
          <w:rFonts w:ascii="Century Schoolbook" w:hAnsi="Century Schoolbook"/>
          <w:sz w:val="28"/>
          <w:szCs w:val="28"/>
        </w:rPr>
        <w:t xml:space="preserve"> défini comme rapport préexistant entre la volonté, l’autorité et l’usage de la raison. </w:t>
      </w:r>
      <w:r w:rsidR="00B91F98">
        <w:rPr>
          <w:rFonts w:ascii="Century Schoolbook" w:hAnsi="Century Schoolbook"/>
          <w:sz w:val="28"/>
          <w:szCs w:val="28"/>
        </w:rPr>
        <w:t>L’homme est lui-même responsable de son état de minorité.</w:t>
      </w:r>
      <w:r w:rsidR="008B6158">
        <w:rPr>
          <w:rFonts w:ascii="Century Schoolbook" w:hAnsi="Century Schoolbook"/>
          <w:sz w:val="28"/>
          <w:szCs w:val="28"/>
        </w:rPr>
        <w:t xml:space="preserve"> Changement par lui-même sur lui-même.</w:t>
      </w:r>
      <w:r w:rsidR="00FD350E" w:rsidRPr="00FD350E">
        <w:rPr>
          <w:rFonts w:ascii="Century Schoolbook" w:hAnsi="Century Schoolbook"/>
          <w:sz w:val="28"/>
          <w:szCs w:val="28"/>
        </w:rPr>
        <w:t xml:space="preserve"> </w:t>
      </w:r>
      <w:r w:rsidR="00FD350E">
        <w:rPr>
          <w:rFonts w:ascii="Century Schoolbook" w:hAnsi="Century Schoolbook"/>
          <w:sz w:val="28"/>
          <w:szCs w:val="28"/>
        </w:rPr>
        <w:t>P.2</w:t>
      </w:r>
    </w:p>
    <w:p w:rsidR="00050D48" w:rsidRDefault="00050D48">
      <w:pPr>
        <w:rPr>
          <w:rFonts w:ascii="Century Schoolbook" w:hAnsi="Century Schoolbook"/>
          <w:sz w:val="28"/>
          <w:szCs w:val="28"/>
        </w:rPr>
      </w:pPr>
      <w:r>
        <w:rPr>
          <w:rFonts w:ascii="Century Schoolbook" w:hAnsi="Century Schoolbook"/>
          <w:i/>
          <w:sz w:val="28"/>
          <w:szCs w:val="28"/>
        </w:rPr>
        <w:t xml:space="preserve">Aude </w:t>
      </w:r>
      <w:proofErr w:type="spellStart"/>
      <w:r>
        <w:rPr>
          <w:rFonts w:ascii="Century Schoolbook" w:hAnsi="Century Schoolbook"/>
          <w:i/>
          <w:sz w:val="28"/>
          <w:szCs w:val="28"/>
        </w:rPr>
        <w:t>sapere</w:t>
      </w:r>
      <w:proofErr w:type="spellEnd"/>
      <w:r>
        <w:rPr>
          <w:rFonts w:ascii="Century Schoolbook" w:hAnsi="Century Schoolbook"/>
          <w:i/>
          <w:sz w:val="28"/>
          <w:szCs w:val="28"/>
        </w:rPr>
        <w:t> :</w:t>
      </w:r>
      <w:r>
        <w:rPr>
          <w:rFonts w:ascii="Century Schoolbook" w:hAnsi="Century Schoolbook"/>
          <w:sz w:val="28"/>
          <w:szCs w:val="28"/>
        </w:rPr>
        <w:t xml:space="preserve"> aie le courage, l’audace de savoir P.3</w:t>
      </w:r>
    </w:p>
    <w:p w:rsidR="000E718F" w:rsidRDefault="00DA2394">
      <w:pPr>
        <w:rPr>
          <w:rFonts w:ascii="Century Schoolbook" w:hAnsi="Century Schoolbook"/>
          <w:sz w:val="28"/>
          <w:szCs w:val="28"/>
        </w:rPr>
      </w:pPr>
      <w:r>
        <w:rPr>
          <w:rFonts w:ascii="Century Schoolbook" w:hAnsi="Century Schoolbook"/>
          <w:sz w:val="28"/>
          <w:szCs w:val="28"/>
        </w:rPr>
        <w:t>Conditions pour que l’Homme sorte de la minorité : distinguer usage de la raison et obéissance; distinction entre usage privé et public de la raison. Raison est libre dans l’usage public, mais doit être soumise dans l’usage privé.</w:t>
      </w:r>
    </w:p>
    <w:p w:rsidR="00DA2394" w:rsidRDefault="00DA2394">
      <w:pPr>
        <w:rPr>
          <w:rFonts w:ascii="Century Schoolbook" w:hAnsi="Century Schoolbook"/>
          <w:sz w:val="28"/>
          <w:szCs w:val="28"/>
        </w:rPr>
      </w:pPr>
      <w:r>
        <w:rPr>
          <w:rFonts w:ascii="Century Schoolbook" w:hAnsi="Century Schoolbook"/>
          <w:sz w:val="28"/>
          <w:szCs w:val="28"/>
        </w:rPr>
        <w:t>«Obéissez, et vous pourrez raisonner autant que vous voudrez»</w:t>
      </w:r>
    </w:p>
    <w:p w:rsidR="000E718F" w:rsidRDefault="000E718F">
      <w:pPr>
        <w:rPr>
          <w:rFonts w:ascii="Century Schoolbook" w:hAnsi="Century Schoolbook"/>
          <w:sz w:val="28"/>
          <w:szCs w:val="28"/>
        </w:rPr>
      </w:pPr>
      <w:r>
        <w:rPr>
          <w:rFonts w:ascii="Century Schoolbook" w:hAnsi="Century Schoolbook"/>
          <w:sz w:val="28"/>
          <w:szCs w:val="28"/>
        </w:rPr>
        <w:t>Propose le despotisme rationnel avec la libre raison</w:t>
      </w:r>
    </w:p>
    <w:p w:rsidR="00040796" w:rsidRPr="00040796" w:rsidRDefault="000A41AA">
      <w:pPr>
        <w:rPr>
          <w:rFonts w:ascii="Century Schoolbook" w:hAnsi="Century Schoolbook"/>
          <w:sz w:val="28"/>
          <w:szCs w:val="28"/>
        </w:rPr>
      </w:pPr>
      <w:r>
        <w:rPr>
          <w:rFonts w:ascii="Century Schoolbook" w:hAnsi="Century Schoolbook"/>
          <w:sz w:val="28"/>
          <w:szCs w:val="28"/>
        </w:rPr>
        <w:t>Comment déconnecter la croissance des capacités et l’intensification des relations de pouvoir :</w:t>
      </w:r>
      <w:r>
        <w:rPr>
          <w:rFonts w:ascii="Century Schoolbook" w:hAnsi="Century Schoolbook"/>
          <w:sz w:val="28"/>
          <w:szCs w:val="28"/>
        </w:rPr>
        <w:br/>
        <w:t xml:space="preserve">-Homogénéité </w:t>
      </w:r>
      <w:r>
        <w:rPr>
          <w:rFonts w:ascii="Century Schoolbook" w:hAnsi="Century Schoolbook"/>
          <w:sz w:val="28"/>
          <w:szCs w:val="28"/>
        </w:rPr>
        <w:br/>
        <w:t xml:space="preserve">«domaine homogène de référence…non pas les représentations que les hommes se donnent d’eux-mêmes, mais les conditions qui les déterminent sans qu’ils le sachent» </w:t>
      </w:r>
      <w:r>
        <w:rPr>
          <w:rFonts w:ascii="Century Schoolbook" w:hAnsi="Century Schoolbook"/>
          <w:sz w:val="28"/>
          <w:szCs w:val="28"/>
        </w:rPr>
        <w:br/>
        <w:t>-Systématicité</w:t>
      </w:r>
      <w:r>
        <w:rPr>
          <w:rFonts w:ascii="Century Schoolbook" w:hAnsi="Century Schoolbook"/>
          <w:sz w:val="28"/>
          <w:szCs w:val="28"/>
        </w:rPr>
        <w:br/>
        <w:t>«Rapport aux choses, aux autres et à nous-mêmes»</w:t>
      </w:r>
      <w:r>
        <w:rPr>
          <w:rFonts w:ascii="Century Schoolbook" w:hAnsi="Century Schoolbook"/>
          <w:sz w:val="28"/>
          <w:szCs w:val="28"/>
        </w:rPr>
        <w:br/>
        <w:t>-Généralité</w:t>
      </w:r>
    </w:p>
    <w:sectPr w:rsidR="00040796" w:rsidRPr="00040796" w:rsidSect="00823417">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040796"/>
    <w:rsid w:val="00001E9C"/>
    <w:rsid w:val="00040796"/>
    <w:rsid w:val="00050D48"/>
    <w:rsid w:val="00096D77"/>
    <w:rsid w:val="000A41AA"/>
    <w:rsid w:val="000B2572"/>
    <w:rsid w:val="000E718F"/>
    <w:rsid w:val="00161FB1"/>
    <w:rsid w:val="001C4A60"/>
    <w:rsid w:val="00295CED"/>
    <w:rsid w:val="00496C7C"/>
    <w:rsid w:val="004972C9"/>
    <w:rsid w:val="004F1539"/>
    <w:rsid w:val="0051673B"/>
    <w:rsid w:val="00571F78"/>
    <w:rsid w:val="00600FC0"/>
    <w:rsid w:val="00604355"/>
    <w:rsid w:val="006816F8"/>
    <w:rsid w:val="00692259"/>
    <w:rsid w:val="00743749"/>
    <w:rsid w:val="0081025D"/>
    <w:rsid w:val="00823417"/>
    <w:rsid w:val="00831B8B"/>
    <w:rsid w:val="008B6158"/>
    <w:rsid w:val="00912E52"/>
    <w:rsid w:val="00936F7A"/>
    <w:rsid w:val="009C7AB6"/>
    <w:rsid w:val="00A12501"/>
    <w:rsid w:val="00A35054"/>
    <w:rsid w:val="00AB25E1"/>
    <w:rsid w:val="00AD5037"/>
    <w:rsid w:val="00B47B86"/>
    <w:rsid w:val="00B91F98"/>
    <w:rsid w:val="00D07A10"/>
    <w:rsid w:val="00D94E64"/>
    <w:rsid w:val="00DA2394"/>
    <w:rsid w:val="00DA48EC"/>
    <w:rsid w:val="00E47285"/>
    <w:rsid w:val="00EB4B7A"/>
    <w:rsid w:val="00EC16E4"/>
    <w:rsid w:val="00F14325"/>
    <w:rsid w:val="00F93C25"/>
    <w:rsid w:val="00FC3D83"/>
    <w:rsid w:val="00FD350E"/>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41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C16E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C16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31B3F-C3F5-4842-AAF9-13D24FF4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2128</TotalTime>
  <Pages>3</Pages>
  <Words>521</Words>
  <Characters>2868</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Amélie</dc:creator>
  <cp:lastModifiedBy>Amélie</cp:lastModifiedBy>
  <cp:revision>24</cp:revision>
  <dcterms:created xsi:type="dcterms:W3CDTF">2012-03-14T23:35:00Z</dcterms:created>
  <dcterms:modified xsi:type="dcterms:W3CDTF">2012-03-30T01:58:00Z</dcterms:modified>
</cp:coreProperties>
</file>