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49C" w:rsidRDefault="003F4B31">
      <w:pPr>
        <w:rPr>
          <w:sz w:val="20"/>
        </w:rPr>
      </w:pPr>
      <w:r>
        <w:rPr>
          <w:sz w:val="20"/>
        </w:rPr>
        <w:t>SRS 1110X</w:t>
      </w:r>
      <w:r w:rsidR="001C0BE4">
        <w:rPr>
          <w:sz w:val="20"/>
        </w:rPr>
        <w:tab/>
      </w:r>
      <w:r w:rsidR="001C0BE4">
        <w:rPr>
          <w:sz w:val="20"/>
        </w:rPr>
        <w:tab/>
      </w:r>
      <w:r w:rsidR="001C0BE4">
        <w:rPr>
          <w:sz w:val="20"/>
        </w:rPr>
        <w:tab/>
      </w:r>
      <w:r w:rsidR="001C0BE4">
        <w:rPr>
          <w:sz w:val="20"/>
        </w:rPr>
        <w:tab/>
      </w:r>
      <w:r w:rsidR="001C0BE4">
        <w:rPr>
          <w:sz w:val="20"/>
        </w:rPr>
        <w:tab/>
        <w:t>201</w:t>
      </w:r>
      <w:r>
        <w:rPr>
          <w:sz w:val="20"/>
        </w:rPr>
        <w:t>5</w:t>
      </w:r>
      <w:r w:rsidR="00000C92">
        <w:rPr>
          <w:sz w:val="20"/>
        </w:rPr>
        <w:t xml:space="preserve"> Summer</w:t>
      </w:r>
    </w:p>
    <w:p w:rsidR="00AB149C" w:rsidRDefault="00000C92">
      <w:pPr>
        <w:rPr>
          <w:sz w:val="20"/>
        </w:rPr>
      </w:pPr>
      <w:r>
        <w:rPr>
          <w:sz w:val="20"/>
        </w:rPr>
        <w:t>Prof. Shelley Rab</w:t>
      </w:r>
      <w:r w:rsidR="001C0BE4">
        <w:rPr>
          <w:sz w:val="20"/>
        </w:rPr>
        <w:t>inovitch, PhD</w:t>
      </w:r>
      <w:r w:rsidR="001C0BE4">
        <w:rPr>
          <w:sz w:val="20"/>
        </w:rPr>
        <w:tab/>
      </w:r>
      <w:r w:rsidR="001C0BE4">
        <w:rPr>
          <w:sz w:val="20"/>
        </w:rPr>
        <w:tab/>
      </w:r>
      <w:r w:rsidR="001C0BE4">
        <w:rPr>
          <w:sz w:val="20"/>
        </w:rPr>
        <w:tab/>
        <w:t>Office: 10164 Desmarais</w:t>
      </w:r>
    </w:p>
    <w:p w:rsidR="00AB149C" w:rsidRDefault="00000C92">
      <w:pPr>
        <w:rPr>
          <w:sz w:val="20"/>
        </w:rPr>
      </w:pPr>
      <w:r>
        <w:rPr>
          <w:sz w:val="20"/>
        </w:rPr>
        <w:t xml:space="preserve">Class: Tues./Thurs. 5:30 </w:t>
      </w:r>
      <w:r w:rsidR="00B36157">
        <w:rPr>
          <w:sz w:val="20"/>
        </w:rPr>
        <w:t>–</w:t>
      </w:r>
      <w:r w:rsidR="001C0BE4">
        <w:rPr>
          <w:sz w:val="20"/>
        </w:rPr>
        <w:t xml:space="preserve"> 8 </w:t>
      </w:r>
      <w:r w:rsidR="003F4B31">
        <w:rPr>
          <w:sz w:val="20"/>
        </w:rPr>
        <w:t>PM</w:t>
      </w:r>
      <w:r w:rsidR="003F4B31">
        <w:rPr>
          <w:sz w:val="20"/>
        </w:rPr>
        <w:tab/>
      </w:r>
      <w:r w:rsidR="003F4B31">
        <w:rPr>
          <w:sz w:val="20"/>
        </w:rPr>
        <w:tab/>
      </w:r>
      <w:r w:rsidR="003F4B31">
        <w:rPr>
          <w:sz w:val="20"/>
        </w:rPr>
        <w:tab/>
        <w:t>Lectures: ARTS 033</w:t>
      </w:r>
    </w:p>
    <w:p w:rsidR="00AB149C" w:rsidRDefault="00000C92">
      <w:pPr>
        <w:rPr>
          <w:sz w:val="20"/>
        </w:rPr>
      </w:pPr>
      <w:r>
        <w:rPr>
          <w:sz w:val="20"/>
        </w:rPr>
        <w:t>Email: tsivia@uottawa.ca</w:t>
      </w:r>
      <w:r>
        <w:rPr>
          <w:sz w:val="20"/>
        </w:rPr>
        <w:tab/>
      </w:r>
      <w:r>
        <w:rPr>
          <w:sz w:val="20"/>
        </w:rPr>
        <w:tab/>
      </w:r>
      <w:r>
        <w:rPr>
          <w:sz w:val="20"/>
        </w:rPr>
        <w:tab/>
      </w:r>
      <w:r>
        <w:rPr>
          <w:sz w:val="20"/>
        </w:rPr>
        <w:tab/>
        <w:t>Phone messages only: 613-562-5714</w:t>
      </w:r>
    </w:p>
    <w:p w:rsidR="001A52E7" w:rsidRDefault="00000C92">
      <w:pPr>
        <w:rPr>
          <w:sz w:val="20"/>
        </w:rPr>
      </w:pPr>
      <w:r>
        <w:rPr>
          <w:sz w:val="20"/>
        </w:rPr>
        <w:t xml:space="preserve">Office hour: </w:t>
      </w:r>
      <w:r w:rsidR="001C0BE4">
        <w:rPr>
          <w:sz w:val="20"/>
        </w:rPr>
        <w:t>by appoi</w:t>
      </w:r>
      <w:r w:rsidR="0060050D">
        <w:rPr>
          <w:sz w:val="20"/>
        </w:rPr>
        <w:t>ntment (generally Tuesday after</w:t>
      </w:r>
      <w:r w:rsidR="001C0BE4">
        <w:rPr>
          <w:sz w:val="20"/>
        </w:rPr>
        <w:t xml:space="preserve"> lectur</w:t>
      </w:r>
      <w:r w:rsidR="001A52E7">
        <w:rPr>
          <w:sz w:val="20"/>
        </w:rPr>
        <w:t>e</w:t>
      </w:r>
      <w:r w:rsidR="0060050D">
        <w:rPr>
          <w:sz w:val="20"/>
        </w:rPr>
        <w:t>s</w:t>
      </w:r>
      <w:r w:rsidR="001A52E7">
        <w:rPr>
          <w:sz w:val="20"/>
        </w:rPr>
        <w:t>)</w:t>
      </w:r>
    </w:p>
    <w:p w:rsidR="00AB149C" w:rsidRDefault="00087BF0">
      <w:pPr>
        <w:rPr>
          <w:sz w:val="20"/>
        </w:rPr>
      </w:pPr>
      <w:r>
        <w:rPr>
          <w:sz w:val="20"/>
        </w:rPr>
        <w:t>TA</w:t>
      </w:r>
      <w:r w:rsidR="001A52E7">
        <w:rPr>
          <w:sz w:val="20"/>
        </w:rPr>
        <w:t xml:space="preserve">s: </w:t>
      </w:r>
      <w:r w:rsidR="003F4B31">
        <w:rPr>
          <w:sz w:val="20"/>
        </w:rPr>
        <w:t>Brooklyn Holmes</w:t>
      </w:r>
      <w:r w:rsidR="00CB6B91">
        <w:rPr>
          <w:sz w:val="20"/>
        </w:rPr>
        <w:t xml:space="preserve"> (bholm054@uottawa.ca)</w:t>
      </w:r>
      <w:r w:rsidR="003F4B31">
        <w:rPr>
          <w:sz w:val="20"/>
        </w:rPr>
        <w:t xml:space="preserve">, </w:t>
      </w:r>
      <w:r w:rsidR="00CB6B91">
        <w:rPr>
          <w:sz w:val="20"/>
        </w:rPr>
        <w:t>Stefan Moffat (rmoff059@uottawa.ca)</w:t>
      </w:r>
    </w:p>
    <w:p w:rsidR="00AB149C" w:rsidRDefault="00AB149C">
      <w:pPr>
        <w:pStyle w:val="Footer"/>
        <w:tabs>
          <w:tab w:val="clear" w:pos="4320"/>
          <w:tab w:val="clear" w:pos="8640"/>
        </w:tabs>
      </w:pPr>
    </w:p>
    <w:p w:rsidR="00AB149C" w:rsidRDefault="00000C92">
      <w:pPr>
        <w:pStyle w:val="Heading1"/>
      </w:pPr>
      <w:r>
        <w:t>Witchcraft, Magic, and Occult Phenomenon</w:t>
      </w:r>
    </w:p>
    <w:p w:rsidR="00AB149C" w:rsidRDefault="00000C92">
      <w:pPr>
        <w:pStyle w:val="BodyText"/>
      </w:pPr>
      <w:r>
        <w:t xml:space="preserve">This exploration of the ways in which the Western world and other societies have dealt with the question of magical beliefs and practices, esoteric knowledge, and paranormal phenomena, is built on anthropological methods of enquiry.  We will examine the social and cultural context of such questions, including incursions into the mythology, symbol systems, and practices, of other societies.  A comparative study from the perspective of the communities as well as from the point of view of the practitioners will acquaint us with the wealth of traditions and the most promising lines of scientific enquiry in the field.  Films and in-class experiments will be offered to the class. </w:t>
      </w:r>
    </w:p>
    <w:p w:rsidR="00AB149C" w:rsidRDefault="00AB149C">
      <w:pPr>
        <w:rPr>
          <w:sz w:val="20"/>
        </w:rPr>
      </w:pPr>
    </w:p>
    <w:p w:rsidR="00AB149C" w:rsidRDefault="00000C92">
      <w:pPr>
        <w:rPr>
          <w:sz w:val="20"/>
        </w:rPr>
      </w:pPr>
      <w:r>
        <w:rPr>
          <w:b/>
          <w:bCs/>
          <w:i/>
          <w:iCs/>
        </w:rPr>
        <w:t>IMPORTANT NOTICE:</w:t>
      </w:r>
      <w:r>
        <w:t xml:space="preserve"> </w:t>
      </w:r>
      <w:r>
        <w:rPr>
          <w:b/>
          <w:bCs/>
          <w:i/>
          <w:iCs/>
        </w:rPr>
        <w:t>Students in SRS 1110A are PROHIBITED from using computer laptops, notebooks, I-Phones, Blackberries, and/or any other related technology, during lectures.</w:t>
      </w:r>
      <w:r>
        <w:rPr>
          <w:sz w:val="20"/>
        </w:rPr>
        <w:t xml:space="preserve"> You are NOT at home - you should not be sharing your pictures of last winter’s trip to Cancun, or cool YouTube links or Tweets, during class lectures. You are welcome to leave the hall to catch up on gossip, and then return to the classroom. You may not care if you fail this course, but those who sit near you and care nothing about your most recent shopping trip, would like to pass. Non lecture-related abuse of these technologies has become so common that Dr. Rabinovitch has opted to ban this sort of equipment from her lectures.  </w:t>
      </w:r>
      <w:r>
        <w:rPr>
          <w:b/>
          <w:bCs/>
          <w:sz w:val="20"/>
        </w:rPr>
        <w:t>The ONLY exception is anyone who can present legitimate medical documentation that they must use a computer for note-taking during lectures</w:t>
      </w:r>
      <w:r>
        <w:rPr>
          <w:sz w:val="20"/>
        </w:rPr>
        <w:t xml:space="preserve">.  </w:t>
      </w:r>
    </w:p>
    <w:p w:rsidR="00667F78" w:rsidRDefault="00667F78">
      <w:pPr>
        <w:rPr>
          <w:sz w:val="20"/>
        </w:rPr>
      </w:pPr>
    </w:p>
    <w:p w:rsidR="00AB149C" w:rsidRDefault="00000C92">
      <w:pPr>
        <w:pStyle w:val="Heading1"/>
      </w:pPr>
      <w:r>
        <w:t>Readings</w:t>
      </w:r>
      <w:r w:rsidR="004A32E7">
        <w:t xml:space="preserve"> – available at the bookstore OR “Agora” off-campus</w:t>
      </w:r>
    </w:p>
    <w:p w:rsidR="00AB149C" w:rsidRDefault="00000C92">
      <w:pPr>
        <w:rPr>
          <w:sz w:val="20"/>
        </w:rPr>
      </w:pPr>
      <w:r>
        <w:rPr>
          <w:sz w:val="20"/>
        </w:rPr>
        <w:t xml:space="preserve">1) </w:t>
      </w:r>
      <w:r w:rsidR="004B6901">
        <w:rPr>
          <w:sz w:val="20"/>
        </w:rPr>
        <w:t>E</w:t>
      </w:r>
      <w:r>
        <w:rPr>
          <w:sz w:val="20"/>
          <w:u w:val="single"/>
        </w:rPr>
        <w:t>ncyclopedia of Modern Witchcraft and Neo-Paganism</w:t>
      </w:r>
      <w:r w:rsidR="004B6901">
        <w:rPr>
          <w:sz w:val="20"/>
          <w:u w:val="single"/>
        </w:rPr>
        <w:t>,</w:t>
      </w:r>
      <w:r>
        <w:rPr>
          <w:sz w:val="20"/>
        </w:rPr>
        <w:t xml:space="preserve"> </w:t>
      </w:r>
      <w:r w:rsidR="004B6901">
        <w:rPr>
          <w:b/>
          <w:sz w:val="20"/>
        </w:rPr>
        <w:t>2</w:t>
      </w:r>
      <w:r w:rsidR="004B6901" w:rsidRPr="004B6901">
        <w:rPr>
          <w:b/>
          <w:sz w:val="20"/>
          <w:vertAlign w:val="superscript"/>
        </w:rPr>
        <w:t>nd</w:t>
      </w:r>
      <w:r w:rsidR="004B6901">
        <w:rPr>
          <w:b/>
          <w:sz w:val="20"/>
        </w:rPr>
        <w:t xml:space="preserve"> Edition.</w:t>
      </w:r>
      <w:r w:rsidR="004B6901">
        <w:rPr>
          <w:sz w:val="20"/>
        </w:rPr>
        <w:t xml:space="preserve"> </w:t>
      </w:r>
      <w:r w:rsidR="00A74A89">
        <w:rPr>
          <w:sz w:val="20"/>
        </w:rPr>
        <w:t>Shelley T. Rabinovitch, ed</w:t>
      </w:r>
      <w:r w:rsidR="004B6901">
        <w:rPr>
          <w:sz w:val="20"/>
        </w:rPr>
        <w:t>. 2012, Kendall-Hunt</w:t>
      </w:r>
      <w:r w:rsidR="004A32E7">
        <w:rPr>
          <w:sz w:val="20"/>
        </w:rPr>
        <w:t xml:space="preserve">. </w:t>
      </w:r>
      <w:r>
        <w:rPr>
          <w:sz w:val="20"/>
        </w:rPr>
        <w:t>Noted as “</w:t>
      </w:r>
      <w:r>
        <w:rPr>
          <w:i/>
          <w:iCs/>
          <w:sz w:val="20"/>
        </w:rPr>
        <w:t>Encyclopedia</w:t>
      </w:r>
      <w:r w:rsidR="008C2977">
        <w:rPr>
          <w:sz w:val="20"/>
        </w:rPr>
        <w:t xml:space="preserve">”.  </w:t>
      </w:r>
    </w:p>
    <w:p w:rsidR="003B32D8" w:rsidRPr="00113203" w:rsidRDefault="00000C92" w:rsidP="00FE61D7">
      <w:pPr>
        <w:rPr>
          <w:b/>
          <w:bCs/>
        </w:rPr>
      </w:pPr>
      <w:r>
        <w:rPr>
          <w:sz w:val="20"/>
        </w:rPr>
        <w:t xml:space="preserve">2) </w:t>
      </w:r>
      <w:r>
        <w:rPr>
          <w:sz w:val="20"/>
          <w:u w:val="single"/>
        </w:rPr>
        <w:t>Anthropology of Religion, Magic, and Witchcraft</w:t>
      </w:r>
      <w:r>
        <w:rPr>
          <w:sz w:val="20"/>
        </w:rPr>
        <w:t xml:space="preserve">, </w:t>
      </w:r>
      <w:r w:rsidR="005B7DB5">
        <w:rPr>
          <w:b/>
          <w:bCs/>
          <w:sz w:val="20"/>
        </w:rPr>
        <w:t>3rd</w:t>
      </w:r>
      <w:r>
        <w:rPr>
          <w:b/>
          <w:bCs/>
          <w:sz w:val="20"/>
        </w:rPr>
        <w:t xml:space="preserve"> edition</w:t>
      </w:r>
      <w:r>
        <w:rPr>
          <w:sz w:val="20"/>
        </w:rPr>
        <w:t xml:space="preserve">. Rebecca </w:t>
      </w:r>
      <w:r w:rsidR="00217F36">
        <w:rPr>
          <w:sz w:val="20"/>
        </w:rPr>
        <w:t xml:space="preserve">L Stein and Philip </w:t>
      </w:r>
      <w:r w:rsidR="005B7DB5">
        <w:rPr>
          <w:sz w:val="20"/>
        </w:rPr>
        <w:t>L Stein</w:t>
      </w:r>
      <w:r w:rsidR="004A32E7">
        <w:rPr>
          <w:sz w:val="20"/>
        </w:rPr>
        <w:t>.</w:t>
      </w:r>
      <w:r w:rsidR="005B7DB5">
        <w:rPr>
          <w:sz w:val="20"/>
        </w:rPr>
        <w:t xml:space="preserve"> </w:t>
      </w:r>
      <w:r w:rsidR="00113203">
        <w:rPr>
          <w:sz w:val="20"/>
        </w:rPr>
        <w:t xml:space="preserve">Noted as </w:t>
      </w:r>
      <w:r w:rsidR="00113203">
        <w:rPr>
          <w:i/>
          <w:sz w:val="20"/>
        </w:rPr>
        <w:t xml:space="preserve"> “Stein &amp; Stein”</w:t>
      </w:r>
      <w:r w:rsidR="00113203">
        <w:rPr>
          <w:sz w:val="20"/>
        </w:rPr>
        <w:t>.</w:t>
      </w:r>
    </w:p>
    <w:p w:rsidR="00AB149C" w:rsidRDefault="00AB149C"/>
    <w:p w:rsidR="00AB149C" w:rsidRDefault="00000C92">
      <w:pPr>
        <w:pStyle w:val="Heading1"/>
      </w:pPr>
      <w:r>
        <w:t>Assi</w:t>
      </w:r>
      <w:r w:rsidR="00CA3382">
        <w:t>g</w:t>
      </w:r>
      <w:r w:rsidR="00087BF0">
        <w:t>nments and Grading</w:t>
      </w:r>
      <w:r w:rsidR="001C0279">
        <w:t>:</w:t>
      </w:r>
    </w:p>
    <w:p w:rsidR="00AB149C" w:rsidRDefault="00000C92">
      <w:pPr>
        <w:numPr>
          <w:ilvl w:val="0"/>
          <w:numId w:val="6"/>
        </w:numPr>
        <w:rPr>
          <w:sz w:val="20"/>
        </w:rPr>
      </w:pPr>
      <w:r>
        <w:rPr>
          <w:sz w:val="20"/>
        </w:rPr>
        <w:t>One midterm, multiple choice exam, worth 40% of total mark (1 hr. period).</w:t>
      </w:r>
    </w:p>
    <w:p w:rsidR="00AB149C" w:rsidRDefault="00000C92">
      <w:pPr>
        <w:numPr>
          <w:ilvl w:val="0"/>
          <w:numId w:val="6"/>
        </w:numPr>
        <w:rPr>
          <w:sz w:val="20"/>
        </w:rPr>
      </w:pPr>
      <w:r>
        <w:rPr>
          <w:sz w:val="20"/>
        </w:rPr>
        <w:t>One final, multiple choice exam, worth 60% of total mark (2 hr. period).</w:t>
      </w:r>
    </w:p>
    <w:p w:rsidR="00AB149C" w:rsidRDefault="00000C92">
      <w:pPr>
        <w:numPr>
          <w:ilvl w:val="0"/>
          <w:numId w:val="6"/>
        </w:numPr>
        <w:rPr>
          <w:sz w:val="20"/>
        </w:rPr>
      </w:pPr>
      <w:r>
        <w:rPr>
          <w:b/>
          <w:bCs/>
          <w:sz w:val="20"/>
        </w:rPr>
        <w:t>Up to 10% can be</w:t>
      </w:r>
      <w:r>
        <w:rPr>
          <w:sz w:val="20"/>
        </w:rPr>
        <w:t xml:space="preserve"> </w:t>
      </w:r>
      <w:r>
        <w:rPr>
          <w:b/>
          <w:bCs/>
          <w:sz w:val="20"/>
        </w:rPr>
        <w:t>deducted</w:t>
      </w:r>
      <w:r>
        <w:rPr>
          <w:sz w:val="20"/>
        </w:rPr>
        <w:t xml:space="preserve"> from your overall final mark at the professor’s discretion, based on disruptive behaviour in class</w:t>
      </w:r>
      <w:r w:rsidR="0086344A">
        <w:rPr>
          <w:sz w:val="20"/>
        </w:rPr>
        <w:t xml:space="preserve"> INCLUDING abuse of the electronic equipment ban</w:t>
      </w:r>
      <w:r>
        <w:rPr>
          <w:sz w:val="20"/>
        </w:rPr>
        <w:t>. OTHERWISE, what you earn on your exams is your final mark (40% + 60% = 100%).</w:t>
      </w:r>
    </w:p>
    <w:p w:rsidR="00AB149C" w:rsidRDefault="00AB149C">
      <w:pPr>
        <w:numPr>
          <w:ilvl w:val="0"/>
          <w:numId w:val="6"/>
        </w:numPr>
        <w:rPr>
          <w:sz w:val="20"/>
        </w:rPr>
      </w:pPr>
    </w:p>
    <w:p w:rsidR="00AB149C" w:rsidRDefault="00000C92">
      <w:r>
        <w:rPr>
          <w:b/>
          <w:bCs/>
          <w:sz w:val="20"/>
        </w:rPr>
        <w:t xml:space="preserve">All exams are </w:t>
      </w:r>
      <w:r w:rsidR="00AA5F16">
        <w:rPr>
          <w:b/>
          <w:bCs/>
          <w:sz w:val="20"/>
        </w:rPr>
        <w:t xml:space="preserve">true/false and multiple choice format, </w:t>
      </w:r>
      <w:r>
        <w:rPr>
          <w:b/>
          <w:bCs/>
          <w:sz w:val="20"/>
        </w:rPr>
        <w:t xml:space="preserve">on scantron computer data forms.  They are CLOSED BOOK, CLOSED NOTES.  </w:t>
      </w:r>
      <w:r>
        <w:rPr>
          <w:sz w:val="20"/>
        </w:rPr>
        <w:t xml:space="preserve">Exams will be based on lectures, films, </w:t>
      </w:r>
      <w:r w:rsidR="00E02E97">
        <w:rPr>
          <w:sz w:val="20"/>
        </w:rPr>
        <w:t xml:space="preserve">guests, </w:t>
      </w:r>
      <w:r w:rsidRPr="005705F7">
        <w:rPr>
          <w:b/>
          <w:sz w:val="20"/>
        </w:rPr>
        <w:t>and readings</w:t>
      </w:r>
      <w:r>
        <w:rPr>
          <w:sz w:val="20"/>
        </w:rPr>
        <w:t xml:space="preserve">.  Possession </w:t>
      </w:r>
      <w:r w:rsidR="005A437D">
        <w:rPr>
          <w:sz w:val="20"/>
        </w:rPr>
        <w:t>of “</w:t>
      </w:r>
      <w:r>
        <w:rPr>
          <w:sz w:val="20"/>
        </w:rPr>
        <w:t xml:space="preserve">sample exams” from past years of SRS 1110 is </w:t>
      </w:r>
      <w:r>
        <w:rPr>
          <w:b/>
          <w:bCs/>
          <w:sz w:val="20"/>
        </w:rPr>
        <w:t>prohibited</w:t>
      </w:r>
      <w:r>
        <w:rPr>
          <w:sz w:val="20"/>
        </w:rPr>
        <w:t xml:space="preserve"> and these will be confiscated immediately.  Govern yourself accordingly.</w:t>
      </w:r>
    </w:p>
    <w:p w:rsidR="007911F0" w:rsidRDefault="007911F0">
      <w:pPr>
        <w:rPr>
          <w:b/>
          <w:bCs/>
          <w:sz w:val="20"/>
        </w:rPr>
      </w:pPr>
    </w:p>
    <w:p w:rsidR="007911F0" w:rsidRDefault="007911F0">
      <w:pPr>
        <w:rPr>
          <w:b/>
          <w:bCs/>
          <w:sz w:val="20"/>
        </w:rPr>
      </w:pPr>
    </w:p>
    <w:p w:rsidR="007911F0" w:rsidRDefault="007911F0">
      <w:pPr>
        <w:rPr>
          <w:b/>
          <w:bCs/>
          <w:sz w:val="20"/>
        </w:rPr>
      </w:pPr>
      <w:r>
        <w:rPr>
          <w:b/>
          <w:bCs/>
          <w:sz w:val="20"/>
        </w:rPr>
        <w:br w:type="page"/>
      </w:r>
    </w:p>
    <w:p w:rsidR="00AB149C" w:rsidRDefault="00AE1CF7">
      <w:pPr>
        <w:rPr>
          <w:b/>
          <w:bCs/>
          <w:sz w:val="20"/>
        </w:rPr>
      </w:pPr>
      <w:r>
        <w:rPr>
          <w:b/>
          <w:bCs/>
          <w:sz w:val="20"/>
        </w:rPr>
        <w:lastRenderedPageBreak/>
        <w:t>Outline and Calendar: SRS 1110X</w:t>
      </w:r>
      <w:r w:rsidR="00000C92">
        <w:rPr>
          <w:b/>
          <w:bCs/>
          <w:sz w:val="20"/>
        </w:rPr>
        <w:t xml:space="preserve"> (July/August 201</w:t>
      </w:r>
      <w:r>
        <w:rPr>
          <w:b/>
          <w:bCs/>
          <w:sz w:val="20"/>
        </w:rPr>
        <w:t>5</w:t>
      </w:r>
      <w:r w:rsidR="00000C92">
        <w:rPr>
          <w:b/>
          <w:bCs/>
          <w:sz w:val="20"/>
        </w:rPr>
        <w:t>), Dr. Shelley Rabinovitch, lecturer.</w:t>
      </w:r>
    </w:p>
    <w:p w:rsidR="00AB149C" w:rsidRDefault="00000C92">
      <w:pPr>
        <w:rPr>
          <w:i/>
          <w:iCs/>
          <w:sz w:val="20"/>
        </w:rPr>
      </w:pPr>
      <w:r>
        <w:rPr>
          <w:i/>
          <w:iCs/>
          <w:sz w:val="20"/>
        </w:rPr>
        <w:t xml:space="preserve">Films with an asterisk (*) are NOT in the holdings of the University of Ottawa and it is entirely possible that if you miss this screening, you will not be able to view the film. </w:t>
      </w:r>
      <w:r>
        <w:rPr>
          <w:b/>
          <w:bCs/>
          <w:i/>
          <w:iCs/>
          <w:sz w:val="20"/>
        </w:rPr>
        <w:t>DO NOT</w:t>
      </w:r>
      <w:r>
        <w:rPr>
          <w:i/>
          <w:iCs/>
          <w:sz w:val="20"/>
        </w:rPr>
        <w:t xml:space="preserve"> ask the professor to borrow her copy.</w:t>
      </w:r>
      <w:r w:rsidR="00FA3373">
        <w:rPr>
          <w:i/>
          <w:iCs/>
          <w:sz w:val="20"/>
        </w:rPr>
        <w:t xml:space="preserve"> As well please note that some of the University copies of films are in VCR format ONLY.</w:t>
      </w:r>
    </w:p>
    <w:p w:rsidR="00AB149C" w:rsidRDefault="00AB149C">
      <w:pPr>
        <w:rPr>
          <w:b/>
          <w:bCs/>
        </w:rPr>
      </w:pPr>
    </w:p>
    <w:p w:rsidR="00AB149C" w:rsidRDefault="00AE1CF7">
      <w:r>
        <w:t>7</w:t>
      </w:r>
      <w:r w:rsidR="00000C92">
        <w:t xml:space="preserve"> July </w:t>
      </w:r>
      <w:r w:rsidR="00000C92">
        <w:rPr>
          <w:b/>
          <w:bCs/>
        </w:rPr>
        <w:t>Introduction: the Cross-Cultural Approach</w:t>
      </w:r>
      <w:r w:rsidR="00000C92">
        <w:t xml:space="preserve">.  </w:t>
      </w:r>
    </w:p>
    <w:p w:rsidR="00AB149C" w:rsidRDefault="00000C92">
      <w:r>
        <w:t>Introduction to the anthropological perspective.  Terms, concepts, lexicon.  Magic, science, and religion: a critical review of some of the relevant theoretical stances.  Liminality, immanent/transcendent, cosmology/axiology, and more. Different meanings of the word “Witch”.  Why do we offer this course?</w:t>
      </w:r>
    </w:p>
    <w:p w:rsidR="00AB149C" w:rsidRDefault="00000C92">
      <w:pPr>
        <w:pStyle w:val="Heading1"/>
        <w:rPr>
          <w:b w:val="0"/>
          <w:bCs w:val="0"/>
        </w:rPr>
      </w:pPr>
      <w:r>
        <w:t>Readings:</w:t>
      </w:r>
      <w:r>
        <w:rPr>
          <w:b w:val="0"/>
          <w:bCs w:val="0"/>
        </w:rPr>
        <w:t xml:space="preserve"> </w:t>
      </w:r>
      <w:r>
        <w:rPr>
          <w:b w:val="0"/>
          <w:bCs w:val="0"/>
          <w:i/>
          <w:iCs/>
        </w:rPr>
        <w:t>Stein&amp;Stein</w:t>
      </w:r>
      <w:r>
        <w:rPr>
          <w:b w:val="0"/>
          <w:bCs w:val="0"/>
        </w:rPr>
        <w:t>, Chapter 1.</w:t>
      </w:r>
    </w:p>
    <w:p w:rsidR="0056748B" w:rsidRDefault="0056748B">
      <w:pPr>
        <w:rPr>
          <w:b/>
          <w:bCs/>
        </w:rPr>
      </w:pPr>
    </w:p>
    <w:p w:rsidR="00AB149C" w:rsidRDefault="00AE1CF7">
      <w:r>
        <w:rPr>
          <w:bCs/>
        </w:rPr>
        <w:t>9</w:t>
      </w:r>
      <w:r w:rsidR="00BE20C7">
        <w:t xml:space="preserve"> </w:t>
      </w:r>
      <w:r w:rsidR="00000C92">
        <w:t xml:space="preserve">July </w:t>
      </w:r>
      <w:r w:rsidR="00000C92">
        <w:rPr>
          <w:b/>
          <w:bCs/>
        </w:rPr>
        <w:t>The Magician and the Priest</w:t>
      </w:r>
      <w:r w:rsidR="00000C92">
        <w:t xml:space="preserve">. </w:t>
      </w:r>
    </w:p>
    <w:p w:rsidR="00AB149C" w:rsidRDefault="00000C92">
      <w:r>
        <w:t>Magic in the ancient Near East and Pre-Christian Europe.  Theories of wizardry, magic, and sorcery.</w:t>
      </w:r>
    </w:p>
    <w:p w:rsidR="00AB149C" w:rsidRDefault="00000C92">
      <w:r>
        <w:rPr>
          <w:b/>
          <w:bCs/>
        </w:rPr>
        <w:t>Readings:</w:t>
      </w:r>
      <w:r>
        <w:t xml:space="preserve"> </w:t>
      </w:r>
      <w:r>
        <w:rPr>
          <w:i/>
          <w:iCs/>
        </w:rPr>
        <w:t>Encyclopedia</w:t>
      </w:r>
      <w:r>
        <w:t xml:space="preserve">: “Goddess”; “Reconstructing Celtic Spirituality in Europe”; “The Ritual Year”; </w:t>
      </w:r>
      <w:r>
        <w:rPr>
          <w:i/>
          <w:iCs/>
        </w:rPr>
        <w:t>Stein&amp;Stein</w:t>
      </w:r>
      <w:r>
        <w:t>, Chapter 2.</w:t>
      </w:r>
    </w:p>
    <w:p w:rsidR="00AB149C" w:rsidRDefault="00AB149C"/>
    <w:p w:rsidR="00AB149C" w:rsidRDefault="00A42F81">
      <w:r>
        <w:t>1</w:t>
      </w:r>
      <w:r w:rsidR="00AE1CF7">
        <w:t>4</w:t>
      </w:r>
      <w:r w:rsidR="00000C92">
        <w:t xml:space="preserve"> July </w:t>
      </w:r>
      <w:r w:rsidR="00000C92">
        <w:rPr>
          <w:b/>
          <w:bCs/>
        </w:rPr>
        <w:t>The Figure of the Witch</w:t>
      </w:r>
      <w:r w:rsidR="00000C92">
        <w:t xml:space="preserve">.  </w:t>
      </w:r>
    </w:p>
    <w:p w:rsidR="00AB149C" w:rsidRDefault="00000C92">
      <w:r>
        <w:t>Women’s rituals, peasant rites and other Pre-Christian religious European traditions.  The politics of witchcraft and bewitching; witch-hunting in European history from Pagan persecution through Christian persecution to the Inquisition.</w:t>
      </w:r>
    </w:p>
    <w:p w:rsidR="00AB149C" w:rsidRDefault="00000C92">
      <w:r>
        <w:rPr>
          <w:b/>
          <w:bCs/>
        </w:rPr>
        <w:t>Readings:</w:t>
      </w:r>
      <w:r>
        <w:t xml:space="preserve"> </w:t>
      </w:r>
      <w:r>
        <w:rPr>
          <w:i/>
          <w:iCs/>
        </w:rPr>
        <w:t>Encyclopedia</w:t>
      </w:r>
      <w:r>
        <w:t xml:space="preserve">: “Burning Times”; “Mystery Religion”; “Witch”.  </w:t>
      </w:r>
      <w:r>
        <w:rPr>
          <w:i/>
          <w:iCs/>
        </w:rPr>
        <w:t>Stein&amp;Stein</w:t>
      </w:r>
      <w:r>
        <w:t>, Ch. 10.</w:t>
      </w:r>
    </w:p>
    <w:p w:rsidR="00AB149C" w:rsidRDefault="00000C92">
      <w:r>
        <w:rPr>
          <w:b/>
          <w:bCs/>
        </w:rPr>
        <w:t>Film:</w:t>
      </w:r>
      <w:r>
        <w:t xml:space="preserve"> </w:t>
      </w:r>
      <w:r>
        <w:rPr>
          <w:i/>
          <w:iCs/>
        </w:rPr>
        <w:t>The Burning Times (NFB)</w:t>
      </w:r>
    </w:p>
    <w:p w:rsidR="00AB149C" w:rsidRDefault="00AB149C"/>
    <w:p w:rsidR="00207B2F" w:rsidRDefault="00AE1CF7" w:rsidP="00207B2F">
      <w:r>
        <w:t>16</w:t>
      </w:r>
      <w:r w:rsidR="00F328FF">
        <w:t xml:space="preserve"> </w:t>
      </w:r>
      <w:r w:rsidR="00000C92">
        <w:t>July</w:t>
      </w:r>
      <w:r w:rsidR="00207B2F">
        <w:t xml:space="preserve"> </w:t>
      </w:r>
      <w:r w:rsidR="00207B2F">
        <w:rPr>
          <w:b/>
          <w:bCs/>
        </w:rPr>
        <w:t>The Figure of the Initiate.</w:t>
      </w:r>
      <w:r w:rsidR="00207B2F">
        <w:t xml:space="preserve">  </w:t>
      </w:r>
    </w:p>
    <w:p w:rsidR="00207B2F" w:rsidRDefault="00207B2F" w:rsidP="00207B2F">
      <w:r>
        <w:t>Short history of occult traditions and secret societies in Christian society, Islamic, and Judaic components such as Kabbalah and alchemy.  The magic power of numbers and letters. Introduction to Geomancy, a divinatory system.</w:t>
      </w:r>
    </w:p>
    <w:p w:rsidR="00207B2F" w:rsidRDefault="00207B2F" w:rsidP="00207B2F">
      <w:r>
        <w:rPr>
          <w:b/>
          <w:bCs/>
        </w:rPr>
        <w:t>Readings:</w:t>
      </w:r>
      <w:r>
        <w:t xml:space="preserve"> </w:t>
      </w:r>
      <w:r>
        <w:rPr>
          <w:i/>
          <w:iCs/>
        </w:rPr>
        <w:t>Encyclopedia</w:t>
      </w:r>
      <w:r>
        <w:t xml:space="preserve">: “Divination”, “Kabbalah”. </w:t>
      </w:r>
      <w:r>
        <w:rPr>
          <w:i/>
          <w:iCs/>
        </w:rPr>
        <w:t>Stein&amp;Stein</w:t>
      </w:r>
      <w:r>
        <w:t>, Ch. 7.</w:t>
      </w:r>
    </w:p>
    <w:p w:rsidR="00207B2F" w:rsidRDefault="00207B2F" w:rsidP="00172EE2"/>
    <w:p w:rsidR="0050467E" w:rsidRDefault="00E157C4" w:rsidP="0050467E">
      <w:r>
        <w:t>21</w:t>
      </w:r>
      <w:r w:rsidR="0050467E">
        <w:t xml:space="preserve"> July</w:t>
      </w:r>
      <w:r w:rsidR="0050467E" w:rsidRPr="0050467E">
        <w:rPr>
          <w:b/>
          <w:bCs/>
        </w:rPr>
        <w:t xml:space="preserve"> </w:t>
      </w:r>
      <w:r w:rsidR="0050467E">
        <w:rPr>
          <w:b/>
          <w:bCs/>
        </w:rPr>
        <w:t>The War of the Secret Societies</w:t>
      </w:r>
      <w:r w:rsidR="0050467E">
        <w:t xml:space="preserve">.  </w:t>
      </w:r>
    </w:p>
    <w:p w:rsidR="0050467E" w:rsidRDefault="0050467E" w:rsidP="0050467E">
      <w:r>
        <w:t>Growth of the occult societies in Germany and the UK prior to World War II; Theosophy, Ordo Templi Orientis.  Aleister Crowley, Hitler, and the “Grand Sabbat”.</w:t>
      </w:r>
    </w:p>
    <w:p w:rsidR="0050467E" w:rsidRDefault="0050467E" w:rsidP="0050467E">
      <w:r>
        <w:rPr>
          <w:b/>
          <w:bCs/>
        </w:rPr>
        <w:t>Readings:</w:t>
      </w:r>
      <w:r>
        <w:t xml:space="preserve"> </w:t>
      </w:r>
      <w:r>
        <w:rPr>
          <w:i/>
          <w:iCs/>
        </w:rPr>
        <w:t>Encyclopedia</w:t>
      </w:r>
      <w:r>
        <w:t xml:space="preserve">: “Aleister Crowley”; “Left-and Right Hand Paths”; “Occult Precursors to Modern Wicca”; “Order of the Temple of the Orient”, “Thelema”. </w:t>
      </w:r>
      <w:r>
        <w:rPr>
          <w:i/>
          <w:iCs/>
        </w:rPr>
        <w:t>Stein &amp; Stein,</w:t>
      </w:r>
      <w:r>
        <w:t xml:space="preserve"> Ch. 4.</w:t>
      </w:r>
    </w:p>
    <w:p w:rsidR="0050467E" w:rsidRDefault="0050467E" w:rsidP="0050467E">
      <w:r>
        <w:rPr>
          <w:b/>
          <w:bCs/>
        </w:rPr>
        <w:t>Film:</w:t>
      </w:r>
      <w:r>
        <w:t xml:space="preserve"> </w:t>
      </w:r>
      <w:r>
        <w:rPr>
          <w:i/>
          <w:iCs/>
        </w:rPr>
        <w:t>Nazi Occult Conspiracy*.</w:t>
      </w:r>
    </w:p>
    <w:p w:rsidR="0050467E" w:rsidRDefault="0050467E" w:rsidP="00172EE2"/>
    <w:p w:rsidR="00B464BF" w:rsidRDefault="00E157C4" w:rsidP="00F95D0D">
      <w:pPr>
        <w:rPr>
          <w:b/>
        </w:rPr>
      </w:pPr>
      <w:r>
        <w:rPr>
          <w:bCs/>
        </w:rPr>
        <w:t>23</w:t>
      </w:r>
      <w:r w:rsidR="00A42F81">
        <w:rPr>
          <w:bCs/>
        </w:rPr>
        <w:t xml:space="preserve"> July</w:t>
      </w:r>
      <w:r w:rsidR="00000C92" w:rsidRPr="00290CD9">
        <w:rPr>
          <w:bCs/>
        </w:rPr>
        <w:t xml:space="preserve"> </w:t>
      </w:r>
      <w:r w:rsidR="00C24FB1">
        <w:rPr>
          <w:b/>
        </w:rPr>
        <w:t xml:space="preserve">Midterm in class – 1 hr, then </w:t>
      </w:r>
      <w:r w:rsidR="00B464BF">
        <w:rPr>
          <w:b/>
          <w:bCs/>
        </w:rPr>
        <w:t>Alternative Magical Religions I; Modern Witchcraft</w:t>
      </w:r>
      <w:r w:rsidR="00C50E57">
        <w:rPr>
          <w:b/>
          <w:bCs/>
        </w:rPr>
        <w:t>.</w:t>
      </w:r>
    </w:p>
    <w:p w:rsidR="00B464BF" w:rsidRDefault="00B464BF" w:rsidP="00F95D0D">
      <w:pPr>
        <w:rPr>
          <w:bCs/>
          <w:iCs/>
        </w:rPr>
      </w:pPr>
      <w:r>
        <w:t xml:space="preserve">Neo-Pagan movements, the symbolic and magical tools of modern Witchcraft religions.   </w:t>
      </w:r>
    </w:p>
    <w:p w:rsidR="00B464BF" w:rsidRPr="00B464BF" w:rsidRDefault="00C42851" w:rsidP="00F95D0D">
      <w:r>
        <w:rPr>
          <w:b/>
          <w:iCs/>
        </w:rPr>
        <w:t>Readings:</w:t>
      </w:r>
      <w:r>
        <w:rPr>
          <w:iCs/>
        </w:rPr>
        <w:t xml:space="preserve"> </w:t>
      </w:r>
      <w:r>
        <w:rPr>
          <w:i/>
          <w:iCs/>
        </w:rPr>
        <w:t>Encyclopedia</w:t>
      </w:r>
      <w:r>
        <w:t>: “Alexandrian”; “Arnold, Charles”; “Gardner, Gerald”; “Gardnerian”; “Murray, Margaret”; “Sanders, Alexander”; “Valiente, Dor</w:t>
      </w:r>
      <w:r w:rsidR="00CB037E">
        <w:t>een”; “Wiccan Church of Canada”.</w:t>
      </w:r>
    </w:p>
    <w:p w:rsidR="00AB149C" w:rsidRDefault="00AB149C">
      <w:pPr>
        <w:pStyle w:val="Footer"/>
        <w:tabs>
          <w:tab w:val="clear" w:pos="4320"/>
          <w:tab w:val="clear" w:pos="8640"/>
        </w:tabs>
      </w:pPr>
    </w:p>
    <w:p w:rsidR="00F328FF" w:rsidRDefault="00F328FF" w:rsidP="003979A1">
      <w:r>
        <w:rPr>
          <w:b/>
          <w:bCs/>
          <w:sz w:val="20"/>
        </w:rPr>
        <w:lastRenderedPageBreak/>
        <w:t>Outline and Calen</w:t>
      </w:r>
      <w:r w:rsidR="00E157C4">
        <w:rPr>
          <w:b/>
          <w:bCs/>
          <w:sz w:val="20"/>
        </w:rPr>
        <w:t>dar: SRS 1110X (July/August 2015</w:t>
      </w:r>
      <w:r>
        <w:rPr>
          <w:b/>
          <w:bCs/>
          <w:sz w:val="20"/>
        </w:rPr>
        <w:t>), Dr. Shelley Rabinovitch, lecturer.</w:t>
      </w:r>
    </w:p>
    <w:p w:rsidR="00F328FF" w:rsidRDefault="00F328FF" w:rsidP="003979A1"/>
    <w:p w:rsidR="00B464BF" w:rsidRDefault="00686A46" w:rsidP="00D16E68">
      <w:pPr>
        <w:rPr>
          <w:b/>
        </w:rPr>
      </w:pPr>
      <w:r>
        <w:t>28</w:t>
      </w:r>
      <w:r w:rsidR="00000C92">
        <w:t xml:space="preserve"> July </w:t>
      </w:r>
      <w:r w:rsidR="00D16E68">
        <w:rPr>
          <w:b/>
        </w:rPr>
        <w:t xml:space="preserve">Continuation of </w:t>
      </w:r>
      <w:r w:rsidR="00C50E57">
        <w:rPr>
          <w:b/>
          <w:bCs/>
        </w:rPr>
        <w:t>Alternative Magical Religions I -</w:t>
      </w:r>
      <w:r w:rsidR="00C50E57">
        <w:rPr>
          <w:b/>
        </w:rPr>
        <w:t xml:space="preserve"> </w:t>
      </w:r>
      <w:r w:rsidR="00D16E68">
        <w:rPr>
          <w:b/>
        </w:rPr>
        <w:t>Modern Witchcraft</w:t>
      </w:r>
      <w:r w:rsidR="00C50E57">
        <w:rPr>
          <w:b/>
        </w:rPr>
        <w:t>.</w:t>
      </w:r>
    </w:p>
    <w:p w:rsidR="00D16E68" w:rsidRDefault="00D16E68" w:rsidP="00D16E68">
      <w:pPr>
        <w:rPr>
          <w:bCs/>
          <w:i/>
          <w:iCs/>
        </w:rPr>
      </w:pPr>
      <w:r w:rsidRPr="00B20138">
        <w:rPr>
          <w:bCs/>
          <w:i/>
          <w:iCs/>
        </w:rPr>
        <w:t>For the candle spell bring a candle whose colour reminds you of a) food or b) money.  Bring a SMALL candle (not a 10 hour big fat one): “taper candles” are fine.</w:t>
      </w:r>
    </w:p>
    <w:p w:rsidR="00CB037E" w:rsidRPr="00CB037E" w:rsidRDefault="00CB037E" w:rsidP="00D16E68">
      <w:r>
        <w:rPr>
          <w:b/>
          <w:bCs/>
          <w:iCs/>
        </w:rPr>
        <w:t>Readings:</w:t>
      </w:r>
      <w:r>
        <w:rPr>
          <w:bCs/>
          <w:iCs/>
        </w:rPr>
        <w:t xml:space="preserve"> </w:t>
      </w:r>
      <w:r w:rsidRPr="00CB037E">
        <w:rPr>
          <w:bCs/>
          <w:i/>
          <w:iCs/>
        </w:rPr>
        <w:t>Stein &amp; Stein</w:t>
      </w:r>
      <w:r w:rsidR="00FA38A8">
        <w:rPr>
          <w:bCs/>
          <w:iCs/>
        </w:rPr>
        <w:t>, C</w:t>
      </w:r>
      <w:r>
        <w:rPr>
          <w:bCs/>
          <w:iCs/>
        </w:rPr>
        <w:t>h. 3.</w:t>
      </w:r>
    </w:p>
    <w:p w:rsidR="003979A1" w:rsidRDefault="003979A1" w:rsidP="0050467E"/>
    <w:p w:rsidR="00D16E68" w:rsidRDefault="00686A46" w:rsidP="00D16E68">
      <w:r>
        <w:t>30</w:t>
      </w:r>
      <w:r w:rsidR="00000C92" w:rsidRPr="0056748B">
        <w:t xml:space="preserve"> July</w:t>
      </w:r>
      <w:r w:rsidR="00D16E68" w:rsidRPr="00D16E68">
        <w:rPr>
          <w:b/>
          <w:bCs/>
        </w:rPr>
        <w:t xml:space="preserve"> </w:t>
      </w:r>
      <w:r w:rsidR="00C22445">
        <w:rPr>
          <w:b/>
          <w:bCs/>
        </w:rPr>
        <w:t xml:space="preserve">Alternative Magical Religions II - </w:t>
      </w:r>
      <w:r w:rsidR="00D16E68">
        <w:rPr>
          <w:b/>
          <w:bCs/>
        </w:rPr>
        <w:t>Goddess Worship/Feminist Witchcraft; Satanism</w:t>
      </w:r>
      <w:r w:rsidR="00D16E68">
        <w:t xml:space="preserve"> </w:t>
      </w:r>
    </w:p>
    <w:p w:rsidR="00D16E68" w:rsidRDefault="00D16E68" w:rsidP="00D16E68">
      <w:r>
        <w:t>Growth of alternative Women’s religion outside the mainstream religious framework;    A serious investigation of different forms of Satanism and their historical origins, plus modern interpretations.  Solitary Satanists, Outlaw Groups, and Neo-Satanism.</w:t>
      </w:r>
    </w:p>
    <w:p w:rsidR="00D16E68" w:rsidRDefault="00D16E68" w:rsidP="00D16E68">
      <w:r>
        <w:rPr>
          <w:b/>
          <w:bCs/>
        </w:rPr>
        <w:t xml:space="preserve">Readings: </w:t>
      </w:r>
      <w:r>
        <w:t>“Budapest, Z”; “Chicago, Judy”; “Daly, Mary”; “Dianics”; “Feminist Spirituality and Neo-Paganism”; “Gimbutas, Marija”; “Goldenberg, Naomi”; “McFarland Dianics”; “Reclaiming”; “Starhawk”; “Church of Satan”; “LaVey, Anton Szandor”; “Neo-Satanism Compared and Contrasted with Neo-Paganism”; “Temple of Set”.   S</w:t>
      </w:r>
      <w:r>
        <w:rPr>
          <w:i/>
          <w:iCs/>
        </w:rPr>
        <w:t xml:space="preserve">tein&amp;Stein, </w:t>
      </w:r>
      <w:r>
        <w:t>Ch</w:t>
      </w:r>
      <w:r w:rsidR="00CB037E">
        <w:t xml:space="preserve">. </w:t>
      </w:r>
      <w:r>
        <w:t>9</w:t>
      </w:r>
    </w:p>
    <w:p w:rsidR="00D16E68" w:rsidRDefault="00D16E68" w:rsidP="003979A1"/>
    <w:p w:rsidR="003979A1" w:rsidRPr="008A7619" w:rsidRDefault="00EE030C" w:rsidP="008A7619">
      <w:pPr>
        <w:pStyle w:val="Heading1"/>
        <w:rPr>
          <w:i/>
          <w:iCs/>
        </w:rPr>
      </w:pPr>
      <w:r>
        <w:rPr>
          <w:b w:val="0"/>
        </w:rPr>
        <w:t xml:space="preserve">4 </w:t>
      </w:r>
      <w:r w:rsidR="00686A46">
        <w:rPr>
          <w:b w:val="0"/>
        </w:rPr>
        <w:t>August</w:t>
      </w:r>
      <w:r w:rsidR="00000C92">
        <w:t xml:space="preserve"> </w:t>
      </w:r>
      <w:r w:rsidR="003979A1">
        <w:t xml:space="preserve">Healers: Traditional Knowledge, New Applications.  </w:t>
      </w:r>
    </w:p>
    <w:p w:rsidR="009C7EB0" w:rsidRDefault="003979A1" w:rsidP="003979A1">
      <w:r>
        <w:t xml:space="preserve">Different approaches for different realities.  The shaman’s powers, helpers, and symbolic tools; shamanic mental technology. Also contemporary Christian and Western faith-healing practices. </w:t>
      </w:r>
    </w:p>
    <w:p w:rsidR="003979A1" w:rsidRDefault="003979A1" w:rsidP="003979A1">
      <w:r>
        <w:rPr>
          <w:b/>
          <w:bCs/>
        </w:rPr>
        <w:t xml:space="preserve">Readings: </w:t>
      </w:r>
      <w:r>
        <w:rPr>
          <w:i/>
          <w:iCs/>
        </w:rPr>
        <w:t>Encyclopedia</w:t>
      </w:r>
      <w:r>
        <w:t xml:space="preserve">: “Shamanism”, and “Neo-Shamans”.  </w:t>
      </w:r>
      <w:r>
        <w:rPr>
          <w:i/>
          <w:iCs/>
        </w:rPr>
        <w:t>Stein&amp;Stein,</w:t>
      </w:r>
      <w:r>
        <w:t xml:space="preserve"> Ch. 6.</w:t>
      </w:r>
    </w:p>
    <w:p w:rsidR="00686979" w:rsidRPr="00686979" w:rsidRDefault="00686979" w:rsidP="003979A1">
      <w:r>
        <w:rPr>
          <w:b/>
        </w:rPr>
        <w:t>Possible Guest Speaker:</w:t>
      </w:r>
      <w:r>
        <w:t xml:space="preserve"> Harry Snowboy, Cree Medicine Man/Shaman</w:t>
      </w:r>
    </w:p>
    <w:p w:rsidR="008871C2" w:rsidRDefault="008871C2" w:rsidP="008A7619">
      <w:pPr>
        <w:pStyle w:val="Heading1"/>
        <w:rPr>
          <w:b w:val="0"/>
        </w:rPr>
      </w:pPr>
    </w:p>
    <w:p w:rsidR="008A7619" w:rsidRDefault="00EE030C" w:rsidP="008A7619">
      <w:pPr>
        <w:pStyle w:val="Heading1"/>
      </w:pPr>
      <w:r>
        <w:rPr>
          <w:b w:val="0"/>
        </w:rPr>
        <w:t>6</w:t>
      </w:r>
      <w:r w:rsidR="00000C92" w:rsidRPr="008A7619">
        <w:rPr>
          <w:b w:val="0"/>
        </w:rPr>
        <w:t xml:space="preserve"> August</w:t>
      </w:r>
      <w:r w:rsidR="00E40D0D" w:rsidRPr="00E40D0D">
        <w:t xml:space="preserve"> </w:t>
      </w:r>
      <w:r w:rsidR="008A7619">
        <w:t xml:space="preserve">Psychoanalysis and Meditators.  </w:t>
      </w:r>
    </w:p>
    <w:p w:rsidR="008A7619" w:rsidRDefault="008A7619" w:rsidP="008A7619">
      <w:r>
        <w:t>The subconscious.  Mind/body link; the new paradigm. Images: their nature and influence. Discovery of “altered states of consciousness” and hypnosis. Trance states of consciousness.</w:t>
      </w:r>
    </w:p>
    <w:p w:rsidR="008A7619" w:rsidRDefault="008A7619" w:rsidP="008A7619">
      <w:r>
        <w:rPr>
          <w:b/>
          <w:bCs/>
        </w:rPr>
        <w:t>Readings:</w:t>
      </w:r>
      <w:r>
        <w:t xml:space="preserve"> </w:t>
      </w:r>
      <w:r>
        <w:rPr>
          <w:i/>
          <w:iCs/>
        </w:rPr>
        <w:t>Encyclopedia</w:t>
      </w:r>
      <w:r>
        <w:t xml:space="preserve">: “Neo-Paganism and Psychology”.  </w:t>
      </w:r>
      <w:r>
        <w:rPr>
          <w:i/>
          <w:iCs/>
        </w:rPr>
        <w:t>Stein&amp;Stein</w:t>
      </w:r>
      <w:r>
        <w:t>, Chapter 5.</w:t>
      </w:r>
    </w:p>
    <w:p w:rsidR="00C9076A" w:rsidRPr="00C9076A" w:rsidRDefault="00C9076A" w:rsidP="008A7619">
      <w:pPr>
        <w:rPr>
          <w:i/>
          <w:iCs/>
        </w:rPr>
      </w:pPr>
      <w:r>
        <w:rPr>
          <w:b/>
        </w:rPr>
        <w:t>Film:</w:t>
      </w:r>
      <w:r>
        <w:t xml:space="preserve"> “The Moment of Death”</w:t>
      </w:r>
      <w:r w:rsidR="00B95C4B">
        <w:t>*</w:t>
      </w:r>
      <w:r>
        <w:t xml:space="preserve"> (National Geographic)</w:t>
      </w:r>
    </w:p>
    <w:p w:rsidR="00E40D0D" w:rsidRDefault="00E40D0D" w:rsidP="00207B2F"/>
    <w:p w:rsidR="00086CA2" w:rsidRDefault="00EE030C" w:rsidP="00086CA2">
      <w:pPr>
        <w:pStyle w:val="Heading1"/>
      </w:pPr>
      <w:r>
        <w:rPr>
          <w:b w:val="0"/>
        </w:rPr>
        <w:t>11</w:t>
      </w:r>
      <w:r w:rsidR="00F82F3F" w:rsidRPr="00F82F3F">
        <w:rPr>
          <w:b w:val="0"/>
        </w:rPr>
        <w:t xml:space="preserve"> August</w:t>
      </w:r>
      <w:r w:rsidR="00F82F3F">
        <w:t xml:space="preserve"> </w:t>
      </w:r>
      <w:r w:rsidR="00086CA2" w:rsidRPr="00AC418C">
        <w:rPr>
          <w:bCs w:val="0"/>
        </w:rPr>
        <w:t>Where Magic and Religion Meet</w:t>
      </w:r>
      <w:r w:rsidR="00086CA2" w:rsidRPr="00AC418C">
        <w:t>.</w:t>
      </w:r>
      <w:r w:rsidR="00086CA2">
        <w:t xml:space="preserve">  </w:t>
      </w:r>
    </w:p>
    <w:p w:rsidR="00086CA2" w:rsidRDefault="00086CA2" w:rsidP="00086CA2">
      <w:r>
        <w:t>Traditional cultures where “witchcraft” is practiced and what that terms means.  Syncretism, the Middle Passage, and cultural appropriation.  Trance vs. Possession states of consciousness.</w:t>
      </w:r>
    </w:p>
    <w:p w:rsidR="00086CA2" w:rsidRDefault="00086CA2" w:rsidP="00086CA2">
      <w:r>
        <w:rPr>
          <w:b/>
          <w:bCs/>
        </w:rPr>
        <w:t>Readings:</w:t>
      </w:r>
      <w:r>
        <w:t xml:space="preserve"> </w:t>
      </w:r>
      <w:r>
        <w:rPr>
          <w:i/>
          <w:iCs/>
        </w:rPr>
        <w:t>Stein&amp;Stein,</w:t>
      </w:r>
      <w:r>
        <w:t xml:space="preserve"> Ch. 8.</w:t>
      </w:r>
    </w:p>
    <w:p w:rsidR="00AB149C" w:rsidRDefault="00AB149C"/>
    <w:p w:rsidR="009F61B1" w:rsidRDefault="00000C92" w:rsidP="009F61B1">
      <w:r>
        <w:rPr>
          <w:bCs/>
        </w:rPr>
        <w:t xml:space="preserve"> </w:t>
      </w:r>
      <w:r w:rsidR="00EE030C">
        <w:rPr>
          <w:bCs/>
        </w:rPr>
        <w:t>13</w:t>
      </w:r>
      <w:r w:rsidR="0077395B">
        <w:rPr>
          <w:bCs/>
        </w:rPr>
        <w:t xml:space="preserve"> </w:t>
      </w:r>
      <w:r w:rsidR="00F82F3F">
        <w:rPr>
          <w:bCs/>
        </w:rPr>
        <w:t xml:space="preserve">August </w:t>
      </w:r>
      <w:r w:rsidR="009F61B1">
        <w:rPr>
          <w:b/>
          <w:bCs/>
        </w:rPr>
        <w:t>“New Age” and Old Traditions</w:t>
      </w:r>
      <w:r w:rsidR="009F61B1">
        <w:t xml:space="preserve">.  </w:t>
      </w:r>
    </w:p>
    <w:p w:rsidR="009F61B1" w:rsidRDefault="009F61B1" w:rsidP="009F61B1">
      <w:r>
        <w:t xml:space="preserve">Millenarianism; Millenarian and/or Messianic movements; Golden Age thinking; eschatological cosmologies. </w:t>
      </w:r>
    </w:p>
    <w:p w:rsidR="00172EE2" w:rsidRDefault="009F61B1" w:rsidP="00E40D0D">
      <w:r>
        <w:rPr>
          <w:b/>
          <w:bCs/>
        </w:rPr>
        <w:t xml:space="preserve">Readings: </w:t>
      </w:r>
      <w:r>
        <w:rPr>
          <w:i/>
          <w:iCs/>
        </w:rPr>
        <w:t>Encyclopedia</w:t>
      </w:r>
      <w:r>
        <w:t xml:space="preserve">: “Neo-Paganism and the New Age.” </w:t>
      </w:r>
      <w:r>
        <w:rPr>
          <w:i/>
          <w:iCs/>
        </w:rPr>
        <w:t>Stein&amp;Stein,</w:t>
      </w:r>
      <w:r>
        <w:t xml:space="preserve"> Ch. 11.</w:t>
      </w:r>
    </w:p>
    <w:p w:rsidR="00D83234" w:rsidRDefault="00D83234" w:rsidP="009F61B1"/>
    <w:p w:rsidR="00AB149C" w:rsidRDefault="00AB149C"/>
    <w:p w:rsidR="00000C92" w:rsidRDefault="00000C92">
      <w:r>
        <w:rPr>
          <w:b/>
          <w:bCs/>
        </w:rPr>
        <w:t>Do NOT schedule flights home</w:t>
      </w:r>
      <w:r w:rsidR="000B32C8">
        <w:rPr>
          <w:b/>
          <w:bCs/>
        </w:rPr>
        <w:t xml:space="preserve"> before </w:t>
      </w:r>
      <w:r w:rsidR="001C0279">
        <w:rPr>
          <w:b/>
          <w:bCs/>
        </w:rPr>
        <w:t>the</w:t>
      </w:r>
      <w:r w:rsidR="006D4D20">
        <w:rPr>
          <w:b/>
          <w:bCs/>
        </w:rPr>
        <w:t xml:space="preserve"> final exam </w:t>
      </w:r>
      <w:r w:rsidR="00C63635">
        <w:rPr>
          <w:b/>
          <w:bCs/>
        </w:rPr>
        <w:t>- you</w:t>
      </w:r>
      <w:r>
        <w:rPr>
          <w:b/>
          <w:bCs/>
        </w:rPr>
        <w:t xml:space="preserve"> have been warned!!</w:t>
      </w:r>
    </w:p>
    <w:sectPr w:rsidR="00000C92" w:rsidSect="00AB149C">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87C" w:rsidRDefault="0012187C">
      <w:r>
        <w:separator/>
      </w:r>
    </w:p>
  </w:endnote>
  <w:endnote w:type="continuationSeparator" w:id="1">
    <w:p w:rsidR="0012187C" w:rsidRDefault="001218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49C" w:rsidRDefault="00B65FC9">
    <w:pPr>
      <w:pStyle w:val="Footer"/>
      <w:framePr w:wrap="around" w:vAnchor="text" w:hAnchor="margin" w:xAlign="center" w:y="1"/>
      <w:rPr>
        <w:rStyle w:val="PageNumber"/>
      </w:rPr>
    </w:pPr>
    <w:r>
      <w:rPr>
        <w:rStyle w:val="PageNumber"/>
      </w:rPr>
      <w:fldChar w:fldCharType="begin"/>
    </w:r>
    <w:r w:rsidR="00000C92">
      <w:rPr>
        <w:rStyle w:val="PageNumber"/>
      </w:rPr>
      <w:instrText xml:space="preserve">PAGE  </w:instrText>
    </w:r>
    <w:r>
      <w:rPr>
        <w:rStyle w:val="PageNumber"/>
      </w:rPr>
      <w:fldChar w:fldCharType="end"/>
    </w:r>
  </w:p>
  <w:p w:rsidR="00AB149C" w:rsidRDefault="00AB149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49C" w:rsidRDefault="00B65FC9">
    <w:pPr>
      <w:pStyle w:val="Footer"/>
      <w:framePr w:wrap="around" w:vAnchor="text" w:hAnchor="margin" w:xAlign="center" w:y="1"/>
      <w:rPr>
        <w:rStyle w:val="PageNumber"/>
      </w:rPr>
    </w:pPr>
    <w:r>
      <w:rPr>
        <w:rStyle w:val="PageNumber"/>
      </w:rPr>
      <w:fldChar w:fldCharType="begin"/>
    </w:r>
    <w:r w:rsidR="00000C92">
      <w:rPr>
        <w:rStyle w:val="PageNumber"/>
      </w:rPr>
      <w:instrText xml:space="preserve">PAGE  </w:instrText>
    </w:r>
    <w:r>
      <w:rPr>
        <w:rStyle w:val="PageNumber"/>
      </w:rPr>
      <w:fldChar w:fldCharType="separate"/>
    </w:r>
    <w:r w:rsidR="00686979">
      <w:rPr>
        <w:rStyle w:val="PageNumber"/>
        <w:noProof/>
      </w:rPr>
      <w:t>3</w:t>
    </w:r>
    <w:r>
      <w:rPr>
        <w:rStyle w:val="PageNumber"/>
      </w:rPr>
      <w:fldChar w:fldCharType="end"/>
    </w:r>
  </w:p>
  <w:p w:rsidR="00AB149C" w:rsidRDefault="00AB14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87C" w:rsidRDefault="0012187C">
      <w:r>
        <w:separator/>
      </w:r>
    </w:p>
  </w:footnote>
  <w:footnote w:type="continuationSeparator" w:id="1">
    <w:p w:rsidR="0012187C" w:rsidRDefault="001218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37C5B"/>
    <w:multiLevelType w:val="hybridMultilevel"/>
    <w:tmpl w:val="93AE14E8"/>
    <w:lvl w:ilvl="0" w:tplc="38FA56A0">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46B1ACC"/>
    <w:multiLevelType w:val="hybridMultilevel"/>
    <w:tmpl w:val="B99C468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D31461A"/>
    <w:multiLevelType w:val="hybridMultilevel"/>
    <w:tmpl w:val="010A1444"/>
    <w:lvl w:ilvl="0" w:tplc="265E537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FF10A00"/>
    <w:multiLevelType w:val="hybridMultilevel"/>
    <w:tmpl w:val="68F608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B1589C"/>
    <w:multiLevelType w:val="hybridMultilevel"/>
    <w:tmpl w:val="202458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3D77B4"/>
    <w:multiLevelType w:val="hybridMultilevel"/>
    <w:tmpl w:val="E1DEA2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B995D00"/>
    <w:multiLevelType w:val="hybridMultilevel"/>
    <w:tmpl w:val="EDE86FFA"/>
    <w:lvl w:ilvl="0" w:tplc="75E68D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0"/>
  </w:num>
  <w:num w:numId="4">
    <w:abstractNumId w:val="1"/>
  </w:num>
  <w:num w:numId="5">
    <w:abstractNumId w:val="5"/>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footnote w:id="0"/>
    <w:footnote w:id="1"/>
  </w:footnotePr>
  <w:endnotePr>
    <w:endnote w:id="0"/>
    <w:endnote w:id="1"/>
  </w:endnotePr>
  <w:compat/>
  <w:rsids>
    <w:rsidRoot w:val="00B36157"/>
    <w:rsid w:val="00000C92"/>
    <w:rsid w:val="00031156"/>
    <w:rsid w:val="00066AFE"/>
    <w:rsid w:val="00086CA2"/>
    <w:rsid w:val="00087BF0"/>
    <w:rsid w:val="000B2EAF"/>
    <w:rsid w:val="000B32C8"/>
    <w:rsid w:val="000E5926"/>
    <w:rsid w:val="001069E2"/>
    <w:rsid w:val="00113203"/>
    <w:rsid w:val="0012187C"/>
    <w:rsid w:val="0012415A"/>
    <w:rsid w:val="00141F6B"/>
    <w:rsid w:val="00172EE2"/>
    <w:rsid w:val="001A52E7"/>
    <w:rsid w:val="001C0279"/>
    <w:rsid w:val="001C0BE4"/>
    <w:rsid w:val="00207B2F"/>
    <w:rsid w:val="00217F36"/>
    <w:rsid w:val="00223BC5"/>
    <w:rsid w:val="00225757"/>
    <w:rsid w:val="00290CD9"/>
    <w:rsid w:val="002A4583"/>
    <w:rsid w:val="002D2932"/>
    <w:rsid w:val="002E06C5"/>
    <w:rsid w:val="00343943"/>
    <w:rsid w:val="00344F3E"/>
    <w:rsid w:val="003827D8"/>
    <w:rsid w:val="003979A1"/>
    <w:rsid w:val="003B32D8"/>
    <w:rsid w:val="003B3E4D"/>
    <w:rsid w:val="003F4B31"/>
    <w:rsid w:val="004166B3"/>
    <w:rsid w:val="00432595"/>
    <w:rsid w:val="00476149"/>
    <w:rsid w:val="004A32E7"/>
    <w:rsid w:val="004B6901"/>
    <w:rsid w:val="0050467E"/>
    <w:rsid w:val="00536881"/>
    <w:rsid w:val="00552692"/>
    <w:rsid w:val="0056748B"/>
    <w:rsid w:val="005705F7"/>
    <w:rsid w:val="00572BAE"/>
    <w:rsid w:val="005A437D"/>
    <w:rsid w:val="005B7DB5"/>
    <w:rsid w:val="005D286E"/>
    <w:rsid w:val="005E2E29"/>
    <w:rsid w:val="0060050D"/>
    <w:rsid w:val="0066379B"/>
    <w:rsid w:val="00667F78"/>
    <w:rsid w:val="00686979"/>
    <w:rsid w:val="00686A46"/>
    <w:rsid w:val="006D4D20"/>
    <w:rsid w:val="006F3B48"/>
    <w:rsid w:val="007428A2"/>
    <w:rsid w:val="0077395B"/>
    <w:rsid w:val="007911F0"/>
    <w:rsid w:val="007F63E4"/>
    <w:rsid w:val="00823450"/>
    <w:rsid w:val="0086344A"/>
    <w:rsid w:val="00886B7B"/>
    <w:rsid w:val="008871C2"/>
    <w:rsid w:val="00897B20"/>
    <w:rsid w:val="008A7619"/>
    <w:rsid w:val="008B426C"/>
    <w:rsid w:val="008C2977"/>
    <w:rsid w:val="008C3F1B"/>
    <w:rsid w:val="00911EC1"/>
    <w:rsid w:val="009344D0"/>
    <w:rsid w:val="009416F1"/>
    <w:rsid w:val="0096452C"/>
    <w:rsid w:val="009C7EB0"/>
    <w:rsid w:val="009E38E7"/>
    <w:rsid w:val="009F61B1"/>
    <w:rsid w:val="00A133C2"/>
    <w:rsid w:val="00A3514F"/>
    <w:rsid w:val="00A42F81"/>
    <w:rsid w:val="00A74A89"/>
    <w:rsid w:val="00AA5F16"/>
    <w:rsid w:val="00AB149C"/>
    <w:rsid w:val="00AC418C"/>
    <w:rsid w:val="00AD217D"/>
    <w:rsid w:val="00AE1CF7"/>
    <w:rsid w:val="00AE6B6D"/>
    <w:rsid w:val="00AF1FD2"/>
    <w:rsid w:val="00AF7548"/>
    <w:rsid w:val="00B20138"/>
    <w:rsid w:val="00B36157"/>
    <w:rsid w:val="00B464BF"/>
    <w:rsid w:val="00B61480"/>
    <w:rsid w:val="00B65FC9"/>
    <w:rsid w:val="00B95C4B"/>
    <w:rsid w:val="00BE05AD"/>
    <w:rsid w:val="00BE20C7"/>
    <w:rsid w:val="00BF0E5B"/>
    <w:rsid w:val="00C0624D"/>
    <w:rsid w:val="00C22445"/>
    <w:rsid w:val="00C24FB1"/>
    <w:rsid w:val="00C42851"/>
    <w:rsid w:val="00C50E57"/>
    <w:rsid w:val="00C55F0B"/>
    <w:rsid w:val="00C60B01"/>
    <w:rsid w:val="00C63635"/>
    <w:rsid w:val="00C9076A"/>
    <w:rsid w:val="00CA3382"/>
    <w:rsid w:val="00CB037E"/>
    <w:rsid w:val="00CB6B91"/>
    <w:rsid w:val="00CE6052"/>
    <w:rsid w:val="00CF7A95"/>
    <w:rsid w:val="00D16E68"/>
    <w:rsid w:val="00D83234"/>
    <w:rsid w:val="00D945DA"/>
    <w:rsid w:val="00E02E97"/>
    <w:rsid w:val="00E157C4"/>
    <w:rsid w:val="00E20E4C"/>
    <w:rsid w:val="00E40D0D"/>
    <w:rsid w:val="00E661C8"/>
    <w:rsid w:val="00E8152F"/>
    <w:rsid w:val="00EA5DC3"/>
    <w:rsid w:val="00EB55C5"/>
    <w:rsid w:val="00EE030C"/>
    <w:rsid w:val="00F328FF"/>
    <w:rsid w:val="00F82F3F"/>
    <w:rsid w:val="00F95D0D"/>
    <w:rsid w:val="00FA3373"/>
    <w:rsid w:val="00FA38A8"/>
    <w:rsid w:val="00FC1B8E"/>
    <w:rsid w:val="00FE61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49C"/>
    <w:rPr>
      <w:sz w:val="24"/>
      <w:szCs w:val="24"/>
    </w:rPr>
  </w:style>
  <w:style w:type="paragraph" w:styleId="Heading1">
    <w:name w:val="heading 1"/>
    <w:basedOn w:val="Normal"/>
    <w:next w:val="Normal"/>
    <w:qFormat/>
    <w:rsid w:val="00AB149C"/>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AB149C"/>
    <w:rPr>
      <w:color w:val="0000FF"/>
      <w:u w:val="single"/>
    </w:rPr>
  </w:style>
  <w:style w:type="character" w:styleId="Strong">
    <w:name w:val="Strong"/>
    <w:basedOn w:val="DefaultParagraphFont"/>
    <w:qFormat/>
    <w:rsid w:val="00AB149C"/>
    <w:rPr>
      <w:b/>
      <w:bCs/>
    </w:rPr>
  </w:style>
  <w:style w:type="character" w:styleId="FollowedHyperlink">
    <w:name w:val="FollowedHyperlink"/>
    <w:basedOn w:val="DefaultParagraphFont"/>
    <w:semiHidden/>
    <w:rsid w:val="00AB149C"/>
    <w:rPr>
      <w:color w:val="800080"/>
      <w:u w:val="single"/>
    </w:rPr>
  </w:style>
  <w:style w:type="paragraph" w:styleId="Footer">
    <w:name w:val="footer"/>
    <w:basedOn w:val="Normal"/>
    <w:semiHidden/>
    <w:rsid w:val="00AB149C"/>
    <w:pPr>
      <w:tabs>
        <w:tab w:val="center" w:pos="4320"/>
        <w:tab w:val="right" w:pos="8640"/>
      </w:tabs>
    </w:pPr>
  </w:style>
  <w:style w:type="character" w:styleId="PageNumber">
    <w:name w:val="page number"/>
    <w:basedOn w:val="DefaultParagraphFont"/>
    <w:semiHidden/>
    <w:rsid w:val="00AB149C"/>
  </w:style>
  <w:style w:type="paragraph" w:styleId="BodyText">
    <w:name w:val="Body Text"/>
    <w:basedOn w:val="Normal"/>
    <w:semiHidden/>
    <w:rsid w:val="00AB149C"/>
    <w:rPr>
      <w:sz w:val="20"/>
    </w:rPr>
  </w:style>
  <w:style w:type="paragraph" w:styleId="ListParagraph">
    <w:name w:val="List Paragraph"/>
    <w:basedOn w:val="Normal"/>
    <w:uiPriority w:val="34"/>
    <w:qFormat/>
    <w:rsid w:val="00086CA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SRS 1110A</vt:lpstr>
    </vt:vector>
  </TitlesOfParts>
  <Company>University Of Ottawa</Company>
  <LinksUpToDate>false</LinksUpToDate>
  <CharactersWithSpaces>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SRS 1110A</dc:title>
  <dc:creator>Shelley Rabinovitch</dc:creator>
  <cp:lastModifiedBy>Tsivia</cp:lastModifiedBy>
  <cp:revision>11</cp:revision>
  <dcterms:created xsi:type="dcterms:W3CDTF">2015-07-07T06:56:00Z</dcterms:created>
  <dcterms:modified xsi:type="dcterms:W3CDTF">2015-07-07T07:07:00Z</dcterms:modified>
</cp:coreProperties>
</file>