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41C" w:rsidRDefault="00BB741C" w:rsidP="00BB741C">
      <w:pPr>
        <w:spacing w:after="0" w:line="240" w:lineRule="auto"/>
        <w:jc w:val="center"/>
        <w:rPr>
          <w:b/>
          <w:sz w:val="24"/>
          <w:szCs w:val="24"/>
        </w:rPr>
      </w:pPr>
      <w:r>
        <w:rPr>
          <w:b/>
          <w:sz w:val="24"/>
          <w:szCs w:val="24"/>
        </w:rPr>
        <w:t xml:space="preserve">Histoire géologique de la région de l’Outaouais </w:t>
      </w:r>
    </w:p>
    <w:p w:rsidR="00BB741C" w:rsidRPr="000B2C9A" w:rsidRDefault="00BB741C" w:rsidP="00BB741C">
      <w:pPr>
        <w:spacing w:after="0" w:line="240" w:lineRule="auto"/>
        <w:jc w:val="center"/>
        <w:rPr>
          <w:b/>
          <w:sz w:val="24"/>
          <w:szCs w:val="24"/>
        </w:rPr>
      </w:pPr>
      <w:r>
        <w:rPr>
          <w:b/>
          <w:sz w:val="24"/>
          <w:szCs w:val="24"/>
        </w:rPr>
        <w:t>Rapport de laboratoire (Labo #3</w:t>
      </w:r>
      <w:r w:rsidRPr="000B2C9A">
        <w:rPr>
          <w:b/>
          <w:sz w:val="24"/>
          <w:szCs w:val="24"/>
        </w:rPr>
        <w:t xml:space="preserve">)  </w:t>
      </w:r>
    </w:p>
    <w:p w:rsidR="00BB741C" w:rsidRPr="000B2C9A" w:rsidRDefault="00BB741C" w:rsidP="00BB741C">
      <w:pPr>
        <w:jc w:val="center"/>
        <w:rPr>
          <w:b/>
          <w:sz w:val="24"/>
          <w:szCs w:val="24"/>
        </w:rPr>
      </w:pPr>
    </w:p>
    <w:p w:rsidR="00BB741C" w:rsidRPr="000B2C9A" w:rsidRDefault="00BB741C" w:rsidP="00BB741C">
      <w:pPr>
        <w:jc w:val="center"/>
        <w:rPr>
          <w:b/>
          <w:sz w:val="24"/>
          <w:szCs w:val="24"/>
        </w:rPr>
      </w:pPr>
    </w:p>
    <w:p w:rsidR="00BB741C" w:rsidRPr="000B2C9A" w:rsidRDefault="00BB741C" w:rsidP="00BB741C">
      <w:pPr>
        <w:jc w:val="center"/>
        <w:rPr>
          <w:b/>
          <w:sz w:val="24"/>
          <w:szCs w:val="24"/>
        </w:rPr>
      </w:pPr>
    </w:p>
    <w:p w:rsidR="00BB741C" w:rsidRPr="000B2C9A" w:rsidRDefault="00BB741C" w:rsidP="00BB741C">
      <w:pPr>
        <w:jc w:val="center"/>
        <w:rPr>
          <w:b/>
          <w:sz w:val="24"/>
          <w:szCs w:val="24"/>
        </w:rPr>
      </w:pPr>
    </w:p>
    <w:p w:rsidR="00BB741C" w:rsidRPr="000B2C9A" w:rsidRDefault="00BB741C" w:rsidP="00BB741C">
      <w:pPr>
        <w:jc w:val="center"/>
        <w:rPr>
          <w:b/>
          <w:sz w:val="24"/>
          <w:szCs w:val="24"/>
        </w:rPr>
      </w:pPr>
    </w:p>
    <w:p w:rsidR="00BB741C" w:rsidRPr="000B2C9A" w:rsidRDefault="00BB741C" w:rsidP="00BB741C">
      <w:pPr>
        <w:jc w:val="center"/>
        <w:rPr>
          <w:b/>
          <w:sz w:val="24"/>
          <w:szCs w:val="24"/>
        </w:rPr>
      </w:pPr>
    </w:p>
    <w:p w:rsidR="00BB741C" w:rsidRPr="000B2C9A" w:rsidRDefault="00BB741C" w:rsidP="00BB741C">
      <w:pPr>
        <w:spacing w:after="0" w:line="240" w:lineRule="auto"/>
        <w:jc w:val="center"/>
        <w:rPr>
          <w:b/>
          <w:sz w:val="24"/>
          <w:szCs w:val="24"/>
        </w:rPr>
      </w:pPr>
      <w:r w:rsidRPr="000B2C9A">
        <w:rPr>
          <w:b/>
          <w:sz w:val="24"/>
          <w:szCs w:val="24"/>
        </w:rPr>
        <w:t>Présenté à :</w:t>
      </w:r>
    </w:p>
    <w:p w:rsidR="00BB741C" w:rsidRPr="000B2C9A" w:rsidRDefault="00BB741C" w:rsidP="00BB741C">
      <w:pPr>
        <w:spacing w:after="0" w:line="240" w:lineRule="auto"/>
        <w:jc w:val="center"/>
        <w:rPr>
          <w:b/>
          <w:sz w:val="24"/>
          <w:szCs w:val="24"/>
        </w:rPr>
      </w:pPr>
      <w:r w:rsidRPr="000B2C9A">
        <w:rPr>
          <w:b/>
          <w:sz w:val="24"/>
          <w:szCs w:val="24"/>
        </w:rPr>
        <w:t xml:space="preserve">Professeure Claude Farley  </w:t>
      </w:r>
    </w:p>
    <w:p w:rsidR="00BB741C" w:rsidRPr="000B2C9A" w:rsidRDefault="00BB741C" w:rsidP="00BB741C">
      <w:pPr>
        <w:spacing w:after="0" w:line="240" w:lineRule="auto"/>
        <w:jc w:val="center"/>
        <w:rPr>
          <w:b/>
          <w:sz w:val="24"/>
          <w:szCs w:val="24"/>
        </w:rPr>
      </w:pPr>
      <w:r w:rsidRPr="000B2C9A">
        <w:rPr>
          <w:b/>
          <w:sz w:val="24"/>
          <w:szCs w:val="24"/>
        </w:rPr>
        <w:t xml:space="preserve">Dans le cadre du cours : </w:t>
      </w:r>
    </w:p>
    <w:p w:rsidR="00BB741C" w:rsidRPr="000B2C9A" w:rsidRDefault="00BB741C" w:rsidP="00BB741C">
      <w:pPr>
        <w:spacing w:after="0" w:line="240" w:lineRule="auto"/>
        <w:jc w:val="center"/>
        <w:rPr>
          <w:b/>
          <w:sz w:val="24"/>
          <w:szCs w:val="24"/>
        </w:rPr>
      </w:pPr>
      <w:r w:rsidRPr="000B2C9A">
        <w:rPr>
          <w:b/>
          <w:sz w:val="24"/>
          <w:szCs w:val="24"/>
        </w:rPr>
        <w:t xml:space="preserve">(GEO1515) </w:t>
      </w:r>
    </w:p>
    <w:p w:rsidR="00BB741C" w:rsidRPr="000B2C9A" w:rsidRDefault="00BB741C" w:rsidP="00BB741C">
      <w:pPr>
        <w:jc w:val="center"/>
        <w:rPr>
          <w:b/>
          <w:sz w:val="24"/>
          <w:szCs w:val="24"/>
        </w:rPr>
      </w:pPr>
    </w:p>
    <w:p w:rsidR="00BB741C" w:rsidRPr="000B2C9A" w:rsidRDefault="00BB741C" w:rsidP="00BB741C">
      <w:pPr>
        <w:jc w:val="center"/>
        <w:rPr>
          <w:b/>
          <w:sz w:val="24"/>
          <w:szCs w:val="24"/>
        </w:rPr>
      </w:pPr>
    </w:p>
    <w:p w:rsidR="00BB741C" w:rsidRPr="000B2C9A" w:rsidRDefault="00BB741C" w:rsidP="00BB741C">
      <w:pPr>
        <w:jc w:val="center"/>
        <w:rPr>
          <w:b/>
          <w:sz w:val="24"/>
          <w:szCs w:val="24"/>
        </w:rPr>
      </w:pPr>
    </w:p>
    <w:p w:rsidR="00BB741C" w:rsidRPr="000B2C9A" w:rsidRDefault="00BB741C" w:rsidP="00BB741C">
      <w:pPr>
        <w:spacing w:after="0" w:line="240" w:lineRule="auto"/>
        <w:jc w:val="center"/>
        <w:rPr>
          <w:b/>
          <w:sz w:val="24"/>
          <w:szCs w:val="24"/>
        </w:rPr>
      </w:pPr>
      <w:r w:rsidRPr="000B2C9A">
        <w:rPr>
          <w:b/>
          <w:sz w:val="24"/>
          <w:szCs w:val="24"/>
        </w:rPr>
        <w:t xml:space="preserve">Par : </w:t>
      </w:r>
    </w:p>
    <w:p w:rsidR="00BB741C" w:rsidRPr="000B2C9A" w:rsidRDefault="00BB741C" w:rsidP="00BB741C">
      <w:pPr>
        <w:spacing w:after="0" w:line="240" w:lineRule="auto"/>
        <w:jc w:val="center"/>
        <w:rPr>
          <w:b/>
          <w:sz w:val="24"/>
          <w:szCs w:val="24"/>
        </w:rPr>
      </w:pPr>
    </w:p>
    <w:p w:rsidR="00BB741C" w:rsidRPr="000B2C9A" w:rsidRDefault="00BB741C" w:rsidP="00BB741C">
      <w:pPr>
        <w:spacing w:after="0" w:line="240" w:lineRule="auto"/>
        <w:jc w:val="center"/>
        <w:rPr>
          <w:b/>
          <w:sz w:val="24"/>
          <w:szCs w:val="24"/>
        </w:rPr>
      </w:pPr>
      <w:bookmarkStart w:id="0" w:name="_GoBack"/>
      <w:bookmarkEnd w:id="0"/>
    </w:p>
    <w:p w:rsidR="00BB741C" w:rsidRPr="000B2C9A" w:rsidRDefault="00BB741C" w:rsidP="00BB741C">
      <w:pPr>
        <w:spacing w:after="0" w:line="240" w:lineRule="auto"/>
        <w:jc w:val="center"/>
        <w:rPr>
          <w:b/>
          <w:sz w:val="24"/>
          <w:szCs w:val="24"/>
        </w:rPr>
      </w:pPr>
      <w:r w:rsidRPr="000B2C9A">
        <w:rPr>
          <w:b/>
          <w:sz w:val="24"/>
          <w:szCs w:val="24"/>
        </w:rPr>
        <w:t xml:space="preserve">Section B </w:t>
      </w:r>
    </w:p>
    <w:p w:rsidR="00BB741C" w:rsidRPr="000B2C9A" w:rsidRDefault="00BB741C" w:rsidP="00BB741C">
      <w:pPr>
        <w:jc w:val="center"/>
        <w:rPr>
          <w:b/>
          <w:sz w:val="24"/>
          <w:szCs w:val="24"/>
        </w:rPr>
      </w:pPr>
    </w:p>
    <w:p w:rsidR="00BB741C" w:rsidRPr="000B2C9A" w:rsidRDefault="00BB741C" w:rsidP="00BB741C">
      <w:pPr>
        <w:jc w:val="center"/>
        <w:rPr>
          <w:b/>
          <w:sz w:val="24"/>
          <w:szCs w:val="24"/>
        </w:rPr>
      </w:pPr>
    </w:p>
    <w:p w:rsidR="00BB741C" w:rsidRDefault="00BB741C" w:rsidP="00BB741C">
      <w:pPr>
        <w:jc w:val="center"/>
        <w:rPr>
          <w:b/>
          <w:sz w:val="24"/>
          <w:szCs w:val="24"/>
        </w:rPr>
      </w:pPr>
    </w:p>
    <w:p w:rsidR="00BB741C" w:rsidRDefault="00BB741C" w:rsidP="00BB741C">
      <w:pPr>
        <w:jc w:val="center"/>
        <w:rPr>
          <w:b/>
          <w:sz w:val="24"/>
          <w:szCs w:val="24"/>
        </w:rPr>
      </w:pPr>
    </w:p>
    <w:p w:rsidR="00BB741C" w:rsidRDefault="00BB741C" w:rsidP="00BB741C">
      <w:pPr>
        <w:jc w:val="center"/>
        <w:rPr>
          <w:b/>
          <w:sz w:val="24"/>
          <w:szCs w:val="24"/>
        </w:rPr>
      </w:pPr>
      <w:r w:rsidRPr="000B2C9A">
        <w:rPr>
          <w:noProof/>
          <w:sz w:val="24"/>
          <w:szCs w:val="24"/>
          <w:lang w:val="en-US"/>
        </w:rPr>
        <w:drawing>
          <wp:inline distT="0" distB="0" distL="0" distR="0" wp14:anchorId="158148D4" wp14:editId="1BD39A0D">
            <wp:extent cx="1235602" cy="12192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ottawa.jpg"/>
                    <pic:cNvPicPr/>
                  </pic:nvPicPr>
                  <pic:blipFill>
                    <a:blip r:embed="rId5">
                      <a:extLst>
                        <a:ext uri="{28A0092B-C50C-407E-A947-70E740481C1C}">
                          <a14:useLocalDpi xmlns:a14="http://schemas.microsoft.com/office/drawing/2010/main" val="0"/>
                        </a:ext>
                      </a:extLst>
                    </a:blip>
                    <a:stretch>
                      <a:fillRect/>
                    </a:stretch>
                  </pic:blipFill>
                  <pic:spPr>
                    <a:xfrm>
                      <a:off x="0" y="0"/>
                      <a:ext cx="1235602" cy="1219200"/>
                    </a:xfrm>
                    <a:prstGeom prst="rect">
                      <a:avLst/>
                    </a:prstGeom>
                  </pic:spPr>
                </pic:pic>
              </a:graphicData>
            </a:graphic>
          </wp:inline>
        </w:drawing>
      </w:r>
    </w:p>
    <w:p w:rsidR="00BB741C" w:rsidRDefault="00BB741C" w:rsidP="00BB741C">
      <w:pPr>
        <w:jc w:val="center"/>
        <w:rPr>
          <w:b/>
          <w:sz w:val="24"/>
          <w:szCs w:val="24"/>
        </w:rPr>
      </w:pPr>
    </w:p>
    <w:p w:rsidR="00BB741C" w:rsidRPr="000B2C9A" w:rsidRDefault="00BB741C" w:rsidP="00BB741C">
      <w:pPr>
        <w:jc w:val="center"/>
        <w:rPr>
          <w:b/>
          <w:sz w:val="24"/>
          <w:szCs w:val="24"/>
        </w:rPr>
      </w:pPr>
    </w:p>
    <w:p w:rsidR="00BB741C" w:rsidRPr="000B2C9A" w:rsidRDefault="00BB741C" w:rsidP="00BB741C">
      <w:pPr>
        <w:spacing w:after="0" w:line="240" w:lineRule="auto"/>
        <w:jc w:val="center"/>
        <w:rPr>
          <w:b/>
          <w:sz w:val="24"/>
          <w:szCs w:val="24"/>
        </w:rPr>
      </w:pPr>
      <w:r w:rsidRPr="000B2C9A">
        <w:rPr>
          <w:b/>
          <w:sz w:val="24"/>
          <w:szCs w:val="24"/>
        </w:rPr>
        <w:t xml:space="preserve">Université d’Ottawa </w:t>
      </w:r>
    </w:p>
    <w:p w:rsidR="00BB741C" w:rsidRPr="00BB741C" w:rsidRDefault="00BB741C" w:rsidP="00BB741C">
      <w:pPr>
        <w:spacing w:after="0" w:line="240" w:lineRule="auto"/>
        <w:jc w:val="center"/>
        <w:rPr>
          <w:b/>
          <w:sz w:val="24"/>
          <w:szCs w:val="24"/>
        </w:rPr>
      </w:pPr>
      <w:r>
        <w:rPr>
          <w:b/>
          <w:sz w:val="24"/>
          <w:szCs w:val="24"/>
        </w:rPr>
        <w:t>2 octobre</w:t>
      </w:r>
      <w:r w:rsidRPr="000B2C9A">
        <w:rPr>
          <w:b/>
          <w:sz w:val="24"/>
          <w:szCs w:val="24"/>
        </w:rPr>
        <w:t xml:space="preserve"> </w:t>
      </w:r>
      <w:r>
        <w:rPr>
          <w:b/>
          <w:sz w:val="24"/>
          <w:szCs w:val="24"/>
        </w:rPr>
        <w:t>20</w:t>
      </w:r>
      <w:r w:rsidRPr="000B2C9A">
        <w:rPr>
          <w:b/>
          <w:sz w:val="24"/>
          <w:szCs w:val="24"/>
        </w:rPr>
        <w:t>13</w:t>
      </w:r>
    </w:p>
    <w:p w:rsidR="0079259C" w:rsidRPr="00C51990" w:rsidRDefault="00AA0618">
      <w:pPr>
        <w:rPr>
          <w:b/>
          <w:sz w:val="26"/>
          <w:szCs w:val="26"/>
        </w:rPr>
      </w:pPr>
      <w:r w:rsidRPr="00C51990">
        <w:rPr>
          <w:b/>
          <w:sz w:val="26"/>
          <w:szCs w:val="26"/>
        </w:rPr>
        <w:lastRenderedPageBreak/>
        <w:t xml:space="preserve">Laboratoire 3 -  </w:t>
      </w:r>
      <w:r w:rsidR="00D70CB9" w:rsidRPr="00C51990">
        <w:rPr>
          <w:b/>
          <w:sz w:val="26"/>
          <w:szCs w:val="26"/>
        </w:rPr>
        <w:t>Histoire géologique de la région de l’Outaouais</w:t>
      </w:r>
    </w:p>
    <w:p w:rsidR="00AA0618" w:rsidRPr="00C51990" w:rsidRDefault="00AA0618">
      <w:pPr>
        <w:rPr>
          <w:b/>
          <w:sz w:val="26"/>
          <w:szCs w:val="26"/>
          <w:u w:val="single"/>
        </w:rPr>
      </w:pPr>
      <w:r w:rsidRPr="00C51990">
        <w:rPr>
          <w:b/>
          <w:sz w:val="26"/>
          <w:szCs w:val="26"/>
          <w:u w:val="single"/>
        </w:rPr>
        <w:t xml:space="preserve">Introduction </w:t>
      </w:r>
    </w:p>
    <w:p w:rsidR="00D70CB9" w:rsidRPr="00C51990" w:rsidRDefault="00D70CB9">
      <w:pPr>
        <w:rPr>
          <w:sz w:val="24"/>
          <w:szCs w:val="24"/>
        </w:rPr>
      </w:pPr>
      <w:r w:rsidRPr="00C51990">
        <w:rPr>
          <w:sz w:val="24"/>
          <w:szCs w:val="24"/>
        </w:rPr>
        <w:t xml:space="preserve">Lors de cette excursion, qui a eu lieu au parc de la Gatineau le lundi 30 septembre 2013, dans la région de Gatineau. Les conditions météorologiques étaient très agréables, encore une fois il faisait beau et le soleil était présent. Pendant l’excursion, </w:t>
      </w:r>
      <w:r w:rsidR="00AB2BA1" w:rsidRPr="00C51990">
        <w:rPr>
          <w:sz w:val="24"/>
          <w:szCs w:val="24"/>
        </w:rPr>
        <w:t xml:space="preserve">nous avons visité trois endroits différents dans le parc de la Gatineau. Tout d’abord, nous nous sommes présentés au lac des Fées, pour ensuite ce dirigeait au Mont King et pour terminer le Belvédère de Champlain.    </w:t>
      </w:r>
    </w:p>
    <w:p w:rsidR="00AB2BA1" w:rsidRPr="00C51990" w:rsidRDefault="00AB2BA1">
      <w:pPr>
        <w:rPr>
          <w:b/>
          <w:sz w:val="26"/>
          <w:szCs w:val="26"/>
          <w:u w:val="single"/>
        </w:rPr>
      </w:pPr>
      <w:r w:rsidRPr="00C51990">
        <w:rPr>
          <w:b/>
          <w:sz w:val="26"/>
          <w:szCs w:val="26"/>
          <w:u w:val="single"/>
        </w:rPr>
        <w:t xml:space="preserve">Objectif </w:t>
      </w:r>
    </w:p>
    <w:p w:rsidR="00AA0618" w:rsidRPr="00C51990" w:rsidRDefault="00F30D24">
      <w:pPr>
        <w:rPr>
          <w:sz w:val="24"/>
          <w:szCs w:val="24"/>
        </w:rPr>
      </w:pPr>
      <w:r w:rsidRPr="00C51990">
        <w:rPr>
          <w:sz w:val="24"/>
          <w:szCs w:val="24"/>
        </w:rPr>
        <w:t xml:space="preserve">L’objectif principal de cette excursion est de nous permettre de se familiariser avec les évènements qui constituent l’histoire géologique d’un endroit et de pouvoir reconstruire la chronologie des évènements grâce à nos observations.  </w:t>
      </w:r>
    </w:p>
    <w:p w:rsidR="005F1214" w:rsidRPr="00C51990" w:rsidRDefault="005F1214">
      <w:pPr>
        <w:rPr>
          <w:b/>
          <w:sz w:val="26"/>
          <w:szCs w:val="26"/>
          <w:u w:val="single"/>
        </w:rPr>
      </w:pPr>
      <w:r w:rsidRPr="00C51990">
        <w:rPr>
          <w:b/>
          <w:sz w:val="26"/>
          <w:szCs w:val="26"/>
          <w:u w:val="single"/>
        </w:rPr>
        <w:t xml:space="preserve">Instruction </w:t>
      </w:r>
    </w:p>
    <w:p w:rsidR="005F1214" w:rsidRPr="00C51990" w:rsidRDefault="005F1214">
      <w:pPr>
        <w:rPr>
          <w:i/>
          <w:sz w:val="24"/>
          <w:szCs w:val="24"/>
        </w:rPr>
      </w:pPr>
      <w:r w:rsidRPr="00C51990">
        <w:rPr>
          <w:i/>
          <w:sz w:val="24"/>
          <w:szCs w:val="24"/>
        </w:rPr>
        <w:t xml:space="preserve">Lac des Fées </w:t>
      </w:r>
    </w:p>
    <w:p w:rsidR="005F1214" w:rsidRPr="00C51990" w:rsidRDefault="00BF4097" w:rsidP="00BF4097">
      <w:pPr>
        <w:pStyle w:val="ListParagraph"/>
        <w:numPr>
          <w:ilvl w:val="0"/>
          <w:numId w:val="2"/>
        </w:numPr>
        <w:rPr>
          <w:sz w:val="24"/>
          <w:szCs w:val="24"/>
        </w:rPr>
      </w:pPr>
      <w:r w:rsidRPr="00C51990">
        <w:rPr>
          <w:sz w:val="24"/>
          <w:szCs w:val="24"/>
        </w:rPr>
        <w:t>L’affleurement que nous avons observé était formé de roches sédimentaires avec une comp</w:t>
      </w:r>
      <w:r w:rsidR="00150705" w:rsidRPr="00C51990">
        <w:rPr>
          <w:sz w:val="24"/>
          <w:szCs w:val="24"/>
        </w:rPr>
        <w:t>osition</w:t>
      </w:r>
      <w:r w:rsidRPr="00C51990">
        <w:rPr>
          <w:sz w:val="24"/>
          <w:szCs w:val="24"/>
        </w:rPr>
        <w:t xml:space="preserve"> primaire de calcaire. </w:t>
      </w:r>
      <w:r w:rsidR="00150705" w:rsidRPr="00C51990">
        <w:rPr>
          <w:sz w:val="24"/>
          <w:szCs w:val="24"/>
        </w:rPr>
        <w:t>Cet</w:t>
      </w:r>
      <w:r w:rsidRPr="00C51990">
        <w:rPr>
          <w:sz w:val="24"/>
          <w:szCs w:val="24"/>
        </w:rPr>
        <w:t xml:space="preserve"> affleurement</w:t>
      </w:r>
      <w:r w:rsidR="00150705" w:rsidRPr="00C51990">
        <w:rPr>
          <w:sz w:val="24"/>
          <w:szCs w:val="24"/>
        </w:rPr>
        <w:t xml:space="preserve"> s’est formé dans un environnement marin à haute énergie. Effectivement, sur l’échelle des temps géologique, elle date du</w:t>
      </w:r>
      <w:r w:rsidRPr="00C51990">
        <w:rPr>
          <w:sz w:val="24"/>
          <w:szCs w:val="24"/>
        </w:rPr>
        <w:t xml:space="preserve"> début du paléozoïque</w:t>
      </w:r>
      <w:r w:rsidR="00150705" w:rsidRPr="00C51990">
        <w:rPr>
          <w:sz w:val="24"/>
          <w:szCs w:val="24"/>
        </w:rPr>
        <w:t>. J’ai pu observer plusieurs choses, par exemple : Les sédiments qui la forment ont différentes</w:t>
      </w:r>
      <w:r w:rsidR="00207988" w:rsidRPr="00C51990">
        <w:rPr>
          <w:sz w:val="24"/>
          <w:szCs w:val="24"/>
        </w:rPr>
        <w:t xml:space="preserve"> tailles, la raison est qu’il y a eu la présence d’une tempête qui érode les petits grains en déplaçant les plus gros grains. Il y a aussi des traces d’érosion et </w:t>
      </w:r>
      <w:r w:rsidR="00E842A7" w:rsidRPr="00C51990">
        <w:rPr>
          <w:sz w:val="24"/>
          <w:szCs w:val="24"/>
        </w:rPr>
        <w:t>ces intra-clastes sont</w:t>
      </w:r>
      <w:r w:rsidR="00207988" w:rsidRPr="00C51990">
        <w:rPr>
          <w:sz w:val="24"/>
          <w:szCs w:val="24"/>
        </w:rPr>
        <w:t xml:space="preserve"> </w:t>
      </w:r>
      <w:r w:rsidR="00E842A7" w:rsidRPr="00C51990">
        <w:rPr>
          <w:sz w:val="24"/>
          <w:szCs w:val="24"/>
        </w:rPr>
        <w:t xml:space="preserve">visibles. </w:t>
      </w:r>
    </w:p>
    <w:p w:rsidR="00C51990" w:rsidRPr="00C51990" w:rsidRDefault="00C51990" w:rsidP="00C51990">
      <w:pPr>
        <w:pStyle w:val="ListParagraph"/>
        <w:ind w:left="1440"/>
        <w:rPr>
          <w:sz w:val="24"/>
          <w:szCs w:val="24"/>
        </w:rPr>
      </w:pPr>
    </w:p>
    <w:p w:rsidR="00E842A7" w:rsidRPr="00C51990" w:rsidRDefault="00E842A7" w:rsidP="00C51990">
      <w:pPr>
        <w:pStyle w:val="ListParagraph"/>
        <w:numPr>
          <w:ilvl w:val="0"/>
          <w:numId w:val="2"/>
        </w:numPr>
        <w:rPr>
          <w:sz w:val="24"/>
          <w:szCs w:val="24"/>
        </w:rPr>
      </w:pPr>
      <w:r w:rsidRPr="00C51990">
        <w:rPr>
          <w:sz w:val="24"/>
          <w:szCs w:val="24"/>
        </w:rPr>
        <w:t xml:space="preserve">Tout d’abord, nous pouvons bien déterminer que la roche a été formée dans un milieu marin à cause des formes que les sédiments contiennent. Ce qui veut dire que la tempête à ajouter le niveau d’énergie de l’eau </w:t>
      </w:r>
      <w:r w:rsidR="00C33898" w:rsidRPr="00C51990">
        <w:rPr>
          <w:sz w:val="24"/>
          <w:szCs w:val="24"/>
        </w:rPr>
        <w:t xml:space="preserve">ou les sédiments se trouver. Ceci aussi nous dit qu’on se trouvait dans un environnement de haute énergie. De plus, nous avons observé des traces fossiles, ce qui nous dit que des organismes vivaient dans cette mer chaude et peu profonde. La nature des fossiles nous aide à déduire que cette mer est d’âge paléozoïque. Dans l’âge paléozoïque, toute vie se retrouvait dans les milieux marins, donc les </w:t>
      </w:r>
      <w:r w:rsidR="008E4E6F" w:rsidRPr="00C51990">
        <w:rPr>
          <w:sz w:val="24"/>
          <w:szCs w:val="24"/>
        </w:rPr>
        <w:t>sédiments qui forment ces roches</w:t>
      </w:r>
      <w:r w:rsidR="00C33898" w:rsidRPr="00C51990">
        <w:rPr>
          <w:sz w:val="24"/>
          <w:szCs w:val="24"/>
        </w:rPr>
        <w:t xml:space="preserve"> ont été </w:t>
      </w:r>
      <w:r w:rsidR="000D78A1" w:rsidRPr="00C51990">
        <w:rPr>
          <w:sz w:val="24"/>
          <w:szCs w:val="24"/>
        </w:rPr>
        <w:t>déposés</w:t>
      </w:r>
      <w:r w:rsidR="00C33898" w:rsidRPr="00C51990">
        <w:rPr>
          <w:sz w:val="24"/>
          <w:szCs w:val="24"/>
        </w:rPr>
        <w:t xml:space="preserve"> dans un environnement marin.   </w:t>
      </w:r>
    </w:p>
    <w:p w:rsidR="00C51990" w:rsidRDefault="00C51990" w:rsidP="00C51990"/>
    <w:p w:rsidR="00C51990" w:rsidRDefault="00C51990" w:rsidP="000D78A1">
      <w:pPr>
        <w:pStyle w:val="ListParagraph"/>
        <w:ind w:left="1440"/>
      </w:pPr>
    </w:p>
    <w:p w:rsidR="00C51990" w:rsidRDefault="00C51990" w:rsidP="000D78A1">
      <w:pPr>
        <w:pStyle w:val="ListParagraph"/>
        <w:ind w:left="1440"/>
      </w:pPr>
    </w:p>
    <w:p w:rsidR="000D78A1" w:rsidRPr="00D3112E" w:rsidRDefault="000D78A1" w:rsidP="000D78A1">
      <w:pPr>
        <w:rPr>
          <w:i/>
          <w:sz w:val="24"/>
          <w:szCs w:val="24"/>
        </w:rPr>
      </w:pPr>
      <w:r w:rsidRPr="00D3112E">
        <w:rPr>
          <w:i/>
          <w:sz w:val="24"/>
          <w:szCs w:val="24"/>
        </w:rPr>
        <w:lastRenderedPageBreak/>
        <w:t xml:space="preserve">Mont King </w:t>
      </w:r>
    </w:p>
    <w:p w:rsidR="00C51990" w:rsidRPr="00C51990" w:rsidRDefault="000D78A1" w:rsidP="00C51990">
      <w:pPr>
        <w:pStyle w:val="ListParagraph"/>
        <w:numPr>
          <w:ilvl w:val="0"/>
          <w:numId w:val="4"/>
        </w:numPr>
        <w:rPr>
          <w:sz w:val="24"/>
          <w:szCs w:val="24"/>
        </w:rPr>
      </w:pPr>
      <w:r w:rsidRPr="00C51990">
        <w:rPr>
          <w:sz w:val="24"/>
          <w:szCs w:val="24"/>
        </w:rPr>
        <w:t>La première roche observer était le gneiss, qui est une roche métamorphique foliée. Cette roche s’est formée grâce à la recristallisation d’une roche ignée ou sédimentaire.</w:t>
      </w:r>
      <w:r w:rsidR="00435F96" w:rsidRPr="00C51990">
        <w:rPr>
          <w:sz w:val="24"/>
          <w:szCs w:val="24"/>
        </w:rPr>
        <w:t xml:space="preserve"> Ces cristaux sont plus petits et sa surface est un peu rude. Les minéraux qui la forment sont : le feldspath, le quartz et le mica. L’autre roche qui forme cet affleurement s’intitule la pegmatite qui est une roche ignée intrusive. Elle est formée de plusieurs cristaux. Elle est beaucoup plus jeune que le gneiss et ses cristaux sont plus gros que ceux du gneiss. Elle est généralement formée de feldspath potassique. Nous </w:t>
      </w:r>
      <w:r w:rsidR="00C51990" w:rsidRPr="00C51990">
        <w:rPr>
          <w:sz w:val="24"/>
          <w:szCs w:val="24"/>
        </w:rPr>
        <w:t>avons conclus que la</w:t>
      </w:r>
      <w:r w:rsidR="00435F96" w:rsidRPr="00C51990">
        <w:rPr>
          <w:sz w:val="24"/>
          <w:szCs w:val="24"/>
        </w:rPr>
        <w:t xml:space="preserve"> pegmatite est plus jeune </w:t>
      </w:r>
      <w:r w:rsidR="00C51990" w:rsidRPr="00C51990">
        <w:rPr>
          <w:sz w:val="24"/>
          <w:szCs w:val="24"/>
        </w:rPr>
        <w:t>puisqu’elle</w:t>
      </w:r>
      <w:r w:rsidR="00C51990">
        <w:rPr>
          <w:sz w:val="24"/>
          <w:szCs w:val="24"/>
        </w:rPr>
        <w:t xml:space="preserve"> </w:t>
      </w:r>
      <w:r w:rsidR="00C51990" w:rsidRPr="00C51990">
        <w:rPr>
          <w:sz w:val="24"/>
          <w:szCs w:val="24"/>
        </w:rPr>
        <w:t xml:space="preserve">est instructive, donc le gneiss c’est formée et c’est après que des échantillons de pegmatite se sont installés à l’intérieur.   </w:t>
      </w:r>
      <w:r w:rsidR="00435F96" w:rsidRPr="00C51990">
        <w:rPr>
          <w:sz w:val="24"/>
          <w:szCs w:val="24"/>
        </w:rPr>
        <w:t xml:space="preserve">   </w:t>
      </w:r>
    </w:p>
    <w:p w:rsidR="000D78A1" w:rsidRDefault="000D78A1" w:rsidP="00C51990">
      <w:pPr>
        <w:pStyle w:val="ListParagraph"/>
        <w:numPr>
          <w:ilvl w:val="0"/>
          <w:numId w:val="4"/>
        </w:numPr>
        <w:rPr>
          <w:sz w:val="24"/>
          <w:szCs w:val="24"/>
        </w:rPr>
      </w:pPr>
    </w:p>
    <w:p w:rsidR="00C51990" w:rsidRPr="00C51990" w:rsidRDefault="00C51990" w:rsidP="00C51990">
      <w:pPr>
        <w:pStyle w:val="ListParagraph"/>
        <w:rPr>
          <w:sz w:val="24"/>
          <w:szCs w:val="24"/>
        </w:rPr>
      </w:pPr>
    </w:p>
    <w:p w:rsidR="009C422B" w:rsidRDefault="00E87111" w:rsidP="00C51990">
      <w:pPr>
        <w:pStyle w:val="ListParagraph"/>
        <w:numPr>
          <w:ilvl w:val="0"/>
          <w:numId w:val="4"/>
        </w:numPr>
        <w:rPr>
          <w:sz w:val="24"/>
          <w:szCs w:val="24"/>
        </w:rPr>
      </w:pPr>
      <w:r>
        <w:rPr>
          <w:sz w:val="24"/>
          <w:szCs w:val="24"/>
        </w:rPr>
        <w:t>Effectivement, il y a une similarité entre les deux affleurements de gneiss que nous avons observé. Par contre, il y a une différence assez évidente. Cette différence est le niveau de météorisation que possèdent les deux roches. Au lac Beauchamp, la roche avait une couleur brune, à cause du fer qu’elle contient</w:t>
      </w:r>
      <w:r w:rsidR="00D141DE">
        <w:rPr>
          <w:sz w:val="24"/>
          <w:szCs w:val="24"/>
        </w:rPr>
        <w:t xml:space="preserve">. Mais la roche au Mont King possédait une couleur noir. elle avait un genre de couche protectrice, pour être plus précis il y avait une autre couche qui a été météorisé </w:t>
      </w:r>
      <w:r w:rsidR="009C422B">
        <w:rPr>
          <w:sz w:val="24"/>
          <w:szCs w:val="24"/>
        </w:rPr>
        <w:t>à</w:t>
      </w:r>
      <w:r w:rsidR="00D141DE">
        <w:rPr>
          <w:sz w:val="24"/>
          <w:szCs w:val="24"/>
        </w:rPr>
        <w:t xml:space="preserve"> sa place. Ce qui nous dit ce gneiss a été moins météorisé.   </w:t>
      </w:r>
      <w:r>
        <w:rPr>
          <w:sz w:val="24"/>
          <w:szCs w:val="24"/>
        </w:rPr>
        <w:t xml:space="preserve"> </w:t>
      </w:r>
    </w:p>
    <w:p w:rsidR="009C422B" w:rsidRDefault="009C422B" w:rsidP="009C422B">
      <w:pPr>
        <w:rPr>
          <w:i/>
          <w:sz w:val="24"/>
          <w:szCs w:val="24"/>
        </w:rPr>
      </w:pPr>
      <w:r w:rsidRPr="009C422B">
        <w:rPr>
          <w:i/>
          <w:sz w:val="24"/>
          <w:szCs w:val="24"/>
        </w:rPr>
        <w:t>Belvédère Champlain</w:t>
      </w:r>
    </w:p>
    <w:p w:rsidR="009C422B" w:rsidRPr="001E3423" w:rsidRDefault="009C422B" w:rsidP="00D3112E">
      <w:pPr>
        <w:pStyle w:val="ListParagraph"/>
        <w:numPr>
          <w:ilvl w:val="0"/>
          <w:numId w:val="14"/>
        </w:numPr>
        <w:rPr>
          <w:i/>
          <w:sz w:val="24"/>
          <w:szCs w:val="24"/>
        </w:rPr>
      </w:pPr>
    </w:p>
    <w:p w:rsidR="009C422B" w:rsidRPr="009C422B" w:rsidRDefault="009C422B" w:rsidP="00D3112E">
      <w:pPr>
        <w:pStyle w:val="ListParagraph"/>
        <w:numPr>
          <w:ilvl w:val="0"/>
          <w:numId w:val="9"/>
        </w:numPr>
        <w:rPr>
          <w:i/>
          <w:sz w:val="24"/>
          <w:szCs w:val="24"/>
        </w:rPr>
      </w:pPr>
      <w:r>
        <w:t>Le protolithe du gneiss qui est une roche sédimentaire se fait métamorphiser en gneiss il y a environ 1 Ga</w:t>
      </w:r>
      <w:r w:rsidR="00D3112E">
        <w:t>.</w:t>
      </w:r>
    </w:p>
    <w:p w:rsidR="009C422B" w:rsidRDefault="009C422B" w:rsidP="00D3112E">
      <w:pPr>
        <w:pStyle w:val="ListParagraph"/>
        <w:numPr>
          <w:ilvl w:val="0"/>
          <w:numId w:val="9"/>
        </w:numPr>
      </w:pPr>
      <w:r>
        <w:t>Intrusion de la pegmatite à l’intérieur du gneiss</w:t>
      </w:r>
      <w:r w:rsidR="00D3112E">
        <w:t>.</w:t>
      </w:r>
    </w:p>
    <w:p w:rsidR="009C422B" w:rsidRDefault="009C422B" w:rsidP="00D3112E">
      <w:pPr>
        <w:pStyle w:val="ListParagraph"/>
        <w:numPr>
          <w:ilvl w:val="0"/>
          <w:numId w:val="9"/>
        </w:numPr>
      </w:pPr>
      <w:r>
        <w:t>Ce gneiss devient météorisé à sa surface</w:t>
      </w:r>
      <w:r w:rsidR="00D3112E">
        <w:t>.</w:t>
      </w:r>
    </w:p>
    <w:p w:rsidR="009C422B" w:rsidRDefault="009C422B" w:rsidP="00D3112E">
      <w:pPr>
        <w:pStyle w:val="ListParagraph"/>
        <w:numPr>
          <w:ilvl w:val="0"/>
          <w:numId w:val="9"/>
        </w:numPr>
      </w:pPr>
      <w:r>
        <w:t>Invasion marine par le rentrant d’Ottawa due à l’océan Lapetus. Le rentrant</w:t>
      </w:r>
      <w:r w:rsidR="00D3112E">
        <w:t xml:space="preserve"> dépose des sédiments au-dessus</w:t>
      </w:r>
      <w:r>
        <w:t xml:space="preserve"> du gneiss.</w:t>
      </w:r>
    </w:p>
    <w:p w:rsidR="009C422B" w:rsidRDefault="009C422B" w:rsidP="00D3112E">
      <w:pPr>
        <w:pStyle w:val="ListParagraph"/>
        <w:numPr>
          <w:ilvl w:val="0"/>
          <w:numId w:val="9"/>
        </w:numPr>
      </w:pPr>
      <w:r>
        <w:t>Lithification des sédiments forme des roches sédimentaires.</w:t>
      </w:r>
    </w:p>
    <w:p w:rsidR="009C422B" w:rsidRDefault="009C422B" w:rsidP="00D3112E">
      <w:pPr>
        <w:pStyle w:val="ListParagraph"/>
        <w:numPr>
          <w:ilvl w:val="0"/>
          <w:numId w:val="9"/>
        </w:numPr>
      </w:pPr>
      <w:r>
        <w:t>L’eau se retire.</w:t>
      </w:r>
    </w:p>
    <w:p w:rsidR="009C422B" w:rsidRDefault="009C422B" w:rsidP="00D3112E">
      <w:pPr>
        <w:pStyle w:val="ListParagraph"/>
        <w:numPr>
          <w:ilvl w:val="0"/>
          <w:numId w:val="9"/>
        </w:numPr>
      </w:pPr>
      <w:r>
        <w:t>Formation d’un nouveau océan, l’atlantique étire la terre et forme la vallée de la rivière des Outaouais.</w:t>
      </w:r>
    </w:p>
    <w:p w:rsidR="009C422B" w:rsidRDefault="009C422B" w:rsidP="00D3112E">
      <w:pPr>
        <w:pStyle w:val="ListParagraph"/>
        <w:numPr>
          <w:ilvl w:val="0"/>
          <w:numId w:val="9"/>
        </w:numPr>
      </w:pPr>
      <w:r>
        <w:t>Erosion du grès qui est une roche sédimentaire, au-dessus du gneiss devient érodé et expose le gneiss.</w:t>
      </w:r>
    </w:p>
    <w:p w:rsidR="009C422B" w:rsidRDefault="009C422B" w:rsidP="00D3112E">
      <w:pPr>
        <w:pStyle w:val="ListParagraph"/>
        <w:numPr>
          <w:ilvl w:val="0"/>
          <w:numId w:val="9"/>
        </w:numPr>
      </w:pPr>
      <w:r>
        <w:t>Glaciation finalise l’érosion du grès et en fondant les glaciers déposent les sédiments au fond de la vallée.</w:t>
      </w:r>
    </w:p>
    <w:p w:rsidR="00D3112E" w:rsidRDefault="00D3112E" w:rsidP="00D3112E">
      <w:pPr>
        <w:rPr>
          <w:b/>
          <w:sz w:val="26"/>
          <w:szCs w:val="26"/>
          <w:u w:val="single"/>
        </w:rPr>
      </w:pPr>
    </w:p>
    <w:p w:rsidR="00D3112E" w:rsidRDefault="00D3112E" w:rsidP="00D3112E">
      <w:pPr>
        <w:rPr>
          <w:b/>
          <w:sz w:val="26"/>
          <w:szCs w:val="26"/>
          <w:u w:val="single"/>
        </w:rPr>
      </w:pPr>
    </w:p>
    <w:p w:rsidR="00C51990" w:rsidRDefault="00D3112E" w:rsidP="00D3112E">
      <w:pPr>
        <w:rPr>
          <w:b/>
          <w:sz w:val="26"/>
          <w:szCs w:val="26"/>
          <w:u w:val="single"/>
        </w:rPr>
      </w:pPr>
      <w:r w:rsidRPr="00D3112E">
        <w:rPr>
          <w:b/>
          <w:sz w:val="26"/>
          <w:szCs w:val="26"/>
          <w:u w:val="single"/>
        </w:rPr>
        <w:t>Conclusion</w:t>
      </w:r>
      <w:r>
        <w:rPr>
          <w:b/>
          <w:sz w:val="26"/>
          <w:szCs w:val="26"/>
          <w:u w:val="single"/>
        </w:rPr>
        <w:t xml:space="preserve"> </w:t>
      </w:r>
    </w:p>
    <w:p w:rsidR="00D3112E" w:rsidRPr="00D3112E" w:rsidRDefault="00D3112E" w:rsidP="00D3112E">
      <w:pPr>
        <w:rPr>
          <w:sz w:val="24"/>
          <w:szCs w:val="24"/>
        </w:rPr>
      </w:pPr>
      <w:r>
        <w:rPr>
          <w:sz w:val="24"/>
          <w:szCs w:val="24"/>
        </w:rPr>
        <w:t xml:space="preserve">Pour conclure, ce laboratoire nous a permis de reconstruire la chronologie des évènements géologique à partir de nos observations lors de l’excursion au Parc de la Gatineau.   </w:t>
      </w:r>
    </w:p>
    <w:p w:rsidR="00D3112E" w:rsidRPr="00D3112E" w:rsidRDefault="00D3112E" w:rsidP="00D3112E">
      <w:pPr>
        <w:rPr>
          <w:sz w:val="24"/>
          <w:szCs w:val="24"/>
        </w:rPr>
      </w:pPr>
    </w:p>
    <w:sectPr w:rsidR="00D3112E" w:rsidRPr="00D311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30014"/>
    <w:multiLevelType w:val="hybridMultilevel"/>
    <w:tmpl w:val="6C4ABECC"/>
    <w:lvl w:ilvl="0" w:tplc="040C000B">
      <w:start w:val="1"/>
      <w:numFmt w:val="bullet"/>
      <w:lvlText w:val=""/>
      <w:lvlJc w:val="left"/>
      <w:pPr>
        <w:ind w:left="1776" w:hanging="360"/>
      </w:pPr>
      <w:rPr>
        <w:rFonts w:ascii="Wingdings" w:hAnsi="Wingdings"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1" w15:restartNumberingAfterBreak="0">
    <w:nsid w:val="0F6F5472"/>
    <w:multiLevelType w:val="hybridMultilevel"/>
    <w:tmpl w:val="B6B605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0BB0C35"/>
    <w:multiLevelType w:val="hybridMultilevel"/>
    <w:tmpl w:val="D6B2F9C4"/>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 w15:restartNumberingAfterBreak="0">
    <w:nsid w:val="1B6352FA"/>
    <w:multiLevelType w:val="hybridMultilevel"/>
    <w:tmpl w:val="080899EA"/>
    <w:lvl w:ilvl="0" w:tplc="040C000F">
      <w:start w:val="1"/>
      <w:numFmt w:val="decimal"/>
      <w:lvlText w:val="%1."/>
      <w:lvlJc w:val="left"/>
      <w:pPr>
        <w:ind w:left="1860" w:hanging="360"/>
      </w:pPr>
    </w:lvl>
    <w:lvl w:ilvl="1" w:tplc="040C0019" w:tentative="1">
      <w:start w:val="1"/>
      <w:numFmt w:val="lowerLetter"/>
      <w:lvlText w:val="%2."/>
      <w:lvlJc w:val="left"/>
      <w:pPr>
        <w:ind w:left="2580" w:hanging="360"/>
      </w:pPr>
    </w:lvl>
    <w:lvl w:ilvl="2" w:tplc="040C001B" w:tentative="1">
      <w:start w:val="1"/>
      <w:numFmt w:val="lowerRoman"/>
      <w:lvlText w:val="%3."/>
      <w:lvlJc w:val="right"/>
      <w:pPr>
        <w:ind w:left="3300" w:hanging="180"/>
      </w:pPr>
    </w:lvl>
    <w:lvl w:ilvl="3" w:tplc="040C000F" w:tentative="1">
      <w:start w:val="1"/>
      <w:numFmt w:val="decimal"/>
      <w:lvlText w:val="%4."/>
      <w:lvlJc w:val="left"/>
      <w:pPr>
        <w:ind w:left="4020" w:hanging="360"/>
      </w:pPr>
    </w:lvl>
    <w:lvl w:ilvl="4" w:tplc="040C0019" w:tentative="1">
      <w:start w:val="1"/>
      <w:numFmt w:val="lowerLetter"/>
      <w:lvlText w:val="%5."/>
      <w:lvlJc w:val="left"/>
      <w:pPr>
        <w:ind w:left="4740" w:hanging="360"/>
      </w:pPr>
    </w:lvl>
    <w:lvl w:ilvl="5" w:tplc="040C001B" w:tentative="1">
      <w:start w:val="1"/>
      <w:numFmt w:val="lowerRoman"/>
      <w:lvlText w:val="%6."/>
      <w:lvlJc w:val="right"/>
      <w:pPr>
        <w:ind w:left="5460" w:hanging="180"/>
      </w:pPr>
    </w:lvl>
    <w:lvl w:ilvl="6" w:tplc="040C000F" w:tentative="1">
      <w:start w:val="1"/>
      <w:numFmt w:val="decimal"/>
      <w:lvlText w:val="%7."/>
      <w:lvlJc w:val="left"/>
      <w:pPr>
        <w:ind w:left="6180" w:hanging="360"/>
      </w:pPr>
    </w:lvl>
    <w:lvl w:ilvl="7" w:tplc="040C0019" w:tentative="1">
      <w:start w:val="1"/>
      <w:numFmt w:val="lowerLetter"/>
      <w:lvlText w:val="%8."/>
      <w:lvlJc w:val="left"/>
      <w:pPr>
        <w:ind w:left="6900" w:hanging="360"/>
      </w:pPr>
    </w:lvl>
    <w:lvl w:ilvl="8" w:tplc="040C001B" w:tentative="1">
      <w:start w:val="1"/>
      <w:numFmt w:val="lowerRoman"/>
      <w:lvlText w:val="%9."/>
      <w:lvlJc w:val="right"/>
      <w:pPr>
        <w:ind w:left="7620" w:hanging="180"/>
      </w:pPr>
    </w:lvl>
  </w:abstractNum>
  <w:abstractNum w:abstractNumId="4" w15:restartNumberingAfterBreak="0">
    <w:nsid w:val="2E8F5394"/>
    <w:multiLevelType w:val="hybridMultilevel"/>
    <w:tmpl w:val="35C6537E"/>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5" w15:restartNumberingAfterBreak="0">
    <w:nsid w:val="2F1B6AF4"/>
    <w:multiLevelType w:val="hybridMultilevel"/>
    <w:tmpl w:val="C67044A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B987E75"/>
    <w:multiLevelType w:val="hybridMultilevel"/>
    <w:tmpl w:val="695684E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DC0353F"/>
    <w:multiLevelType w:val="hybridMultilevel"/>
    <w:tmpl w:val="0282B734"/>
    <w:lvl w:ilvl="0" w:tplc="040C000F">
      <w:start w:val="1"/>
      <w:numFmt w:val="decimal"/>
      <w:lvlText w:val="%1."/>
      <w:lvlJc w:val="left"/>
      <w:pPr>
        <w:ind w:left="2175" w:hanging="360"/>
      </w:pPr>
    </w:lvl>
    <w:lvl w:ilvl="1" w:tplc="040C0019" w:tentative="1">
      <w:start w:val="1"/>
      <w:numFmt w:val="lowerLetter"/>
      <w:lvlText w:val="%2."/>
      <w:lvlJc w:val="left"/>
      <w:pPr>
        <w:ind w:left="2895" w:hanging="360"/>
      </w:pPr>
    </w:lvl>
    <w:lvl w:ilvl="2" w:tplc="040C001B" w:tentative="1">
      <w:start w:val="1"/>
      <w:numFmt w:val="lowerRoman"/>
      <w:lvlText w:val="%3."/>
      <w:lvlJc w:val="right"/>
      <w:pPr>
        <w:ind w:left="3615" w:hanging="180"/>
      </w:pPr>
    </w:lvl>
    <w:lvl w:ilvl="3" w:tplc="040C000F" w:tentative="1">
      <w:start w:val="1"/>
      <w:numFmt w:val="decimal"/>
      <w:lvlText w:val="%4."/>
      <w:lvlJc w:val="left"/>
      <w:pPr>
        <w:ind w:left="4335" w:hanging="360"/>
      </w:pPr>
    </w:lvl>
    <w:lvl w:ilvl="4" w:tplc="040C0019" w:tentative="1">
      <w:start w:val="1"/>
      <w:numFmt w:val="lowerLetter"/>
      <w:lvlText w:val="%5."/>
      <w:lvlJc w:val="left"/>
      <w:pPr>
        <w:ind w:left="5055" w:hanging="360"/>
      </w:pPr>
    </w:lvl>
    <w:lvl w:ilvl="5" w:tplc="040C001B" w:tentative="1">
      <w:start w:val="1"/>
      <w:numFmt w:val="lowerRoman"/>
      <w:lvlText w:val="%6."/>
      <w:lvlJc w:val="right"/>
      <w:pPr>
        <w:ind w:left="5775" w:hanging="180"/>
      </w:pPr>
    </w:lvl>
    <w:lvl w:ilvl="6" w:tplc="040C000F" w:tentative="1">
      <w:start w:val="1"/>
      <w:numFmt w:val="decimal"/>
      <w:lvlText w:val="%7."/>
      <w:lvlJc w:val="left"/>
      <w:pPr>
        <w:ind w:left="6495" w:hanging="360"/>
      </w:pPr>
    </w:lvl>
    <w:lvl w:ilvl="7" w:tplc="040C0019" w:tentative="1">
      <w:start w:val="1"/>
      <w:numFmt w:val="lowerLetter"/>
      <w:lvlText w:val="%8."/>
      <w:lvlJc w:val="left"/>
      <w:pPr>
        <w:ind w:left="7215" w:hanging="360"/>
      </w:pPr>
    </w:lvl>
    <w:lvl w:ilvl="8" w:tplc="040C001B" w:tentative="1">
      <w:start w:val="1"/>
      <w:numFmt w:val="lowerRoman"/>
      <w:lvlText w:val="%9."/>
      <w:lvlJc w:val="right"/>
      <w:pPr>
        <w:ind w:left="7935" w:hanging="180"/>
      </w:pPr>
    </w:lvl>
  </w:abstractNum>
  <w:abstractNum w:abstractNumId="8" w15:restartNumberingAfterBreak="0">
    <w:nsid w:val="3E8B16C1"/>
    <w:multiLevelType w:val="hybridMultilevel"/>
    <w:tmpl w:val="49408328"/>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9" w15:restartNumberingAfterBreak="0">
    <w:nsid w:val="62C45204"/>
    <w:multiLevelType w:val="hybridMultilevel"/>
    <w:tmpl w:val="602C084E"/>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0" w15:restartNumberingAfterBreak="0">
    <w:nsid w:val="6E82420C"/>
    <w:multiLevelType w:val="hybridMultilevel"/>
    <w:tmpl w:val="16783BA8"/>
    <w:lvl w:ilvl="0" w:tplc="040C000B">
      <w:start w:val="1"/>
      <w:numFmt w:val="bullet"/>
      <w:lvlText w:val=""/>
      <w:lvlJc w:val="left"/>
      <w:pPr>
        <w:ind w:left="1800" w:hanging="360"/>
      </w:pPr>
      <w:rPr>
        <w:rFonts w:ascii="Wingdings" w:hAnsi="Wingdings"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1" w15:restartNumberingAfterBreak="0">
    <w:nsid w:val="74AF287F"/>
    <w:multiLevelType w:val="hybridMultilevel"/>
    <w:tmpl w:val="8B26C51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79FB5519"/>
    <w:multiLevelType w:val="hybridMultilevel"/>
    <w:tmpl w:val="D562C87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7E537D57"/>
    <w:multiLevelType w:val="hybridMultilevel"/>
    <w:tmpl w:val="8D766C8A"/>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num w:numId="1">
    <w:abstractNumId w:val="6"/>
  </w:num>
  <w:num w:numId="2">
    <w:abstractNumId w:val="9"/>
  </w:num>
  <w:num w:numId="3">
    <w:abstractNumId w:val="11"/>
  </w:num>
  <w:num w:numId="4">
    <w:abstractNumId w:val="2"/>
  </w:num>
  <w:num w:numId="5">
    <w:abstractNumId w:val="7"/>
  </w:num>
  <w:num w:numId="6">
    <w:abstractNumId w:val="10"/>
  </w:num>
  <w:num w:numId="7">
    <w:abstractNumId w:val="3"/>
  </w:num>
  <w:num w:numId="8">
    <w:abstractNumId w:val="1"/>
  </w:num>
  <w:num w:numId="9">
    <w:abstractNumId w:val="0"/>
  </w:num>
  <w:num w:numId="10">
    <w:abstractNumId w:val="4"/>
  </w:num>
  <w:num w:numId="11">
    <w:abstractNumId w:val="12"/>
  </w:num>
  <w:num w:numId="12">
    <w:abstractNumId w:val="8"/>
  </w:num>
  <w:num w:numId="13">
    <w:abstractNumId w:val="5"/>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618"/>
    <w:rsid w:val="000D78A1"/>
    <w:rsid w:val="00150705"/>
    <w:rsid w:val="001E3423"/>
    <w:rsid w:val="00207988"/>
    <w:rsid w:val="00435F96"/>
    <w:rsid w:val="005F1214"/>
    <w:rsid w:val="006B698F"/>
    <w:rsid w:val="0079259C"/>
    <w:rsid w:val="008E4E6F"/>
    <w:rsid w:val="008E5C25"/>
    <w:rsid w:val="009C422B"/>
    <w:rsid w:val="00AA0618"/>
    <w:rsid w:val="00AB2BA1"/>
    <w:rsid w:val="00BB741C"/>
    <w:rsid w:val="00BF4097"/>
    <w:rsid w:val="00C33898"/>
    <w:rsid w:val="00C51990"/>
    <w:rsid w:val="00D141DE"/>
    <w:rsid w:val="00D3112E"/>
    <w:rsid w:val="00D70CB9"/>
    <w:rsid w:val="00E842A7"/>
    <w:rsid w:val="00E87111"/>
    <w:rsid w:val="00F30D2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C63F88-62D6-427C-AAA2-49B5D582F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1214"/>
    <w:pPr>
      <w:ind w:left="720"/>
      <w:contextualSpacing/>
    </w:pPr>
  </w:style>
  <w:style w:type="paragraph" w:styleId="BalloonText">
    <w:name w:val="Balloon Text"/>
    <w:basedOn w:val="Normal"/>
    <w:link w:val="BalloonTextChar"/>
    <w:uiPriority w:val="99"/>
    <w:semiHidden/>
    <w:unhideWhenUsed/>
    <w:rsid w:val="00BB74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74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4</Pages>
  <Words>686</Words>
  <Characters>3914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Youssoupha</dc:creator>
  <cp:lastModifiedBy>Youssoupha Lo</cp:lastModifiedBy>
  <cp:revision>8</cp:revision>
  <dcterms:created xsi:type="dcterms:W3CDTF">2013-10-01T00:52:00Z</dcterms:created>
  <dcterms:modified xsi:type="dcterms:W3CDTF">2015-07-05T18:53:00Z</dcterms:modified>
</cp:coreProperties>
</file>