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C6EE1" w14:textId="77777777" w:rsidR="00BE05D8" w:rsidRPr="006D5B2A" w:rsidRDefault="00BE05D8" w:rsidP="00F739AC">
      <w:pPr>
        <w:widowControl w:val="0"/>
        <w:autoSpaceDE w:val="0"/>
        <w:autoSpaceDN w:val="0"/>
        <w:adjustRightInd w:val="0"/>
        <w:spacing w:after="260" w:line="480" w:lineRule="auto"/>
        <w:rPr>
          <w:rFonts w:ascii="Helvetica Neue" w:hAnsi="Helvetica Neue" w:cs="Helvetica Neue"/>
          <w:color w:val="343434"/>
        </w:rPr>
      </w:pPr>
      <w:r w:rsidRPr="00BE05D8">
        <w:rPr>
          <w:rFonts w:ascii="Times New Roman" w:hAnsi="Times New Roman" w:cs="Times New Roman"/>
          <w:color w:val="343434"/>
        </w:rPr>
        <w:t xml:space="preserve"> 1. In their professional life, </w:t>
      </w:r>
      <w:proofErr w:type="spellStart"/>
      <w:r w:rsidRPr="00BE05D8">
        <w:rPr>
          <w:rFonts w:ascii="Times New Roman" w:hAnsi="Times New Roman" w:cs="Times New Roman"/>
          <w:color w:val="343434"/>
        </w:rPr>
        <w:t>counsellors</w:t>
      </w:r>
      <w:proofErr w:type="spellEnd"/>
      <w:r w:rsidRPr="00BE05D8">
        <w:rPr>
          <w:rFonts w:ascii="Times New Roman" w:hAnsi="Times New Roman" w:cs="Times New Roman"/>
          <w:color w:val="343434"/>
        </w:rPr>
        <w:t xml:space="preserve"> are</w:t>
      </w:r>
      <w:bookmarkStart w:id="0" w:name="_GoBack"/>
      <w:bookmarkEnd w:id="0"/>
      <w:r w:rsidRPr="00BE05D8">
        <w:rPr>
          <w:rFonts w:ascii="Times New Roman" w:hAnsi="Times New Roman" w:cs="Times New Roman"/>
          <w:color w:val="343434"/>
        </w:rPr>
        <w:t xml:space="preserve"> always considering the moral, ethical, and legal implications of their daily activities. Briefly distinguish among those three kinds of implications and specify to what degree they follow more or less clear-cut, unambiguous standards or requirements?</w:t>
      </w:r>
    </w:p>
    <w:p w14:paraId="53668FF8" w14:textId="77777777" w:rsidR="00036354" w:rsidRDefault="006D5B2A" w:rsidP="00F739AC">
      <w:pPr>
        <w:widowControl w:val="0"/>
        <w:autoSpaceDE w:val="0"/>
        <w:autoSpaceDN w:val="0"/>
        <w:adjustRightInd w:val="0"/>
        <w:spacing w:after="260" w:line="480" w:lineRule="auto"/>
        <w:rPr>
          <w:rFonts w:ascii="Times New Roman" w:hAnsi="Times New Roman" w:cs="Times New Roman"/>
          <w:color w:val="343434"/>
        </w:rPr>
      </w:pPr>
      <w:r>
        <w:rPr>
          <w:rFonts w:ascii="Times New Roman" w:hAnsi="Times New Roman" w:cs="Times New Roman"/>
          <w:color w:val="343434"/>
        </w:rPr>
        <w:t>The m</w:t>
      </w:r>
      <w:r w:rsidR="00BE05D8">
        <w:rPr>
          <w:rFonts w:ascii="Times New Roman" w:hAnsi="Times New Roman" w:cs="Times New Roman"/>
          <w:color w:val="343434"/>
        </w:rPr>
        <w:t>oral implications</w:t>
      </w:r>
      <w:r>
        <w:rPr>
          <w:rFonts w:ascii="Times New Roman" w:hAnsi="Times New Roman" w:cs="Times New Roman"/>
          <w:color w:val="343434"/>
        </w:rPr>
        <w:t xml:space="preserve"> of a counselor can be interpreted as the</w:t>
      </w:r>
      <w:r w:rsidR="00BE05D8">
        <w:rPr>
          <w:rFonts w:ascii="Times New Roman" w:hAnsi="Times New Roman" w:cs="Times New Roman"/>
          <w:color w:val="343434"/>
        </w:rPr>
        <w:t xml:space="preserve"> role of </w:t>
      </w:r>
      <w:r>
        <w:rPr>
          <w:rFonts w:ascii="Times New Roman" w:hAnsi="Times New Roman" w:cs="Times New Roman"/>
          <w:color w:val="343434"/>
        </w:rPr>
        <w:t xml:space="preserve">their </w:t>
      </w:r>
      <w:r w:rsidR="00BE05D8">
        <w:rPr>
          <w:rFonts w:ascii="Times New Roman" w:hAnsi="Times New Roman" w:cs="Times New Roman"/>
          <w:color w:val="343434"/>
        </w:rPr>
        <w:t>values in counseling</w:t>
      </w:r>
      <w:r>
        <w:rPr>
          <w:rFonts w:ascii="Times New Roman" w:hAnsi="Times New Roman" w:cs="Times New Roman"/>
          <w:color w:val="343434"/>
        </w:rPr>
        <w:t xml:space="preserve">. A </w:t>
      </w:r>
      <w:proofErr w:type="spellStart"/>
      <w:r>
        <w:rPr>
          <w:rFonts w:ascii="Times New Roman" w:hAnsi="Times New Roman" w:cs="Times New Roman"/>
          <w:color w:val="343434"/>
        </w:rPr>
        <w:t>counsellor’s</w:t>
      </w:r>
      <w:proofErr w:type="spellEnd"/>
      <w:r>
        <w:rPr>
          <w:rFonts w:ascii="Times New Roman" w:hAnsi="Times New Roman" w:cs="Times New Roman"/>
          <w:color w:val="343434"/>
        </w:rPr>
        <w:t xml:space="preserve"> goals, topics, and interpretations are all influenced by their personal values. The requirement is that they should be careful of value imposition, which means actively or passively forcing your values upon your client. To avoid this, </w:t>
      </w:r>
      <w:r w:rsidR="00036354">
        <w:rPr>
          <w:rFonts w:ascii="Times New Roman" w:hAnsi="Times New Roman" w:cs="Times New Roman"/>
          <w:color w:val="343434"/>
        </w:rPr>
        <w:t xml:space="preserve">they can focus more on having a balance between being themselves and being a professional, while helping the person discover their own direction and goals. The legal implications of a counselor are now more and more strictly followed because of the fear of being sued. However, it is said that they should use the legal code of ethics as a guideline in thinking what is right for your client and to always consult with colleagues and supervisors when troubled with an ethical dilemma. </w:t>
      </w:r>
    </w:p>
    <w:p w14:paraId="20ADFBF5" w14:textId="77777777" w:rsidR="00E46517" w:rsidRDefault="00036354" w:rsidP="00F739AC">
      <w:pPr>
        <w:widowControl w:val="0"/>
        <w:autoSpaceDE w:val="0"/>
        <w:autoSpaceDN w:val="0"/>
        <w:adjustRightInd w:val="0"/>
        <w:spacing w:after="260" w:line="480" w:lineRule="auto"/>
        <w:rPr>
          <w:rFonts w:ascii="Times New Roman" w:hAnsi="Times New Roman" w:cs="Times New Roman"/>
          <w:color w:val="343434"/>
        </w:rPr>
      </w:pPr>
      <w:r>
        <w:rPr>
          <w:rFonts w:ascii="Times New Roman" w:hAnsi="Times New Roman" w:cs="Times New Roman"/>
          <w:color w:val="343434"/>
        </w:rPr>
        <w:tab/>
        <w:t xml:space="preserve">Informed consent can also be seen as an ethical implication of their daily activities. However, consent is less clear-cut because it is essentially something broader than just signing a form. It can be written, oral or a combination of the both. This is where the counselor needs to take note. Informed consent puts accountability and responsibility into the relationship of the client and the counselor, so it is crucial that the process is made clear. However, </w:t>
      </w:r>
      <w:proofErr w:type="gramStart"/>
      <w:r>
        <w:rPr>
          <w:rFonts w:ascii="Times New Roman" w:hAnsi="Times New Roman" w:cs="Times New Roman"/>
          <w:color w:val="343434"/>
        </w:rPr>
        <w:t>counselors needs</w:t>
      </w:r>
      <w:proofErr w:type="gramEnd"/>
      <w:r>
        <w:rPr>
          <w:rFonts w:ascii="Times New Roman" w:hAnsi="Times New Roman" w:cs="Times New Roman"/>
          <w:color w:val="343434"/>
        </w:rPr>
        <w:t xml:space="preserve"> to be aware of the unambiguous standard that </w:t>
      </w:r>
      <w:r w:rsidR="00E46517">
        <w:rPr>
          <w:rFonts w:ascii="Times New Roman" w:hAnsi="Times New Roman" w:cs="Times New Roman"/>
          <w:color w:val="343434"/>
        </w:rPr>
        <w:t>different cultures value different qualities. Some cultures may not value a signed piece of paper as much as a promise through the word of mouth.</w:t>
      </w:r>
    </w:p>
    <w:p w14:paraId="4DA797D5" w14:textId="77777777" w:rsidR="00F20EF7" w:rsidRDefault="00BE05D8" w:rsidP="00F739AC">
      <w:pPr>
        <w:widowControl w:val="0"/>
        <w:autoSpaceDE w:val="0"/>
        <w:autoSpaceDN w:val="0"/>
        <w:adjustRightInd w:val="0"/>
        <w:spacing w:after="260" w:line="480" w:lineRule="auto"/>
        <w:rPr>
          <w:rFonts w:ascii="Times New Roman" w:hAnsi="Times New Roman" w:cs="Times New Roman"/>
          <w:color w:val="343434"/>
        </w:rPr>
      </w:pPr>
      <w:r w:rsidRPr="00BE05D8">
        <w:rPr>
          <w:rFonts w:ascii="Times New Roman" w:hAnsi="Times New Roman" w:cs="Times New Roman"/>
          <w:color w:val="343434"/>
        </w:rPr>
        <w:lastRenderedPageBreak/>
        <w:t>2. Briefly describe the components in Freud’s topographic and structural models of the mind. Also, point out the connection between those two models.</w:t>
      </w:r>
    </w:p>
    <w:p w14:paraId="31789834" w14:textId="77777777" w:rsidR="00F20EF7" w:rsidRDefault="00F739AC" w:rsidP="00F739AC">
      <w:pPr>
        <w:widowControl w:val="0"/>
        <w:autoSpaceDE w:val="0"/>
        <w:autoSpaceDN w:val="0"/>
        <w:adjustRightInd w:val="0"/>
        <w:spacing w:after="260" w:line="480" w:lineRule="auto"/>
        <w:rPr>
          <w:rFonts w:ascii="Times New Roman" w:hAnsi="Times New Roman" w:cs="Times New Roman"/>
          <w:color w:val="343434"/>
        </w:rPr>
      </w:pPr>
      <w:r>
        <w:rPr>
          <w:rFonts w:ascii="Times New Roman" w:hAnsi="Times New Roman" w:cs="Times New Roman"/>
          <w:color w:val="343434"/>
        </w:rPr>
        <w:t xml:space="preserve">Freud’s topographic model consists of the unconscious, preconscious and conscious. The unconscious mind </w:t>
      </w:r>
      <w:r w:rsidR="002A19AC">
        <w:rPr>
          <w:rFonts w:ascii="Times New Roman" w:hAnsi="Times New Roman" w:cs="Times New Roman"/>
          <w:color w:val="343434"/>
        </w:rPr>
        <w:t xml:space="preserve">contains the most basic human instincts, such as urges for sex or aggression. The unconscious mind stores all information of which one does not know of. It can be unimportant, irrelevant or disturbing knowledge, but it is all buried into a place in our minds in which we cannot precisely find; yet the knowledge still plays influence in us. The preconscious mind is contains thoughts and knowledge that we are not aware of, but can be brought to consciousness. Lastly, the conscious mind is everything we are aware of. It is how our minds filter what we see, think and do accordingly to what we are aware of and how we want the information to be processed. </w:t>
      </w:r>
    </w:p>
    <w:p w14:paraId="7A73C3DA" w14:textId="77777777" w:rsidR="002A19AC" w:rsidRDefault="002A19AC" w:rsidP="00F739AC">
      <w:pPr>
        <w:widowControl w:val="0"/>
        <w:autoSpaceDE w:val="0"/>
        <w:autoSpaceDN w:val="0"/>
        <w:adjustRightInd w:val="0"/>
        <w:spacing w:after="260" w:line="480" w:lineRule="auto"/>
        <w:rPr>
          <w:rFonts w:ascii="Times New Roman" w:hAnsi="Times New Roman" w:cs="Times New Roman"/>
          <w:color w:val="343434"/>
        </w:rPr>
      </w:pPr>
      <w:r>
        <w:rPr>
          <w:rFonts w:ascii="Times New Roman" w:hAnsi="Times New Roman" w:cs="Times New Roman"/>
          <w:color w:val="343434"/>
        </w:rPr>
        <w:tab/>
        <w:t xml:space="preserve">Freud’s structural model consists of the Id, Ego and Superego. </w:t>
      </w:r>
      <w:r w:rsidR="006D5B2A">
        <w:rPr>
          <w:rFonts w:ascii="Times New Roman" w:hAnsi="Times New Roman" w:cs="Times New Roman"/>
          <w:color w:val="343434"/>
        </w:rPr>
        <w:t xml:space="preserve">The Id is what a person at birth would have. It lacks organization, is demanding and is ruled by the pleasure principle. The Ego is what contacts the external world. It is ruled by the reality principle and controls the blind impulses of the Id. The Superego has a person’s moral code and represents the ideal and perfection. It is very much related to fulfilling the expectations of our parents and of society. </w:t>
      </w:r>
    </w:p>
    <w:p w14:paraId="462D6E8B" w14:textId="77777777" w:rsidR="00E46517" w:rsidRDefault="006D5B2A" w:rsidP="00E46517">
      <w:pPr>
        <w:widowControl w:val="0"/>
        <w:autoSpaceDE w:val="0"/>
        <w:autoSpaceDN w:val="0"/>
        <w:adjustRightInd w:val="0"/>
        <w:spacing w:after="260" w:line="480" w:lineRule="auto"/>
        <w:rPr>
          <w:rFonts w:ascii="Times New Roman" w:hAnsi="Times New Roman" w:cs="Times New Roman"/>
          <w:color w:val="343434"/>
        </w:rPr>
      </w:pPr>
      <w:r>
        <w:rPr>
          <w:rFonts w:ascii="Times New Roman" w:hAnsi="Times New Roman" w:cs="Times New Roman"/>
          <w:color w:val="343434"/>
        </w:rPr>
        <w:tab/>
        <w:t xml:space="preserve">These two models are connected because the Id is considered entirely unconscious, while the Ego and Superego are conscious, preconscious and unconscious sides to them. By defining the conscious, unconscious and preconscious, we can further understand Freud’s structural model of how expectations and thoughts are suppressed or molded into an individual’s </w:t>
      </w:r>
      <w:proofErr w:type="spellStart"/>
      <w:r>
        <w:rPr>
          <w:rFonts w:ascii="Times New Roman" w:hAnsi="Times New Roman" w:cs="Times New Roman"/>
          <w:color w:val="343434"/>
        </w:rPr>
        <w:t>behaviours</w:t>
      </w:r>
      <w:proofErr w:type="spellEnd"/>
      <w:r>
        <w:rPr>
          <w:rFonts w:ascii="Times New Roman" w:hAnsi="Times New Roman" w:cs="Times New Roman"/>
          <w:color w:val="343434"/>
        </w:rPr>
        <w:t xml:space="preserve">. </w:t>
      </w:r>
    </w:p>
    <w:p w14:paraId="57F69726" w14:textId="77777777" w:rsidR="00BD6B71" w:rsidRDefault="00BE05D8" w:rsidP="00E46517">
      <w:pPr>
        <w:widowControl w:val="0"/>
        <w:autoSpaceDE w:val="0"/>
        <w:autoSpaceDN w:val="0"/>
        <w:adjustRightInd w:val="0"/>
        <w:spacing w:after="260" w:line="480" w:lineRule="auto"/>
        <w:rPr>
          <w:rFonts w:ascii="Times New Roman" w:hAnsi="Times New Roman" w:cs="Times New Roman"/>
          <w:color w:val="343434"/>
        </w:rPr>
      </w:pPr>
      <w:r w:rsidRPr="00BE05D8">
        <w:rPr>
          <w:rFonts w:ascii="Times New Roman" w:hAnsi="Times New Roman" w:cs="Times New Roman"/>
          <w:color w:val="343434"/>
        </w:rPr>
        <w:t xml:space="preserve">3. How do Adlerian </w:t>
      </w:r>
      <w:proofErr w:type="spellStart"/>
      <w:r w:rsidRPr="00BE05D8">
        <w:rPr>
          <w:rFonts w:ascii="Times New Roman" w:hAnsi="Times New Roman" w:cs="Times New Roman"/>
          <w:color w:val="343434"/>
        </w:rPr>
        <w:t>counsellors</w:t>
      </w:r>
      <w:proofErr w:type="spellEnd"/>
      <w:r w:rsidRPr="00BE05D8">
        <w:rPr>
          <w:rFonts w:ascii="Times New Roman" w:hAnsi="Times New Roman" w:cs="Times New Roman"/>
          <w:color w:val="343434"/>
        </w:rPr>
        <w:t xml:space="preserve"> use clients’ early recollections as part of the lifestyle assessment?</w:t>
      </w:r>
    </w:p>
    <w:p w14:paraId="2A115FAD" w14:textId="77777777" w:rsidR="001A7EFA" w:rsidRPr="00E46517" w:rsidRDefault="001A7EFA" w:rsidP="00E46517">
      <w:pPr>
        <w:widowControl w:val="0"/>
        <w:autoSpaceDE w:val="0"/>
        <w:autoSpaceDN w:val="0"/>
        <w:adjustRightInd w:val="0"/>
        <w:spacing w:after="260" w:line="480" w:lineRule="auto"/>
        <w:rPr>
          <w:rFonts w:ascii="Times New Roman" w:hAnsi="Times New Roman" w:cs="Times New Roman"/>
          <w:color w:val="343434"/>
        </w:rPr>
      </w:pPr>
      <w:r>
        <w:rPr>
          <w:rFonts w:ascii="Times New Roman" w:hAnsi="Times New Roman" w:cs="Times New Roman"/>
          <w:color w:val="343434"/>
        </w:rPr>
        <w:t>Early recollections are defined as “stories of events that a person says occurred before he or she was 10 years of age” (</w:t>
      </w:r>
      <w:proofErr w:type="spellStart"/>
      <w:r>
        <w:rPr>
          <w:rFonts w:ascii="Times New Roman" w:hAnsi="Times New Roman" w:cs="Times New Roman"/>
          <w:color w:val="343434"/>
        </w:rPr>
        <w:t>Mosak</w:t>
      </w:r>
      <w:proofErr w:type="spellEnd"/>
      <w:r>
        <w:rPr>
          <w:rFonts w:ascii="Times New Roman" w:hAnsi="Times New Roman" w:cs="Times New Roman"/>
          <w:color w:val="343434"/>
        </w:rPr>
        <w:t xml:space="preserve"> &amp; Di </w:t>
      </w:r>
      <w:proofErr w:type="spellStart"/>
      <w:r>
        <w:rPr>
          <w:rFonts w:ascii="Times New Roman" w:hAnsi="Times New Roman" w:cs="Times New Roman"/>
          <w:color w:val="343434"/>
        </w:rPr>
        <w:t>Pietro</w:t>
      </w:r>
      <w:proofErr w:type="spellEnd"/>
      <w:r>
        <w:rPr>
          <w:rFonts w:ascii="Times New Roman" w:hAnsi="Times New Roman" w:cs="Times New Roman"/>
          <w:color w:val="343434"/>
        </w:rPr>
        <w:t xml:space="preserve">, 2006). These are specific moments clients remember from the actual event, to how it made them feel at the time. An Adlerian counselor would summarize and interpret these early recollections and then identify some of the successes and mistakes in the client’s life.  They are useful because they give a good perspective on how the client thinks and what the client does.  The whole process of gathering these memories is called the lifestyle assessment. The counselor then tries to learn and understand the client’s goals and motivations. </w:t>
      </w:r>
      <w:r w:rsidR="001E0337">
        <w:rPr>
          <w:rFonts w:ascii="Times New Roman" w:hAnsi="Times New Roman" w:cs="Times New Roman"/>
          <w:color w:val="343434"/>
        </w:rPr>
        <w:t xml:space="preserve">The counselor does this by collecting the client’s early recollections, as those selected memories usually have some sort of significance to them that leads to how the clients understands themselves. This would be useful in discovering the client’s values, motivations and what their life goals are. </w:t>
      </w:r>
      <w:r>
        <w:rPr>
          <w:rFonts w:ascii="Times New Roman" w:hAnsi="Times New Roman" w:cs="Times New Roman"/>
          <w:color w:val="343434"/>
        </w:rPr>
        <w:t>Through the early recollection of memories and the interpretation of them, the counselor and the clien</w:t>
      </w:r>
      <w:r w:rsidR="001E0337">
        <w:rPr>
          <w:rFonts w:ascii="Times New Roman" w:hAnsi="Times New Roman" w:cs="Times New Roman"/>
          <w:color w:val="343434"/>
        </w:rPr>
        <w:t>t can have targets for therapy.</w:t>
      </w:r>
    </w:p>
    <w:sectPr w:rsidR="001A7EFA" w:rsidRPr="00E46517" w:rsidSect="009E655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5D8"/>
    <w:rsid w:val="00036354"/>
    <w:rsid w:val="001A7EFA"/>
    <w:rsid w:val="001E0337"/>
    <w:rsid w:val="002A19AC"/>
    <w:rsid w:val="006D5B2A"/>
    <w:rsid w:val="009013A2"/>
    <w:rsid w:val="009E6556"/>
    <w:rsid w:val="00BD6B71"/>
    <w:rsid w:val="00BE05D8"/>
    <w:rsid w:val="00D55342"/>
    <w:rsid w:val="00E46517"/>
    <w:rsid w:val="00F20EF7"/>
    <w:rsid w:val="00F739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CC7D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1261</TotalTime>
  <Pages>3</Pages>
  <Words>713</Words>
  <Characters>4065</Characters>
  <Application>Microsoft Macintosh Word</Application>
  <DocSecurity>0</DocSecurity>
  <Lines>33</Lines>
  <Paragraphs>9</Paragraphs>
  <ScaleCrop>false</ScaleCrop>
  <Company>University of British Columbia</Company>
  <LinksUpToDate>false</LinksUpToDate>
  <CharactersWithSpaces>4769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Tsang</dc:creator>
  <cp:keywords/>
  <dc:description/>
  <cp:lastModifiedBy>Tiffany Tsang</cp:lastModifiedBy>
  <cp:revision>2</cp:revision>
  <dcterms:created xsi:type="dcterms:W3CDTF">2015-05-19T22:39:00Z</dcterms:created>
  <dcterms:modified xsi:type="dcterms:W3CDTF">2015-05-23T07:12:00Z</dcterms:modified>
</cp:coreProperties>
</file>