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3E4" w:rsidRDefault="00CE1590" w:rsidP="00CE1590">
      <w:pPr>
        <w:pStyle w:val="Title"/>
        <w:rPr>
          <w:lang w:val="en-CA"/>
        </w:rPr>
      </w:pPr>
      <w:r>
        <w:rPr>
          <w:lang w:val="en-CA"/>
        </w:rPr>
        <w:t>Fina210: Lesson 1</w:t>
      </w:r>
    </w:p>
    <w:p w:rsidR="00CE1590" w:rsidRPr="00CE1590" w:rsidRDefault="00CE1590" w:rsidP="00CE1590">
      <w:pPr>
        <w:shd w:val="clear" w:color="auto" w:fill="F0F0F0"/>
        <w:spacing w:before="63" w:after="63" w:line="180" w:lineRule="atLeast"/>
        <w:rPr>
          <w:rFonts w:ascii="Verdana" w:eastAsia="Times New Roman" w:hAnsi="Verdana" w:cs="Times New Roman"/>
          <w:color w:val="393939"/>
          <w:sz w:val="15"/>
          <w:szCs w:val="15"/>
          <w:lang w:val="en-CA" w:eastAsia="en-CA" w:bidi="ar-SA"/>
        </w:rPr>
      </w:pPr>
      <w:r w:rsidRPr="00CE1590">
        <w:rPr>
          <w:rFonts w:ascii="Verdana" w:eastAsia="Times New Roman" w:hAnsi="Verdana" w:cs="Times New Roman"/>
          <w:b/>
          <w:bCs/>
          <w:color w:val="393939"/>
          <w:sz w:val="15"/>
          <w:lang w:val="en-CA" w:eastAsia="en-CA" w:bidi="ar-SA"/>
        </w:rPr>
        <w:t>After completing this lesson you will be able to:</w:t>
      </w:r>
    </w:p>
    <w:p w:rsidR="00CE1590" w:rsidRPr="00CE1590" w:rsidRDefault="00CE1590" w:rsidP="00CE1590">
      <w:pPr>
        <w:numPr>
          <w:ilvl w:val="0"/>
          <w:numId w:val="1"/>
        </w:numPr>
        <w:shd w:val="clear" w:color="auto" w:fill="F0F0F0"/>
        <w:spacing w:before="120" w:after="0" w:line="240" w:lineRule="auto"/>
        <w:ind w:left="250"/>
        <w:rPr>
          <w:rFonts w:ascii="Verdana" w:eastAsia="Times New Roman" w:hAnsi="Verdana" w:cs="Times New Roman"/>
          <w:color w:val="393939"/>
          <w:sz w:val="15"/>
          <w:szCs w:val="15"/>
          <w:lang w:val="en-CA" w:eastAsia="en-CA" w:bidi="ar-SA"/>
        </w:rPr>
      </w:pPr>
      <w:r w:rsidRPr="00CE1590">
        <w:rPr>
          <w:rFonts w:ascii="Verdana" w:eastAsia="Times New Roman" w:hAnsi="Verdana" w:cs="Times New Roman"/>
          <w:color w:val="393939"/>
          <w:sz w:val="15"/>
          <w:szCs w:val="15"/>
          <w:lang w:val="en-CA" w:eastAsia="en-CA" w:bidi="ar-SA"/>
        </w:rPr>
        <w:t>Define Real Estate Investment (REI)</w:t>
      </w:r>
    </w:p>
    <w:p w:rsidR="00CE1590" w:rsidRPr="00CE1590" w:rsidRDefault="00CE1590" w:rsidP="00CE1590">
      <w:pPr>
        <w:numPr>
          <w:ilvl w:val="0"/>
          <w:numId w:val="1"/>
        </w:numPr>
        <w:shd w:val="clear" w:color="auto" w:fill="F0F0F0"/>
        <w:spacing w:before="120" w:after="0" w:line="240" w:lineRule="auto"/>
        <w:ind w:left="250"/>
        <w:rPr>
          <w:rFonts w:ascii="Verdana" w:eastAsia="Times New Roman" w:hAnsi="Verdana" w:cs="Times New Roman"/>
          <w:color w:val="393939"/>
          <w:sz w:val="15"/>
          <w:szCs w:val="15"/>
          <w:lang w:val="en-CA" w:eastAsia="en-CA" w:bidi="ar-SA"/>
        </w:rPr>
      </w:pPr>
      <w:r w:rsidRPr="00CE1590">
        <w:rPr>
          <w:rFonts w:ascii="Verdana" w:eastAsia="Times New Roman" w:hAnsi="Verdana" w:cs="Times New Roman"/>
          <w:color w:val="393939"/>
          <w:sz w:val="15"/>
          <w:szCs w:val="15"/>
          <w:lang w:val="en-CA" w:eastAsia="en-CA" w:bidi="ar-SA"/>
        </w:rPr>
        <w:t>Name the major participants in REI</w:t>
      </w:r>
    </w:p>
    <w:p w:rsidR="00CE1590" w:rsidRPr="00CE1590" w:rsidRDefault="00CE1590" w:rsidP="00CE1590">
      <w:pPr>
        <w:numPr>
          <w:ilvl w:val="0"/>
          <w:numId w:val="1"/>
        </w:numPr>
        <w:shd w:val="clear" w:color="auto" w:fill="F0F0F0"/>
        <w:spacing w:before="120" w:after="0" w:line="240" w:lineRule="auto"/>
        <w:ind w:left="250"/>
        <w:rPr>
          <w:rFonts w:ascii="Verdana" w:eastAsia="Times New Roman" w:hAnsi="Verdana" w:cs="Times New Roman"/>
          <w:color w:val="393939"/>
          <w:sz w:val="15"/>
          <w:szCs w:val="15"/>
          <w:lang w:val="en-CA" w:eastAsia="en-CA" w:bidi="ar-SA"/>
        </w:rPr>
      </w:pPr>
      <w:r w:rsidRPr="00CE1590">
        <w:rPr>
          <w:rFonts w:ascii="Verdana" w:eastAsia="Times New Roman" w:hAnsi="Verdana" w:cs="Times New Roman"/>
          <w:color w:val="393939"/>
          <w:sz w:val="15"/>
          <w:szCs w:val="15"/>
          <w:lang w:val="en-CA" w:eastAsia="en-CA" w:bidi="ar-SA"/>
        </w:rPr>
        <w:t>Explain the interrelations between REI participants</w:t>
      </w:r>
    </w:p>
    <w:p w:rsidR="00CE1590" w:rsidRPr="00CE1590" w:rsidRDefault="00CE1590" w:rsidP="00CE1590">
      <w:pPr>
        <w:numPr>
          <w:ilvl w:val="0"/>
          <w:numId w:val="1"/>
        </w:numPr>
        <w:shd w:val="clear" w:color="auto" w:fill="F0F0F0"/>
        <w:spacing w:before="120" w:after="0" w:line="240" w:lineRule="auto"/>
        <w:ind w:left="250"/>
        <w:rPr>
          <w:rFonts w:ascii="Verdana" w:eastAsia="Times New Roman" w:hAnsi="Verdana" w:cs="Times New Roman"/>
          <w:color w:val="393939"/>
          <w:sz w:val="15"/>
          <w:szCs w:val="15"/>
          <w:lang w:val="en-CA" w:eastAsia="en-CA" w:bidi="ar-SA"/>
        </w:rPr>
      </w:pPr>
      <w:r w:rsidRPr="00CE1590">
        <w:rPr>
          <w:rFonts w:ascii="Verdana" w:eastAsia="Times New Roman" w:hAnsi="Verdana" w:cs="Times New Roman"/>
          <w:color w:val="393939"/>
          <w:sz w:val="15"/>
          <w:szCs w:val="15"/>
          <w:lang w:val="en-CA" w:eastAsia="en-CA" w:bidi="ar-SA"/>
        </w:rPr>
        <w:t>Describe the REI process</w:t>
      </w:r>
    </w:p>
    <w:p w:rsidR="00CE1590" w:rsidRDefault="00CE1590" w:rsidP="00CE1590">
      <w:pPr>
        <w:rPr>
          <w:lang w:val="en-CA"/>
        </w:rPr>
      </w:pPr>
    </w:p>
    <w:p w:rsidR="00CE1590" w:rsidRDefault="00CE1590" w:rsidP="00CE1590">
      <w:pPr>
        <w:pStyle w:val="ListParagraph"/>
        <w:numPr>
          <w:ilvl w:val="1"/>
          <w:numId w:val="1"/>
        </w:numPr>
        <w:rPr>
          <w:lang w:val="en-CA"/>
        </w:rPr>
      </w:pPr>
      <w:r>
        <w:rPr>
          <w:lang w:val="en-CA"/>
        </w:rPr>
        <w:t xml:space="preserve">In order to invest in real estate you need a down payment </w:t>
      </w:r>
    </w:p>
    <w:p w:rsidR="00CE1590" w:rsidRDefault="00CE1590" w:rsidP="00CE1590">
      <w:pPr>
        <w:pStyle w:val="ListParagraph"/>
        <w:numPr>
          <w:ilvl w:val="2"/>
          <w:numId w:val="1"/>
        </w:numPr>
        <w:rPr>
          <w:lang w:val="en-CA"/>
        </w:rPr>
      </w:pPr>
      <w:r>
        <w:rPr>
          <w:lang w:val="en-CA"/>
        </w:rPr>
        <w:t xml:space="preserve">Investments have risks – in the location </w:t>
      </w:r>
    </w:p>
    <w:p w:rsidR="00CE4401" w:rsidRDefault="00CE4401" w:rsidP="00CE4401">
      <w:pPr>
        <w:ind w:left="720"/>
        <w:rPr>
          <w:lang w:val="en-CA"/>
        </w:rPr>
      </w:pPr>
      <w:proofErr w:type="spellStart"/>
      <w:r>
        <w:rPr>
          <w:lang w:val="en-CA"/>
        </w:rPr>
        <w:t>Overveiw</w:t>
      </w:r>
      <w:proofErr w:type="spellEnd"/>
      <w:r>
        <w:rPr>
          <w:lang w:val="en-CA"/>
        </w:rPr>
        <w:t xml:space="preserve"> </w:t>
      </w:r>
    </w:p>
    <w:p w:rsidR="00CE4401" w:rsidRDefault="00CE4401" w:rsidP="00CE4401">
      <w:pPr>
        <w:pStyle w:val="ListParagraph"/>
        <w:numPr>
          <w:ilvl w:val="1"/>
          <w:numId w:val="1"/>
        </w:numPr>
        <w:rPr>
          <w:lang w:val="en-CA"/>
        </w:rPr>
      </w:pPr>
      <w:proofErr w:type="spellStart"/>
      <w:r>
        <w:rPr>
          <w:lang w:val="en-CA"/>
        </w:rPr>
        <w:t>Rei</w:t>
      </w:r>
      <w:proofErr w:type="spellEnd"/>
      <w:r>
        <w:rPr>
          <w:lang w:val="en-CA"/>
        </w:rPr>
        <w:t xml:space="preserve"> is the largest invest one takes – it out performs stokes and bound investments with lower risk and high outcome </w:t>
      </w:r>
    </w:p>
    <w:p w:rsidR="00CE4401" w:rsidRDefault="00CE4401" w:rsidP="00CE4401">
      <w:pPr>
        <w:pStyle w:val="ListParagraph"/>
        <w:numPr>
          <w:ilvl w:val="1"/>
          <w:numId w:val="1"/>
        </w:numPr>
        <w:rPr>
          <w:lang w:val="en-CA"/>
        </w:rPr>
      </w:pPr>
      <w:r>
        <w:rPr>
          <w:lang w:val="en-CA"/>
        </w:rPr>
        <w:t xml:space="preserve">Major Players </w:t>
      </w:r>
    </w:p>
    <w:p w:rsidR="00CE4401" w:rsidRDefault="00CE4401" w:rsidP="00CE4401">
      <w:pPr>
        <w:pStyle w:val="ListParagraph"/>
        <w:numPr>
          <w:ilvl w:val="3"/>
          <w:numId w:val="1"/>
        </w:numPr>
        <w:rPr>
          <w:lang w:val="en-CA"/>
        </w:rPr>
      </w:pPr>
      <w:proofErr w:type="spellStart"/>
      <w:r>
        <w:rPr>
          <w:lang w:val="en-CA"/>
        </w:rPr>
        <w:t>Tenents</w:t>
      </w:r>
      <w:proofErr w:type="spellEnd"/>
      <w:r>
        <w:rPr>
          <w:lang w:val="en-CA"/>
        </w:rPr>
        <w:t xml:space="preserve"> </w:t>
      </w:r>
    </w:p>
    <w:p w:rsidR="00CE4401" w:rsidRDefault="00CE4401" w:rsidP="00CE4401">
      <w:pPr>
        <w:pStyle w:val="ListParagraph"/>
        <w:numPr>
          <w:ilvl w:val="3"/>
          <w:numId w:val="1"/>
        </w:numPr>
        <w:rPr>
          <w:lang w:val="en-CA"/>
        </w:rPr>
      </w:pPr>
      <w:r>
        <w:rPr>
          <w:lang w:val="en-CA"/>
        </w:rPr>
        <w:t xml:space="preserve">Government </w:t>
      </w:r>
    </w:p>
    <w:p w:rsidR="00CE4401" w:rsidRDefault="00CE4401" w:rsidP="00CE4401">
      <w:pPr>
        <w:pStyle w:val="ListParagraph"/>
        <w:numPr>
          <w:ilvl w:val="3"/>
          <w:numId w:val="1"/>
        </w:numPr>
        <w:rPr>
          <w:lang w:val="en-CA"/>
        </w:rPr>
      </w:pPr>
      <w:r>
        <w:rPr>
          <w:lang w:val="en-CA"/>
        </w:rPr>
        <w:t xml:space="preserve">Banks </w:t>
      </w:r>
    </w:p>
    <w:p w:rsidR="00CE4401" w:rsidRDefault="00CE4401" w:rsidP="00CE4401">
      <w:pPr>
        <w:pStyle w:val="ListParagraph"/>
        <w:numPr>
          <w:ilvl w:val="3"/>
          <w:numId w:val="1"/>
        </w:numPr>
        <w:rPr>
          <w:lang w:val="en-CA"/>
        </w:rPr>
      </w:pPr>
      <w:r>
        <w:rPr>
          <w:lang w:val="en-CA"/>
        </w:rPr>
        <w:t xml:space="preserve">Investor </w:t>
      </w:r>
    </w:p>
    <w:p w:rsidR="00CE4401" w:rsidRDefault="00CE4401" w:rsidP="00CE4401">
      <w:pPr>
        <w:pStyle w:val="ListParagraph"/>
        <w:numPr>
          <w:ilvl w:val="1"/>
          <w:numId w:val="1"/>
        </w:numPr>
        <w:rPr>
          <w:lang w:val="en-CA"/>
        </w:rPr>
      </w:pPr>
      <w:r>
        <w:rPr>
          <w:lang w:val="en-CA"/>
        </w:rPr>
        <w:t xml:space="preserve">Minor players </w:t>
      </w:r>
    </w:p>
    <w:p w:rsidR="00CE4401" w:rsidRDefault="00CE4401" w:rsidP="00CE4401">
      <w:pPr>
        <w:pStyle w:val="ListParagraph"/>
        <w:numPr>
          <w:ilvl w:val="3"/>
          <w:numId w:val="1"/>
        </w:numPr>
        <w:rPr>
          <w:lang w:val="en-CA"/>
        </w:rPr>
      </w:pPr>
      <w:proofErr w:type="spellStart"/>
      <w:r>
        <w:rPr>
          <w:lang w:val="en-CA"/>
        </w:rPr>
        <w:t>Notry</w:t>
      </w:r>
      <w:proofErr w:type="spellEnd"/>
      <w:r>
        <w:rPr>
          <w:lang w:val="en-CA"/>
        </w:rPr>
        <w:t xml:space="preserve">/lawyer </w:t>
      </w:r>
    </w:p>
    <w:p w:rsidR="00CE4401" w:rsidRDefault="00CE4401" w:rsidP="00CE4401">
      <w:pPr>
        <w:pStyle w:val="ListParagraph"/>
        <w:numPr>
          <w:ilvl w:val="3"/>
          <w:numId w:val="1"/>
        </w:numPr>
        <w:rPr>
          <w:lang w:val="en-CA"/>
        </w:rPr>
      </w:pPr>
      <w:r>
        <w:rPr>
          <w:lang w:val="en-CA"/>
        </w:rPr>
        <w:t xml:space="preserve">Agent </w:t>
      </w:r>
    </w:p>
    <w:p w:rsidR="00CE4401" w:rsidRDefault="00CE4401" w:rsidP="00CE4401">
      <w:pPr>
        <w:pStyle w:val="ListParagraph"/>
        <w:numPr>
          <w:ilvl w:val="3"/>
          <w:numId w:val="1"/>
        </w:numPr>
        <w:rPr>
          <w:lang w:val="en-CA"/>
        </w:rPr>
      </w:pPr>
      <w:r>
        <w:rPr>
          <w:lang w:val="en-CA"/>
        </w:rPr>
        <w:t xml:space="preserve">Contractor </w:t>
      </w:r>
    </w:p>
    <w:p w:rsidR="00CE4401" w:rsidRDefault="00CE4401" w:rsidP="00CE4401">
      <w:pPr>
        <w:pStyle w:val="ListParagraph"/>
        <w:numPr>
          <w:ilvl w:val="3"/>
          <w:numId w:val="1"/>
        </w:numPr>
        <w:rPr>
          <w:lang w:val="en-CA"/>
        </w:rPr>
      </w:pPr>
      <w:r>
        <w:rPr>
          <w:lang w:val="en-CA"/>
        </w:rPr>
        <w:t xml:space="preserve">Home inspector </w:t>
      </w:r>
    </w:p>
    <w:p w:rsidR="00CE4401" w:rsidRDefault="00CE4401" w:rsidP="00CE4401">
      <w:pPr>
        <w:pStyle w:val="ListParagraph"/>
        <w:numPr>
          <w:ilvl w:val="1"/>
          <w:numId w:val="1"/>
        </w:numPr>
        <w:rPr>
          <w:lang w:val="en-CA"/>
        </w:rPr>
      </w:pPr>
      <w:r>
        <w:rPr>
          <w:lang w:val="en-CA"/>
        </w:rPr>
        <w:t xml:space="preserve">Capital </w:t>
      </w:r>
      <w:proofErr w:type="gramStart"/>
      <w:r>
        <w:rPr>
          <w:lang w:val="en-CA"/>
        </w:rPr>
        <w:t>gains :</w:t>
      </w:r>
      <w:proofErr w:type="gramEnd"/>
      <w:r>
        <w:rPr>
          <w:lang w:val="en-CA"/>
        </w:rPr>
        <w:t xml:space="preserve"> selling price minus original price of investment. The longer one keeps the invest the high the capital gain </w:t>
      </w:r>
    </w:p>
    <w:p w:rsidR="00CE4401" w:rsidRDefault="0016563B" w:rsidP="0016563B">
      <w:pPr>
        <w:ind w:left="1080"/>
        <w:rPr>
          <w:lang w:val="en-CA"/>
        </w:rPr>
      </w:pPr>
      <w:r>
        <w:rPr>
          <w:lang w:val="en-CA"/>
        </w:rPr>
        <w:t xml:space="preserve">Real estate investment </w:t>
      </w:r>
    </w:p>
    <w:p w:rsidR="0016563B" w:rsidRDefault="0016563B" w:rsidP="0016563B">
      <w:pPr>
        <w:pStyle w:val="NormalWeb"/>
        <w:numPr>
          <w:ilvl w:val="1"/>
          <w:numId w:val="1"/>
        </w:numPr>
        <w:shd w:val="clear" w:color="auto" w:fill="FFFFFF"/>
        <w:spacing w:before="63" w:beforeAutospacing="0" w:after="63" w:afterAutospacing="0" w:line="180" w:lineRule="atLeast"/>
        <w:rPr>
          <w:rFonts w:ascii="Verdana" w:hAnsi="Verdana"/>
          <w:color w:val="393939"/>
          <w:sz w:val="15"/>
          <w:szCs w:val="15"/>
        </w:rPr>
      </w:pPr>
      <w:proofErr w:type="gramStart"/>
      <w:r>
        <w:rPr>
          <w:rFonts w:ascii="Verdana" w:hAnsi="Verdana"/>
          <w:color w:val="393939"/>
          <w:sz w:val="15"/>
          <w:szCs w:val="15"/>
        </w:rPr>
        <w:t>purpose</w:t>
      </w:r>
      <w:proofErr w:type="gramEnd"/>
      <w:r>
        <w:rPr>
          <w:rFonts w:ascii="Verdana" w:hAnsi="Verdana"/>
          <w:color w:val="393939"/>
          <w:sz w:val="15"/>
          <w:szCs w:val="15"/>
        </w:rPr>
        <w:t xml:space="preserve"> of Real Estate Investment (REI): to buy land and all physical properties attached to it, (houses, trees, fences) in order to generate income by selling or renting it.</w:t>
      </w:r>
    </w:p>
    <w:p w:rsidR="0016563B" w:rsidRDefault="0016563B" w:rsidP="0016563B">
      <w:pPr>
        <w:pStyle w:val="NormalWeb"/>
        <w:numPr>
          <w:ilvl w:val="2"/>
          <w:numId w:val="1"/>
        </w:numPr>
        <w:shd w:val="clear" w:color="auto" w:fill="FFFFFF"/>
        <w:spacing w:before="63" w:beforeAutospacing="0" w:after="63" w:afterAutospacing="0" w:line="180" w:lineRule="atLeast"/>
        <w:rPr>
          <w:rFonts w:ascii="Verdana" w:hAnsi="Verdana"/>
          <w:color w:val="393939"/>
          <w:sz w:val="15"/>
          <w:szCs w:val="15"/>
        </w:rPr>
      </w:pPr>
      <w:r>
        <w:rPr>
          <w:rFonts w:ascii="Verdana" w:hAnsi="Verdana"/>
          <w:color w:val="393939"/>
          <w:sz w:val="15"/>
          <w:szCs w:val="15"/>
        </w:rPr>
        <w:t xml:space="preserve"> For example, some people might buy a house to sell it in 10 years when property value has increased; others might buy an apartment building and rent the apartments to create profit.</w:t>
      </w:r>
    </w:p>
    <w:p w:rsidR="0016563B" w:rsidRPr="0016563B" w:rsidRDefault="0016563B" w:rsidP="0016563B">
      <w:pPr>
        <w:pStyle w:val="NormalWeb"/>
        <w:numPr>
          <w:ilvl w:val="1"/>
          <w:numId w:val="1"/>
        </w:numPr>
        <w:shd w:val="clear" w:color="auto" w:fill="FFFFFF"/>
        <w:spacing w:before="63" w:beforeAutospacing="0" w:after="63" w:afterAutospacing="0" w:line="180" w:lineRule="atLeast"/>
        <w:rPr>
          <w:rStyle w:val="apple-converted-space"/>
          <w:rFonts w:ascii="Verdana" w:hAnsi="Verdana"/>
          <w:color w:val="393939"/>
          <w:sz w:val="15"/>
          <w:szCs w:val="15"/>
        </w:rPr>
      </w:pPr>
      <w:r>
        <w:rPr>
          <w:rFonts w:ascii="Verdana" w:hAnsi="Verdana"/>
          <w:color w:val="393939"/>
          <w:sz w:val="15"/>
          <w:szCs w:val="15"/>
        </w:rPr>
        <w:t>REI comes with risk and return that depend on the market’s cycle.</w:t>
      </w:r>
      <w:r>
        <w:rPr>
          <w:rStyle w:val="apple-converted-space"/>
          <w:rFonts w:ascii="Verdana" w:eastAsiaTheme="majorEastAsia" w:hAnsi="Verdana"/>
          <w:color w:val="393939"/>
          <w:sz w:val="15"/>
          <w:szCs w:val="15"/>
        </w:rPr>
        <w:t> </w:t>
      </w:r>
    </w:p>
    <w:p w:rsidR="0016563B" w:rsidRDefault="0016563B" w:rsidP="0016563B">
      <w:pPr>
        <w:pStyle w:val="NormalWeb"/>
        <w:numPr>
          <w:ilvl w:val="2"/>
          <w:numId w:val="1"/>
        </w:numPr>
        <w:shd w:val="clear" w:color="auto" w:fill="FFFFFF"/>
        <w:spacing w:before="63" w:beforeAutospacing="0" w:after="63" w:afterAutospacing="0" w:line="180" w:lineRule="atLeast"/>
        <w:rPr>
          <w:rFonts w:ascii="Verdana" w:hAnsi="Verdana"/>
          <w:color w:val="393939"/>
          <w:sz w:val="15"/>
          <w:szCs w:val="15"/>
        </w:rPr>
      </w:pPr>
      <w:r w:rsidRPr="0016563B">
        <w:rPr>
          <w:rStyle w:val="Strong"/>
          <w:rFonts w:ascii="Verdana" w:eastAsiaTheme="majorEastAsia" w:hAnsi="Verdana"/>
          <w:color w:val="393939"/>
          <w:sz w:val="15"/>
          <w:szCs w:val="15"/>
        </w:rPr>
        <w:t>The REI cycle</w:t>
      </w:r>
      <w:r w:rsidRPr="0016563B">
        <w:rPr>
          <w:rStyle w:val="apple-converted-space"/>
          <w:rFonts w:ascii="Verdana" w:eastAsiaTheme="majorEastAsia" w:hAnsi="Verdana"/>
          <w:color w:val="393939"/>
          <w:sz w:val="15"/>
          <w:szCs w:val="15"/>
        </w:rPr>
        <w:t> </w:t>
      </w:r>
      <w:r w:rsidRPr="0016563B">
        <w:rPr>
          <w:rFonts w:ascii="Verdana" w:hAnsi="Verdana"/>
          <w:color w:val="393939"/>
          <w:sz w:val="15"/>
          <w:szCs w:val="15"/>
        </w:rPr>
        <w:t xml:space="preserve">experiences excess when supply of properties is high; this results in a decrease in property values and indicates a good time for you to buy, but not to sell. </w:t>
      </w:r>
    </w:p>
    <w:p w:rsidR="0016563B" w:rsidRPr="0016563B" w:rsidRDefault="0016563B" w:rsidP="0016563B">
      <w:pPr>
        <w:pStyle w:val="NormalWeb"/>
        <w:numPr>
          <w:ilvl w:val="1"/>
          <w:numId w:val="1"/>
        </w:numPr>
        <w:shd w:val="clear" w:color="auto" w:fill="FFFFFF"/>
        <w:spacing w:before="63" w:beforeAutospacing="0" w:after="63" w:afterAutospacing="0" w:line="180" w:lineRule="atLeast"/>
        <w:rPr>
          <w:rFonts w:ascii="Verdana" w:hAnsi="Verdana"/>
          <w:color w:val="393939"/>
          <w:sz w:val="15"/>
          <w:szCs w:val="15"/>
        </w:rPr>
      </w:pPr>
      <w:r w:rsidRPr="0016563B">
        <w:rPr>
          <w:rStyle w:val="Strong"/>
          <w:rFonts w:ascii="Verdana" w:eastAsiaTheme="majorEastAsia" w:hAnsi="Verdana"/>
          <w:color w:val="393939"/>
          <w:sz w:val="15"/>
          <w:szCs w:val="15"/>
        </w:rPr>
        <w:t>Several factors affect the real estate market,</w:t>
      </w:r>
      <w:r w:rsidRPr="0016563B">
        <w:rPr>
          <w:rStyle w:val="apple-converted-space"/>
          <w:rFonts w:ascii="Verdana" w:eastAsiaTheme="majorEastAsia" w:hAnsi="Verdana"/>
          <w:color w:val="393939"/>
          <w:sz w:val="15"/>
          <w:szCs w:val="15"/>
        </w:rPr>
        <w:t> </w:t>
      </w:r>
      <w:r w:rsidRPr="0016563B">
        <w:rPr>
          <w:rFonts w:ascii="Verdana" w:hAnsi="Verdana"/>
          <w:color w:val="393939"/>
          <w:sz w:val="15"/>
          <w:szCs w:val="15"/>
        </w:rPr>
        <w:t>such as interest rates, taxes, legal restrictions, local or provincial economy, population mobility, vacancy, property location, and public opinion of the property. We will discuss these factors in this and following lessons in the course.</w:t>
      </w:r>
    </w:p>
    <w:p w:rsidR="0016563B" w:rsidRDefault="004648B2" w:rsidP="0016563B">
      <w:pPr>
        <w:ind w:left="1080"/>
        <w:rPr>
          <w:lang w:val="en-CA"/>
        </w:rPr>
      </w:pPr>
      <w:r>
        <w:rPr>
          <w:lang w:val="en-CA"/>
        </w:rPr>
        <w:t xml:space="preserve">Advantages </w:t>
      </w:r>
      <w:proofErr w:type="spellStart"/>
      <w:r>
        <w:rPr>
          <w:lang w:val="en-CA"/>
        </w:rPr>
        <w:t>nd</w:t>
      </w:r>
      <w:proofErr w:type="spellEnd"/>
      <w:r>
        <w:rPr>
          <w:lang w:val="en-CA"/>
        </w:rPr>
        <w:t xml:space="preserve"> disadvantages </w:t>
      </w:r>
    </w:p>
    <w:tbl>
      <w:tblPr>
        <w:tblW w:w="0" w:type="auto"/>
        <w:tblBorders>
          <w:top w:val="single" w:sz="4" w:space="0" w:color="C0C0C0"/>
          <w:left w:val="single" w:sz="4" w:space="0" w:color="C0C0C0"/>
          <w:bottom w:val="single" w:sz="4" w:space="0" w:color="C0C0C0"/>
          <w:right w:val="single" w:sz="4" w:space="0" w:color="C0C0C0"/>
        </w:tblBorders>
        <w:shd w:val="clear" w:color="auto" w:fill="F0F0F0"/>
        <w:tblCellMar>
          <w:left w:w="0" w:type="dxa"/>
          <w:right w:w="0" w:type="dxa"/>
        </w:tblCellMar>
        <w:tblLook w:val="04A0"/>
      </w:tblPr>
      <w:tblGrid>
        <w:gridCol w:w="4770"/>
        <w:gridCol w:w="4815"/>
      </w:tblGrid>
      <w:tr w:rsidR="004648B2" w:rsidRPr="004648B2" w:rsidTr="004648B2">
        <w:tc>
          <w:tcPr>
            <w:tcW w:w="0" w:type="auto"/>
            <w:tcBorders>
              <w:top w:val="outset" w:sz="6" w:space="0" w:color="auto"/>
              <w:left w:val="outset" w:sz="6" w:space="0" w:color="auto"/>
              <w:bottom w:val="single" w:sz="4" w:space="0" w:color="C0C0C0"/>
              <w:right w:val="outset" w:sz="6" w:space="0" w:color="auto"/>
            </w:tcBorders>
            <w:shd w:val="clear" w:color="auto" w:fill="202020"/>
            <w:tcMar>
              <w:top w:w="75" w:type="dxa"/>
              <w:left w:w="150" w:type="dxa"/>
              <w:bottom w:w="75" w:type="dxa"/>
              <w:right w:w="75" w:type="dxa"/>
            </w:tcMar>
            <w:vAlign w:val="center"/>
            <w:hideMark/>
          </w:tcPr>
          <w:p w:rsidR="004648B2" w:rsidRPr="004648B2" w:rsidRDefault="004648B2" w:rsidP="004648B2">
            <w:pPr>
              <w:spacing w:after="0" w:line="240" w:lineRule="auto"/>
              <w:jc w:val="center"/>
              <w:rPr>
                <w:rFonts w:ascii="Verdana" w:eastAsia="Times New Roman" w:hAnsi="Verdana" w:cs="Times New Roman"/>
                <w:b/>
                <w:bCs/>
                <w:color w:val="9E9E9E"/>
                <w:sz w:val="15"/>
                <w:szCs w:val="15"/>
                <w:lang w:val="en-CA" w:eastAsia="en-CA" w:bidi="ar-SA"/>
              </w:rPr>
            </w:pPr>
            <w:r w:rsidRPr="004648B2">
              <w:rPr>
                <w:rFonts w:ascii="Verdana" w:eastAsia="Times New Roman" w:hAnsi="Verdana" w:cs="Times New Roman"/>
                <w:b/>
                <w:bCs/>
                <w:color w:val="9E9E9E"/>
                <w:sz w:val="15"/>
                <w:szCs w:val="15"/>
                <w:lang w:val="en-CA" w:eastAsia="en-CA" w:bidi="ar-SA"/>
              </w:rPr>
              <w:t>Advantages</w:t>
            </w:r>
          </w:p>
        </w:tc>
        <w:tc>
          <w:tcPr>
            <w:tcW w:w="0" w:type="auto"/>
            <w:tcBorders>
              <w:top w:val="outset" w:sz="6" w:space="0" w:color="auto"/>
              <w:left w:val="outset" w:sz="6" w:space="0" w:color="auto"/>
              <w:bottom w:val="single" w:sz="4" w:space="0" w:color="C0C0C0"/>
              <w:right w:val="outset" w:sz="6" w:space="0" w:color="auto"/>
            </w:tcBorders>
            <w:shd w:val="clear" w:color="auto" w:fill="202020"/>
            <w:tcMar>
              <w:top w:w="75" w:type="dxa"/>
              <w:left w:w="150" w:type="dxa"/>
              <w:bottom w:w="75" w:type="dxa"/>
              <w:right w:w="75" w:type="dxa"/>
            </w:tcMar>
            <w:vAlign w:val="center"/>
            <w:hideMark/>
          </w:tcPr>
          <w:p w:rsidR="004648B2" w:rsidRPr="004648B2" w:rsidRDefault="004648B2" w:rsidP="004648B2">
            <w:pPr>
              <w:spacing w:after="0" w:line="240" w:lineRule="auto"/>
              <w:jc w:val="center"/>
              <w:rPr>
                <w:rFonts w:ascii="Verdana" w:eastAsia="Times New Roman" w:hAnsi="Verdana" w:cs="Times New Roman"/>
                <w:b/>
                <w:bCs/>
                <w:color w:val="9E9E9E"/>
                <w:sz w:val="15"/>
                <w:szCs w:val="15"/>
                <w:lang w:val="en-CA" w:eastAsia="en-CA" w:bidi="ar-SA"/>
              </w:rPr>
            </w:pPr>
            <w:r w:rsidRPr="004648B2">
              <w:rPr>
                <w:rFonts w:ascii="Verdana" w:eastAsia="Times New Roman" w:hAnsi="Verdana" w:cs="Times New Roman"/>
                <w:b/>
                <w:bCs/>
                <w:color w:val="9E9E9E"/>
                <w:sz w:val="15"/>
                <w:szCs w:val="15"/>
                <w:lang w:val="en-CA" w:eastAsia="en-CA" w:bidi="ar-SA"/>
              </w:rPr>
              <w:t>Disadvantages</w:t>
            </w:r>
          </w:p>
        </w:tc>
      </w:tr>
      <w:tr w:rsidR="004648B2" w:rsidRPr="004648B2" w:rsidTr="004648B2">
        <w:tc>
          <w:tcPr>
            <w:tcW w:w="5100" w:type="dxa"/>
            <w:tcBorders>
              <w:top w:val="outset" w:sz="6" w:space="0" w:color="auto"/>
              <w:left w:val="outset" w:sz="6" w:space="0" w:color="auto"/>
              <w:bottom w:val="single" w:sz="4" w:space="0" w:color="88A8AE"/>
              <w:right w:val="outset" w:sz="6" w:space="0" w:color="auto"/>
            </w:tcBorders>
            <w:shd w:val="clear" w:color="auto" w:fill="FFFFFF"/>
            <w:tcMar>
              <w:top w:w="75" w:type="dxa"/>
              <w:left w:w="75" w:type="dxa"/>
              <w:bottom w:w="75" w:type="dxa"/>
              <w:right w:w="75" w:type="dxa"/>
            </w:tcMar>
            <w:hideMark/>
          </w:tcPr>
          <w:p w:rsidR="004648B2" w:rsidRPr="004648B2" w:rsidRDefault="004648B2" w:rsidP="004648B2">
            <w:pPr>
              <w:numPr>
                <w:ilvl w:val="0"/>
                <w:numId w:val="2"/>
              </w:numPr>
              <w:spacing w:before="120" w:after="240" w:line="240" w:lineRule="auto"/>
              <w:ind w:left="250"/>
              <w:rPr>
                <w:rFonts w:ascii="Verdana" w:eastAsia="Times New Roman" w:hAnsi="Verdana" w:cs="Times New Roman"/>
                <w:color w:val="393939"/>
                <w:sz w:val="15"/>
                <w:szCs w:val="15"/>
                <w:lang w:val="en-CA" w:eastAsia="en-CA" w:bidi="ar-SA"/>
              </w:rPr>
            </w:pPr>
            <w:r w:rsidRPr="004648B2">
              <w:rPr>
                <w:rFonts w:ascii="Verdana" w:eastAsia="Times New Roman" w:hAnsi="Verdana" w:cs="Times New Roman"/>
                <w:b/>
                <w:bCs/>
                <w:color w:val="393939"/>
                <w:sz w:val="15"/>
                <w:lang w:val="en-CA" w:eastAsia="en-CA" w:bidi="ar-SA"/>
              </w:rPr>
              <w:t>Risk in REI is low. </w:t>
            </w:r>
            <w:r w:rsidRPr="004648B2">
              <w:rPr>
                <w:rFonts w:ascii="Verdana" w:eastAsia="Times New Roman" w:hAnsi="Verdana" w:cs="Times New Roman"/>
                <w:color w:val="393939"/>
                <w:sz w:val="15"/>
                <w:szCs w:val="15"/>
                <w:lang w:val="en-CA" w:eastAsia="en-CA" w:bidi="ar-SA"/>
              </w:rPr>
              <w:t>Compared to other types of investment, REI is stable and secure.</w:t>
            </w:r>
          </w:p>
          <w:p w:rsidR="004648B2" w:rsidRPr="004648B2" w:rsidRDefault="004648B2" w:rsidP="004648B2">
            <w:pPr>
              <w:numPr>
                <w:ilvl w:val="0"/>
                <w:numId w:val="2"/>
              </w:numPr>
              <w:spacing w:before="120" w:after="240" w:line="240" w:lineRule="auto"/>
              <w:ind w:left="250"/>
              <w:rPr>
                <w:rFonts w:ascii="Verdana" w:eastAsia="Times New Roman" w:hAnsi="Verdana" w:cs="Times New Roman"/>
                <w:color w:val="393939"/>
                <w:sz w:val="15"/>
                <w:szCs w:val="15"/>
                <w:lang w:val="en-CA" w:eastAsia="en-CA" w:bidi="ar-SA"/>
              </w:rPr>
            </w:pPr>
            <w:r w:rsidRPr="004648B2">
              <w:rPr>
                <w:rFonts w:ascii="Verdana" w:eastAsia="Times New Roman" w:hAnsi="Verdana" w:cs="Times New Roman"/>
                <w:b/>
                <w:bCs/>
                <w:color w:val="393939"/>
                <w:sz w:val="15"/>
                <w:lang w:val="en-CA" w:eastAsia="en-CA" w:bidi="ar-SA"/>
              </w:rPr>
              <w:lastRenderedPageBreak/>
              <w:t xml:space="preserve">Appreciation of real estate increases </w:t>
            </w:r>
            <w:proofErr w:type="spellStart"/>
            <w:r w:rsidRPr="004648B2">
              <w:rPr>
                <w:rFonts w:ascii="Verdana" w:eastAsia="Times New Roman" w:hAnsi="Verdana" w:cs="Times New Roman"/>
                <w:b/>
                <w:bCs/>
                <w:color w:val="393939"/>
                <w:sz w:val="15"/>
                <w:lang w:val="en-CA" w:eastAsia="en-CA" w:bidi="ar-SA"/>
              </w:rPr>
              <w:t>annually.</w:t>
            </w:r>
            <w:r w:rsidRPr="004648B2">
              <w:rPr>
                <w:rFonts w:ascii="Verdana" w:eastAsia="Times New Roman" w:hAnsi="Verdana" w:cs="Times New Roman"/>
                <w:color w:val="393939"/>
                <w:sz w:val="15"/>
                <w:szCs w:val="15"/>
                <w:lang w:val="en-CA" w:eastAsia="en-CA" w:bidi="ar-SA"/>
              </w:rPr>
              <w:t>The</w:t>
            </w:r>
            <w:proofErr w:type="spellEnd"/>
            <w:r w:rsidRPr="004648B2">
              <w:rPr>
                <w:rFonts w:ascii="Verdana" w:eastAsia="Times New Roman" w:hAnsi="Verdana" w:cs="Times New Roman"/>
                <w:color w:val="393939"/>
                <w:sz w:val="15"/>
                <w:szCs w:val="15"/>
                <w:lang w:val="en-CA" w:eastAsia="en-CA" w:bidi="ar-SA"/>
              </w:rPr>
              <w:t xml:space="preserve"> Canadian Real Estate Association found that residential real estate is increasing in value an average of 5% per year.</w:t>
            </w:r>
            <w:r w:rsidRPr="004648B2">
              <w:rPr>
                <w:rFonts w:ascii="Verdana" w:eastAsia="Times New Roman" w:hAnsi="Verdana" w:cs="Times New Roman"/>
                <w:color w:val="393939"/>
                <w:sz w:val="15"/>
                <w:lang w:val="en-CA" w:eastAsia="en-CA" w:bidi="ar-SA"/>
              </w:rPr>
              <w:t> </w:t>
            </w:r>
          </w:p>
          <w:p w:rsidR="004648B2" w:rsidRPr="004648B2" w:rsidRDefault="004648B2" w:rsidP="004648B2">
            <w:pPr>
              <w:numPr>
                <w:ilvl w:val="0"/>
                <w:numId w:val="2"/>
              </w:numPr>
              <w:spacing w:before="120" w:after="240" w:line="240" w:lineRule="auto"/>
              <w:ind w:left="250"/>
              <w:rPr>
                <w:rFonts w:ascii="Verdana" w:eastAsia="Times New Roman" w:hAnsi="Verdana" w:cs="Times New Roman"/>
                <w:color w:val="393939"/>
                <w:sz w:val="15"/>
                <w:szCs w:val="15"/>
                <w:lang w:val="en-CA" w:eastAsia="en-CA" w:bidi="ar-SA"/>
              </w:rPr>
            </w:pPr>
            <w:r w:rsidRPr="004648B2">
              <w:rPr>
                <w:rFonts w:ascii="Verdana" w:eastAsia="Times New Roman" w:hAnsi="Verdana" w:cs="Times New Roman"/>
                <w:b/>
                <w:bCs/>
                <w:color w:val="393939"/>
                <w:sz w:val="15"/>
                <w:lang w:val="en-CA" w:eastAsia="en-CA" w:bidi="ar-SA"/>
              </w:rPr>
              <w:t>Down payment is accessible.</w:t>
            </w:r>
            <w:r w:rsidRPr="004648B2">
              <w:rPr>
                <w:rFonts w:ascii="Verdana" w:eastAsia="Times New Roman" w:hAnsi="Verdana" w:cs="Times New Roman"/>
                <w:color w:val="393939"/>
                <w:sz w:val="15"/>
                <w:lang w:val="en-CA" w:eastAsia="en-CA" w:bidi="ar-SA"/>
              </w:rPr>
              <w:t> </w:t>
            </w:r>
            <w:r w:rsidRPr="004648B2">
              <w:rPr>
                <w:rFonts w:ascii="Verdana" w:eastAsia="Times New Roman" w:hAnsi="Verdana" w:cs="Times New Roman"/>
                <w:color w:val="393939"/>
                <w:sz w:val="15"/>
                <w:szCs w:val="15"/>
                <w:lang w:val="en-CA" w:eastAsia="en-CA" w:bidi="ar-SA"/>
              </w:rPr>
              <w:t>REIs are of low risk because the property is used as security; therefore, financing can cover up to 90% of the amount needed to buy a property.</w:t>
            </w:r>
            <w:r w:rsidRPr="004648B2">
              <w:rPr>
                <w:rFonts w:ascii="Verdana" w:eastAsia="Times New Roman" w:hAnsi="Verdana" w:cs="Times New Roman"/>
                <w:color w:val="393939"/>
                <w:sz w:val="15"/>
                <w:lang w:val="en-CA" w:eastAsia="en-CA" w:bidi="ar-SA"/>
              </w:rPr>
              <w:t> </w:t>
            </w:r>
          </w:p>
          <w:p w:rsidR="004648B2" w:rsidRPr="004648B2" w:rsidRDefault="004648B2" w:rsidP="004648B2">
            <w:pPr>
              <w:numPr>
                <w:ilvl w:val="0"/>
                <w:numId w:val="2"/>
              </w:numPr>
              <w:spacing w:before="120" w:after="240" w:line="240" w:lineRule="auto"/>
              <w:ind w:left="250"/>
              <w:rPr>
                <w:rFonts w:ascii="Verdana" w:eastAsia="Times New Roman" w:hAnsi="Verdana" w:cs="Times New Roman"/>
                <w:color w:val="393939"/>
                <w:sz w:val="15"/>
                <w:szCs w:val="15"/>
                <w:lang w:val="en-CA" w:eastAsia="en-CA" w:bidi="ar-SA"/>
              </w:rPr>
            </w:pPr>
            <w:r w:rsidRPr="004648B2">
              <w:rPr>
                <w:rFonts w:ascii="Verdana" w:eastAsia="Times New Roman" w:hAnsi="Verdana" w:cs="Times New Roman"/>
                <w:b/>
                <w:bCs/>
                <w:color w:val="393939"/>
                <w:sz w:val="15"/>
                <w:lang w:val="en-CA" w:eastAsia="en-CA" w:bidi="ar-SA"/>
              </w:rPr>
              <w:t>Net return will most likely be high.</w:t>
            </w:r>
            <w:r w:rsidRPr="004648B2">
              <w:rPr>
                <w:rFonts w:ascii="Verdana" w:eastAsia="Times New Roman" w:hAnsi="Verdana" w:cs="Times New Roman"/>
                <w:color w:val="393939"/>
                <w:sz w:val="15"/>
                <w:lang w:val="en-CA" w:eastAsia="en-CA" w:bidi="ar-SA"/>
              </w:rPr>
              <w:t> </w:t>
            </w:r>
            <w:r w:rsidRPr="004648B2">
              <w:rPr>
                <w:rFonts w:ascii="Verdana" w:eastAsia="Times New Roman" w:hAnsi="Verdana" w:cs="Times New Roman"/>
                <w:color w:val="393939"/>
                <w:sz w:val="15"/>
                <w:szCs w:val="15"/>
                <w:lang w:val="en-CA" w:eastAsia="en-CA" w:bidi="ar-SA"/>
              </w:rPr>
              <w:t>Real estate value increases with time. Thus, by the time you sell a property you will be receiving more than what you spent.</w:t>
            </w:r>
            <w:r w:rsidRPr="004648B2">
              <w:rPr>
                <w:rFonts w:ascii="Verdana" w:eastAsia="Times New Roman" w:hAnsi="Verdana" w:cs="Times New Roman"/>
                <w:color w:val="393939"/>
                <w:sz w:val="15"/>
                <w:lang w:val="en-CA" w:eastAsia="en-CA" w:bidi="ar-SA"/>
              </w:rPr>
              <w:t> </w:t>
            </w:r>
          </w:p>
          <w:p w:rsidR="004648B2" w:rsidRPr="004648B2" w:rsidRDefault="004648B2" w:rsidP="004648B2">
            <w:pPr>
              <w:numPr>
                <w:ilvl w:val="0"/>
                <w:numId w:val="2"/>
              </w:numPr>
              <w:spacing w:before="120" w:after="240" w:line="240" w:lineRule="auto"/>
              <w:ind w:left="250"/>
              <w:rPr>
                <w:rFonts w:ascii="Verdana" w:eastAsia="Times New Roman" w:hAnsi="Verdana" w:cs="Times New Roman"/>
                <w:color w:val="393939"/>
                <w:sz w:val="15"/>
                <w:szCs w:val="15"/>
                <w:lang w:val="en-CA" w:eastAsia="en-CA" w:bidi="ar-SA"/>
              </w:rPr>
            </w:pPr>
            <w:r w:rsidRPr="004648B2">
              <w:rPr>
                <w:rFonts w:ascii="Verdana" w:eastAsia="Times New Roman" w:hAnsi="Verdana" w:cs="Times New Roman"/>
                <w:b/>
                <w:bCs/>
                <w:color w:val="393939"/>
                <w:sz w:val="15"/>
                <w:lang w:val="en-CA" w:eastAsia="en-CA" w:bidi="ar-SA"/>
              </w:rPr>
              <w:t>Tax rates are beneficial to REI.</w:t>
            </w:r>
            <w:r w:rsidRPr="004648B2">
              <w:rPr>
                <w:rFonts w:ascii="Verdana" w:eastAsia="Times New Roman" w:hAnsi="Verdana" w:cs="Times New Roman"/>
                <w:color w:val="393939"/>
                <w:sz w:val="15"/>
                <w:lang w:val="en-CA" w:eastAsia="en-CA" w:bidi="ar-SA"/>
              </w:rPr>
              <w:t> </w:t>
            </w:r>
            <w:r w:rsidRPr="004648B2">
              <w:rPr>
                <w:rFonts w:ascii="Verdana" w:eastAsia="Times New Roman" w:hAnsi="Verdana" w:cs="Times New Roman"/>
                <w:color w:val="393939"/>
                <w:sz w:val="15"/>
                <w:szCs w:val="15"/>
                <w:lang w:val="en-CA" w:eastAsia="en-CA" w:bidi="ar-SA"/>
              </w:rPr>
              <w:t>Canadian laws allow contributors several advantages that go from tax-free to tax savings on capital gains.</w:t>
            </w:r>
            <w:r w:rsidRPr="004648B2">
              <w:rPr>
                <w:rFonts w:ascii="Verdana" w:eastAsia="Times New Roman" w:hAnsi="Verdana" w:cs="Times New Roman"/>
                <w:color w:val="393939"/>
                <w:sz w:val="15"/>
                <w:lang w:val="en-CA" w:eastAsia="en-CA" w:bidi="ar-SA"/>
              </w:rPr>
              <w:t> </w:t>
            </w:r>
          </w:p>
          <w:p w:rsidR="004648B2" w:rsidRPr="004648B2" w:rsidRDefault="004648B2" w:rsidP="004648B2">
            <w:pPr>
              <w:numPr>
                <w:ilvl w:val="0"/>
                <w:numId w:val="2"/>
              </w:numPr>
              <w:spacing w:before="120" w:after="0" w:line="240" w:lineRule="auto"/>
              <w:ind w:left="250"/>
              <w:rPr>
                <w:rFonts w:ascii="Verdana" w:eastAsia="Times New Roman" w:hAnsi="Verdana" w:cs="Times New Roman"/>
                <w:color w:val="393939"/>
                <w:sz w:val="15"/>
                <w:szCs w:val="15"/>
                <w:lang w:val="en-CA" w:eastAsia="en-CA" w:bidi="ar-SA"/>
              </w:rPr>
            </w:pPr>
            <w:r w:rsidRPr="004648B2">
              <w:rPr>
                <w:rFonts w:ascii="Verdana" w:eastAsia="Times New Roman" w:hAnsi="Verdana" w:cs="Times New Roman"/>
                <w:b/>
                <w:bCs/>
                <w:color w:val="393939"/>
                <w:sz w:val="15"/>
                <w:lang w:val="en-CA" w:eastAsia="en-CA" w:bidi="ar-SA"/>
              </w:rPr>
              <w:t>REI builds up on equity. </w:t>
            </w:r>
            <w:r w:rsidRPr="004648B2">
              <w:rPr>
                <w:rFonts w:ascii="Verdana" w:eastAsia="Times New Roman" w:hAnsi="Verdana" w:cs="Times New Roman"/>
                <w:color w:val="393939"/>
                <w:sz w:val="15"/>
                <w:szCs w:val="15"/>
                <w:lang w:val="en-CA" w:eastAsia="en-CA" w:bidi="ar-SA"/>
              </w:rPr>
              <w:t>Payments on mortgage mean acquiring equity, the part of the property that becomes yours, and that is clear of debts.</w:t>
            </w:r>
          </w:p>
        </w:tc>
        <w:tc>
          <w:tcPr>
            <w:tcW w:w="5100" w:type="dxa"/>
            <w:tcBorders>
              <w:top w:val="outset" w:sz="6" w:space="0" w:color="auto"/>
              <w:left w:val="outset" w:sz="6" w:space="0" w:color="auto"/>
              <w:bottom w:val="single" w:sz="4" w:space="0" w:color="88A8AE"/>
              <w:right w:val="outset" w:sz="6" w:space="0" w:color="auto"/>
            </w:tcBorders>
            <w:shd w:val="clear" w:color="auto" w:fill="FFFFFF"/>
            <w:tcMar>
              <w:top w:w="75" w:type="dxa"/>
              <w:left w:w="75" w:type="dxa"/>
              <w:bottom w:w="75" w:type="dxa"/>
              <w:right w:w="75" w:type="dxa"/>
            </w:tcMar>
            <w:hideMark/>
          </w:tcPr>
          <w:p w:rsidR="004648B2" w:rsidRPr="004648B2" w:rsidRDefault="004648B2" w:rsidP="004648B2">
            <w:pPr>
              <w:numPr>
                <w:ilvl w:val="0"/>
                <w:numId w:val="3"/>
              </w:numPr>
              <w:spacing w:before="120" w:after="240" w:line="240" w:lineRule="auto"/>
              <w:ind w:left="250"/>
              <w:rPr>
                <w:rFonts w:ascii="Verdana" w:eastAsia="Times New Roman" w:hAnsi="Verdana" w:cs="Times New Roman"/>
                <w:color w:val="393939"/>
                <w:sz w:val="15"/>
                <w:szCs w:val="15"/>
                <w:lang w:val="en-CA" w:eastAsia="en-CA" w:bidi="ar-SA"/>
              </w:rPr>
            </w:pPr>
            <w:r w:rsidRPr="004648B2">
              <w:rPr>
                <w:rFonts w:ascii="Verdana" w:eastAsia="Times New Roman" w:hAnsi="Verdana" w:cs="Times New Roman"/>
                <w:b/>
                <w:bCs/>
                <w:color w:val="393939"/>
                <w:sz w:val="15"/>
                <w:lang w:val="en-CA" w:eastAsia="en-CA" w:bidi="ar-SA"/>
              </w:rPr>
              <w:lastRenderedPageBreak/>
              <w:t>Basic knowledge is essential to make sound decisions. </w:t>
            </w:r>
            <w:r w:rsidRPr="004648B2">
              <w:rPr>
                <w:rFonts w:ascii="Verdana" w:eastAsia="Times New Roman" w:hAnsi="Verdana" w:cs="Times New Roman"/>
                <w:color w:val="393939"/>
                <w:sz w:val="15"/>
                <w:szCs w:val="15"/>
                <w:lang w:val="en-CA" w:eastAsia="en-CA" w:bidi="ar-SA"/>
              </w:rPr>
              <w:t xml:space="preserve">Although some REIs do not require that you be an expert on real estate, you will need to allocate time </w:t>
            </w:r>
            <w:r w:rsidRPr="004648B2">
              <w:rPr>
                <w:rFonts w:ascii="Verdana" w:eastAsia="Times New Roman" w:hAnsi="Verdana" w:cs="Times New Roman"/>
                <w:color w:val="393939"/>
                <w:sz w:val="15"/>
                <w:szCs w:val="15"/>
                <w:lang w:val="en-CA" w:eastAsia="en-CA" w:bidi="ar-SA"/>
              </w:rPr>
              <w:lastRenderedPageBreak/>
              <w:t>to research and planning to reduce investment risks and ensure the expected outcomes.</w:t>
            </w:r>
          </w:p>
          <w:p w:rsidR="004648B2" w:rsidRPr="004648B2" w:rsidRDefault="004648B2" w:rsidP="004648B2">
            <w:pPr>
              <w:numPr>
                <w:ilvl w:val="0"/>
                <w:numId w:val="3"/>
              </w:numPr>
              <w:spacing w:before="120" w:after="240" w:line="240" w:lineRule="auto"/>
              <w:ind w:left="250"/>
              <w:rPr>
                <w:rFonts w:ascii="Verdana" w:eastAsia="Times New Roman" w:hAnsi="Verdana" w:cs="Times New Roman"/>
                <w:color w:val="393939"/>
                <w:sz w:val="15"/>
                <w:szCs w:val="15"/>
                <w:lang w:val="en-CA" w:eastAsia="en-CA" w:bidi="ar-SA"/>
              </w:rPr>
            </w:pPr>
            <w:r w:rsidRPr="004648B2">
              <w:rPr>
                <w:rFonts w:ascii="Verdana" w:eastAsia="Times New Roman" w:hAnsi="Verdana" w:cs="Times New Roman"/>
                <w:b/>
                <w:bCs/>
                <w:color w:val="393939"/>
                <w:sz w:val="15"/>
                <w:lang w:val="en-CA" w:eastAsia="en-CA" w:bidi="ar-SA"/>
              </w:rPr>
              <w:t>Cash is not available immediately. </w:t>
            </w:r>
            <w:r w:rsidRPr="004648B2">
              <w:rPr>
                <w:rFonts w:ascii="Verdana" w:eastAsia="Times New Roman" w:hAnsi="Verdana" w:cs="Times New Roman"/>
                <w:color w:val="393939"/>
                <w:sz w:val="15"/>
                <w:szCs w:val="15"/>
                <w:lang w:val="en-CA" w:eastAsia="en-CA" w:bidi="ar-SA"/>
              </w:rPr>
              <w:t>Despite having</w:t>
            </w:r>
            <w:r w:rsidRPr="004648B2">
              <w:rPr>
                <w:rFonts w:ascii="Verdana" w:eastAsia="Times New Roman" w:hAnsi="Verdana" w:cs="Times New Roman"/>
                <w:b/>
                <w:bCs/>
                <w:color w:val="393939"/>
                <w:sz w:val="15"/>
                <w:lang w:val="en-CA" w:eastAsia="en-CA" w:bidi="ar-SA"/>
              </w:rPr>
              <w:t> </w:t>
            </w:r>
            <w:r w:rsidRPr="004648B2">
              <w:rPr>
                <w:rFonts w:ascii="Verdana" w:eastAsia="Times New Roman" w:hAnsi="Verdana" w:cs="Times New Roman"/>
                <w:color w:val="393939"/>
                <w:sz w:val="15"/>
                <w:szCs w:val="15"/>
                <w:lang w:val="en-CA" w:eastAsia="en-CA" w:bidi="ar-SA"/>
              </w:rPr>
              <w:t>a big real estate investment, you will need to find a buyer or borrower to turn your investment into cash and this process might take some time.</w:t>
            </w:r>
          </w:p>
          <w:p w:rsidR="004648B2" w:rsidRPr="004648B2" w:rsidRDefault="004648B2" w:rsidP="004648B2">
            <w:pPr>
              <w:numPr>
                <w:ilvl w:val="0"/>
                <w:numId w:val="3"/>
              </w:numPr>
              <w:spacing w:before="120" w:after="240" w:line="240" w:lineRule="auto"/>
              <w:ind w:left="250"/>
              <w:rPr>
                <w:rFonts w:ascii="Verdana" w:eastAsia="Times New Roman" w:hAnsi="Verdana" w:cs="Times New Roman"/>
                <w:color w:val="393939"/>
                <w:sz w:val="15"/>
                <w:szCs w:val="15"/>
                <w:lang w:val="en-CA" w:eastAsia="en-CA" w:bidi="ar-SA"/>
              </w:rPr>
            </w:pPr>
            <w:r w:rsidRPr="004648B2">
              <w:rPr>
                <w:rFonts w:ascii="Verdana" w:eastAsia="Times New Roman" w:hAnsi="Verdana" w:cs="Times New Roman"/>
                <w:b/>
                <w:bCs/>
                <w:color w:val="393939"/>
                <w:sz w:val="15"/>
                <w:lang w:val="en-CA" w:eastAsia="en-CA" w:bidi="ar-SA"/>
              </w:rPr>
              <w:t>REI is a long-term investment. </w:t>
            </w:r>
            <w:r w:rsidRPr="004648B2">
              <w:rPr>
                <w:rFonts w:ascii="Verdana" w:eastAsia="Times New Roman" w:hAnsi="Verdana" w:cs="Times New Roman"/>
                <w:color w:val="393939"/>
                <w:sz w:val="15"/>
                <w:szCs w:val="15"/>
                <w:lang w:val="en-CA" w:eastAsia="en-CA" w:bidi="ar-SA"/>
              </w:rPr>
              <w:t>You might have to wait 5 to 10 years before selling the property to see the expected return.</w:t>
            </w:r>
            <w:r w:rsidRPr="004648B2">
              <w:rPr>
                <w:rFonts w:ascii="Verdana" w:eastAsia="Times New Roman" w:hAnsi="Verdana" w:cs="Times New Roman"/>
                <w:color w:val="393939"/>
                <w:sz w:val="15"/>
                <w:lang w:val="en-CA" w:eastAsia="en-CA" w:bidi="ar-SA"/>
              </w:rPr>
              <w:t> </w:t>
            </w:r>
          </w:p>
          <w:p w:rsidR="004648B2" w:rsidRPr="004648B2" w:rsidRDefault="004648B2" w:rsidP="004648B2">
            <w:pPr>
              <w:numPr>
                <w:ilvl w:val="0"/>
                <w:numId w:val="3"/>
              </w:numPr>
              <w:spacing w:before="120" w:after="0" w:line="240" w:lineRule="auto"/>
              <w:ind w:left="250"/>
              <w:rPr>
                <w:rFonts w:ascii="Verdana" w:eastAsia="Times New Roman" w:hAnsi="Verdana" w:cs="Times New Roman"/>
                <w:color w:val="393939"/>
                <w:sz w:val="15"/>
                <w:szCs w:val="15"/>
                <w:lang w:val="en-CA" w:eastAsia="en-CA" w:bidi="ar-SA"/>
              </w:rPr>
            </w:pPr>
            <w:r w:rsidRPr="004648B2">
              <w:rPr>
                <w:rFonts w:ascii="Verdana" w:eastAsia="Times New Roman" w:hAnsi="Verdana" w:cs="Times New Roman"/>
                <w:b/>
                <w:bCs/>
                <w:color w:val="393939"/>
                <w:sz w:val="15"/>
                <w:lang w:val="en-CA" w:eastAsia="en-CA" w:bidi="ar-SA"/>
              </w:rPr>
              <w:t>Advice from experts is necessary. </w:t>
            </w:r>
            <w:r w:rsidRPr="004648B2">
              <w:rPr>
                <w:rFonts w:ascii="Verdana" w:eastAsia="Times New Roman" w:hAnsi="Verdana" w:cs="Times New Roman"/>
                <w:color w:val="393939"/>
                <w:sz w:val="15"/>
                <w:szCs w:val="15"/>
                <w:lang w:val="en-CA" w:eastAsia="en-CA" w:bidi="ar-SA"/>
              </w:rPr>
              <w:t>Suggestions from legal, accounting, insurance, and real estate experts will help you plan to reach your REI objectives and avoid any potential problem that any investment might involve.</w:t>
            </w:r>
          </w:p>
        </w:tc>
      </w:tr>
    </w:tbl>
    <w:p w:rsidR="004648B2" w:rsidRDefault="004648B2" w:rsidP="004648B2">
      <w:pPr>
        <w:pStyle w:val="ListParagraph"/>
        <w:numPr>
          <w:ilvl w:val="1"/>
          <w:numId w:val="1"/>
        </w:numPr>
        <w:rPr>
          <w:lang w:val="en-CA"/>
        </w:rPr>
      </w:pPr>
      <w:r>
        <w:rPr>
          <w:lang w:val="en-CA"/>
        </w:rPr>
        <w:lastRenderedPageBreak/>
        <w:t xml:space="preserve">Land is always appreciated in value. The building </w:t>
      </w:r>
      <w:proofErr w:type="spellStart"/>
      <w:r>
        <w:rPr>
          <w:lang w:val="en-CA"/>
        </w:rPr>
        <w:t>depresiates</w:t>
      </w:r>
      <w:proofErr w:type="spellEnd"/>
      <w:r>
        <w:rPr>
          <w:lang w:val="en-CA"/>
        </w:rPr>
        <w:t xml:space="preserve"> but with proper </w:t>
      </w:r>
      <w:proofErr w:type="spellStart"/>
      <w:r>
        <w:rPr>
          <w:lang w:val="en-CA"/>
        </w:rPr>
        <w:t>maintence</w:t>
      </w:r>
      <w:proofErr w:type="spellEnd"/>
      <w:r>
        <w:rPr>
          <w:lang w:val="en-CA"/>
        </w:rPr>
        <w:t xml:space="preserve"> will appreciate. Land will appreciate by </w:t>
      </w:r>
      <w:proofErr w:type="spellStart"/>
      <w:r>
        <w:rPr>
          <w:lang w:val="en-CA"/>
        </w:rPr>
        <w:t>atleast</w:t>
      </w:r>
      <w:proofErr w:type="spellEnd"/>
      <w:r>
        <w:rPr>
          <w:lang w:val="en-CA"/>
        </w:rPr>
        <w:t xml:space="preserve"> the </w:t>
      </w:r>
      <w:proofErr w:type="spellStart"/>
      <w:r>
        <w:rPr>
          <w:lang w:val="en-CA"/>
        </w:rPr>
        <w:t>influation</w:t>
      </w:r>
      <w:proofErr w:type="spellEnd"/>
      <w:r>
        <w:rPr>
          <w:lang w:val="en-CA"/>
        </w:rPr>
        <w:t xml:space="preserve"> rate and so will </w:t>
      </w:r>
      <w:proofErr w:type="spellStart"/>
      <w:r>
        <w:rPr>
          <w:lang w:val="en-CA"/>
        </w:rPr>
        <w:t>tenent</w:t>
      </w:r>
      <w:proofErr w:type="spellEnd"/>
      <w:r>
        <w:rPr>
          <w:lang w:val="en-CA"/>
        </w:rPr>
        <w:t xml:space="preserve"> rent. </w:t>
      </w:r>
    </w:p>
    <w:p w:rsidR="004648B2" w:rsidRDefault="004648B2" w:rsidP="004648B2">
      <w:pPr>
        <w:rPr>
          <w:lang w:val="en-CA"/>
        </w:rPr>
      </w:pPr>
      <w:r>
        <w:rPr>
          <w:lang w:val="en-CA"/>
        </w:rPr>
        <w:t xml:space="preserve">Major participants in the real estate investment process </w:t>
      </w:r>
    </w:p>
    <w:p w:rsidR="004648B2" w:rsidRDefault="004648B2" w:rsidP="004648B2">
      <w:pPr>
        <w:pStyle w:val="ListParagraph"/>
        <w:numPr>
          <w:ilvl w:val="1"/>
          <w:numId w:val="1"/>
        </w:numPr>
        <w:rPr>
          <w:lang w:val="en-CA"/>
        </w:rPr>
      </w:pPr>
      <w:r>
        <w:rPr>
          <w:lang w:val="en-CA"/>
        </w:rPr>
        <w:t>The REI is the project you want to buy</w:t>
      </w:r>
    </w:p>
    <w:p w:rsidR="004648B2" w:rsidRDefault="004648B2" w:rsidP="004648B2">
      <w:pPr>
        <w:pStyle w:val="ListParagraph"/>
        <w:numPr>
          <w:ilvl w:val="2"/>
          <w:numId w:val="1"/>
        </w:numPr>
        <w:rPr>
          <w:lang w:val="en-CA"/>
        </w:rPr>
      </w:pPr>
      <w:r>
        <w:rPr>
          <w:lang w:val="en-CA"/>
        </w:rPr>
        <w:t xml:space="preserve">Who is planning on investing in the estate </w:t>
      </w:r>
    </w:p>
    <w:p w:rsidR="004648B2" w:rsidRDefault="004648B2" w:rsidP="004648B2">
      <w:pPr>
        <w:pStyle w:val="ListParagraph"/>
        <w:numPr>
          <w:ilvl w:val="1"/>
          <w:numId w:val="1"/>
        </w:numPr>
        <w:rPr>
          <w:lang w:val="en-CA"/>
        </w:rPr>
      </w:pPr>
      <w:r>
        <w:rPr>
          <w:lang w:val="en-CA"/>
        </w:rPr>
        <w:t xml:space="preserve">The </w:t>
      </w:r>
      <w:proofErr w:type="spellStart"/>
      <w:r>
        <w:rPr>
          <w:lang w:val="en-CA"/>
        </w:rPr>
        <w:t>lander</w:t>
      </w:r>
      <w:proofErr w:type="spellEnd"/>
      <w:r>
        <w:rPr>
          <w:lang w:val="en-CA"/>
        </w:rPr>
        <w:t xml:space="preserve"> can represent savings in loans </w:t>
      </w:r>
    </w:p>
    <w:p w:rsidR="004648B2" w:rsidRDefault="004648B2" w:rsidP="004648B2">
      <w:pPr>
        <w:pStyle w:val="ListParagraph"/>
        <w:numPr>
          <w:ilvl w:val="2"/>
          <w:numId w:val="1"/>
        </w:numPr>
        <w:rPr>
          <w:lang w:val="en-CA"/>
        </w:rPr>
      </w:pPr>
      <w:r>
        <w:rPr>
          <w:lang w:val="en-CA"/>
        </w:rPr>
        <w:t xml:space="preserve">Short period: 1-5 year load </w:t>
      </w:r>
    </w:p>
    <w:p w:rsidR="004648B2" w:rsidRDefault="004648B2" w:rsidP="004648B2">
      <w:pPr>
        <w:pStyle w:val="ListParagraph"/>
        <w:numPr>
          <w:ilvl w:val="2"/>
          <w:numId w:val="1"/>
        </w:numPr>
        <w:rPr>
          <w:lang w:val="en-CA"/>
        </w:rPr>
      </w:pPr>
      <w:proofErr w:type="spellStart"/>
      <w:r>
        <w:rPr>
          <w:lang w:val="en-CA"/>
        </w:rPr>
        <w:t>Intermidate</w:t>
      </w:r>
      <w:proofErr w:type="spellEnd"/>
      <w:r>
        <w:rPr>
          <w:lang w:val="en-CA"/>
        </w:rPr>
        <w:t>: 6-10 years</w:t>
      </w:r>
    </w:p>
    <w:p w:rsidR="004648B2" w:rsidRDefault="004648B2" w:rsidP="004648B2">
      <w:pPr>
        <w:pStyle w:val="ListParagraph"/>
        <w:numPr>
          <w:ilvl w:val="2"/>
          <w:numId w:val="1"/>
        </w:numPr>
        <w:rPr>
          <w:lang w:val="en-CA"/>
        </w:rPr>
      </w:pPr>
      <w:r>
        <w:rPr>
          <w:lang w:val="en-CA"/>
        </w:rPr>
        <w:t>Long term: 10+ years</w:t>
      </w:r>
    </w:p>
    <w:p w:rsidR="004648B2" w:rsidRDefault="004648B2" w:rsidP="004648B2">
      <w:pPr>
        <w:rPr>
          <w:lang w:val="en-CA"/>
        </w:rPr>
      </w:pPr>
      <w:r>
        <w:rPr>
          <w:lang w:val="en-CA"/>
        </w:rPr>
        <w:t xml:space="preserve">The process </w:t>
      </w:r>
    </w:p>
    <w:p w:rsidR="004648B2" w:rsidRDefault="004648B2" w:rsidP="004648B2">
      <w:pPr>
        <w:pStyle w:val="ListParagraph"/>
        <w:numPr>
          <w:ilvl w:val="3"/>
          <w:numId w:val="1"/>
        </w:numPr>
        <w:ind w:left="426" w:hanging="142"/>
        <w:rPr>
          <w:lang w:val="en-CA"/>
        </w:rPr>
      </w:pPr>
      <w:r>
        <w:rPr>
          <w:lang w:val="en-CA"/>
        </w:rPr>
        <w:t xml:space="preserve">You decide that you want to invest in the real estate </w:t>
      </w:r>
      <w:r w:rsidR="00CB2341">
        <w:rPr>
          <w:lang w:val="en-CA"/>
        </w:rPr>
        <w:t xml:space="preserve">– you put </w:t>
      </w:r>
      <w:proofErr w:type="spellStart"/>
      <w:r w:rsidR="00CB2341">
        <w:rPr>
          <w:lang w:val="en-CA"/>
        </w:rPr>
        <w:t>downpayment</w:t>
      </w:r>
      <w:proofErr w:type="spellEnd"/>
      <w:r w:rsidR="00CB2341">
        <w:rPr>
          <w:lang w:val="en-CA"/>
        </w:rPr>
        <w:t xml:space="preserve"> – the</w:t>
      </w:r>
      <w:r w:rsidR="00CB2341" w:rsidRPr="00CB2341">
        <w:rPr>
          <w:b/>
          <w:lang w:val="en-CA"/>
        </w:rPr>
        <w:t xml:space="preserve"> equity investor </w:t>
      </w:r>
      <w:r w:rsidR="00CB2341">
        <w:rPr>
          <w:b/>
          <w:lang w:val="en-CA"/>
        </w:rPr>
        <w:t xml:space="preserve">– </w:t>
      </w:r>
      <w:r w:rsidR="00CB2341">
        <w:rPr>
          <w:lang w:val="en-CA"/>
        </w:rPr>
        <w:t>land lord</w:t>
      </w:r>
    </w:p>
    <w:p w:rsidR="00CB2341" w:rsidRDefault="00CB2341" w:rsidP="004648B2">
      <w:pPr>
        <w:pStyle w:val="ListParagraph"/>
        <w:numPr>
          <w:ilvl w:val="3"/>
          <w:numId w:val="1"/>
        </w:numPr>
        <w:ind w:left="426" w:hanging="142"/>
        <w:rPr>
          <w:lang w:val="en-CA"/>
        </w:rPr>
      </w:pPr>
      <w:r>
        <w:rPr>
          <w:lang w:val="en-CA"/>
        </w:rPr>
        <w:t xml:space="preserve">Bank lends the money – </w:t>
      </w:r>
      <w:proofErr w:type="spellStart"/>
      <w:r w:rsidRPr="00CB2341">
        <w:rPr>
          <w:b/>
          <w:lang w:val="en-CA"/>
        </w:rPr>
        <w:t>morgage</w:t>
      </w:r>
      <w:proofErr w:type="spellEnd"/>
      <w:r w:rsidRPr="00CB2341">
        <w:rPr>
          <w:b/>
          <w:lang w:val="en-CA"/>
        </w:rPr>
        <w:t xml:space="preserve"> lender </w:t>
      </w:r>
      <w:r>
        <w:rPr>
          <w:b/>
          <w:lang w:val="en-CA"/>
        </w:rPr>
        <w:t xml:space="preserve">– </w:t>
      </w:r>
      <w:r>
        <w:rPr>
          <w:lang w:val="en-CA"/>
        </w:rPr>
        <w:t xml:space="preserve">the </w:t>
      </w:r>
      <w:proofErr w:type="spellStart"/>
      <w:r>
        <w:rPr>
          <w:lang w:val="en-CA"/>
        </w:rPr>
        <w:t>morgage</w:t>
      </w:r>
      <w:proofErr w:type="spellEnd"/>
      <w:r>
        <w:rPr>
          <w:lang w:val="en-CA"/>
        </w:rPr>
        <w:t xml:space="preserve"> document is granted to the bank until he owner repays the loan – debt service through mortgaging your debt </w:t>
      </w:r>
    </w:p>
    <w:p w:rsidR="00CB2341" w:rsidRDefault="00CB2341" w:rsidP="004648B2">
      <w:pPr>
        <w:pStyle w:val="ListParagraph"/>
        <w:numPr>
          <w:ilvl w:val="3"/>
          <w:numId w:val="1"/>
        </w:numPr>
        <w:ind w:left="426" w:hanging="142"/>
        <w:rPr>
          <w:lang w:val="en-CA"/>
        </w:rPr>
      </w:pPr>
      <w:r>
        <w:rPr>
          <w:lang w:val="en-CA"/>
        </w:rPr>
        <w:t>You decide to rent out – now you have</w:t>
      </w:r>
      <w:r w:rsidRPr="00CB2341">
        <w:rPr>
          <w:b/>
          <w:lang w:val="en-CA"/>
        </w:rPr>
        <w:t xml:space="preserve"> </w:t>
      </w:r>
      <w:proofErr w:type="spellStart"/>
      <w:r w:rsidRPr="00CB2341">
        <w:rPr>
          <w:b/>
          <w:lang w:val="en-CA"/>
        </w:rPr>
        <w:t>tenents</w:t>
      </w:r>
      <w:proofErr w:type="spellEnd"/>
      <w:r w:rsidRPr="00CB2341">
        <w:rPr>
          <w:b/>
          <w:lang w:val="en-CA"/>
        </w:rPr>
        <w:t xml:space="preserve"> </w:t>
      </w:r>
    </w:p>
    <w:p w:rsidR="00CB2341" w:rsidRDefault="00CB2341" w:rsidP="004648B2">
      <w:pPr>
        <w:pStyle w:val="ListParagraph"/>
        <w:numPr>
          <w:ilvl w:val="3"/>
          <w:numId w:val="1"/>
        </w:numPr>
        <w:ind w:left="426" w:hanging="142"/>
        <w:rPr>
          <w:lang w:val="en-CA"/>
        </w:rPr>
      </w:pPr>
      <w:r w:rsidRPr="00CB2341">
        <w:rPr>
          <w:b/>
          <w:lang w:val="en-CA"/>
        </w:rPr>
        <w:t>Government</w:t>
      </w:r>
      <w:r>
        <w:rPr>
          <w:lang w:val="en-CA"/>
        </w:rPr>
        <w:t xml:space="preserve"> office0020 r of law </w:t>
      </w:r>
    </w:p>
    <w:p w:rsidR="00CB2341" w:rsidRDefault="00CB2341" w:rsidP="00CB2341">
      <w:pPr>
        <w:rPr>
          <w:lang w:val="en-CA"/>
        </w:rPr>
      </w:pPr>
      <w:r>
        <w:rPr>
          <w:lang w:val="en-CA"/>
        </w:rPr>
        <w:t xml:space="preserve">Types of </w:t>
      </w:r>
      <w:proofErr w:type="spellStart"/>
      <w:r>
        <w:rPr>
          <w:lang w:val="en-CA"/>
        </w:rPr>
        <w:t>tenents</w:t>
      </w:r>
      <w:proofErr w:type="spellEnd"/>
      <w:r>
        <w:rPr>
          <w:lang w:val="en-CA"/>
        </w:rPr>
        <w:t xml:space="preserve"> </w:t>
      </w:r>
    </w:p>
    <w:p w:rsidR="00CB2341" w:rsidRDefault="00CB2341" w:rsidP="00CB2341">
      <w:pPr>
        <w:pStyle w:val="ListParagraph"/>
        <w:numPr>
          <w:ilvl w:val="0"/>
          <w:numId w:val="4"/>
        </w:numPr>
        <w:rPr>
          <w:lang w:val="en-CA"/>
        </w:rPr>
      </w:pPr>
      <w:r>
        <w:rPr>
          <w:lang w:val="en-CA"/>
        </w:rPr>
        <w:t xml:space="preserve">Residential </w:t>
      </w:r>
      <w:proofErr w:type="spellStart"/>
      <w:r>
        <w:rPr>
          <w:lang w:val="en-CA"/>
        </w:rPr>
        <w:t>tenents</w:t>
      </w:r>
      <w:proofErr w:type="spellEnd"/>
      <w:r>
        <w:rPr>
          <w:lang w:val="en-CA"/>
        </w:rPr>
        <w:t xml:space="preserve"> – housing </w:t>
      </w:r>
    </w:p>
    <w:p w:rsidR="00CB2341" w:rsidRDefault="00CB2341" w:rsidP="00CB2341">
      <w:pPr>
        <w:pStyle w:val="ListParagraph"/>
        <w:numPr>
          <w:ilvl w:val="0"/>
          <w:numId w:val="4"/>
        </w:numPr>
        <w:rPr>
          <w:lang w:val="en-CA"/>
        </w:rPr>
      </w:pPr>
      <w:r>
        <w:rPr>
          <w:lang w:val="en-CA"/>
        </w:rPr>
        <w:t xml:space="preserve">Commercial </w:t>
      </w:r>
      <w:proofErr w:type="spellStart"/>
      <w:r>
        <w:rPr>
          <w:lang w:val="en-CA"/>
        </w:rPr>
        <w:t>tenent</w:t>
      </w:r>
      <w:proofErr w:type="spellEnd"/>
      <w:r>
        <w:rPr>
          <w:lang w:val="en-CA"/>
        </w:rPr>
        <w:t xml:space="preserve"> – office building renting office or retail space </w:t>
      </w:r>
    </w:p>
    <w:p w:rsidR="00CB2341" w:rsidRDefault="00CB2341" w:rsidP="00CB2341">
      <w:pPr>
        <w:pStyle w:val="ListParagraph"/>
        <w:numPr>
          <w:ilvl w:val="0"/>
          <w:numId w:val="4"/>
        </w:numPr>
        <w:rPr>
          <w:lang w:val="en-CA"/>
        </w:rPr>
      </w:pPr>
      <w:r>
        <w:rPr>
          <w:lang w:val="en-CA"/>
        </w:rPr>
        <w:t xml:space="preserve">Industrial </w:t>
      </w:r>
      <w:proofErr w:type="spellStart"/>
      <w:r>
        <w:rPr>
          <w:lang w:val="en-CA"/>
        </w:rPr>
        <w:t>tenent</w:t>
      </w:r>
      <w:proofErr w:type="spellEnd"/>
      <w:r>
        <w:rPr>
          <w:lang w:val="en-CA"/>
        </w:rPr>
        <w:t xml:space="preserve"> – factory</w:t>
      </w:r>
    </w:p>
    <w:p w:rsidR="00CB2341" w:rsidRDefault="00CB2341" w:rsidP="00CB2341">
      <w:pPr>
        <w:pStyle w:val="ListParagraph"/>
        <w:numPr>
          <w:ilvl w:val="0"/>
          <w:numId w:val="4"/>
        </w:numPr>
        <w:rPr>
          <w:lang w:val="en-CA"/>
        </w:rPr>
      </w:pPr>
      <w:r>
        <w:rPr>
          <w:lang w:val="en-CA"/>
        </w:rPr>
        <w:t xml:space="preserve">Special purpose </w:t>
      </w:r>
      <w:proofErr w:type="spellStart"/>
      <w:r>
        <w:rPr>
          <w:lang w:val="en-CA"/>
        </w:rPr>
        <w:t>tenent</w:t>
      </w:r>
      <w:proofErr w:type="spellEnd"/>
      <w:r>
        <w:rPr>
          <w:lang w:val="en-CA"/>
        </w:rPr>
        <w:t xml:space="preserve">- doctors </w:t>
      </w:r>
      <w:proofErr w:type="spellStart"/>
      <w:r>
        <w:rPr>
          <w:lang w:val="en-CA"/>
        </w:rPr>
        <w:t>ie</w:t>
      </w:r>
      <w:proofErr w:type="spellEnd"/>
      <w:r>
        <w:rPr>
          <w:lang w:val="en-CA"/>
        </w:rPr>
        <w:t xml:space="preserve"> old folks home </w:t>
      </w:r>
    </w:p>
    <w:p w:rsidR="00CB2341" w:rsidRDefault="00CB2341" w:rsidP="00CB2341">
      <w:pPr>
        <w:pStyle w:val="ListParagraph"/>
        <w:numPr>
          <w:ilvl w:val="0"/>
          <w:numId w:val="4"/>
        </w:numPr>
        <w:rPr>
          <w:lang w:val="en-CA"/>
        </w:rPr>
      </w:pPr>
      <w:r>
        <w:rPr>
          <w:lang w:val="en-CA"/>
        </w:rPr>
        <w:t xml:space="preserve">Other- renting to a farmer </w:t>
      </w:r>
    </w:p>
    <w:p w:rsidR="00CB2341" w:rsidRDefault="00CB2341" w:rsidP="00CB2341">
      <w:pPr>
        <w:rPr>
          <w:lang w:val="en-CA"/>
        </w:rPr>
      </w:pPr>
      <w:r>
        <w:rPr>
          <w:lang w:val="en-CA"/>
        </w:rPr>
        <w:t xml:space="preserve">The government limitations to the property </w:t>
      </w:r>
    </w:p>
    <w:p w:rsidR="00CB2341" w:rsidRDefault="00CB2341" w:rsidP="00CB2341">
      <w:pPr>
        <w:pStyle w:val="ListParagraph"/>
        <w:numPr>
          <w:ilvl w:val="0"/>
          <w:numId w:val="5"/>
        </w:numPr>
        <w:rPr>
          <w:lang w:val="en-CA"/>
        </w:rPr>
      </w:pPr>
      <w:r>
        <w:rPr>
          <w:lang w:val="en-CA"/>
        </w:rPr>
        <w:lastRenderedPageBreak/>
        <w:t xml:space="preserve">The government has </w:t>
      </w:r>
      <w:r>
        <w:rPr>
          <w:b/>
          <w:lang w:val="en-CA"/>
        </w:rPr>
        <w:t>police power</w:t>
      </w:r>
      <w:r>
        <w:rPr>
          <w:lang w:val="en-CA"/>
        </w:rPr>
        <w:t xml:space="preserve"> – has the right to entre you property </w:t>
      </w:r>
    </w:p>
    <w:p w:rsidR="00CB2341" w:rsidRDefault="00CB2341" w:rsidP="00CB2341">
      <w:pPr>
        <w:pStyle w:val="ListParagraph"/>
        <w:numPr>
          <w:ilvl w:val="0"/>
          <w:numId w:val="5"/>
        </w:numPr>
        <w:rPr>
          <w:lang w:val="en-CA"/>
        </w:rPr>
      </w:pPr>
      <w:r>
        <w:rPr>
          <w:b/>
          <w:lang w:val="en-CA"/>
        </w:rPr>
        <w:t xml:space="preserve">Taxation – </w:t>
      </w:r>
      <w:r>
        <w:rPr>
          <w:lang w:val="en-CA"/>
        </w:rPr>
        <w:t xml:space="preserve">the right to value your property – property taxes </w:t>
      </w:r>
    </w:p>
    <w:p w:rsidR="00CB2341" w:rsidRPr="00CB2341" w:rsidRDefault="00CB2341" w:rsidP="00CB2341">
      <w:pPr>
        <w:pStyle w:val="ListParagraph"/>
        <w:numPr>
          <w:ilvl w:val="0"/>
          <w:numId w:val="5"/>
        </w:numPr>
        <w:rPr>
          <w:b/>
          <w:lang w:val="en-CA"/>
        </w:rPr>
      </w:pPr>
      <w:r w:rsidRPr="00CB2341">
        <w:rPr>
          <w:b/>
          <w:lang w:val="en-CA"/>
        </w:rPr>
        <w:t xml:space="preserve">Eminent </w:t>
      </w:r>
      <w:proofErr w:type="spellStart"/>
      <w:r w:rsidRPr="00CB2341">
        <w:rPr>
          <w:b/>
          <w:lang w:val="en-CA"/>
        </w:rPr>
        <w:t>domain</w:t>
      </w:r>
      <w:r>
        <w:rPr>
          <w:lang w:val="en-CA"/>
        </w:rPr>
        <w:t>the</w:t>
      </w:r>
      <w:proofErr w:type="spellEnd"/>
      <w:r>
        <w:rPr>
          <w:lang w:val="en-CA"/>
        </w:rPr>
        <w:t xml:space="preserve"> right to take your property away from you in exchange for fair market value </w:t>
      </w:r>
    </w:p>
    <w:p w:rsidR="00CB2341" w:rsidRDefault="0060478B" w:rsidP="00CB2341">
      <w:pPr>
        <w:ind w:left="360"/>
        <w:rPr>
          <w:lang w:val="en-CA"/>
        </w:rPr>
      </w:pPr>
      <w:r>
        <w:rPr>
          <w:lang w:val="en-CA"/>
        </w:rPr>
        <w:t xml:space="preserve">Major participants in the REI process </w:t>
      </w:r>
    </w:p>
    <w:p w:rsidR="0060478B" w:rsidRDefault="0060478B" w:rsidP="0060478B">
      <w:pPr>
        <w:pStyle w:val="ListParagraph"/>
        <w:numPr>
          <w:ilvl w:val="0"/>
          <w:numId w:val="6"/>
        </w:numPr>
        <w:rPr>
          <w:lang w:val="en-CA"/>
        </w:rPr>
      </w:pPr>
      <w:r>
        <w:rPr>
          <w:lang w:val="en-CA"/>
        </w:rPr>
        <w:t xml:space="preserve">Government (all levels)- taxes </w:t>
      </w:r>
    </w:p>
    <w:p w:rsidR="0060478B" w:rsidRDefault="0060478B" w:rsidP="0060478B">
      <w:pPr>
        <w:pStyle w:val="ListParagraph"/>
        <w:numPr>
          <w:ilvl w:val="1"/>
          <w:numId w:val="1"/>
        </w:numPr>
        <w:rPr>
          <w:lang w:val="en-CA"/>
        </w:rPr>
      </w:pPr>
      <w:r>
        <w:rPr>
          <w:lang w:val="en-CA"/>
        </w:rPr>
        <w:t xml:space="preserve">Regulates the relationship between participants, and restricts participants with the imposition of taxes </w:t>
      </w:r>
    </w:p>
    <w:p w:rsidR="0060478B" w:rsidRDefault="0060478B" w:rsidP="0060478B">
      <w:pPr>
        <w:pStyle w:val="ListParagraph"/>
        <w:numPr>
          <w:ilvl w:val="0"/>
          <w:numId w:val="6"/>
        </w:numPr>
        <w:rPr>
          <w:lang w:val="en-CA"/>
        </w:rPr>
      </w:pPr>
      <w:r>
        <w:rPr>
          <w:lang w:val="en-CA"/>
        </w:rPr>
        <w:t xml:space="preserve">Mortgage lenders – lending money to make interest – </w:t>
      </w:r>
      <w:proofErr w:type="spellStart"/>
      <w:r>
        <w:rPr>
          <w:lang w:val="en-CA"/>
        </w:rPr>
        <w:t>calaterial</w:t>
      </w:r>
      <w:proofErr w:type="spellEnd"/>
      <w:r>
        <w:rPr>
          <w:lang w:val="en-CA"/>
        </w:rPr>
        <w:t xml:space="preserve"> or </w:t>
      </w:r>
      <w:proofErr w:type="spellStart"/>
      <w:r>
        <w:rPr>
          <w:lang w:val="en-CA"/>
        </w:rPr>
        <w:t>garuentee</w:t>
      </w:r>
      <w:proofErr w:type="spellEnd"/>
      <w:r>
        <w:rPr>
          <w:lang w:val="en-CA"/>
        </w:rPr>
        <w:t xml:space="preserve"> when ranting the loan </w:t>
      </w:r>
    </w:p>
    <w:p w:rsidR="0060478B" w:rsidRDefault="0060478B" w:rsidP="0060478B">
      <w:pPr>
        <w:pStyle w:val="ListParagraph"/>
        <w:numPr>
          <w:ilvl w:val="1"/>
          <w:numId w:val="1"/>
        </w:numPr>
        <w:rPr>
          <w:lang w:val="en-CA"/>
        </w:rPr>
      </w:pPr>
      <w:r>
        <w:rPr>
          <w:lang w:val="en-CA"/>
        </w:rPr>
        <w:t xml:space="preserve">The entity that lends the money that the equity investor needs to start a real estate investment </w:t>
      </w:r>
    </w:p>
    <w:p w:rsidR="0060478B" w:rsidRDefault="0060478B" w:rsidP="0060478B">
      <w:pPr>
        <w:pStyle w:val="ListParagraph"/>
        <w:numPr>
          <w:ilvl w:val="1"/>
          <w:numId w:val="1"/>
        </w:numPr>
        <w:rPr>
          <w:lang w:val="en-CA"/>
        </w:rPr>
      </w:pPr>
      <w:proofErr w:type="spellStart"/>
      <w:r>
        <w:rPr>
          <w:lang w:val="en-CA"/>
        </w:rPr>
        <w:t>Morgage</w:t>
      </w:r>
      <w:proofErr w:type="spellEnd"/>
      <w:r>
        <w:rPr>
          <w:lang w:val="en-CA"/>
        </w:rPr>
        <w:t xml:space="preserve"> lenders can be;</w:t>
      </w:r>
    </w:p>
    <w:p w:rsidR="0060478B" w:rsidRDefault="0060478B" w:rsidP="0060478B">
      <w:pPr>
        <w:pStyle w:val="ListParagraph"/>
        <w:numPr>
          <w:ilvl w:val="3"/>
          <w:numId w:val="1"/>
        </w:numPr>
        <w:rPr>
          <w:lang w:val="en-CA"/>
        </w:rPr>
      </w:pPr>
      <w:r>
        <w:rPr>
          <w:lang w:val="en-CA"/>
        </w:rPr>
        <w:t xml:space="preserve">Another individual </w:t>
      </w:r>
    </w:p>
    <w:p w:rsidR="0060478B" w:rsidRDefault="0060478B" w:rsidP="0060478B">
      <w:pPr>
        <w:pStyle w:val="ListParagraph"/>
        <w:numPr>
          <w:ilvl w:val="3"/>
          <w:numId w:val="1"/>
        </w:numPr>
        <w:rPr>
          <w:lang w:val="en-CA"/>
        </w:rPr>
      </w:pPr>
      <w:r>
        <w:rPr>
          <w:lang w:val="en-CA"/>
        </w:rPr>
        <w:t xml:space="preserve">Insurance companies </w:t>
      </w:r>
    </w:p>
    <w:p w:rsidR="0060478B" w:rsidRDefault="0060478B" w:rsidP="0060478B">
      <w:pPr>
        <w:pStyle w:val="ListParagraph"/>
        <w:numPr>
          <w:ilvl w:val="3"/>
          <w:numId w:val="1"/>
        </w:numPr>
        <w:rPr>
          <w:lang w:val="en-CA"/>
        </w:rPr>
      </w:pPr>
      <w:r>
        <w:rPr>
          <w:lang w:val="en-CA"/>
        </w:rPr>
        <w:t xml:space="preserve">Banks </w:t>
      </w:r>
    </w:p>
    <w:p w:rsidR="0060478B" w:rsidRDefault="0060478B" w:rsidP="0060478B">
      <w:pPr>
        <w:pStyle w:val="ListParagraph"/>
        <w:numPr>
          <w:ilvl w:val="3"/>
          <w:numId w:val="1"/>
        </w:numPr>
        <w:rPr>
          <w:lang w:val="en-CA"/>
        </w:rPr>
      </w:pPr>
      <w:r>
        <w:rPr>
          <w:lang w:val="en-CA"/>
        </w:rPr>
        <w:t xml:space="preserve">Real </w:t>
      </w:r>
      <w:proofErr w:type="spellStart"/>
      <w:r>
        <w:rPr>
          <w:lang w:val="en-CA"/>
        </w:rPr>
        <w:t>estae</w:t>
      </w:r>
      <w:proofErr w:type="spellEnd"/>
      <w:r>
        <w:rPr>
          <w:lang w:val="en-CA"/>
        </w:rPr>
        <w:t xml:space="preserve"> investment trust (REIT)</w:t>
      </w:r>
    </w:p>
    <w:p w:rsidR="0060478B" w:rsidRDefault="0060478B" w:rsidP="0060478B">
      <w:pPr>
        <w:pStyle w:val="ListParagraph"/>
        <w:numPr>
          <w:ilvl w:val="0"/>
          <w:numId w:val="6"/>
        </w:numPr>
        <w:rPr>
          <w:lang w:val="en-CA"/>
        </w:rPr>
      </w:pPr>
      <w:r>
        <w:rPr>
          <w:lang w:val="en-CA"/>
        </w:rPr>
        <w:t>Equity investors – landlord – creating cash flows and making capital gains</w:t>
      </w:r>
    </w:p>
    <w:p w:rsidR="0060478B" w:rsidRDefault="0060478B" w:rsidP="0060478B">
      <w:pPr>
        <w:pStyle w:val="ListParagraph"/>
        <w:numPr>
          <w:ilvl w:val="1"/>
          <w:numId w:val="1"/>
        </w:numPr>
        <w:rPr>
          <w:lang w:val="en-CA"/>
        </w:rPr>
      </w:pPr>
      <w:r>
        <w:rPr>
          <w:lang w:val="en-CA"/>
        </w:rPr>
        <w:t xml:space="preserve">The person or entity that acquires the real estate investment. </w:t>
      </w:r>
    </w:p>
    <w:p w:rsidR="0060478B" w:rsidRDefault="0060478B" w:rsidP="0060478B">
      <w:pPr>
        <w:pStyle w:val="ListParagraph"/>
        <w:numPr>
          <w:ilvl w:val="1"/>
          <w:numId w:val="1"/>
        </w:numPr>
        <w:rPr>
          <w:lang w:val="en-CA"/>
        </w:rPr>
      </w:pPr>
      <w:r>
        <w:rPr>
          <w:lang w:val="en-CA"/>
        </w:rPr>
        <w:t xml:space="preserve">The REI was decided the analysing how the organization will be created and how marketable it is, or who the partners will be or how each partner will share liabilities and what the taxation opportunities and constrains for the specific organization are </w:t>
      </w:r>
    </w:p>
    <w:p w:rsidR="0060478B" w:rsidRDefault="0060478B" w:rsidP="0060478B">
      <w:pPr>
        <w:pStyle w:val="ListParagraph"/>
        <w:numPr>
          <w:ilvl w:val="1"/>
          <w:numId w:val="1"/>
        </w:numPr>
        <w:rPr>
          <w:lang w:val="en-CA"/>
        </w:rPr>
      </w:pPr>
      <w:r>
        <w:rPr>
          <w:lang w:val="en-CA"/>
        </w:rPr>
        <w:t>Common forms of equity investment:</w:t>
      </w:r>
    </w:p>
    <w:p w:rsidR="0060478B" w:rsidRDefault="0060478B" w:rsidP="0060478B">
      <w:pPr>
        <w:pStyle w:val="ListParagraph"/>
        <w:numPr>
          <w:ilvl w:val="3"/>
          <w:numId w:val="1"/>
        </w:numPr>
        <w:rPr>
          <w:lang w:val="en-CA"/>
        </w:rPr>
      </w:pPr>
      <w:r>
        <w:rPr>
          <w:lang w:val="en-CA"/>
        </w:rPr>
        <w:t xml:space="preserve">Individual </w:t>
      </w:r>
    </w:p>
    <w:p w:rsidR="0060478B" w:rsidRDefault="0060478B" w:rsidP="0060478B">
      <w:pPr>
        <w:pStyle w:val="ListParagraph"/>
        <w:numPr>
          <w:ilvl w:val="3"/>
          <w:numId w:val="1"/>
        </w:numPr>
        <w:rPr>
          <w:lang w:val="en-CA"/>
        </w:rPr>
      </w:pPr>
      <w:r>
        <w:rPr>
          <w:lang w:val="en-CA"/>
        </w:rPr>
        <w:t xml:space="preserve">Corporation </w:t>
      </w:r>
    </w:p>
    <w:p w:rsidR="0060478B" w:rsidRDefault="0060478B" w:rsidP="0060478B">
      <w:pPr>
        <w:pStyle w:val="ListParagraph"/>
        <w:numPr>
          <w:ilvl w:val="3"/>
          <w:numId w:val="1"/>
        </w:numPr>
        <w:rPr>
          <w:lang w:val="en-CA"/>
        </w:rPr>
      </w:pPr>
      <w:r>
        <w:rPr>
          <w:lang w:val="en-CA"/>
        </w:rPr>
        <w:t>Partnership</w:t>
      </w:r>
    </w:p>
    <w:p w:rsidR="0060478B" w:rsidRDefault="0060478B" w:rsidP="0060478B">
      <w:pPr>
        <w:pStyle w:val="ListParagraph"/>
        <w:numPr>
          <w:ilvl w:val="3"/>
          <w:numId w:val="1"/>
        </w:numPr>
        <w:rPr>
          <w:lang w:val="en-CA"/>
        </w:rPr>
      </w:pPr>
      <w:r>
        <w:rPr>
          <w:lang w:val="en-CA"/>
        </w:rPr>
        <w:t>Real Estate Investment Trust (REIT)</w:t>
      </w:r>
    </w:p>
    <w:p w:rsidR="0060478B" w:rsidRDefault="0060478B" w:rsidP="0060478B">
      <w:pPr>
        <w:pStyle w:val="ListParagraph"/>
        <w:numPr>
          <w:ilvl w:val="0"/>
          <w:numId w:val="6"/>
        </w:numPr>
        <w:rPr>
          <w:lang w:val="en-CA"/>
        </w:rPr>
      </w:pPr>
      <w:r>
        <w:rPr>
          <w:lang w:val="en-CA"/>
        </w:rPr>
        <w:t xml:space="preserve">Tenant </w:t>
      </w:r>
    </w:p>
    <w:p w:rsidR="0060478B" w:rsidRDefault="0060478B" w:rsidP="0060478B">
      <w:pPr>
        <w:pStyle w:val="ListParagraph"/>
        <w:numPr>
          <w:ilvl w:val="1"/>
          <w:numId w:val="1"/>
        </w:numPr>
        <w:rPr>
          <w:lang w:val="en-CA"/>
        </w:rPr>
      </w:pPr>
      <w:r>
        <w:rPr>
          <w:lang w:val="en-CA"/>
        </w:rPr>
        <w:t xml:space="preserve">The one who buys the right of possession and use of a property from the equity investor. </w:t>
      </w:r>
    </w:p>
    <w:p w:rsidR="0060478B" w:rsidRDefault="0060478B" w:rsidP="0060478B">
      <w:pPr>
        <w:pStyle w:val="ListParagraph"/>
        <w:numPr>
          <w:ilvl w:val="1"/>
          <w:numId w:val="1"/>
        </w:numPr>
        <w:rPr>
          <w:lang w:val="en-CA"/>
        </w:rPr>
      </w:pPr>
      <w:r>
        <w:rPr>
          <w:lang w:val="en-CA"/>
        </w:rPr>
        <w:t>Possession could be used for;</w:t>
      </w:r>
    </w:p>
    <w:p w:rsidR="0060478B" w:rsidRDefault="0060478B" w:rsidP="0060478B">
      <w:pPr>
        <w:pStyle w:val="ListParagraph"/>
        <w:numPr>
          <w:ilvl w:val="3"/>
          <w:numId w:val="1"/>
        </w:numPr>
        <w:rPr>
          <w:lang w:val="en-CA"/>
        </w:rPr>
      </w:pPr>
      <w:r>
        <w:rPr>
          <w:lang w:val="en-CA"/>
        </w:rPr>
        <w:t xml:space="preserve">Residential </w:t>
      </w:r>
    </w:p>
    <w:p w:rsidR="0060478B" w:rsidRDefault="0060478B" w:rsidP="0060478B">
      <w:pPr>
        <w:pStyle w:val="ListParagraph"/>
        <w:numPr>
          <w:ilvl w:val="3"/>
          <w:numId w:val="1"/>
        </w:numPr>
        <w:rPr>
          <w:lang w:val="en-CA"/>
        </w:rPr>
      </w:pPr>
      <w:r>
        <w:rPr>
          <w:lang w:val="en-CA"/>
        </w:rPr>
        <w:t xml:space="preserve">Commercial </w:t>
      </w:r>
    </w:p>
    <w:p w:rsidR="0060478B" w:rsidRDefault="0060478B" w:rsidP="0060478B">
      <w:pPr>
        <w:pStyle w:val="ListParagraph"/>
        <w:numPr>
          <w:ilvl w:val="3"/>
          <w:numId w:val="1"/>
        </w:numPr>
        <w:rPr>
          <w:lang w:val="en-CA"/>
        </w:rPr>
      </w:pPr>
      <w:r>
        <w:rPr>
          <w:lang w:val="en-CA"/>
        </w:rPr>
        <w:t xml:space="preserve">Industrial </w:t>
      </w:r>
    </w:p>
    <w:p w:rsidR="0060478B" w:rsidRDefault="0060478B" w:rsidP="0060478B">
      <w:pPr>
        <w:pStyle w:val="ListParagraph"/>
        <w:numPr>
          <w:ilvl w:val="3"/>
          <w:numId w:val="1"/>
        </w:numPr>
        <w:rPr>
          <w:lang w:val="en-CA"/>
        </w:rPr>
      </w:pPr>
      <w:r>
        <w:rPr>
          <w:lang w:val="en-CA"/>
        </w:rPr>
        <w:t>Special purposes – entertainment, sports....</w:t>
      </w:r>
    </w:p>
    <w:p w:rsidR="0060478B" w:rsidRDefault="0060478B" w:rsidP="0060478B">
      <w:pPr>
        <w:pStyle w:val="ListParagraph"/>
        <w:rPr>
          <w:lang w:val="en-CA"/>
        </w:rPr>
      </w:pPr>
      <w:r>
        <w:rPr>
          <w:noProof/>
          <w:lang w:val="en-CA" w:eastAsia="en-CA" w:bidi="ar-SA"/>
        </w:rPr>
        <w:lastRenderedPageBreak/>
        <w:drawing>
          <wp:inline distT="0" distB="0" distL="0" distR="0">
            <wp:extent cx="5597525" cy="4961890"/>
            <wp:effectExtent l="19050" t="0" r="3175" b="0"/>
            <wp:docPr id="1" name="Picture 1" descr="participants_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icipants_relationships"/>
                    <pic:cNvPicPr>
                      <a:picLocks noChangeAspect="1" noChangeArrowheads="1"/>
                    </pic:cNvPicPr>
                  </pic:nvPicPr>
                  <pic:blipFill>
                    <a:blip r:embed="rId5" cstate="print"/>
                    <a:srcRect/>
                    <a:stretch>
                      <a:fillRect/>
                    </a:stretch>
                  </pic:blipFill>
                  <pic:spPr bwMode="auto">
                    <a:xfrm>
                      <a:off x="0" y="0"/>
                      <a:ext cx="5597525" cy="4961890"/>
                    </a:xfrm>
                    <a:prstGeom prst="rect">
                      <a:avLst/>
                    </a:prstGeom>
                    <a:noFill/>
                    <a:ln w="9525">
                      <a:noFill/>
                      <a:miter lim="800000"/>
                      <a:headEnd/>
                      <a:tailEnd/>
                    </a:ln>
                  </pic:spPr>
                </pic:pic>
              </a:graphicData>
            </a:graphic>
          </wp:inline>
        </w:drawing>
      </w:r>
    </w:p>
    <w:p w:rsidR="0060478B" w:rsidRDefault="0060478B" w:rsidP="0060478B">
      <w:pPr>
        <w:pStyle w:val="ListParagraph"/>
        <w:rPr>
          <w:lang w:val="en-CA"/>
        </w:rPr>
      </w:pPr>
    </w:p>
    <w:p w:rsidR="0060478B" w:rsidRDefault="0060478B" w:rsidP="0060478B">
      <w:pPr>
        <w:pStyle w:val="ListParagraph"/>
        <w:rPr>
          <w:lang w:val="en-CA"/>
        </w:rPr>
      </w:pPr>
      <w:r>
        <w:rPr>
          <w:lang w:val="en-CA"/>
        </w:rPr>
        <w:t xml:space="preserve">Relationship between REI Participants </w:t>
      </w:r>
    </w:p>
    <w:tbl>
      <w:tblPr>
        <w:tblW w:w="0" w:type="auto"/>
        <w:tblBorders>
          <w:top w:val="single" w:sz="4" w:space="0" w:color="C0C0C0"/>
          <w:left w:val="single" w:sz="4" w:space="0" w:color="C0C0C0"/>
          <w:bottom w:val="single" w:sz="4" w:space="0" w:color="C0C0C0"/>
          <w:right w:val="single" w:sz="4" w:space="0" w:color="C0C0C0"/>
        </w:tblBorders>
        <w:shd w:val="clear" w:color="auto" w:fill="F0F0F0"/>
        <w:tblCellMar>
          <w:left w:w="0" w:type="dxa"/>
          <w:right w:w="0" w:type="dxa"/>
        </w:tblCellMar>
        <w:tblLook w:val="04A0"/>
      </w:tblPr>
      <w:tblGrid>
        <w:gridCol w:w="1931"/>
        <w:gridCol w:w="7654"/>
      </w:tblGrid>
      <w:tr w:rsidR="0060478B" w:rsidRPr="0060478B" w:rsidTr="0060478B">
        <w:tc>
          <w:tcPr>
            <w:tcW w:w="0" w:type="auto"/>
            <w:tcBorders>
              <w:bottom w:val="single" w:sz="4" w:space="0" w:color="C0C0C0"/>
            </w:tcBorders>
            <w:shd w:val="clear" w:color="auto" w:fill="202020"/>
            <w:tcMar>
              <w:top w:w="75" w:type="dxa"/>
              <w:left w:w="150" w:type="dxa"/>
              <w:bottom w:w="75" w:type="dxa"/>
              <w:right w:w="75" w:type="dxa"/>
            </w:tcMar>
            <w:vAlign w:val="center"/>
            <w:hideMark/>
          </w:tcPr>
          <w:p w:rsidR="0060478B" w:rsidRPr="0060478B" w:rsidRDefault="0060478B" w:rsidP="0060478B">
            <w:pPr>
              <w:spacing w:after="0" w:line="240" w:lineRule="auto"/>
              <w:jc w:val="center"/>
              <w:rPr>
                <w:rFonts w:ascii="Verdana" w:eastAsia="Times New Roman" w:hAnsi="Verdana" w:cs="Times New Roman"/>
                <w:b/>
                <w:bCs/>
                <w:color w:val="9E9E9E"/>
                <w:sz w:val="15"/>
                <w:szCs w:val="15"/>
                <w:lang w:val="en-CA" w:eastAsia="en-CA" w:bidi="ar-SA"/>
              </w:rPr>
            </w:pPr>
            <w:r w:rsidRPr="0060478B">
              <w:rPr>
                <w:rFonts w:ascii="Verdana" w:eastAsia="Times New Roman" w:hAnsi="Verdana" w:cs="Times New Roman"/>
                <w:b/>
                <w:bCs/>
                <w:color w:val="9E9E9E"/>
                <w:sz w:val="15"/>
                <w:szCs w:val="15"/>
                <w:lang w:val="en-CA" w:eastAsia="en-CA" w:bidi="ar-SA"/>
              </w:rPr>
              <w:t>Participants</w:t>
            </w:r>
          </w:p>
        </w:tc>
        <w:tc>
          <w:tcPr>
            <w:tcW w:w="0" w:type="auto"/>
            <w:tcBorders>
              <w:bottom w:val="single" w:sz="4" w:space="0" w:color="C0C0C0"/>
            </w:tcBorders>
            <w:shd w:val="clear" w:color="auto" w:fill="202020"/>
            <w:tcMar>
              <w:top w:w="75" w:type="dxa"/>
              <w:left w:w="150" w:type="dxa"/>
              <w:bottom w:w="75" w:type="dxa"/>
              <w:right w:w="75" w:type="dxa"/>
            </w:tcMar>
            <w:vAlign w:val="center"/>
            <w:hideMark/>
          </w:tcPr>
          <w:p w:rsidR="0060478B" w:rsidRPr="0060478B" w:rsidRDefault="0060478B" w:rsidP="0060478B">
            <w:pPr>
              <w:spacing w:after="0" w:line="240" w:lineRule="auto"/>
              <w:jc w:val="center"/>
              <w:rPr>
                <w:rFonts w:ascii="Verdana" w:eastAsia="Times New Roman" w:hAnsi="Verdana" w:cs="Times New Roman"/>
                <w:b/>
                <w:bCs/>
                <w:color w:val="9E9E9E"/>
                <w:sz w:val="15"/>
                <w:szCs w:val="15"/>
                <w:lang w:val="en-CA" w:eastAsia="en-CA" w:bidi="ar-SA"/>
              </w:rPr>
            </w:pPr>
            <w:r w:rsidRPr="0060478B">
              <w:rPr>
                <w:rFonts w:ascii="Verdana" w:eastAsia="Times New Roman" w:hAnsi="Verdana" w:cs="Times New Roman"/>
                <w:b/>
                <w:bCs/>
                <w:color w:val="9E9E9E"/>
                <w:sz w:val="15"/>
                <w:szCs w:val="15"/>
                <w:lang w:val="en-CA" w:eastAsia="en-CA" w:bidi="ar-SA"/>
              </w:rPr>
              <w:t>Interrelation</w:t>
            </w:r>
          </w:p>
        </w:tc>
      </w:tr>
      <w:tr w:rsidR="0060478B" w:rsidRPr="0060478B" w:rsidTr="0060478B">
        <w:tc>
          <w:tcPr>
            <w:tcW w:w="0" w:type="auto"/>
            <w:tcBorders>
              <w:bottom w:val="single" w:sz="4" w:space="0" w:color="C0C0C0"/>
            </w:tcBorders>
            <w:shd w:val="clear" w:color="auto" w:fill="202020"/>
            <w:tcMar>
              <w:top w:w="75" w:type="dxa"/>
              <w:left w:w="150" w:type="dxa"/>
              <w:bottom w:w="75" w:type="dxa"/>
              <w:right w:w="75" w:type="dxa"/>
            </w:tcMar>
            <w:vAlign w:val="center"/>
            <w:hideMark/>
          </w:tcPr>
          <w:p w:rsidR="0060478B" w:rsidRPr="0060478B" w:rsidRDefault="0060478B" w:rsidP="0060478B">
            <w:pPr>
              <w:spacing w:after="0" w:line="240" w:lineRule="auto"/>
              <w:rPr>
                <w:rFonts w:ascii="Verdana" w:eastAsia="Times New Roman" w:hAnsi="Verdana" w:cs="Times New Roman"/>
                <w:b/>
                <w:bCs/>
                <w:color w:val="9E9E9E"/>
                <w:sz w:val="15"/>
                <w:szCs w:val="15"/>
                <w:lang w:val="en-CA" w:eastAsia="en-CA" w:bidi="ar-SA"/>
              </w:rPr>
            </w:pPr>
            <w:r w:rsidRPr="0060478B">
              <w:rPr>
                <w:rFonts w:ascii="Verdana" w:eastAsia="Times New Roman" w:hAnsi="Verdana" w:cs="Times New Roman"/>
                <w:b/>
                <w:bCs/>
                <w:color w:val="9E9E9E"/>
                <w:sz w:val="15"/>
                <w:szCs w:val="15"/>
                <w:lang w:val="en-CA" w:eastAsia="en-CA" w:bidi="ar-SA"/>
              </w:rPr>
              <w:t>Equity Investor and the Mortgage Lender</w:t>
            </w:r>
          </w:p>
        </w:tc>
        <w:tc>
          <w:tcPr>
            <w:tcW w:w="0" w:type="auto"/>
            <w:tcBorders>
              <w:bottom w:val="single" w:sz="4" w:space="0" w:color="88A8AE"/>
            </w:tcBorders>
            <w:shd w:val="clear" w:color="auto" w:fill="FFFFFF"/>
            <w:tcMar>
              <w:top w:w="75" w:type="dxa"/>
              <w:left w:w="75" w:type="dxa"/>
              <w:bottom w:w="75" w:type="dxa"/>
              <w:right w:w="75" w:type="dxa"/>
            </w:tcMar>
            <w:vAlign w:val="center"/>
            <w:hideMark/>
          </w:tcPr>
          <w:p w:rsidR="0060478B" w:rsidRPr="0060478B" w:rsidRDefault="0060478B" w:rsidP="0060478B">
            <w:pPr>
              <w:numPr>
                <w:ilvl w:val="0"/>
                <w:numId w:val="11"/>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equity investor borrows money from the mortgage lender.</w:t>
            </w:r>
          </w:p>
          <w:p w:rsidR="0060478B" w:rsidRPr="0060478B" w:rsidRDefault="0060478B" w:rsidP="0060478B">
            <w:pPr>
              <w:numPr>
                <w:ilvl w:val="0"/>
                <w:numId w:val="11"/>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As a provider of debt service, the mortgage lender expects mortgage payments that will include the principal plus the interest generated through time.</w:t>
            </w:r>
          </w:p>
          <w:p w:rsidR="0060478B" w:rsidRPr="0060478B" w:rsidRDefault="0060478B" w:rsidP="0060478B">
            <w:pPr>
              <w:numPr>
                <w:ilvl w:val="0"/>
                <w:numId w:val="11"/>
              </w:numPr>
              <w:spacing w:before="120" w:after="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mortgage lender gets a mortgage document as collateral; this document specifies the method of payment, which could consist of the repayment of interest first and principal at the end, or the repayment of both principal and interest in each amortization.</w:t>
            </w:r>
          </w:p>
        </w:tc>
      </w:tr>
      <w:tr w:rsidR="0060478B" w:rsidRPr="0060478B" w:rsidTr="0060478B">
        <w:tc>
          <w:tcPr>
            <w:tcW w:w="0" w:type="auto"/>
            <w:tcBorders>
              <w:bottom w:val="single" w:sz="4" w:space="0" w:color="C0C0C0"/>
            </w:tcBorders>
            <w:shd w:val="clear" w:color="auto" w:fill="202020"/>
            <w:tcMar>
              <w:top w:w="75" w:type="dxa"/>
              <w:left w:w="150" w:type="dxa"/>
              <w:bottom w:w="75" w:type="dxa"/>
              <w:right w:w="75" w:type="dxa"/>
            </w:tcMar>
            <w:vAlign w:val="center"/>
            <w:hideMark/>
          </w:tcPr>
          <w:p w:rsidR="0060478B" w:rsidRPr="0060478B" w:rsidRDefault="0060478B" w:rsidP="0060478B">
            <w:pPr>
              <w:spacing w:after="0" w:line="240" w:lineRule="auto"/>
              <w:rPr>
                <w:rFonts w:ascii="Verdana" w:eastAsia="Times New Roman" w:hAnsi="Verdana" w:cs="Times New Roman"/>
                <w:b/>
                <w:bCs/>
                <w:color w:val="9E9E9E"/>
                <w:sz w:val="15"/>
                <w:szCs w:val="15"/>
                <w:lang w:val="en-CA" w:eastAsia="en-CA" w:bidi="ar-SA"/>
              </w:rPr>
            </w:pPr>
            <w:r w:rsidRPr="0060478B">
              <w:rPr>
                <w:rFonts w:ascii="Verdana" w:eastAsia="Times New Roman" w:hAnsi="Verdana" w:cs="Times New Roman"/>
                <w:b/>
                <w:bCs/>
                <w:color w:val="9E9E9E"/>
                <w:sz w:val="15"/>
                <w:szCs w:val="15"/>
                <w:lang w:val="en-CA" w:eastAsia="en-CA" w:bidi="ar-SA"/>
              </w:rPr>
              <w:t>Equity Investor and Tenant</w:t>
            </w:r>
          </w:p>
        </w:tc>
        <w:tc>
          <w:tcPr>
            <w:tcW w:w="0" w:type="auto"/>
            <w:tcBorders>
              <w:bottom w:val="single" w:sz="4" w:space="0" w:color="88A8AE"/>
            </w:tcBorders>
            <w:shd w:val="clear" w:color="auto" w:fill="FFFFFF"/>
            <w:tcMar>
              <w:top w:w="75" w:type="dxa"/>
              <w:left w:w="75" w:type="dxa"/>
              <w:bottom w:w="75" w:type="dxa"/>
              <w:right w:w="75" w:type="dxa"/>
            </w:tcMar>
            <w:vAlign w:val="center"/>
            <w:hideMark/>
          </w:tcPr>
          <w:p w:rsidR="0060478B" w:rsidRPr="0060478B" w:rsidRDefault="0060478B" w:rsidP="0060478B">
            <w:pPr>
              <w:numPr>
                <w:ilvl w:val="0"/>
                <w:numId w:val="12"/>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equity investor leases the right to use a property to the tenant.</w:t>
            </w:r>
          </w:p>
          <w:p w:rsidR="0060478B" w:rsidRPr="0060478B" w:rsidRDefault="0060478B" w:rsidP="0060478B">
            <w:pPr>
              <w:numPr>
                <w:ilvl w:val="0"/>
                <w:numId w:val="12"/>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tenant pays rent to the equity investor to use the property.</w:t>
            </w:r>
          </w:p>
          <w:p w:rsidR="0060478B" w:rsidRPr="0060478B" w:rsidRDefault="0060478B" w:rsidP="0060478B">
            <w:pPr>
              <w:numPr>
                <w:ilvl w:val="0"/>
                <w:numId w:val="12"/>
              </w:numPr>
              <w:spacing w:before="120" w:after="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lease document establishes the attributions and restrictions involved in using the property.</w:t>
            </w:r>
          </w:p>
        </w:tc>
      </w:tr>
      <w:tr w:rsidR="0060478B" w:rsidRPr="0060478B" w:rsidTr="0060478B">
        <w:tc>
          <w:tcPr>
            <w:tcW w:w="0" w:type="auto"/>
            <w:tcBorders>
              <w:bottom w:val="single" w:sz="4" w:space="0" w:color="C0C0C0"/>
            </w:tcBorders>
            <w:shd w:val="clear" w:color="auto" w:fill="202020"/>
            <w:tcMar>
              <w:top w:w="75" w:type="dxa"/>
              <w:left w:w="150" w:type="dxa"/>
              <w:bottom w:w="75" w:type="dxa"/>
              <w:right w:w="75" w:type="dxa"/>
            </w:tcMar>
            <w:vAlign w:val="center"/>
            <w:hideMark/>
          </w:tcPr>
          <w:p w:rsidR="0060478B" w:rsidRPr="0060478B" w:rsidRDefault="0060478B" w:rsidP="0060478B">
            <w:pPr>
              <w:spacing w:after="0" w:line="240" w:lineRule="auto"/>
              <w:rPr>
                <w:rFonts w:ascii="Verdana" w:eastAsia="Times New Roman" w:hAnsi="Verdana" w:cs="Times New Roman"/>
                <w:b/>
                <w:bCs/>
                <w:color w:val="9E9E9E"/>
                <w:sz w:val="15"/>
                <w:szCs w:val="15"/>
                <w:lang w:val="en-CA" w:eastAsia="en-CA" w:bidi="ar-SA"/>
              </w:rPr>
            </w:pPr>
            <w:r w:rsidRPr="0060478B">
              <w:rPr>
                <w:rFonts w:ascii="Verdana" w:eastAsia="Times New Roman" w:hAnsi="Verdana" w:cs="Times New Roman"/>
                <w:b/>
                <w:bCs/>
                <w:color w:val="9E9E9E"/>
                <w:sz w:val="15"/>
                <w:szCs w:val="15"/>
                <w:lang w:val="en-CA" w:eastAsia="en-CA" w:bidi="ar-SA"/>
              </w:rPr>
              <w:lastRenderedPageBreak/>
              <w:t>Equity Investor and Government</w:t>
            </w:r>
          </w:p>
        </w:tc>
        <w:tc>
          <w:tcPr>
            <w:tcW w:w="0" w:type="auto"/>
            <w:tcBorders>
              <w:bottom w:val="single" w:sz="4" w:space="0" w:color="88A8AE"/>
            </w:tcBorders>
            <w:shd w:val="clear" w:color="auto" w:fill="FFFFFF"/>
            <w:tcMar>
              <w:top w:w="75" w:type="dxa"/>
              <w:left w:w="75" w:type="dxa"/>
              <w:bottom w:w="75" w:type="dxa"/>
              <w:right w:w="75" w:type="dxa"/>
            </w:tcMar>
            <w:vAlign w:val="center"/>
            <w:hideMark/>
          </w:tcPr>
          <w:p w:rsidR="0060478B" w:rsidRPr="0060478B" w:rsidRDefault="0060478B" w:rsidP="0060478B">
            <w:pPr>
              <w:numPr>
                <w:ilvl w:val="0"/>
                <w:numId w:val="13"/>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equity investor pays taxes to the government.</w:t>
            </w:r>
          </w:p>
          <w:p w:rsidR="0060478B" w:rsidRPr="0060478B" w:rsidRDefault="0060478B" w:rsidP="0060478B">
            <w:pPr>
              <w:numPr>
                <w:ilvl w:val="0"/>
                <w:numId w:val="13"/>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government sets restrictions on owners, such as police power, taxation and eminent domain.</w:t>
            </w:r>
          </w:p>
          <w:p w:rsidR="0060478B" w:rsidRPr="0060478B" w:rsidRDefault="0060478B" w:rsidP="0060478B">
            <w:pPr>
              <w:numPr>
                <w:ilvl w:val="0"/>
                <w:numId w:val="13"/>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Police may enter a property without requiring the owner's permission.</w:t>
            </w:r>
          </w:p>
          <w:p w:rsidR="0060478B" w:rsidRPr="0060478B" w:rsidRDefault="0060478B" w:rsidP="0060478B">
            <w:pPr>
              <w:numPr>
                <w:ilvl w:val="0"/>
                <w:numId w:val="13"/>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Most taxes are on income and capital gains. The taxes on income are for money made on rents received from tenants. The taxes on capital gains (wealth) are for gains for selling a property. The government also requests a "welcome tax" from the buyer of a property and a "goodbye tax" from the seller of a property.</w:t>
            </w:r>
            <w:r w:rsidRPr="0060478B">
              <w:rPr>
                <w:rFonts w:ascii="Verdana" w:eastAsia="Times New Roman" w:hAnsi="Verdana" w:cs="Times New Roman"/>
                <w:color w:val="393939"/>
                <w:sz w:val="15"/>
                <w:lang w:val="en-CA" w:eastAsia="en-CA" w:bidi="ar-SA"/>
              </w:rPr>
              <w:t> </w:t>
            </w:r>
          </w:p>
          <w:p w:rsidR="0060478B" w:rsidRPr="0060478B" w:rsidRDefault="0060478B" w:rsidP="0060478B">
            <w:pPr>
              <w:numPr>
                <w:ilvl w:val="0"/>
                <w:numId w:val="13"/>
              </w:numPr>
              <w:spacing w:before="120" w:after="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Appealing to eminent domain, the government may expropriate private property at its fair market value in order to create something that favours society in general.</w:t>
            </w:r>
          </w:p>
        </w:tc>
      </w:tr>
      <w:tr w:rsidR="0060478B" w:rsidRPr="0060478B" w:rsidTr="0060478B">
        <w:tc>
          <w:tcPr>
            <w:tcW w:w="0" w:type="auto"/>
            <w:tcBorders>
              <w:bottom w:val="single" w:sz="4" w:space="0" w:color="C0C0C0"/>
            </w:tcBorders>
            <w:shd w:val="clear" w:color="auto" w:fill="202020"/>
            <w:tcMar>
              <w:top w:w="75" w:type="dxa"/>
              <w:left w:w="150" w:type="dxa"/>
              <w:bottom w:w="75" w:type="dxa"/>
              <w:right w:w="75" w:type="dxa"/>
            </w:tcMar>
            <w:vAlign w:val="center"/>
            <w:hideMark/>
          </w:tcPr>
          <w:p w:rsidR="0060478B" w:rsidRPr="0060478B" w:rsidRDefault="0060478B" w:rsidP="0060478B">
            <w:pPr>
              <w:spacing w:after="0" w:line="240" w:lineRule="auto"/>
              <w:rPr>
                <w:rFonts w:ascii="Verdana" w:eastAsia="Times New Roman" w:hAnsi="Verdana" w:cs="Times New Roman"/>
                <w:b/>
                <w:bCs/>
                <w:color w:val="9E9E9E"/>
                <w:sz w:val="15"/>
                <w:szCs w:val="15"/>
                <w:lang w:val="en-CA" w:eastAsia="en-CA" w:bidi="ar-SA"/>
              </w:rPr>
            </w:pPr>
            <w:r w:rsidRPr="0060478B">
              <w:rPr>
                <w:rFonts w:ascii="Verdana" w:eastAsia="Times New Roman" w:hAnsi="Verdana" w:cs="Times New Roman"/>
                <w:b/>
                <w:bCs/>
                <w:color w:val="9E9E9E"/>
                <w:sz w:val="15"/>
                <w:szCs w:val="15"/>
                <w:lang w:val="en-CA" w:eastAsia="en-CA" w:bidi="ar-SA"/>
              </w:rPr>
              <w:t>Mortgage Lenders and Government</w:t>
            </w:r>
          </w:p>
        </w:tc>
        <w:tc>
          <w:tcPr>
            <w:tcW w:w="0" w:type="auto"/>
            <w:tcBorders>
              <w:bottom w:val="single" w:sz="4" w:space="0" w:color="88A8AE"/>
            </w:tcBorders>
            <w:shd w:val="clear" w:color="auto" w:fill="FFFFFF"/>
            <w:tcMar>
              <w:top w:w="75" w:type="dxa"/>
              <w:left w:w="75" w:type="dxa"/>
              <w:bottom w:w="75" w:type="dxa"/>
              <w:right w:w="75" w:type="dxa"/>
            </w:tcMar>
            <w:vAlign w:val="center"/>
            <w:hideMark/>
          </w:tcPr>
          <w:p w:rsidR="0060478B" w:rsidRPr="0060478B" w:rsidRDefault="0060478B" w:rsidP="0060478B">
            <w:pPr>
              <w:numPr>
                <w:ilvl w:val="0"/>
                <w:numId w:val="14"/>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mortgage lender's relationship to other participants in the REI is regulated by the government.</w:t>
            </w:r>
          </w:p>
          <w:p w:rsidR="0060478B" w:rsidRPr="0060478B" w:rsidRDefault="0060478B" w:rsidP="0060478B">
            <w:pPr>
              <w:numPr>
                <w:ilvl w:val="0"/>
                <w:numId w:val="14"/>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government imposes restrictions on mortgage lenders which will depend on the nature of the mortgage lender; for example, restrictions on banks will be different from restrictions on corporations.</w:t>
            </w:r>
          </w:p>
          <w:p w:rsidR="0060478B" w:rsidRPr="0060478B" w:rsidRDefault="0060478B" w:rsidP="0060478B">
            <w:pPr>
              <w:numPr>
                <w:ilvl w:val="0"/>
                <w:numId w:val="14"/>
              </w:numPr>
              <w:spacing w:before="120" w:after="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government also sets mortgage laws on debt service or mortgage payments for equity investors.</w:t>
            </w:r>
          </w:p>
        </w:tc>
      </w:tr>
      <w:tr w:rsidR="0060478B" w:rsidRPr="0060478B" w:rsidTr="0060478B">
        <w:tc>
          <w:tcPr>
            <w:tcW w:w="0" w:type="auto"/>
            <w:tcBorders>
              <w:bottom w:val="single" w:sz="4" w:space="0" w:color="C0C0C0"/>
            </w:tcBorders>
            <w:shd w:val="clear" w:color="auto" w:fill="202020"/>
            <w:tcMar>
              <w:top w:w="75" w:type="dxa"/>
              <w:left w:w="150" w:type="dxa"/>
              <w:bottom w:w="75" w:type="dxa"/>
              <w:right w:w="75" w:type="dxa"/>
            </w:tcMar>
            <w:vAlign w:val="center"/>
            <w:hideMark/>
          </w:tcPr>
          <w:p w:rsidR="0060478B" w:rsidRPr="0060478B" w:rsidRDefault="0060478B" w:rsidP="0060478B">
            <w:pPr>
              <w:spacing w:after="0" w:line="240" w:lineRule="auto"/>
              <w:rPr>
                <w:rFonts w:ascii="Verdana" w:eastAsia="Times New Roman" w:hAnsi="Verdana" w:cs="Times New Roman"/>
                <w:b/>
                <w:bCs/>
                <w:color w:val="9E9E9E"/>
                <w:sz w:val="15"/>
                <w:szCs w:val="15"/>
                <w:lang w:val="en-CA" w:eastAsia="en-CA" w:bidi="ar-SA"/>
              </w:rPr>
            </w:pPr>
            <w:r w:rsidRPr="0060478B">
              <w:rPr>
                <w:rFonts w:ascii="Verdana" w:eastAsia="Times New Roman" w:hAnsi="Verdana" w:cs="Times New Roman"/>
                <w:b/>
                <w:bCs/>
                <w:color w:val="9E9E9E"/>
                <w:sz w:val="15"/>
                <w:szCs w:val="15"/>
                <w:lang w:val="en-CA" w:eastAsia="en-CA" w:bidi="ar-SA"/>
              </w:rPr>
              <w:t>Government and Tenant</w:t>
            </w:r>
          </w:p>
        </w:tc>
        <w:tc>
          <w:tcPr>
            <w:tcW w:w="0" w:type="auto"/>
            <w:tcBorders>
              <w:bottom w:val="single" w:sz="4" w:space="0" w:color="88A8AE"/>
            </w:tcBorders>
            <w:shd w:val="clear" w:color="auto" w:fill="FFFFFF"/>
            <w:tcMar>
              <w:top w:w="75" w:type="dxa"/>
              <w:left w:w="75" w:type="dxa"/>
              <w:bottom w:w="75" w:type="dxa"/>
              <w:right w:w="75" w:type="dxa"/>
            </w:tcMar>
            <w:vAlign w:val="center"/>
            <w:hideMark/>
          </w:tcPr>
          <w:p w:rsidR="0060478B" w:rsidRPr="0060478B" w:rsidRDefault="0060478B" w:rsidP="0060478B">
            <w:pPr>
              <w:numPr>
                <w:ilvl w:val="0"/>
                <w:numId w:val="15"/>
              </w:numPr>
              <w:spacing w:before="120" w:after="24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The government regulates the use that the tenant can make of the property on lease.</w:t>
            </w:r>
          </w:p>
          <w:p w:rsidR="0060478B" w:rsidRPr="0060478B" w:rsidRDefault="0060478B" w:rsidP="0060478B">
            <w:pPr>
              <w:numPr>
                <w:ilvl w:val="0"/>
                <w:numId w:val="15"/>
              </w:numPr>
              <w:spacing w:before="120" w:after="0" w:line="240" w:lineRule="auto"/>
              <w:ind w:left="250"/>
              <w:rPr>
                <w:rFonts w:ascii="Verdana" w:eastAsia="Times New Roman" w:hAnsi="Verdana" w:cs="Times New Roman"/>
                <w:color w:val="393939"/>
                <w:sz w:val="15"/>
                <w:szCs w:val="15"/>
                <w:lang w:val="en-CA" w:eastAsia="en-CA" w:bidi="ar-SA"/>
              </w:rPr>
            </w:pPr>
            <w:r w:rsidRPr="0060478B">
              <w:rPr>
                <w:rFonts w:ascii="Verdana" w:eastAsia="Times New Roman" w:hAnsi="Verdana" w:cs="Times New Roman"/>
                <w:color w:val="393939"/>
                <w:sz w:val="15"/>
                <w:szCs w:val="15"/>
                <w:lang w:val="en-CA" w:eastAsia="en-CA" w:bidi="ar-SA"/>
              </w:rPr>
              <w:t>Landlord–tenant law has evolved to detail not only legal aspects between a landlord and tenant but also the actions that tenants should take to protect the property, such as the installment of fire alarms, smoke detectors, and so on.</w:t>
            </w:r>
          </w:p>
        </w:tc>
      </w:tr>
    </w:tbl>
    <w:p w:rsidR="0060478B" w:rsidRDefault="0060478B" w:rsidP="0060478B">
      <w:pPr>
        <w:pStyle w:val="ListParagraph"/>
        <w:rPr>
          <w:lang w:val="en-CA"/>
        </w:rPr>
      </w:pPr>
    </w:p>
    <w:p w:rsidR="0060478B" w:rsidRDefault="0060478B" w:rsidP="0060478B">
      <w:pPr>
        <w:pStyle w:val="ListParagraph"/>
        <w:rPr>
          <w:lang w:val="en-CA"/>
        </w:rPr>
      </w:pPr>
      <w:r>
        <w:rPr>
          <w:lang w:val="en-CA"/>
        </w:rPr>
        <w:t xml:space="preserve">The REI process </w:t>
      </w:r>
    </w:p>
    <w:p w:rsidR="006224AA" w:rsidRDefault="0060478B" w:rsidP="006224AA">
      <w:pPr>
        <w:pStyle w:val="ListParagraph"/>
        <w:numPr>
          <w:ilvl w:val="0"/>
          <w:numId w:val="16"/>
        </w:numPr>
        <w:rPr>
          <w:lang w:val="en-CA"/>
        </w:rPr>
      </w:pPr>
      <w:r>
        <w:rPr>
          <w:lang w:val="en-CA"/>
        </w:rPr>
        <w:t>Identify investors objective, goals and restraints</w:t>
      </w:r>
      <w:r w:rsidR="006224AA">
        <w:rPr>
          <w:lang w:val="en-CA"/>
        </w:rPr>
        <w:t xml:space="preserve">: </w:t>
      </w:r>
    </w:p>
    <w:p w:rsidR="006224AA" w:rsidRPr="006224AA" w:rsidRDefault="006224AA" w:rsidP="006224AA">
      <w:pPr>
        <w:pStyle w:val="ListParagraph"/>
        <w:numPr>
          <w:ilvl w:val="1"/>
          <w:numId w:val="1"/>
        </w:numPr>
        <w:shd w:val="clear" w:color="auto" w:fill="F0F0F0"/>
        <w:spacing w:before="58" w:after="58" w:line="240" w:lineRule="auto"/>
        <w:outlineLvl w:val="3"/>
        <w:rPr>
          <w:rFonts w:ascii="Verdana" w:eastAsia="Times New Roman" w:hAnsi="Verdana" w:cs="Times New Roman"/>
          <w:b/>
          <w:bCs/>
          <w:color w:val="000000"/>
          <w:sz w:val="15"/>
          <w:szCs w:val="15"/>
          <w:lang w:val="en-CA" w:eastAsia="en-CA" w:bidi="ar-SA"/>
        </w:rPr>
      </w:pPr>
      <w:r w:rsidRPr="006224AA">
        <w:rPr>
          <w:rFonts w:ascii="Verdana" w:eastAsia="Times New Roman" w:hAnsi="Verdana" w:cs="Times New Roman"/>
          <w:b/>
          <w:bCs/>
          <w:color w:val="000000"/>
          <w:sz w:val="15"/>
          <w:szCs w:val="15"/>
          <w:lang w:val="en-CA" w:eastAsia="en-CA" w:bidi="ar-SA"/>
        </w:rPr>
        <w:t xml:space="preserve">Step 1: Identify Investor's Objectives, Goals and </w:t>
      </w:r>
      <w:proofErr w:type="spellStart"/>
      <w:r w:rsidRPr="006224AA">
        <w:rPr>
          <w:rFonts w:ascii="Verdana" w:eastAsia="Times New Roman" w:hAnsi="Verdana" w:cs="Times New Roman"/>
          <w:b/>
          <w:bCs/>
          <w:color w:val="000000"/>
          <w:sz w:val="15"/>
          <w:szCs w:val="15"/>
          <w:lang w:val="en-CA" w:eastAsia="en-CA" w:bidi="ar-SA"/>
        </w:rPr>
        <w:t>Constraints</w:t>
      </w:r>
      <w:r w:rsidRPr="006224AA">
        <w:rPr>
          <w:rFonts w:ascii="Verdana" w:eastAsia="Times New Roman" w:hAnsi="Verdana" w:cs="Times New Roman"/>
          <w:color w:val="393939"/>
          <w:sz w:val="14"/>
          <w:szCs w:val="14"/>
          <w:lang w:val="en-CA" w:eastAsia="en-CA" w:bidi="ar-SA"/>
        </w:rPr>
        <w:t>It</w:t>
      </w:r>
      <w:proofErr w:type="spellEnd"/>
      <w:r w:rsidRPr="006224AA">
        <w:rPr>
          <w:rFonts w:ascii="Verdana" w:eastAsia="Times New Roman" w:hAnsi="Verdana" w:cs="Times New Roman"/>
          <w:color w:val="393939"/>
          <w:sz w:val="14"/>
          <w:szCs w:val="14"/>
          <w:lang w:val="en-CA" w:eastAsia="en-CA" w:bidi="ar-SA"/>
        </w:rPr>
        <w:t xml:space="preserve"> is important to start the REI process by understanding that major participants (equity investor, mortgage lender, tenant and government) bring their own expectations and limitations to the REI. </w:t>
      </w:r>
    </w:p>
    <w:p w:rsidR="006224AA" w:rsidRPr="006224AA" w:rsidRDefault="006224AA" w:rsidP="006224AA">
      <w:pPr>
        <w:pStyle w:val="ListParagraph"/>
        <w:numPr>
          <w:ilvl w:val="2"/>
          <w:numId w:val="1"/>
        </w:numPr>
        <w:shd w:val="clear" w:color="auto" w:fill="F0F0F0"/>
        <w:spacing w:before="58" w:after="58" w:line="240" w:lineRule="auto"/>
        <w:outlineLvl w:val="3"/>
        <w:rPr>
          <w:rFonts w:ascii="Verdana" w:eastAsia="Times New Roman" w:hAnsi="Verdana" w:cs="Times New Roman"/>
          <w:b/>
          <w:bCs/>
          <w:color w:val="000000"/>
          <w:sz w:val="15"/>
          <w:szCs w:val="15"/>
          <w:lang w:val="en-CA" w:eastAsia="en-CA" w:bidi="ar-SA"/>
        </w:rPr>
      </w:pPr>
      <w:r w:rsidRPr="006224AA">
        <w:rPr>
          <w:rFonts w:ascii="Verdana" w:eastAsia="Times New Roman" w:hAnsi="Verdana" w:cs="Times New Roman"/>
          <w:b/>
          <w:bCs/>
          <w:color w:val="393939"/>
          <w:sz w:val="14"/>
          <w:lang w:val="en-CA" w:eastAsia="en-CA" w:bidi="ar-SA"/>
        </w:rPr>
        <w:t>The equity investor</w:t>
      </w:r>
      <w:r w:rsidRPr="006224AA">
        <w:rPr>
          <w:rFonts w:ascii="Verdana" w:eastAsia="Times New Roman" w:hAnsi="Verdana" w:cs="Times New Roman"/>
          <w:color w:val="393939"/>
          <w:sz w:val="14"/>
          <w:lang w:val="en-CA" w:eastAsia="en-CA" w:bidi="ar-SA"/>
        </w:rPr>
        <w:t> </w:t>
      </w:r>
      <w:r w:rsidRPr="006224AA">
        <w:rPr>
          <w:rFonts w:ascii="Verdana" w:eastAsia="Times New Roman" w:hAnsi="Verdana" w:cs="Times New Roman"/>
          <w:color w:val="393939"/>
          <w:sz w:val="14"/>
          <w:szCs w:val="14"/>
          <w:lang w:val="en-CA" w:eastAsia="en-CA" w:bidi="ar-SA"/>
        </w:rPr>
        <w:t>is interested in the cash flow that will generate the REI.</w:t>
      </w:r>
    </w:p>
    <w:p w:rsidR="006224AA" w:rsidRPr="006224AA" w:rsidRDefault="006224AA" w:rsidP="006224AA">
      <w:pPr>
        <w:pStyle w:val="ListParagraph"/>
        <w:numPr>
          <w:ilvl w:val="2"/>
          <w:numId w:val="1"/>
        </w:numPr>
        <w:shd w:val="clear" w:color="auto" w:fill="F0F0F0"/>
        <w:spacing w:before="58" w:after="58" w:line="240" w:lineRule="auto"/>
        <w:outlineLvl w:val="3"/>
        <w:rPr>
          <w:rFonts w:ascii="Verdana" w:eastAsia="Times New Roman" w:hAnsi="Verdana" w:cs="Times New Roman"/>
          <w:b/>
          <w:bCs/>
          <w:color w:val="000000"/>
          <w:sz w:val="15"/>
          <w:szCs w:val="15"/>
          <w:lang w:val="en-CA" w:eastAsia="en-CA" w:bidi="ar-SA"/>
        </w:rPr>
      </w:pPr>
      <w:r w:rsidRPr="006224AA">
        <w:rPr>
          <w:rFonts w:ascii="Verdana" w:eastAsia="Times New Roman" w:hAnsi="Verdana" w:cs="Times New Roman"/>
          <w:b/>
          <w:bCs/>
          <w:color w:val="393939"/>
          <w:sz w:val="14"/>
          <w:lang w:val="en-CA" w:eastAsia="en-CA" w:bidi="ar-SA"/>
        </w:rPr>
        <w:t>The mortgage lender</w:t>
      </w:r>
      <w:r w:rsidRPr="006224AA">
        <w:rPr>
          <w:rFonts w:ascii="Verdana" w:eastAsia="Times New Roman" w:hAnsi="Verdana" w:cs="Times New Roman"/>
          <w:color w:val="393939"/>
          <w:sz w:val="14"/>
          <w:szCs w:val="14"/>
          <w:lang w:val="en-CA" w:eastAsia="en-CA" w:bidi="ar-SA"/>
        </w:rPr>
        <w:t>’s goal is to obtain a rate of return from the money lent to the equity investor.</w:t>
      </w:r>
      <w:r w:rsidRPr="006224AA">
        <w:rPr>
          <w:rFonts w:ascii="Verdana" w:eastAsia="Times New Roman" w:hAnsi="Verdana" w:cs="Times New Roman"/>
          <w:color w:val="393939"/>
          <w:sz w:val="14"/>
          <w:lang w:val="en-CA" w:eastAsia="en-CA" w:bidi="ar-SA"/>
        </w:rPr>
        <w:t> </w:t>
      </w:r>
    </w:p>
    <w:p w:rsidR="006224AA" w:rsidRPr="006224AA" w:rsidRDefault="006224AA" w:rsidP="006224AA">
      <w:pPr>
        <w:pStyle w:val="ListParagraph"/>
        <w:numPr>
          <w:ilvl w:val="2"/>
          <w:numId w:val="1"/>
        </w:numPr>
        <w:shd w:val="clear" w:color="auto" w:fill="F0F0F0"/>
        <w:spacing w:before="58" w:after="58" w:line="240" w:lineRule="auto"/>
        <w:outlineLvl w:val="3"/>
        <w:rPr>
          <w:rFonts w:ascii="Verdana" w:eastAsia="Times New Roman" w:hAnsi="Verdana" w:cs="Times New Roman"/>
          <w:b/>
          <w:bCs/>
          <w:color w:val="000000"/>
          <w:sz w:val="15"/>
          <w:szCs w:val="15"/>
          <w:lang w:val="en-CA" w:eastAsia="en-CA" w:bidi="ar-SA"/>
        </w:rPr>
      </w:pPr>
      <w:r w:rsidRPr="006224AA">
        <w:rPr>
          <w:rFonts w:ascii="Verdana" w:eastAsia="Times New Roman" w:hAnsi="Verdana" w:cs="Times New Roman"/>
          <w:b/>
          <w:bCs/>
          <w:color w:val="393939"/>
          <w:sz w:val="14"/>
          <w:lang w:val="en-CA" w:eastAsia="en-CA" w:bidi="ar-SA"/>
        </w:rPr>
        <w:t>The tenant</w:t>
      </w:r>
      <w:r w:rsidRPr="006224AA">
        <w:rPr>
          <w:rFonts w:ascii="Verdana" w:eastAsia="Times New Roman" w:hAnsi="Verdana" w:cs="Times New Roman"/>
          <w:color w:val="393939"/>
          <w:sz w:val="14"/>
          <w:lang w:val="en-CA" w:eastAsia="en-CA" w:bidi="ar-SA"/>
        </w:rPr>
        <w:t> </w:t>
      </w:r>
      <w:r w:rsidRPr="006224AA">
        <w:rPr>
          <w:rFonts w:ascii="Verdana" w:eastAsia="Times New Roman" w:hAnsi="Verdana" w:cs="Times New Roman"/>
          <w:color w:val="393939"/>
          <w:sz w:val="14"/>
          <w:szCs w:val="14"/>
          <w:lang w:val="en-CA" w:eastAsia="en-CA" w:bidi="ar-SA"/>
        </w:rPr>
        <w:t>does not receive an immediate income, but will be concerned with the legal rights to use the property.</w:t>
      </w:r>
      <w:r w:rsidRPr="006224AA">
        <w:rPr>
          <w:rFonts w:ascii="Verdana" w:eastAsia="Times New Roman" w:hAnsi="Verdana" w:cs="Times New Roman"/>
          <w:color w:val="393939"/>
          <w:sz w:val="14"/>
          <w:lang w:val="en-CA" w:eastAsia="en-CA" w:bidi="ar-SA"/>
        </w:rPr>
        <w:t> </w:t>
      </w:r>
    </w:p>
    <w:p w:rsidR="006224AA" w:rsidRPr="006224AA" w:rsidRDefault="006224AA" w:rsidP="006224AA">
      <w:pPr>
        <w:pStyle w:val="ListParagraph"/>
        <w:numPr>
          <w:ilvl w:val="2"/>
          <w:numId w:val="1"/>
        </w:numPr>
        <w:shd w:val="clear" w:color="auto" w:fill="F0F0F0"/>
        <w:spacing w:before="58" w:after="58" w:line="240" w:lineRule="auto"/>
        <w:outlineLvl w:val="3"/>
        <w:rPr>
          <w:rFonts w:ascii="Verdana" w:eastAsia="Times New Roman" w:hAnsi="Verdana" w:cs="Times New Roman"/>
          <w:b/>
          <w:bCs/>
          <w:color w:val="000000"/>
          <w:sz w:val="15"/>
          <w:szCs w:val="15"/>
          <w:lang w:val="en-CA" w:eastAsia="en-CA" w:bidi="ar-SA"/>
        </w:rPr>
      </w:pPr>
      <w:r w:rsidRPr="006224AA">
        <w:rPr>
          <w:rFonts w:ascii="Verdana" w:eastAsia="Times New Roman" w:hAnsi="Verdana" w:cs="Times New Roman"/>
          <w:b/>
          <w:bCs/>
          <w:color w:val="393939"/>
          <w:sz w:val="14"/>
          <w:lang w:val="en-CA" w:eastAsia="en-CA" w:bidi="ar-SA"/>
        </w:rPr>
        <w:t>The government </w:t>
      </w:r>
      <w:r w:rsidRPr="006224AA">
        <w:rPr>
          <w:rFonts w:ascii="Verdana" w:eastAsia="Times New Roman" w:hAnsi="Verdana" w:cs="Times New Roman"/>
          <w:color w:val="393939"/>
          <w:sz w:val="14"/>
          <w:szCs w:val="14"/>
          <w:lang w:val="en-CA" w:eastAsia="en-CA" w:bidi="ar-SA"/>
        </w:rPr>
        <w:t>is responsible for regulating the relationships between the other major participants in the REI process, and it also places restrictions on real estate.</w:t>
      </w:r>
    </w:p>
    <w:p w:rsidR="0060478B" w:rsidRPr="006224AA" w:rsidRDefault="006224AA" w:rsidP="006224AA">
      <w:pPr>
        <w:pStyle w:val="ListParagraph"/>
        <w:ind w:left="1080"/>
        <w:rPr>
          <w:lang w:val="en-CA"/>
        </w:rPr>
      </w:pPr>
      <w:r>
        <w:rPr>
          <w:noProof/>
          <w:lang w:val="en-CA" w:eastAsia="en-CA" w:bidi="ar-SA"/>
        </w:rPr>
        <w:drawing>
          <wp:anchor distT="0" distB="0" distL="114300" distR="114300" simplePos="0" relativeHeight="251658240" behindDoc="0" locked="0" layoutInCell="1" allowOverlap="1">
            <wp:simplePos x="0" y="0"/>
            <wp:positionH relativeFrom="column">
              <wp:posOffset>3947160</wp:posOffset>
            </wp:positionH>
            <wp:positionV relativeFrom="paragraph">
              <wp:posOffset>42545</wp:posOffset>
            </wp:positionV>
            <wp:extent cx="2658110" cy="1938020"/>
            <wp:effectExtent l="19050" t="0" r="8890" b="0"/>
            <wp:wrapSquare wrapText="bothSides"/>
            <wp:docPr id="2" name="Picture 1" descr="Screenshot (1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193).png"/>
                    <pic:cNvPicPr/>
                  </pic:nvPicPr>
                  <pic:blipFill>
                    <a:blip r:embed="rId6" cstate="print"/>
                    <a:srcRect l="664" t="18381" r="54653" b="23632"/>
                    <a:stretch>
                      <a:fillRect/>
                    </a:stretch>
                  </pic:blipFill>
                  <pic:spPr>
                    <a:xfrm>
                      <a:off x="0" y="0"/>
                      <a:ext cx="2658110" cy="1938020"/>
                    </a:xfrm>
                    <a:prstGeom prst="rect">
                      <a:avLst/>
                    </a:prstGeom>
                  </pic:spPr>
                </pic:pic>
              </a:graphicData>
            </a:graphic>
          </wp:anchor>
        </w:drawing>
      </w:r>
    </w:p>
    <w:p w:rsidR="00AB5C97" w:rsidRDefault="00AB5C97" w:rsidP="00AB5C97">
      <w:pPr>
        <w:pStyle w:val="ListParagraph"/>
        <w:numPr>
          <w:ilvl w:val="1"/>
          <w:numId w:val="16"/>
        </w:numPr>
        <w:rPr>
          <w:lang w:val="en-CA"/>
        </w:rPr>
      </w:pPr>
      <w:r>
        <w:rPr>
          <w:lang w:val="en-CA"/>
        </w:rPr>
        <w:t xml:space="preserve">How much money you have for </w:t>
      </w:r>
      <w:proofErr w:type="spellStart"/>
      <w:r>
        <w:rPr>
          <w:lang w:val="en-CA"/>
        </w:rPr>
        <w:t>downpayment</w:t>
      </w:r>
      <w:proofErr w:type="spellEnd"/>
      <w:r>
        <w:rPr>
          <w:lang w:val="en-CA"/>
        </w:rPr>
        <w:t xml:space="preserve"> </w:t>
      </w:r>
    </w:p>
    <w:p w:rsidR="00AB5C97" w:rsidRDefault="00AB5C97" w:rsidP="00AB5C97">
      <w:pPr>
        <w:pStyle w:val="ListParagraph"/>
        <w:numPr>
          <w:ilvl w:val="1"/>
          <w:numId w:val="16"/>
        </w:numPr>
        <w:rPr>
          <w:lang w:val="en-CA"/>
        </w:rPr>
      </w:pPr>
      <w:r>
        <w:rPr>
          <w:lang w:val="en-CA"/>
        </w:rPr>
        <w:t xml:space="preserve">How much you want to make </w:t>
      </w:r>
    </w:p>
    <w:p w:rsidR="00AB5C97" w:rsidRDefault="00AB5C97" w:rsidP="00AB5C97">
      <w:pPr>
        <w:pStyle w:val="ListParagraph"/>
        <w:numPr>
          <w:ilvl w:val="1"/>
          <w:numId w:val="16"/>
        </w:numPr>
        <w:rPr>
          <w:lang w:val="en-CA"/>
        </w:rPr>
      </w:pPr>
      <w:r>
        <w:rPr>
          <w:lang w:val="en-CA"/>
        </w:rPr>
        <w:t xml:space="preserve">How much you are willing to risk </w:t>
      </w:r>
    </w:p>
    <w:p w:rsidR="00AB5C97" w:rsidRPr="00AB5C97" w:rsidRDefault="00AB5C97" w:rsidP="00AB5C97">
      <w:pPr>
        <w:pStyle w:val="ListParagraph"/>
        <w:numPr>
          <w:ilvl w:val="1"/>
          <w:numId w:val="16"/>
        </w:numPr>
        <w:rPr>
          <w:lang w:val="en-CA"/>
        </w:rPr>
      </w:pPr>
      <w:r w:rsidRPr="00AB5C97">
        <w:rPr>
          <w:lang w:val="en-CA"/>
        </w:rPr>
        <w:t xml:space="preserve">How much money would you like to borrow </w:t>
      </w:r>
    </w:p>
    <w:p w:rsidR="00AB5C97" w:rsidRDefault="00AB5C97" w:rsidP="00AB5C97">
      <w:pPr>
        <w:pStyle w:val="ListParagraph"/>
        <w:numPr>
          <w:ilvl w:val="1"/>
          <w:numId w:val="16"/>
        </w:numPr>
        <w:rPr>
          <w:lang w:val="en-CA"/>
        </w:rPr>
      </w:pPr>
      <w:r>
        <w:rPr>
          <w:lang w:val="en-CA"/>
        </w:rPr>
        <w:t xml:space="preserve">Who will lend you the money? </w:t>
      </w:r>
    </w:p>
    <w:p w:rsidR="00AB5C97" w:rsidRDefault="00AB5C97" w:rsidP="00AB5C97">
      <w:pPr>
        <w:pStyle w:val="ListParagraph"/>
        <w:numPr>
          <w:ilvl w:val="0"/>
          <w:numId w:val="16"/>
        </w:numPr>
        <w:rPr>
          <w:lang w:val="en-CA"/>
        </w:rPr>
      </w:pPr>
      <w:r>
        <w:rPr>
          <w:lang w:val="en-CA"/>
        </w:rPr>
        <w:t xml:space="preserve">What is the market environment like? </w:t>
      </w:r>
    </w:p>
    <w:p w:rsidR="006224AA" w:rsidRPr="006224AA" w:rsidRDefault="006224AA" w:rsidP="006224AA">
      <w:pPr>
        <w:shd w:val="clear" w:color="auto" w:fill="F0F0F0"/>
        <w:spacing w:before="58" w:after="58" w:line="240" w:lineRule="auto"/>
        <w:outlineLvl w:val="3"/>
        <w:rPr>
          <w:rFonts w:ascii="Verdana" w:eastAsia="Times New Roman" w:hAnsi="Verdana" w:cs="Times New Roman"/>
          <w:b/>
          <w:bCs/>
          <w:color w:val="000000"/>
          <w:sz w:val="15"/>
          <w:szCs w:val="15"/>
          <w:lang w:val="en-CA" w:eastAsia="en-CA" w:bidi="ar-SA"/>
        </w:rPr>
      </w:pPr>
      <w:r w:rsidRPr="006224AA">
        <w:rPr>
          <w:rFonts w:ascii="Verdana" w:eastAsia="Times New Roman" w:hAnsi="Verdana" w:cs="Times New Roman"/>
          <w:b/>
          <w:bCs/>
          <w:color w:val="000000"/>
          <w:sz w:val="15"/>
          <w:szCs w:val="15"/>
          <w:lang w:val="en-CA" w:eastAsia="en-CA" w:bidi="ar-SA"/>
        </w:rPr>
        <w:t>Step 2: Analyze Investment Climate and Market Conditions</w:t>
      </w:r>
    </w:p>
    <w:p w:rsidR="006224AA" w:rsidRPr="006224AA" w:rsidRDefault="006224AA" w:rsidP="006224AA">
      <w:pPr>
        <w:shd w:val="clear" w:color="auto" w:fill="F0F0F0"/>
        <w:spacing w:before="58" w:after="58" w:line="166" w:lineRule="atLeast"/>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The second step in the REI process is learning about the market, legal, financing and tax environment. The result of this analysis will have a great impact on your decision making throughout the process. We will discuss these environments in detail in later lessons; here is a brief overview of what you will learn.</w:t>
      </w:r>
    </w:p>
    <w:p w:rsidR="006224AA" w:rsidRPr="006224AA" w:rsidRDefault="006224AA" w:rsidP="006224AA">
      <w:pPr>
        <w:numPr>
          <w:ilvl w:val="0"/>
          <w:numId w:val="19"/>
        </w:numPr>
        <w:shd w:val="clear" w:color="auto" w:fill="F0F0F0"/>
        <w:spacing w:before="120" w:after="24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b/>
          <w:bCs/>
          <w:color w:val="393939"/>
          <w:sz w:val="14"/>
          <w:lang w:val="en-CA" w:eastAsia="en-CA" w:bidi="ar-SA"/>
        </w:rPr>
        <w:lastRenderedPageBreak/>
        <w:t>The market environment.</w:t>
      </w:r>
      <w:r w:rsidRPr="006224AA">
        <w:rPr>
          <w:rFonts w:ascii="Verdana" w:eastAsia="Times New Roman" w:hAnsi="Verdana" w:cs="Times New Roman"/>
          <w:color w:val="393939"/>
          <w:sz w:val="14"/>
          <w:lang w:val="en-CA" w:eastAsia="en-CA" w:bidi="ar-SA"/>
        </w:rPr>
        <w:t> </w:t>
      </w:r>
      <w:r w:rsidRPr="006224AA">
        <w:rPr>
          <w:rFonts w:ascii="Verdana" w:eastAsia="Times New Roman" w:hAnsi="Verdana" w:cs="Times New Roman"/>
          <w:color w:val="393939"/>
          <w:sz w:val="14"/>
          <w:szCs w:val="14"/>
          <w:lang w:val="en-CA" w:eastAsia="en-CA" w:bidi="ar-SA"/>
        </w:rPr>
        <w:t>This analysis identifies supply and demand in the real estate market at local, provincial, and state levels and how they affect the REI.</w:t>
      </w:r>
    </w:p>
    <w:p w:rsidR="006224AA" w:rsidRPr="006224AA" w:rsidRDefault="006224AA" w:rsidP="006224AA">
      <w:pPr>
        <w:shd w:val="clear" w:color="auto" w:fill="F0F0F0"/>
        <w:spacing w:before="120" w:after="240" w:line="240" w:lineRule="auto"/>
        <w:ind w:left="230"/>
        <w:rPr>
          <w:rFonts w:ascii="Verdana" w:eastAsia="Times New Roman" w:hAnsi="Verdana" w:cs="Times New Roman"/>
          <w:color w:val="393939"/>
          <w:sz w:val="14"/>
          <w:szCs w:val="14"/>
          <w:lang w:val="en-CA" w:eastAsia="en-CA" w:bidi="ar-SA"/>
        </w:rPr>
      </w:pPr>
      <w:proofErr w:type="gramStart"/>
      <w:r w:rsidRPr="006224AA">
        <w:rPr>
          <w:rFonts w:ascii="Verdana" w:eastAsia="Times New Roman" w:hAnsi="Verdana" w:cs="Times New Roman"/>
          <w:b/>
          <w:bCs/>
          <w:color w:val="393939"/>
          <w:sz w:val="14"/>
          <w:lang w:val="en-CA" w:eastAsia="en-CA" w:bidi="ar-SA"/>
        </w:rPr>
        <w:t>The legal environment.</w:t>
      </w:r>
      <w:proofErr w:type="gramEnd"/>
      <w:r w:rsidRPr="006224AA">
        <w:rPr>
          <w:rFonts w:ascii="Verdana" w:eastAsia="Times New Roman" w:hAnsi="Verdana" w:cs="Times New Roman"/>
          <w:b/>
          <w:bCs/>
          <w:color w:val="393939"/>
          <w:sz w:val="14"/>
          <w:lang w:val="en-CA" w:eastAsia="en-CA" w:bidi="ar-SA"/>
        </w:rPr>
        <w:t> </w:t>
      </w:r>
      <w:r w:rsidRPr="006224AA">
        <w:rPr>
          <w:rFonts w:ascii="Verdana" w:eastAsia="Times New Roman" w:hAnsi="Verdana" w:cs="Times New Roman"/>
          <w:color w:val="393939"/>
          <w:sz w:val="14"/>
          <w:szCs w:val="14"/>
          <w:lang w:val="en-CA" w:eastAsia="en-CA" w:bidi="ar-SA"/>
        </w:rPr>
        <w:t>A complex legal system regulates REI and the relationships between its participants. Analysing the legal opportunities and limitations that a REI may entail will play an important role in the acquisition decision and also in the rest of the REI process.</w:t>
      </w:r>
      <w:r w:rsidRPr="006224AA">
        <w:rPr>
          <w:rFonts w:ascii="Verdana" w:eastAsia="Times New Roman" w:hAnsi="Verdana" w:cs="Times New Roman"/>
          <w:color w:val="393939"/>
          <w:sz w:val="14"/>
          <w:lang w:val="en-CA" w:eastAsia="en-CA" w:bidi="ar-SA"/>
        </w:rPr>
        <w:t> </w:t>
      </w:r>
    </w:p>
    <w:p w:rsidR="006224AA" w:rsidRPr="006224AA" w:rsidRDefault="006224AA" w:rsidP="006224AA">
      <w:pPr>
        <w:numPr>
          <w:ilvl w:val="0"/>
          <w:numId w:val="19"/>
        </w:numPr>
        <w:shd w:val="clear" w:color="auto" w:fill="F0F0F0"/>
        <w:spacing w:before="120" w:after="24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b/>
          <w:bCs/>
          <w:color w:val="393939"/>
          <w:sz w:val="14"/>
          <w:lang w:val="en-CA" w:eastAsia="en-CA" w:bidi="ar-SA"/>
        </w:rPr>
        <w:t>The financing environment. </w:t>
      </w:r>
      <w:r w:rsidRPr="006224AA">
        <w:rPr>
          <w:rFonts w:ascii="Verdana" w:eastAsia="Times New Roman" w:hAnsi="Verdana" w:cs="Times New Roman"/>
          <w:color w:val="393939"/>
          <w:sz w:val="14"/>
          <w:szCs w:val="14"/>
          <w:lang w:val="en-CA" w:eastAsia="en-CA" w:bidi="ar-SA"/>
        </w:rPr>
        <w:t>The analysis of the cost of debt or interest rate, and the cost of equity or rate of return, shows how feasible the REI is and how profitable it might be.</w:t>
      </w:r>
      <w:r w:rsidRPr="006224AA">
        <w:rPr>
          <w:rFonts w:ascii="Verdana" w:eastAsia="Times New Roman" w:hAnsi="Verdana" w:cs="Times New Roman"/>
          <w:color w:val="393939"/>
          <w:sz w:val="14"/>
          <w:lang w:val="en-CA" w:eastAsia="en-CA" w:bidi="ar-SA"/>
        </w:rPr>
        <w:t> </w:t>
      </w:r>
    </w:p>
    <w:p w:rsidR="006224AA" w:rsidRPr="006224AA" w:rsidRDefault="006224AA" w:rsidP="006224AA">
      <w:pPr>
        <w:numPr>
          <w:ilvl w:val="0"/>
          <w:numId w:val="19"/>
        </w:numPr>
        <w:shd w:val="clear" w:color="auto" w:fill="F0F0F0"/>
        <w:spacing w:before="120" w:after="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b/>
          <w:bCs/>
          <w:color w:val="393939"/>
          <w:sz w:val="14"/>
          <w:lang w:val="en-CA" w:eastAsia="en-CA" w:bidi="ar-SA"/>
        </w:rPr>
        <w:t>The tax environment. </w:t>
      </w:r>
      <w:r w:rsidRPr="006224AA">
        <w:rPr>
          <w:rFonts w:ascii="Verdana" w:eastAsia="Times New Roman" w:hAnsi="Verdana" w:cs="Times New Roman"/>
          <w:color w:val="393939"/>
          <w:sz w:val="14"/>
          <w:szCs w:val="14"/>
          <w:lang w:val="en-CA" w:eastAsia="en-CA" w:bidi="ar-SA"/>
        </w:rPr>
        <w:t>Taxes decrease the REI’s income; therefore, knowing the taxation system and the impact that it will have on the expected income will help in making the right investment decision to save money or to increase gains.</w:t>
      </w:r>
    </w:p>
    <w:p w:rsidR="006224AA" w:rsidRDefault="006224AA" w:rsidP="006224AA">
      <w:pPr>
        <w:pStyle w:val="ListParagraph"/>
        <w:ind w:left="1080"/>
        <w:rPr>
          <w:lang w:val="en-CA"/>
        </w:rPr>
      </w:pPr>
    </w:p>
    <w:p w:rsidR="00AB5C97" w:rsidRDefault="00AB5C97" w:rsidP="00AB5C97">
      <w:pPr>
        <w:pStyle w:val="ListParagraph"/>
        <w:numPr>
          <w:ilvl w:val="1"/>
          <w:numId w:val="16"/>
        </w:numPr>
        <w:rPr>
          <w:lang w:val="en-CA"/>
        </w:rPr>
      </w:pPr>
      <w:r>
        <w:rPr>
          <w:lang w:val="en-CA"/>
        </w:rPr>
        <w:t xml:space="preserve">Good time to buy or bad? </w:t>
      </w:r>
    </w:p>
    <w:p w:rsidR="00AB5C97" w:rsidRDefault="00AB5C97" w:rsidP="00AB5C97">
      <w:pPr>
        <w:pStyle w:val="ListParagraph"/>
        <w:numPr>
          <w:ilvl w:val="0"/>
          <w:numId w:val="16"/>
        </w:numPr>
        <w:rPr>
          <w:lang w:val="en-CA"/>
        </w:rPr>
      </w:pPr>
      <w:r>
        <w:rPr>
          <w:lang w:val="en-CA"/>
        </w:rPr>
        <w:t xml:space="preserve">How to crunch numbers? </w:t>
      </w:r>
    </w:p>
    <w:p w:rsidR="006224AA" w:rsidRPr="006224AA" w:rsidRDefault="006224AA" w:rsidP="006224AA">
      <w:pPr>
        <w:shd w:val="clear" w:color="auto" w:fill="F0F0F0"/>
        <w:spacing w:before="58" w:after="58" w:line="240" w:lineRule="auto"/>
        <w:outlineLvl w:val="3"/>
        <w:rPr>
          <w:rFonts w:ascii="Verdana" w:eastAsia="Times New Roman" w:hAnsi="Verdana" w:cs="Times New Roman"/>
          <w:b/>
          <w:bCs/>
          <w:color w:val="000000"/>
          <w:sz w:val="15"/>
          <w:szCs w:val="15"/>
          <w:lang w:val="en-CA" w:eastAsia="en-CA" w:bidi="ar-SA"/>
        </w:rPr>
      </w:pPr>
      <w:r w:rsidRPr="006224AA">
        <w:rPr>
          <w:rFonts w:ascii="Verdana" w:eastAsia="Times New Roman" w:hAnsi="Verdana" w:cs="Times New Roman"/>
          <w:b/>
          <w:bCs/>
          <w:color w:val="000000"/>
          <w:sz w:val="15"/>
          <w:szCs w:val="15"/>
          <w:lang w:val="en-CA" w:eastAsia="en-CA" w:bidi="ar-SA"/>
        </w:rPr>
        <w:t>Step 3: Develop Financial Analysis</w:t>
      </w:r>
    </w:p>
    <w:p w:rsidR="006224AA" w:rsidRPr="006224AA" w:rsidRDefault="006224AA" w:rsidP="006224AA">
      <w:pPr>
        <w:shd w:val="clear" w:color="auto" w:fill="F0F0F0"/>
        <w:spacing w:after="0" w:line="240" w:lineRule="auto"/>
        <w:rPr>
          <w:rFonts w:ascii="Verdana" w:eastAsia="Times New Roman" w:hAnsi="Verdana" w:cs="Times New Roman"/>
          <w:color w:val="393939"/>
          <w:sz w:val="14"/>
          <w:szCs w:val="14"/>
          <w:lang w:val="en-CA" w:eastAsia="en-CA" w:bidi="ar-SA"/>
        </w:rPr>
      </w:pPr>
    </w:p>
    <w:p w:rsidR="006224AA" w:rsidRPr="006224AA" w:rsidRDefault="006224AA" w:rsidP="006224AA">
      <w:pPr>
        <w:shd w:val="clear" w:color="auto" w:fill="F0F0F0"/>
        <w:spacing w:before="58" w:after="58" w:line="166" w:lineRule="atLeast"/>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The financial analysis deals with financial calculations that will allow you to anticipate the cash flow of the REI. At the end of the analysis you will be able to answer questions such as:</w:t>
      </w:r>
    </w:p>
    <w:p w:rsidR="006224AA" w:rsidRPr="006224AA" w:rsidRDefault="006224AA" w:rsidP="006224AA">
      <w:pPr>
        <w:numPr>
          <w:ilvl w:val="0"/>
          <w:numId w:val="20"/>
        </w:numPr>
        <w:shd w:val="clear" w:color="auto" w:fill="F0F0F0"/>
        <w:spacing w:before="120" w:after="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How much is profit per year?</w:t>
      </w:r>
    </w:p>
    <w:p w:rsidR="006224AA" w:rsidRPr="006224AA" w:rsidRDefault="006224AA" w:rsidP="006224AA">
      <w:pPr>
        <w:numPr>
          <w:ilvl w:val="0"/>
          <w:numId w:val="20"/>
        </w:numPr>
        <w:shd w:val="clear" w:color="auto" w:fill="F0F0F0"/>
        <w:spacing w:before="120" w:after="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How much is the mortgage payment?</w:t>
      </w:r>
    </w:p>
    <w:p w:rsidR="006224AA" w:rsidRPr="006224AA" w:rsidRDefault="006224AA" w:rsidP="006224AA">
      <w:pPr>
        <w:numPr>
          <w:ilvl w:val="0"/>
          <w:numId w:val="20"/>
        </w:numPr>
        <w:shd w:val="clear" w:color="auto" w:fill="F0F0F0"/>
        <w:spacing w:before="120" w:after="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How much is the capital gain when I sell?</w:t>
      </w:r>
    </w:p>
    <w:p w:rsidR="006224AA" w:rsidRPr="006224AA" w:rsidRDefault="006224AA" w:rsidP="006224AA">
      <w:pPr>
        <w:numPr>
          <w:ilvl w:val="0"/>
          <w:numId w:val="20"/>
        </w:numPr>
        <w:shd w:val="clear" w:color="auto" w:fill="F0F0F0"/>
        <w:spacing w:before="120" w:after="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How much will taxes diminish my profit?</w:t>
      </w:r>
    </w:p>
    <w:p w:rsidR="006224AA" w:rsidRPr="006224AA" w:rsidRDefault="006224AA" w:rsidP="006224AA">
      <w:pPr>
        <w:numPr>
          <w:ilvl w:val="0"/>
          <w:numId w:val="20"/>
        </w:numPr>
        <w:shd w:val="clear" w:color="auto" w:fill="F0F0F0"/>
        <w:spacing w:before="120" w:after="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How much will taxes decrease my capital gains?</w:t>
      </w:r>
    </w:p>
    <w:p w:rsidR="006224AA" w:rsidRPr="006224AA" w:rsidRDefault="006224AA" w:rsidP="006224AA">
      <w:pPr>
        <w:numPr>
          <w:ilvl w:val="0"/>
          <w:numId w:val="20"/>
        </w:numPr>
        <w:shd w:val="clear" w:color="auto" w:fill="F0F0F0"/>
        <w:spacing w:before="120" w:after="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What strategies should I use to reduce taxes on profits and capital gains?</w:t>
      </w:r>
    </w:p>
    <w:p w:rsidR="006224AA" w:rsidRDefault="006224AA" w:rsidP="006224AA">
      <w:pPr>
        <w:pStyle w:val="ListParagraph"/>
        <w:ind w:left="1080"/>
        <w:rPr>
          <w:lang w:val="en-CA"/>
        </w:rPr>
      </w:pPr>
    </w:p>
    <w:p w:rsidR="00AB5C97" w:rsidRDefault="00AB5C97" w:rsidP="00AB5C97">
      <w:pPr>
        <w:pStyle w:val="ListParagraph"/>
        <w:numPr>
          <w:ilvl w:val="1"/>
          <w:numId w:val="16"/>
        </w:numPr>
        <w:rPr>
          <w:lang w:val="en-CA"/>
        </w:rPr>
      </w:pPr>
      <w:r>
        <w:rPr>
          <w:lang w:val="en-CA"/>
        </w:rPr>
        <w:t xml:space="preserve">What </w:t>
      </w:r>
      <w:proofErr w:type="gramStart"/>
      <w:r>
        <w:rPr>
          <w:lang w:val="en-CA"/>
        </w:rPr>
        <w:t>is the operating decisions</w:t>
      </w:r>
      <w:proofErr w:type="gramEnd"/>
      <w:r>
        <w:rPr>
          <w:lang w:val="en-CA"/>
        </w:rPr>
        <w:t xml:space="preserve">? </w:t>
      </w:r>
    </w:p>
    <w:p w:rsidR="00AB5C97" w:rsidRDefault="00AB5C97" w:rsidP="00AB5C97">
      <w:pPr>
        <w:pStyle w:val="ListParagraph"/>
        <w:numPr>
          <w:ilvl w:val="1"/>
          <w:numId w:val="16"/>
        </w:numPr>
        <w:rPr>
          <w:lang w:val="en-CA"/>
        </w:rPr>
      </w:pPr>
      <w:r>
        <w:rPr>
          <w:lang w:val="en-CA"/>
        </w:rPr>
        <w:t xml:space="preserve">Financing decisions – will </w:t>
      </w:r>
      <w:proofErr w:type="spellStart"/>
      <w:r>
        <w:rPr>
          <w:lang w:val="en-CA"/>
        </w:rPr>
        <w:t>i</w:t>
      </w:r>
      <w:proofErr w:type="spellEnd"/>
      <w:r>
        <w:rPr>
          <w:lang w:val="en-CA"/>
        </w:rPr>
        <w:t xml:space="preserve"> have enough money to pay back the bank </w:t>
      </w:r>
    </w:p>
    <w:p w:rsidR="00AB5C97" w:rsidRDefault="00AB5C97" w:rsidP="00AB5C97">
      <w:pPr>
        <w:pStyle w:val="ListParagraph"/>
        <w:numPr>
          <w:ilvl w:val="0"/>
          <w:numId w:val="16"/>
        </w:numPr>
        <w:rPr>
          <w:lang w:val="en-CA"/>
        </w:rPr>
      </w:pPr>
      <w:r>
        <w:rPr>
          <w:lang w:val="en-CA"/>
        </w:rPr>
        <w:t xml:space="preserve">How to know if </w:t>
      </w:r>
      <w:proofErr w:type="spellStart"/>
      <w:r>
        <w:rPr>
          <w:lang w:val="en-CA"/>
        </w:rPr>
        <w:t>i</w:t>
      </w:r>
      <w:proofErr w:type="spellEnd"/>
      <w:r>
        <w:rPr>
          <w:lang w:val="en-CA"/>
        </w:rPr>
        <w:t xml:space="preserve"> have a good estate </w:t>
      </w:r>
    </w:p>
    <w:p w:rsidR="006224AA" w:rsidRPr="006224AA" w:rsidRDefault="006224AA" w:rsidP="006224AA">
      <w:pPr>
        <w:shd w:val="clear" w:color="auto" w:fill="F0F0F0"/>
        <w:spacing w:before="58" w:after="58" w:line="240" w:lineRule="auto"/>
        <w:outlineLvl w:val="3"/>
        <w:rPr>
          <w:rFonts w:ascii="Verdana" w:eastAsia="Times New Roman" w:hAnsi="Verdana" w:cs="Times New Roman"/>
          <w:b/>
          <w:bCs/>
          <w:color w:val="000000"/>
          <w:sz w:val="15"/>
          <w:szCs w:val="15"/>
          <w:lang w:val="en-CA" w:eastAsia="en-CA" w:bidi="ar-SA"/>
        </w:rPr>
      </w:pPr>
      <w:r w:rsidRPr="006224AA">
        <w:rPr>
          <w:rFonts w:ascii="Verdana" w:eastAsia="Times New Roman" w:hAnsi="Verdana" w:cs="Times New Roman"/>
          <w:b/>
          <w:bCs/>
          <w:color w:val="000000"/>
          <w:sz w:val="15"/>
          <w:szCs w:val="15"/>
          <w:lang w:val="en-CA" w:eastAsia="en-CA" w:bidi="ar-SA"/>
        </w:rPr>
        <w:t>Step 4: Apply Decision-Making Criteria</w:t>
      </w:r>
    </w:p>
    <w:p w:rsidR="006224AA" w:rsidRPr="006224AA" w:rsidRDefault="006224AA" w:rsidP="006224AA">
      <w:pPr>
        <w:shd w:val="clear" w:color="auto" w:fill="F0F0F0"/>
        <w:spacing w:before="58" w:after="58" w:line="166" w:lineRule="atLeast"/>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In this step, you apply decision-making criteria to decide how much you are able or willing to pay for a property to obtain the desired rate of return. To do so, you may use three criteria:</w:t>
      </w:r>
    </w:p>
    <w:p w:rsidR="006224AA" w:rsidRPr="006224AA" w:rsidRDefault="006224AA" w:rsidP="006224AA">
      <w:pPr>
        <w:shd w:val="clear" w:color="auto" w:fill="F0F0F0"/>
        <w:spacing w:before="58" w:after="58" w:line="166" w:lineRule="atLeast"/>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 </w:t>
      </w:r>
    </w:p>
    <w:p w:rsidR="006224AA" w:rsidRPr="006224AA" w:rsidRDefault="006224AA" w:rsidP="006224AA">
      <w:pPr>
        <w:numPr>
          <w:ilvl w:val="0"/>
          <w:numId w:val="21"/>
        </w:numPr>
        <w:shd w:val="clear" w:color="auto" w:fill="F0F0F0"/>
        <w:spacing w:before="120" w:after="24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b/>
          <w:bCs/>
          <w:color w:val="393939"/>
          <w:sz w:val="14"/>
          <w:lang w:val="en-CA" w:eastAsia="en-CA" w:bidi="ar-SA"/>
        </w:rPr>
        <w:t>Rules of Thumb Techniques, </w:t>
      </w:r>
      <w:r w:rsidRPr="006224AA">
        <w:rPr>
          <w:rFonts w:ascii="Verdana" w:eastAsia="Times New Roman" w:hAnsi="Verdana" w:cs="Times New Roman"/>
          <w:color w:val="393939"/>
          <w:sz w:val="14"/>
          <w:szCs w:val="14"/>
          <w:lang w:val="en-CA" w:eastAsia="en-CA" w:bidi="ar-SA"/>
        </w:rPr>
        <w:t>which measure the payback period necessary to regain what was invested to acquire a property, and the methods needed to achieve the highest rate of return. Techniques are: payback method, return on investment (ROI), return on equity (ROE), return on asset (ROA), gross income multiplier (GIM), net operating multiplier (NIM) and overall capitalization method (OCR).</w:t>
      </w:r>
      <w:r w:rsidRPr="006224AA">
        <w:rPr>
          <w:rFonts w:ascii="Verdana" w:eastAsia="Times New Roman" w:hAnsi="Verdana" w:cs="Times New Roman"/>
          <w:color w:val="393939"/>
          <w:sz w:val="14"/>
          <w:lang w:val="en-CA" w:eastAsia="en-CA" w:bidi="ar-SA"/>
        </w:rPr>
        <w:t> </w:t>
      </w:r>
    </w:p>
    <w:p w:rsidR="006224AA" w:rsidRPr="006224AA" w:rsidRDefault="006224AA" w:rsidP="006224AA">
      <w:pPr>
        <w:numPr>
          <w:ilvl w:val="0"/>
          <w:numId w:val="21"/>
        </w:numPr>
        <w:shd w:val="clear" w:color="auto" w:fill="F0F0F0"/>
        <w:spacing w:before="120" w:after="24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b/>
          <w:bCs/>
          <w:color w:val="393939"/>
          <w:sz w:val="14"/>
          <w:lang w:val="en-CA" w:eastAsia="en-CA" w:bidi="ar-SA"/>
        </w:rPr>
        <w:t>Discounted Cash Flow Techniques, </w:t>
      </w:r>
      <w:r w:rsidRPr="006224AA">
        <w:rPr>
          <w:rFonts w:ascii="Verdana" w:eastAsia="Times New Roman" w:hAnsi="Verdana" w:cs="Times New Roman"/>
          <w:color w:val="393939"/>
          <w:sz w:val="14"/>
          <w:szCs w:val="14"/>
          <w:lang w:val="en-CA" w:eastAsia="en-CA" w:bidi="ar-SA"/>
        </w:rPr>
        <w:t xml:space="preserve">which calculate the value today of the REI future cash flow.  These techniques take time value of money into consideration and include discounted payback period method, net present value method, </w:t>
      </w:r>
      <w:proofErr w:type="gramStart"/>
      <w:r w:rsidRPr="006224AA">
        <w:rPr>
          <w:rFonts w:ascii="Verdana" w:eastAsia="Times New Roman" w:hAnsi="Verdana" w:cs="Times New Roman"/>
          <w:color w:val="393939"/>
          <w:sz w:val="14"/>
          <w:szCs w:val="14"/>
          <w:lang w:val="en-CA" w:eastAsia="en-CA" w:bidi="ar-SA"/>
        </w:rPr>
        <w:t>internal</w:t>
      </w:r>
      <w:proofErr w:type="gramEnd"/>
      <w:r w:rsidRPr="006224AA">
        <w:rPr>
          <w:rFonts w:ascii="Verdana" w:eastAsia="Times New Roman" w:hAnsi="Verdana" w:cs="Times New Roman"/>
          <w:color w:val="393939"/>
          <w:sz w:val="14"/>
          <w:szCs w:val="14"/>
          <w:lang w:val="en-CA" w:eastAsia="en-CA" w:bidi="ar-SA"/>
        </w:rPr>
        <w:t xml:space="preserve"> rate of return and profitability index method.</w:t>
      </w:r>
      <w:r w:rsidRPr="006224AA">
        <w:rPr>
          <w:rFonts w:ascii="Verdana" w:eastAsia="Times New Roman" w:hAnsi="Verdana" w:cs="Times New Roman"/>
          <w:color w:val="393939"/>
          <w:sz w:val="14"/>
          <w:lang w:val="en-CA" w:eastAsia="en-CA" w:bidi="ar-SA"/>
        </w:rPr>
        <w:t> </w:t>
      </w:r>
    </w:p>
    <w:p w:rsidR="006224AA" w:rsidRPr="006224AA" w:rsidRDefault="006224AA" w:rsidP="006224AA">
      <w:pPr>
        <w:numPr>
          <w:ilvl w:val="0"/>
          <w:numId w:val="21"/>
        </w:numPr>
        <w:shd w:val="clear" w:color="auto" w:fill="F0F0F0"/>
        <w:spacing w:before="120" w:after="0" w:line="240" w:lineRule="auto"/>
        <w:ind w:left="23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b/>
          <w:bCs/>
          <w:color w:val="393939"/>
          <w:sz w:val="14"/>
          <w:lang w:val="en-CA" w:eastAsia="en-CA" w:bidi="ar-SA"/>
        </w:rPr>
        <w:t>Traditional Valuation Techniques, </w:t>
      </w:r>
      <w:r w:rsidRPr="006224AA">
        <w:rPr>
          <w:rFonts w:ascii="Verdana" w:eastAsia="Times New Roman" w:hAnsi="Verdana" w:cs="Times New Roman"/>
          <w:color w:val="393939"/>
          <w:sz w:val="14"/>
          <w:szCs w:val="14"/>
          <w:lang w:val="en-CA" w:eastAsia="en-CA" w:bidi="ar-SA"/>
        </w:rPr>
        <w:t>which estimate the value of the property that will be used in the REI. These techniques are: cost approach, net income approach and market (sales) comparable approach.</w:t>
      </w:r>
    </w:p>
    <w:p w:rsidR="006224AA" w:rsidRDefault="006224AA" w:rsidP="006224AA">
      <w:pPr>
        <w:pStyle w:val="ListParagraph"/>
        <w:ind w:left="1080"/>
        <w:rPr>
          <w:lang w:val="en-CA"/>
        </w:rPr>
      </w:pPr>
    </w:p>
    <w:p w:rsidR="00AB5C97" w:rsidRDefault="00AB5C97" w:rsidP="00AB5C97">
      <w:pPr>
        <w:pStyle w:val="ListParagraph"/>
        <w:numPr>
          <w:ilvl w:val="1"/>
          <w:numId w:val="16"/>
        </w:numPr>
        <w:rPr>
          <w:lang w:val="en-CA"/>
        </w:rPr>
      </w:pPr>
      <w:r>
        <w:rPr>
          <w:lang w:val="en-CA"/>
        </w:rPr>
        <w:t xml:space="preserve">See types of techniques to evaluate the site </w:t>
      </w:r>
    </w:p>
    <w:p w:rsidR="00AB5C97" w:rsidRDefault="00BB6E35" w:rsidP="00AB5C97">
      <w:pPr>
        <w:pStyle w:val="ListParagraph"/>
        <w:numPr>
          <w:ilvl w:val="0"/>
          <w:numId w:val="16"/>
        </w:numPr>
        <w:rPr>
          <w:lang w:val="en-CA"/>
        </w:rPr>
      </w:pPr>
      <w:r>
        <w:rPr>
          <w:lang w:val="en-CA"/>
        </w:rPr>
        <w:t xml:space="preserve">Investment decision </w:t>
      </w:r>
    </w:p>
    <w:p w:rsidR="006224AA" w:rsidRPr="006224AA" w:rsidRDefault="006224AA" w:rsidP="006224AA">
      <w:pPr>
        <w:shd w:val="clear" w:color="auto" w:fill="F0F0F0"/>
        <w:spacing w:before="58" w:after="58" w:line="240" w:lineRule="auto"/>
        <w:ind w:left="720"/>
        <w:outlineLvl w:val="3"/>
        <w:rPr>
          <w:rFonts w:ascii="Verdana" w:eastAsia="Times New Roman" w:hAnsi="Verdana" w:cs="Times New Roman"/>
          <w:b/>
          <w:bCs/>
          <w:color w:val="000000"/>
          <w:sz w:val="15"/>
          <w:szCs w:val="15"/>
          <w:lang w:val="en-CA" w:eastAsia="en-CA" w:bidi="ar-SA"/>
        </w:rPr>
      </w:pPr>
      <w:r w:rsidRPr="006224AA">
        <w:rPr>
          <w:rFonts w:ascii="Verdana" w:eastAsia="Times New Roman" w:hAnsi="Verdana" w:cs="Times New Roman"/>
          <w:b/>
          <w:bCs/>
          <w:color w:val="000000"/>
          <w:sz w:val="15"/>
          <w:szCs w:val="15"/>
          <w:lang w:val="en-CA" w:eastAsia="en-CA" w:bidi="ar-SA"/>
        </w:rPr>
        <w:t>Step 5: Investment Decision</w:t>
      </w:r>
    </w:p>
    <w:p w:rsidR="006224AA" w:rsidRPr="006224AA" w:rsidRDefault="006224AA" w:rsidP="006224AA">
      <w:pPr>
        <w:pStyle w:val="ListParagraph"/>
        <w:shd w:val="clear" w:color="auto" w:fill="F0F0F0"/>
        <w:spacing w:before="58" w:after="58" w:line="166" w:lineRule="atLeast"/>
        <w:ind w:left="1080"/>
        <w:rPr>
          <w:rFonts w:ascii="Verdana" w:eastAsia="Times New Roman" w:hAnsi="Verdana" w:cs="Times New Roman"/>
          <w:color w:val="393939"/>
          <w:sz w:val="14"/>
          <w:szCs w:val="14"/>
          <w:lang w:val="en-CA" w:eastAsia="en-CA" w:bidi="ar-SA"/>
        </w:rPr>
      </w:pPr>
      <w:r w:rsidRPr="006224AA">
        <w:rPr>
          <w:rFonts w:ascii="Verdana" w:eastAsia="Times New Roman" w:hAnsi="Verdana" w:cs="Times New Roman"/>
          <w:color w:val="393939"/>
          <w:sz w:val="14"/>
          <w:szCs w:val="14"/>
          <w:lang w:val="en-CA" w:eastAsia="en-CA" w:bidi="ar-SA"/>
        </w:rPr>
        <w:t>The previous steps will give you the necessary information to decide whether to acquire REI or not. If the result of the analysis is not what you expect, you will repeat the process assessing another REI until you find what meets your financial goals.</w:t>
      </w:r>
      <w:r w:rsidRPr="006224AA">
        <w:rPr>
          <w:rFonts w:ascii="Verdana" w:eastAsia="Times New Roman" w:hAnsi="Verdana" w:cs="Times New Roman"/>
          <w:color w:val="393939"/>
          <w:sz w:val="14"/>
          <w:szCs w:val="14"/>
          <w:lang w:val="en-CA" w:eastAsia="en-CA" w:bidi="ar-SA"/>
        </w:rPr>
        <w:br/>
      </w:r>
      <w:r w:rsidRPr="006224AA">
        <w:rPr>
          <w:rFonts w:ascii="Verdana" w:eastAsia="Times New Roman" w:hAnsi="Verdana" w:cs="Times New Roman"/>
          <w:color w:val="393939"/>
          <w:sz w:val="14"/>
          <w:szCs w:val="14"/>
          <w:lang w:val="en-CA" w:eastAsia="en-CA" w:bidi="ar-SA"/>
        </w:rPr>
        <w:br/>
        <w:t xml:space="preserve">In the following lessons we will discuss each step of the process in greater detail. You will also have exercises and </w:t>
      </w:r>
      <w:r w:rsidRPr="006224AA">
        <w:rPr>
          <w:rFonts w:ascii="Verdana" w:eastAsia="Times New Roman" w:hAnsi="Verdana" w:cs="Times New Roman"/>
          <w:color w:val="393939"/>
          <w:sz w:val="14"/>
          <w:szCs w:val="14"/>
          <w:lang w:val="en-CA" w:eastAsia="en-CA" w:bidi="ar-SA"/>
        </w:rPr>
        <w:lastRenderedPageBreak/>
        <w:t>self-assessments to practice what you learned and to help build your confidence in order to start your real estate investment.</w:t>
      </w:r>
    </w:p>
    <w:p w:rsidR="006224AA" w:rsidRDefault="006224AA" w:rsidP="006224AA">
      <w:pPr>
        <w:pStyle w:val="ListParagraph"/>
        <w:ind w:left="1080"/>
        <w:rPr>
          <w:lang w:val="en-CA"/>
        </w:rPr>
      </w:pPr>
    </w:p>
    <w:p w:rsidR="00BB6E35" w:rsidRDefault="00BB6E35" w:rsidP="00BB6E35">
      <w:pPr>
        <w:pStyle w:val="ListParagraph"/>
        <w:numPr>
          <w:ilvl w:val="1"/>
          <w:numId w:val="16"/>
        </w:numPr>
        <w:rPr>
          <w:lang w:val="en-CA"/>
        </w:rPr>
      </w:pPr>
      <w:r>
        <w:rPr>
          <w:lang w:val="en-CA"/>
        </w:rPr>
        <w:t xml:space="preserve">Reviewing step one – </w:t>
      </w:r>
      <w:proofErr w:type="spellStart"/>
      <w:r>
        <w:rPr>
          <w:lang w:val="en-CA"/>
        </w:rPr>
        <w:t>reevaluating</w:t>
      </w:r>
      <w:proofErr w:type="spellEnd"/>
      <w:r>
        <w:rPr>
          <w:lang w:val="en-CA"/>
        </w:rPr>
        <w:t xml:space="preserve"> </w:t>
      </w:r>
    </w:p>
    <w:p w:rsidR="00AB5C97" w:rsidRDefault="00AB5C97" w:rsidP="00AB5C97">
      <w:pPr>
        <w:rPr>
          <w:lang w:val="en-CA"/>
        </w:rPr>
      </w:pPr>
      <w:r>
        <w:rPr>
          <w:lang w:val="en-CA"/>
        </w:rPr>
        <w:t xml:space="preserve">Types of </w:t>
      </w:r>
      <w:proofErr w:type="spellStart"/>
      <w:r>
        <w:rPr>
          <w:lang w:val="en-CA"/>
        </w:rPr>
        <w:t>technices</w:t>
      </w:r>
      <w:proofErr w:type="spellEnd"/>
      <w:r>
        <w:rPr>
          <w:lang w:val="en-CA"/>
        </w:rPr>
        <w:t xml:space="preserve"> </w:t>
      </w:r>
    </w:p>
    <w:p w:rsidR="00AB5C97" w:rsidRDefault="00AB5C97" w:rsidP="00AB5C97">
      <w:pPr>
        <w:pStyle w:val="ListParagraph"/>
        <w:numPr>
          <w:ilvl w:val="0"/>
          <w:numId w:val="17"/>
        </w:numPr>
        <w:rPr>
          <w:lang w:val="en-CA"/>
        </w:rPr>
      </w:pPr>
      <w:r>
        <w:rPr>
          <w:lang w:val="en-CA"/>
        </w:rPr>
        <w:t>Rule of thumb approach – payback method</w:t>
      </w:r>
    </w:p>
    <w:p w:rsidR="00AB5C97" w:rsidRDefault="00AB5C97" w:rsidP="00AB5C97">
      <w:pPr>
        <w:pStyle w:val="ListParagraph"/>
        <w:numPr>
          <w:ilvl w:val="0"/>
          <w:numId w:val="17"/>
        </w:numPr>
        <w:rPr>
          <w:lang w:val="en-CA"/>
        </w:rPr>
      </w:pPr>
      <w:r>
        <w:rPr>
          <w:lang w:val="en-CA"/>
        </w:rPr>
        <w:t xml:space="preserve">Traditional evaluation techniques </w:t>
      </w:r>
    </w:p>
    <w:p w:rsidR="00AB5C97" w:rsidRDefault="00AB5C97" w:rsidP="00AB5C97">
      <w:pPr>
        <w:pStyle w:val="ListParagraph"/>
        <w:numPr>
          <w:ilvl w:val="1"/>
          <w:numId w:val="17"/>
        </w:numPr>
        <w:rPr>
          <w:lang w:val="en-CA"/>
        </w:rPr>
      </w:pPr>
      <w:r>
        <w:rPr>
          <w:lang w:val="en-CA"/>
        </w:rPr>
        <w:t xml:space="preserve">Cost approach </w:t>
      </w:r>
    </w:p>
    <w:p w:rsidR="00AB5C97" w:rsidRDefault="00AB5C97" w:rsidP="00AB5C97">
      <w:pPr>
        <w:pStyle w:val="ListParagraph"/>
        <w:numPr>
          <w:ilvl w:val="1"/>
          <w:numId w:val="17"/>
        </w:numPr>
        <w:rPr>
          <w:lang w:val="en-CA"/>
        </w:rPr>
      </w:pPr>
      <w:r>
        <w:rPr>
          <w:lang w:val="en-CA"/>
        </w:rPr>
        <w:t xml:space="preserve">Net income approach </w:t>
      </w:r>
    </w:p>
    <w:p w:rsidR="00AB5C97" w:rsidRDefault="00AB5C97" w:rsidP="00AB5C97">
      <w:pPr>
        <w:pStyle w:val="ListParagraph"/>
        <w:numPr>
          <w:ilvl w:val="1"/>
          <w:numId w:val="17"/>
        </w:numPr>
        <w:rPr>
          <w:lang w:val="en-CA"/>
        </w:rPr>
      </w:pPr>
      <w:r>
        <w:rPr>
          <w:lang w:val="en-CA"/>
        </w:rPr>
        <w:t xml:space="preserve">Sale </w:t>
      </w:r>
      <w:proofErr w:type="spellStart"/>
      <w:r>
        <w:rPr>
          <w:lang w:val="en-CA"/>
        </w:rPr>
        <w:t>comparible</w:t>
      </w:r>
      <w:proofErr w:type="spellEnd"/>
      <w:r>
        <w:rPr>
          <w:lang w:val="en-CA"/>
        </w:rPr>
        <w:t xml:space="preserve"> approach </w:t>
      </w:r>
    </w:p>
    <w:p w:rsidR="00AB5C97" w:rsidRDefault="00AB5C97" w:rsidP="00AB5C97">
      <w:pPr>
        <w:pStyle w:val="ListParagraph"/>
        <w:numPr>
          <w:ilvl w:val="0"/>
          <w:numId w:val="17"/>
        </w:numPr>
        <w:rPr>
          <w:lang w:val="en-CA"/>
        </w:rPr>
      </w:pPr>
      <w:r>
        <w:rPr>
          <w:lang w:val="en-CA"/>
        </w:rPr>
        <w:t xml:space="preserve">Discounted cash flow </w:t>
      </w:r>
    </w:p>
    <w:p w:rsidR="00AB5C97" w:rsidRDefault="00AB5C97" w:rsidP="00AB5C97">
      <w:pPr>
        <w:pStyle w:val="ListParagraph"/>
        <w:numPr>
          <w:ilvl w:val="1"/>
          <w:numId w:val="17"/>
        </w:numPr>
        <w:rPr>
          <w:lang w:val="en-CA"/>
        </w:rPr>
      </w:pPr>
      <w:r>
        <w:rPr>
          <w:lang w:val="en-CA"/>
        </w:rPr>
        <w:t xml:space="preserve">How long do </w:t>
      </w:r>
      <w:proofErr w:type="spellStart"/>
      <w:r>
        <w:rPr>
          <w:lang w:val="en-CA"/>
        </w:rPr>
        <w:t>i</w:t>
      </w:r>
      <w:proofErr w:type="spellEnd"/>
      <w:r>
        <w:rPr>
          <w:lang w:val="en-CA"/>
        </w:rPr>
        <w:t xml:space="preserve"> wait to break even </w:t>
      </w:r>
    </w:p>
    <w:p w:rsidR="006224AA" w:rsidRDefault="006224AA" w:rsidP="006224AA">
      <w:pPr>
        <w:rPr>
          <w:noProof/>
          <w:lang w:val="en-CA" w:eastAsia="en-CA" w:bidi="ar-SA"/>
        </w:rPr>
      </w:pPr>
    </w:p>
    <w:p w:rsidR="006224AA" w:rsidRPr="006224AA" w:rsidRDefault="006224AA" w:rsidP="006224AA">
      <w:pPr>
        <w:rPr>
          <w:lang w:val="en-CA"/>
        </w:rPr>
      </w:pPr>
      <w:r>
        <w:rPr>
          <w:noProof/>
          <w:lang w:val="en-CA" w:eastAsia="en-CA" w:bidi="ar-SA"/>
        </w:rPr>
        <w:drawing>
          <wp:inline distT="0" distB="0" distL="0" distR="0">
            <wp:extent cx="5386883" cy="5484764"/>
            <wp:effectExtent l="19050" t="0" r="4267" b="0"/>
            <wp:docPr id="3" name="Picture 2" descr="Screenshot (1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194).png"/>
                    <pic:cNvPicPr/>
                  </pic:nvPicPr>
                  <pic:blipFill>
                    <a:blip r:embed="rId7" cstate="print"/>
                    <a:srcRect l="36238" t="21225" r="32620" b="22320"/>
                    <a:stretch>
                      <a:fillRect/>
                    </a:stretch>
                  </pic:blipFill>
                  <pic:spPr>
                    <a:xfrm>
                      <a:off x="0" y="0"/>
                      <a:ext cx="5387202" cy="5485089"/>
                    </a:xfrm>
                    <a:prstGeom prst="rect">
                      <a:avLst/>
                    </a:prstGeom>
                  </pic:spPr>
                </pic:pic>
              </a:graphicData>
            </a:graphic>
          </wp:inline>
        </w:drawing>
      </w:r>
    </w:p>
    <w:sectPr w:rsidR="006224AA" w:rsidRPr="006224AA" w:rsidSect="008D43E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E5C"/>
    <w:multiLevelType w:val="multilevel"/>
    <w:tmpl w:val="53044B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504ABB"/>
    <w:multiLevelType w:val="hybridMultilevel"/>
    <w:tmpl w:val="C602CE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79B4B65"/>
    <w:multiLevelType w:val="multilevel"/>
    <w:tmpl w:val="717AEF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6B543E"/>
    <w:multiLevelType w:val="multilevel"/>
    <w:tmpl w:val="4A864F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EA7313"/>
    <w:multiLevelType w:val="hybridMultilevel"/>
    <w:tmpl w:val="59EAE59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5B768D8"/>
    <w:multiLevelType w:val="multilevel"/>
    <w:tmpl w:val="CA92C1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346847"/>
    <w:multiLevelType w:val="multilevel"/>
    <w:tmpl w:val="B992C610"/>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Georgia" w:eastAsiaTheme="minorHAnsi" w:hAnsi="Georgia" w:cstheme="minorBid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201BC2"/>
    <w:multiLevelType w:val="multilevel"/>
    <w:tmpl w:val="407AFE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5F033C"/>
    <w:multiLevelType w:val="multilevel"/>
    <w:tmpl w:val="A540F4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A770C1"/>
    <w:multiLevelType w:val="multilevel"/>
    <w:tmpl w:val="FC5282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2B6A8F"/>
    <w:multiLevelType w:val="multilevel"/>
    <w:tmpl w:val="57F6E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0C1291"/>
    <w:multiLevelType w:val="hybridMultilevel"/>
    <w:tmpl w:val="59DCE9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1091DCF"/>
    <w:multiLevelType w:val="multilevel"/>
    <w:tmpl w:val="B0F4FF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C22BA5"/>
    <w:multiLevelType w:val="multilevel"/>
    <w:tmpl w:val="229618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613A46"/>
    <w:multiLevelType w:val="hybridMultilevel"/>
    <w:tmpl w:val="46B4FB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8E34920"/>
    <w:multiLevelType w:val="multilevel"/>
    <w:tmpl w:val="4DECDD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63A1562"/>
    <w:multiLevelType w:val="multilevel"/>
    <w:tmpl w:val="E90292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B3113E2"/>
    <w:multiLevelType w:val="multilevel"/>
    <w:tmpl w:val="D102F7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DF438C"/>
    <w:multiLevelType w:val="hybridMultilevel"/>
    <w:tmpl w:val="E654DBE4"/>
    <w:lvl w:ilvl="0" w:tplc="E822E9E8">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70BB08F9"/>
    <w:multiLevelType w:val="multilevel"/>
    <w:tmpl w:val="CFC40B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6949F9"/>
    <w:multiLevelType w:val="multilevel"/>
    <w:tmpl w:val="158E69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0"/>
  </w:num>
  <w:num w:numId="3">
    <w:abstractNumId w:val="19"/>
  </w:num>
  <w:num w:numId="4">
    <w:abstractNumId w:val="11"/>
  </w:num>
  <w:num w:numId="5">
    <w:abstractNumId w:val="1"/>
  </w:num>
  <w:num w:numId="6">
    <w:abstractNumId w:val="14"/>
  </w:num>
  <w:num w:numId="7">
    <w:abstractNumId w:val="5"/>
  </w:num>
  <w:num w:numId="8">
    <w:abstractNumId w:val="15"/>
  </w:num>
  <w:num w:numId="9">
    <w:abstractNumId w:val="2"/>
  </w:num>
  <w:num w:numId="10">
    <w:abstractNumId w:val="13"/>
  </w:num>
  <w:num w:numId="11">
    <w:abstractNumId w:val="8"/>
  </w:num>
  <w:num w:numId="12">
    <w:abstractNumId w:val="3"/>
  </w:num>
  <w:num w:numId="13">
    <w:abstractNumId w:val="17"/>
  </w:num>
  <w:num w:numId="14">
    <w:abstractNumId w:val="12"/>
  </w:num>
  <w:num w:numId="15">
    <w:abstractNumId w:val="9"/>
  </w:num>
  <w:num w:numId="16">
    <w:abstractNumId w:val="18"/>
  </w:num>
  <w:num w:numId="17">
    <w:abstractNumId w:val="4"/>
  </w:num>
  <w:num w:numId="18">
    <w:abstractNumId w:val="7"/>
  </w:num>
  <w:num w:numId="19">
    <w:abstractNumId w:val="0"/>
  </w:num>
  <w:num w:numId="20">
    <w:abstractNumId w:val="16"/>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CE1590"/>
    <w:rsid w:val="000B5FF7"/>
    <w:rsid w:val="0016563B"/>
    <w:rsid w:val="004648B2"/>
    <w:rsid w:val="0060478B"/>
    <w:rsid w:val="006224AA"/>
    <w:rsid w:val="00762509"/>
    <w:rsid w:val="0089636C"/>
    <w:rsid w:val="008C64F7"/>
    <w:rsid w:val="008D43E4"/>
    <w:rsid w:val="00AB5C97"/>
    <w:rsid w:val="00BB6E35"/>
    <w:rsid w:val="00CB2341"/>
    <w:rsid w:val="00CE1590"/>
    <w:rsid w:val="00CE4401"/>
    <w:rsid w:val="00F23501"/>
    <w:rsid w:val="00FC568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509"/>
  </w:style>
  <w:style w:type="paragraph" w:styleId="Heading1">
    <w:name w:val="heading 1"/>
    <w:basedOn w:val="Normal"/>
    <w:next w:val="Normal"/>
    <w:link w:val="Heading1Char"/>
    <w:uiPriority w:val="9"/>
    <w:qFormat/>
    <w:rsid w:val="00762509"/>
    <w:pPr>
      <w:keepNext/>
      <w:keepLines/>
      <w:spacing w:before="480" w:after="0"/>
      <w:outlineLvl w:val="0"/>
    </w:pPr>
    <w:rPr>
      <w:rFonts w:asciiTheme="majorHAnsi" w:eastAsiaTheme="majorEastAsia" w:hAnsiTheme="majorHAnsi" w:cstheme="majorBidi"/>
      <w:b/>
      <w:bCs/>
      <w:color w:val="B35E06" w:themeColor="accent1" w:themeShade="BF"/>
      <w:sz w:val="28"/>
      <w:szCs w:val="28"/>
    </w:rPr>
  </w:style>
  <w:style w:type="paragraph" w:styleId="Heading2">
    <w:name w:val="heading 2"/>
    <w:basedOn w:val="Normal"/>
    <w:next w:val="Normal"/>
    <w:link w:val="Heading2Char"/>
    <w:uiPriority w:val="9"/>
    <w:unhideWhenUsed/>
    <w:qFormat/>
    <w:rsid w:val="00762509"/>
    <w:pPr>
      <w:keepNext/>
      <w:keepLines/>
      <w:spacing w:before="200" w:after="0"/>
      <w:outlineLvl w:val="1"/>
    </w:pPr>
    <w:rPr>
      <w:rFonts w:asciiTheme="majorHAnsi" w:eastAsiaTheme="majorEastAsia" w:hAnsiTheme="majorHAnsi" w:cstheme="majorBidi"/>
      <w:b/>
      <w:bCs/>
      <w:color w:val="F07F09" w:themeColor="accent1"/>
      <w:sz w:val="26"/>
      <w:szCs w:val="26"/>
    </w:rPr>
  </w:style>
  <w:style w:type="paragraph" w:styleId="Heading3">
    <w:name w:val="heading 3"/>
    <w:basedOn w:val="Normal"/>
    <w:next w:val="Normal"/>
    <w:link w:val="Heading3Char"/>
    <w:uiPriority w:val="9"/>
    <w:semiHidden/>
    <w:unhideWhenUsed/>
    <w:qFormat/>
    <w:rsid w:val="00762509"/>
    <w:pPr>
      <w:keepNext/>
      <w:keepLines/>
      <w:spacing w:before="200" w:after="0"/>
      <w:outlineLvl w:val="2"/>
    </w:pPr>
    <w:rPr>
      <w:rFonts w:asciiTheme="majorHAnsi" w:eastAsiaTheme="majorEastAsia" w:hAnsiTheme="majorHAnsi" w:cstheme="majorBidi"/>
      <w:b/>
      <w:bCs/>
      <w:color w:val="F07F09" w:themeColor="accent1"/>
    </w:rPr>
  </w:style>
  <w:style w:type="paragraph" w:styleId="Heading4">
    <w:name w:val="heading 4"/>
    <w:basedOn w:val="Normal"/>
    <w:next w:val="Normal"/>
    <w:link w:val="Heading4Char"/>
    <w:uiPriority w:val="9"/>
    <w:unhideWhenUsed/>
    <w:qFormat/>
    <w:rsid w:val="00762509"/>
    <w:pPr>
      <w:keepNext/>
      <w:keepLines/>
      <w:spacing w:before="200" w:after="0"/>
      <w:outlineLvl w:val="3"/>
    </w:pPr>
    <w:rPr>
      <w:rFonts w:asciiTheme="majorHAnsi" w:eastAsiaTheme="majorEastAsia" w:hAnsiTheme="majorHAnsi" w:cstheme="majorBidi"/>
      <w:b/>
      <w:bCs/>
      <w:i/>
      <w:iCs/>
      <w:color w:val="F07F09" w:themeColor="accent1"/>
    </w:rPr>
  </w:style>
  <w:style w:type="paragraph" w:styleId="Heading5">
    <w:name w:val="heading 5"/>
    <w:basedOn w:val="Normal"/>
    <w:next w:val="Normal"/>
    <w:link w:val="Heading5Char"/>
    <w:uiPriority w:val="9"/>
    <w:semiHidden/>
    <w:unhideWhenUsed/>
    <w:qFormat/>
    <w:rsid w:val="00762509"/>
    <w:pPr>
      <w:keepNext/>
      <w:keepLines/>
      <w:spacing w:before="200" w:after="0"/>
      <w:outlineLvl w:val="4"/>
    </w:pPr>
    <w:rPr>
      <w:rFonts w:asciiTheme="majorHAnsi" w:eastAsiaTheme="majorEastAsia" w:hAnsiTheme="majorHAnsi" w:cstheme="majorBidi"/>
      <w:color w:val="773F04" w:themeColor="accent1" w:themeShade="7F"/>
    </w:rPr>
  </w:style>
  <w:style w:type="paragraph" w:styleId="Heading6">
    <w:name w:val="heading 6"/>
    <w:basedOn w:val="Normal"/>
    <w:next w:val="Normal"/>
    <w:link w:val="Heading6Char"/>
    <w:uiPriority w:val="9"/>
    <w:semiHidden/>
    <w:unhideWhenUsed/>
    <w:qFormat/>
    <w:rsid w:val="00762509"/>
    <w:pPr>
      <w:keepNext/>
      <w:keepLines/>
      <w:spacing w:before="200" w:after="0"/>
      <w:outlineLvl w:val="5"/>
    </w:pPr>
    <w:rPr>
      <w:rFonts w:asciiTheme="majorHAnsi" w:eastAsiaTheme="majorEastAsia" w:hAnsiTheme="majorHAnsi" w:cstheme="majorBidi"/>
      <w:i/>
      <w:iCs/>
      <w:color w:val="773F04" w:themeColor="accent1" w:themeShade="7F"/>
    </w:rPr>
  </w:style>
  <w:style w:type="paragraph" w:styleId="Heading7">
    <w:name w:val="heading 7"/>
    <w:basedOn w:val="Normal"/>
    <w:next w:val="Normal"/>
    <w:link w:val="Heading7Char"/>
    <w:uiPriority w:val="9"/>
    <w:semiHidden/>
    <w:unhideWhenUsed/>
    <w:qFormat/>
    <w:rsid w:val="0076250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62509"/>
    <w:pPr>
      <w:keepNext/>
      <w:keepLines/>
      <w:spacing w:before="200" w:after="0"/>
      <w:outlineLvl w:val="7"/>
    </w:pPr>
    <w:rPr>
      <w:rFonts w:asciiTheme="majorHAnsi" w:eastAsiaTheme="majorEastAsia" w:hAnsiTheme="majorHAnsi" w:cstheme="majorBidi"/>
      <w:color w:val="F07F09" w:themeColor="accent1"/>
      <w:sz w:val="20"/>
      <w:szCs w:val="20"/>
    </w:rPr>
  </w:style>
  <w:style w:type="paragraph" w:styleId="Heading9">
    <w:name w:val="heading 9"/>
    <w:basedOn w:val="Normal"/>
    <w:next w:val="Normal"/>
    <w:link w:val="Heading9Char"/>
    <w:uiPriority w:val="9"/>
    <w:semiHidden/>
    <w:unhideWhenUsed/>
    <w:qFormat/>
    <w:rsid w:val="0076250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509"/>
    <w:rPr>
      <w:rFonts w:asciiTheme="majorHAnsi" w:eastAsiaTheme="majorEastAsia" w:hAnsiTheme="majorHAnsi" w:cstheme="majorBidi"/>
      <w:b/>
      <w:bCs/>
      <w:color w:val="B35E06" w:themeColor="accent1" w:themeShade="BF"/>
      <w:sz w:val="28"/>
      <w:szCs w:val="28"/>
    </w:rPr>
  </w:style>
  <w:style w:type="character" w:customStyle="1" w:styleId="Heading2Char">
    <w:name w:val="Heading 2 Char"/>
    <w:basedOn w:val="DefaultParagraphFont"/>
    <w:link w:val="Heading2"/>
    <w:uiPriority w:val="9"/>
    <w:rsid w:val="00762509"/>
    <w:rPr>
      <w:rFonts w:asciiTheme="majorHAnsi" w:eastAsiaTheme="majorEastAsia" w:hAnsiTheme="majorHAnsi" w:cstheme="majorBidi"/>
      <w:b/>
      <w:bCs/>
      <w:color w:val="F07F09" w:themeColor="accent1"/>
      <w:sz w:val="26"/>
      <w:szCs w:val="26"/>
    </w:rPr>
  </w:style>
  <w:style w:type="character" w:customStyle="1" w:styleId="Heading3Char">
    <w:name w:val="Heading 3 Char"/>
    <w:basedOn w:val="DefaultParagraphFont"/>
    <w:link w:val="Heading3"/>
    <w:uiPriority w:val="9"/>
    <w:rsid w:val="00762509"/>
    <w:rPr>
      <w:rFonts w:asciiTheme="majorHAnsi" w:eastAsiaTheme="majorEastAsia" w:hAnsiTheme="majorHAnsi" w:cstheme="majorBidi"/>
      <w:b/>
      <w:bCs/>
      <w:color w:val="F07F09" w:themeColor="accent1"/>
    </w:rPr>
  </w:style>
  <w:style w:type="character" w:customStyle="1" w:styleId="Heading4Char">
    <w:name w:val="Heading 4 Char"/>
    <w:basedOn w:val="DefaultParagraphFont"/>
    <w:link w:val="Heading4"/>
    <w:uiPriority w:val="9"/>
    <w:rsid w:val="00762509"/>
    <w:rPr>
      <w:rFonts w:asciiTheme="majorHAnsi" w:eastAsiaTheme="majorEastAsia" w:hAnsiTheme="majorHAnsi" w:cstheme="majorBidi"/>
      <w:b/>
      <w:bCs/>
      <w:i/>
      <w:iCs/>
      <w:color w:val="F07F09" w:themeColor="accent1"/>
    </w:rPr>
  </w:style>
  <w:style w:type="character" w:customStyle="1" w:styleId="Heading5Char">
    <w:name w:val="Heading 5 Char"/>
    <w:basedOn w:val="DefaultParagraphFont"/>
    <w:link w:val="Heading5"/>
    <w:uiPriority w:val="9"/>
    <w:rsid w:val="00762509"/>
    <w:rPr>
      <w:rFonts w:asciiTheme="majorHAnsi" w:eastAsiaTheme="majorEastAsia" w:hAnsiTheme="majorHAnsi" w:cstheme="majorBidi"/>
      <w:color w:val="773F04" w:themeColor="accent1" w:themeShade="7F"/>
    </w:rPr>
  </w:style>
  <w:style w:type="character" w:customStyle="1" w:styleId="Heading6Char">
    <w:name w:val="Heading 6 Char"/>
    <w:basedOn w:val="DefaultParagraphFont"/>
    <w:link w:val="Heading6"/>
    <w:uiPriority w:val="9"/>
    <w:rsid w:val="00762509"/>
    <w:rPr>
      <w:rFonts w:asciiTheme="majorHAnsi" w:eastAsiaTheme="majorEastAsia" w:hAnsiTheme="majorHAnsi" w:cstheme="majorBidi"/>
      <w:i/>
      <w:iCs/>
      <w:color w:val="773F04" w:themeColor="accent1" w:themeShade="7F"/>
    </w:rPr>
  </w:style>
  <w:style w:type="character" w:customStyle="1" w:styleId="Heading7Char">
    <w:name w:val="Heading 7 Char"/>
    <w:basedOn w:val="DefaultParagraphFont"/>
    <w:link w:val="Heading7"/>
    <w:uiPriority w:val="9"/>
    <w:rsid w:val="0076250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762509"/>
    <w:rPr>
      <w:rFonts w:asciiTheme="majorHAnsi" w:eastAsiaTheme="majorEastAsia" w:hAnsiTheme="majorHAnsi" w:cstheme="majorBidi"/>
      <w:color w:val="F07F09" w:themeColor="accent1"/>
      <w:sz w:val="20"/>
      <w:szCs w:val="20"/>
    </w:rPr>
  </w:style>
  <w:style w:type="character" w:customStyle="1" w:styleId="Heading9Char">
    <w:name w:val="Heading 9 Char"/>
    <w:basedOn w:val="DefaultParagraphFont"/>
    <w:link w:val="Heading9"/>
    <w:uiPriority w:val="9"/>
    <w:rsid w:val="0076250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62509"/>
    <w:pPr>
      <w:spacing w:line="240" w:lineRule="auto"/>
    </w:pPr>
    <w:rPr>
      <w:b/>
      <w:bCs/>
      <w:color w:val="F07F09" w:themeColor="accent1"/>
      <w:sz w:val="18"/>
      <w:szCs w:val="18"/>
    </w:rPr>
  </w:style>
  <w:style w:type="paragraph" w:styleId="Title">
    <w:name w:val="Title"/>
    <w:basedOn w:val="Normal"/>
    <w:next w:val="Normal"/>
    <w:link w:val="TitleChar"/>
    <w:uiPriority w:val="10"/>
    <w:qFormat/>
    <w:rsid w:val="00762509"/>
    <w:pPr>
      <w:pBdr>
        <w:bottom w:val="single" w:sz="8" w:space="4" w:color="F07F09" w:themeColor="accent1"/>
      </w:pBdr>
      <w:spacing w:after="300" w:line="240" w:lineRule="auto"/>
      <w:contextualSpacing/>
    </w:pPr>
    <w:rPr>
      <w:rFonts w:asciiTheme="majorHAnsi" w:eastAsiaTheme="majorEastAsia" w:hAnsiTheme="majorHAnsi" w:cstheme="majorBidi"/>
      <w:color w:val="252525" w:themeColor="text2" w:themeShade="BF"/>
      <w:spacing w:val="5"/>
      <w:kern w:val="28"/>
      <w:sz w:val="52"/>
      <w:szCs w:val="52"/>
    </w:rPr>
  </w:style>
  <w:style w:type="character" w:customStyle="1" w:styleId="TitleChar">
    <w:name w:val="Title Char"/>
    <w:basedOn w:val="DefaultParagraphFont"/>
    <w:link w:val="Title"/>
    <w:uiPriority w:val="10"/>
    <w:rsid w:val="00762509"/>
    <w:rPr>
      <w:rFonts w:asciiTheme="majorHAnsi" w:eastAsiaTheme="majorEastAsia" w:hAnsiTheme="majorHAnsi" w:cstheme="majorBidi"/>
      <w:color w:val="252525" w:themeColor="text2" w:themeShade="BF"/>
      <w:spacing w:val="5"/>
      <w:kern w:val="28"/>
      <w:sz w:val="52"/>
      <w:szCs w:val="52"/>
    </w:rPr>
  </w:style>
  <w:style w:type="paragraph" w:styleId="Subtitle">
    <w:name w:val="Subtitle"/>
    <w:basedOn w:val="Normal"/>
    <w:next w:val="Normal"/>
    <w:link w:val="SubtitleChar"/>
    <w:uiPriority w:val="11"/>
    <w:qFormat/>
    <w:rsid w:val="00762509"/>
    <w:pPr>
      <w:numPr>
        <w:ilvl w:val="1"/>
      </w:numPr>
    </w:pPr>
    <w:rPr>
      <w:rFonts w:asciiTheme="majorHAnsi" w:eastAsiaTheme="majorEastAsia" w:hAnsiTheme="majorHAnsi" w:cstheme="majorBidi"/>
      <w:i/>
      <w:iCs/>
      <w:color w:val="F07F09" w:themeColor="accent1"/>
      <w:spacing w:val="15"/>
      <w:sz w:val="24"/>
      <w:szCs w:val="24"/>
    </w:rPr>
  </w:style>
  <w:style w:type="character" w:customStyle="1" w:styleId="SubtitleChar">
    <w:name w:val="Subtitle Char"/>
    <w:basedOn w:val="DefaultParagraphFont"/>
    <w:link w:val="Subtitle"/>
    <w:uiPriority w:val="11"/>
    <w:rsid w:val="00762509"/>
    <w:rPr>
      <w:rFonts w:asciiTheme="majorHAnsi" w:eastAsiaTheme="majorEastAsia" w:hAnsiTheme="majorHAnsi" w:cstheme="majorBidi"/>
      <w:i/>
      <w:iCs/>
      <w:color w:val="F07F09" w:themeColor="accent1"/>
      <w:spacing w:val="15"/>
      <w:sz w:val="24"/>
      <w:szCs w:val="24"/>
    </w:rPr>
  </w:style>
  <w:style w:type="character" w:styleId="Strong">
    <w:name w:val="Strong"/>
    <w:basedOn w:val="DefaultParagraphFont"/>
    <w:uiPriority w:val="22"/>
    <w:qFormat/>
    <w:rsid w:val="00762509"/>
    <w:rPr>
      <w:b/>
      <w:bCs/>
    </w:rPr>
  </w:style>
  <w:style w:type="character" w:styleId="Emphasis">
    <w:name w:val="Emphasis"/>
    <w:basedOn w:val="DefaultParagraphFont"/>
    <w:uiPriority w:val="20"/>
    <w:qFormat/>
    <w:rsid w:val="00762509"/>
    <w:rPr>
      <w:i/>
      <w:iCs/>
    </w:rPr>
  </w:style>
  <w:style w:type="paragraph" w:styleId="NoSpacing">
    <w:name w:val="No Spacing"/>
    <w:link w:val="NoSpacingChar"/>
    <w:uiPriority w:val="1"/>
    <w:qFormat/>
    <w:rsid w:val="00762509"/>
    <w:pPr>
      <w:spacing w:after="0" w:line="240" w:lineRule="auto"/>
    </w:pPr>
  </w:style>
  <w:style w:type="character" w:customStyle="1" w:styleId="NoSpacingChar">
    <w:name w:val="No Spacing Char"/>
    <w:basedOn w:val="DefaultParagraphFont"/>
    <w:link w:val="NoSpacing"/>
    <w:uiPriority w:val="1"/>
    <w:rsid w:val="00762509"/>
  </w:style>
  <w:style w:type="paragraph" w:styleId="ListParagraph">
    <w:name w:val="List Paragraph"/>
    <w:basedOn w:val="Normal"/>
    <w:uiPriority w:val="34"/>
    <w:qFormat/>
    <w:rsid w:val="00762509"/>
    <w:pPr>
      <w:ind w:left="720"/>
      <w:contextualSpacing/>
    </w:pPr>
  </w:style>
  <w:style w:type="paragraph" w:styleId="Quote">
    <w:name w:val="Quote"/>
    <w:basedOn w:val="Normal"/>
    <w:next w:val="Normal"/>
    <w:link w:val="QuoteChar"/>
    <w:uiPriority w:val="29"/>
    <w:qFormat/>
    <w:rsid w:val="00762509"/>
    <w:rPr>
      <w:i/>
      <w:iCs/>
      <w:color w:val="000000" w:themeColor="text1"/>
    </w:rPr>
  </w:style>
  <w:style w:type="character" w:customStyle="1" w:styleId="QuoteChar">
    <w:name w:val="Quote Char"/>
    <w:basedOn w:val="DefaultParagraphFont"/>
    <w:link w:val="Quote"/>
    <w:uiPriority w:val="29"/>
    <w:rsid w:val="00762509"/>
    <w:rPr>
      <w:i/>
      <w:iCs/>
      <w:color w:val="000000" w:themeColor="text1"/>
    </w:rPr>
  </w:style>
  <w:style w:type="paragraph" w:styleId="IntenseQuote">
    <w:name w:val="Intense Quote"/>
    <w:basedOn w:val="Normal"/>
    <w:next w:val="Normal"/>
    <w:link w:val="IntenseQuoteChar"/>
    <w:uiPriority w:val="30"/>
    <w:qFormat/>
    <w:rsid w:val="00762509"/>
    <w:pPr>
      <w:pBdr>
        <w:bottom w:val="single" w:sz="4" w:space="4" w:color="F07F09" w:themeColor="accent1"/>
      </w:pBdr>
      <w:spacing w:before="200" w:after="280"/>
      <w:ind w:left="936" w:right="936"/>
    </w:pPr>
    <w:rPr>
      <w:b/>
      <w:bCs/>
      <w:i/>
      <w:iCs/>
      <w:color w:val="F07F09" w:themeColor="accent1"/>
    </w:rPr>
  </w:style>
  <w:style w:type="character" w:customStyle="1" w:styleId="IntenseQuoteChar">
    <w:name w:val="Intense Quote Char"/>
    <w:basedOn w:val="DefaultParagraphFont"/>
    <w:link w:val="IntenseQuote"/>
    <w:uiPriority w:val="30"/>
    <w:rsid w:val="00762509"/>
    <w:rPr>
      <w:b/>
      <w:bCs/>
      <w:i/>
      <w:iCs/>
      <w:color w:val="F07F09" w:themeColor="accent1"/>
    </w:rPr>
  </w:style>
  <w:style w:type="character" w:styleId="SubtleEmphasis">
    <w:name w:val="Subtle Emphasis"/>
    <w:basedOn w:val="DefaultParagraphFont"/>
    <w:uiPriority w:val="19"/>
    <w:qFormat/>
    <w:rsid w:val="00762509"/>
    <w:rPr>
      <w:i/>
      <w:iCs/>
      <w:color w:val="808080" w:themeColor="text1" w:themeTint="7F"/>
    </w:rPr>
  </w:style>
  <w:style w:type="character" w:styleId="IntenseEmphasis">
    <w:name w:val="Intense Emphasis"/>
    <w:basedOn w:val="DefaultParagraphFont"/>
    <w:uiPriority w:val="21"/>
    <w:qFormat/>
    <w:rsid w:val="00762509"/>
    <w:rPr>
      <w:b/>
      <w:bCs/>
      <w:i/>
      <w:iCs/>
      <w:color w:val="F07F09" w:themeColor="accent1"/>
    </w:rPr>
  </w:style>
  <w:style w:type="character" w:styleId="SubtleReference">
    <w:name w:val="Subtle Reference"/>
    <w:basedOn w:val="DefaultParagraphFont"/>
    <w:uiPriority w:val="31"/>
    <w:qFormat/>
    <w:rsid w:val="00762509"/>
    <w:rPr>
      <w:smallCaps/>
      <w:color w:val="9F2936" w:themeColor="accent2"/>
      <w:u w:val="single"/>
    </w:rPr>
  </w:style>
  <w:style w:type="character" w:styleId="IntenseReference">
    <w:name w:val="Intense Reference"/>
    <w:basedOn w:val="DefaultParagraphFont"/>
    <w:uiPriority w:val="32"/>
    <w:qFormat/>
    <w:rsid w:val="00762509"/>
    <w:rPr>
      <w:b/>
      <w:bCs/>
      <w:smallCaps/>
      <w:color w:val="9F2936" w:themeColor="accent2"/>
      <w:spacing w:val="5"/>
      <w:u w:val="single"/>
    </w:rPr>
  </w:style>
  <w:style w:type="character" w:styleId="BookTitle">
    <w:name w:val="Book Title"/>
    <w:basedOn w:val="DefaultParagraphFont"/>
    <w:uiPriority w:val="33"/>
    <w:qFormat/>
    <w:rsid w:val="00762509"/>
    <w:rPr>
      <w:b/>
      <w:bCs/>
      <w:smallCaps/>
      <w:spacing w:val="5"/>
    </w:rPr>
  </w:style>
  <w:style w:type="paragraph" w:styleId="TOCHeading">
    <w:name w:val="TOC Heading"/>
    <w:basedOn w:val="Heading1"/>
    <w:next w:val="Normal"/>
    <w:uiPriority w:val="39"/>
    <w:semiHidden/>
    <w:unhideWhenUsed/>
    <w:qFormat/>
    <w:rsid w:val="00762509"/>
    <w:pPr>
      <w:outlineLvl w:val="9"/>
    </w:pPr>
  </w:style>
  <w:style w:type="paragraph" w:styleId="NormalWeb">
    <w:name w:val="Normal (Web)"/>
    <w:basedOn w:val="Normal"/>
    <w:uiPriority w:val="99"/>
    <w:semiHidden/>
    <w:unhideWhenUsed/>
    <w:rsid w:val="00CE1590"/>
    <w:pPr>
      <w:spacing w:before="100" w:beforeAutospacing="1" w:after="100" w:afterAutospacing="1" w:line="240" w:lineRule="auto"/>
    </w:pPr>
    <w:rPr>
      <w:rFonts w:ascii="Times New Roman" w:eastAsia="Times New Roman" w:hAnsi="Times New Roman" w:cs="Times New Roman"/>
      <w:sz w:val="24"/>
      <w:szCs w:val="24"/>
      <w:lang w:val="en-CA" w:eastAsia="en-CA" w:bidi="ar-SA"/>
    </w:rPr>
  </w:style>
  <w:style w:type="character" w:customStyle="1" w:styleId="apple-converted-space">
    <w:name w:val="apple-converted-space"/>
    <w:basedOn w:val="DefaultParagraphFont"/>
    <w:rsid w:val="0016563B"/>
  </w:style>
  <w:style w:type="paragraph" w:styleId="BalloonText">
    <w:name w:val="Balloon Text"/>
    <w:basedOn w:val="Normal"/>
    <w:link w:val="BalloonTextChar"/>
    <w:uiPriority w:val="99"/>
    <w:semiHidden/>
    <w:unhideWhenUsed/>
    <w:rsid w:val="006047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78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574683">
      <w:bodyDiv w:val="1"/>
      <w:marLeft w:val="0"/>
      <w:marRight w:val="0"/>
      <w:marTop w:val="0"/>
      <w:marBottom w:val="0"/>
      <w:divBdr>
        <w:top w:val="none" w:sz="0" w:space="0" w:color="auto"/>
        <w:left w:val="none" w:sz="0" w:space="0" w:color="auto"/>
        <w:bottom w:val="none" w:sz="0" w:space="0" w:color="auto"/>
        <w:right w:val="none" w:sz="0" w:space="0" w:color="auto"/>
      </w:divBdr>
      <w:divsChild>
        <w:div w:id="1202135045">
          <w:marLeft w:val="115"/>
          <w:marRight w:val="230"/>
          <w:marTop w:val="0"/>
          <w:marBottom w:val="0"/>
          <w:divBdr>
            <w:top w:val="none" w:sz="0" w:space="0" w:color="auto"/>
            <w:left w:val="none" w:sz="0" w:space="0" w:color="auto"/>
            <w:bottom w:val="none" w:sz="0" w:space="0" w:color="auto"/>
            <w:right w:val="none" w:sz="0" w:space="0" w:color="auto"/>
          </w:divBdr>
        </w:div>
      </w:divsChild>
    </w:div>
    <w:div w:id="216012575">
      <w:bodyDiv w:val="1"/>
      <w:marLeft w:val="0"/>
      <w:marRight w:val="0"/>
      <w:marTop w:val="0"/>
      <w:marBottom w:val="0"/>
      <w:divBdr>
        <w:top w:val="none" w:sz="0" w:space="0" w:color="auto"/>
        <w:left w:val="none" w:sz="0" w:space="0" w:color="auto"/>
        <w:bottom w:val="none" w:sz="0" w:space="0" w:color="auto"/>
        <w:right w:val="none" w:sz="0" w:space="0" w:color="auto"/>
      </w:divBdr>
    </w:div>
    <w:div w:id="387152507">
      <w:bodyDiv w:val="1"/>
      <w:marLeft w:val="0"/>
      <w:marRight w:val="0"/>
      <w:marTop w:val="0"/>
      <w:marBottom w:val="0"/>
      <w:divBdr>
        <w:top w:val="none" w:sz="0" w:space="0" w:color="auto"/>
        <w:left w:val="none" w:sz="0" w:space="0" w:color="auto"/>
        <w:bottom w:val="none" w:sz="0" w:space="0" w:color="auto"/>
        <w:right w:val="none" w:sz="0" w:space="0" w:color="auto"/>
      </w:divBdr>
    </w:div>
    <w:div w:id="462384055">
      <w:bodyDiv w:val="1"/>
      <w:marLeft w:val="0"/>
      <w:marRight w:val="0"/>
      <w:marTop w:val="0"/>
      <w:marBottom w:val="0"/>
      <w:divBdr>
        <w:top w:val="none" w:sz="0" w:space="0" w:color="auto"/>
        <w:left w:val="none" w:sz="0" w:space="0" w:color="auto"/>
        <w:bottom w:val="none" w:sz="0" w:space="0" w:color="auto"/>
        <w:right w:val="none" w:sz="0" w:space="0" w:color="auto"/>
      </w:divBdr>
      <w:divsChild>
        <w:div w:id="1662856075">
          <w:marLeft w:val="115"/>
          <w:marRight w:val="230"/>
          <w:marTop w:val="0"/>
          <w:marBottom w:val="0"/>
          <w:divBdr>
            <w:top w:val="none" w:sz="0" w:space="0" w:color="auto"/>
            <w:left w:val="none" w:sz="0" w:space="0" w:color="auto"/>
            <w:bottom w:val="none" w:sz="0" w:space="0" w:color="auto"/>
            <w:right w:val="none" w:sz="0" w:space="0" w:color="auto"/>
          </w:divBdr>
        </w:div>
      </w:divsChild>
    </w:div>
    <w:div w:id="512961213">
      <w:bodyDiv w:val="1"/>
      <w:marLeft w:val="0"/>
      <w:marRight w:val="0"/>
      <w:marTop w:val="0"/>
      <w:marBottom w:val="0"/>
      <w:divBdr>
        <w:top w:val="none" w:sz="0" w:space="0" w:color="auto"/>
        <w:left w:val="none" w:sz="0" w:space="0" w:color="auto"/>
        <w:bottom w:val="none" w:sz="0" w:space="0" w:color="auto"/>
        <w:right w:val="none" w:sz="0" w:space="0" w:color="auto"/>
      </w:divBdr>
    </w:div>
    <w:div w:id="656299706">
      <w:bodyDiv w:val="1"/>
      <w:marLeft w:val="0"/>
      <w:marRight w:val="0"/>
      <w:marTop w:val="0"/>
      <w:marBottom w:val="0"/>
      <w:divBdr>
        <w:top w:val="none" w:sz="0" w:space="0" w:color="auto"/>
        <w:left w:val="none" w:sz="0" w:space="0" w:color="auto"/>
        <w:bottom w:val="none" w:sz="0" w:space="0" w:color="auto"/>
        <w:right w:val="none" w:sz="0" w:space="0" w:color="auto"/>
      </w:divBdr>
    </w:div>
    <w:div w:id="691616647">
      <w:bodyDiv w:val="1"/>
      <w:marLeft w:val="0"/>
      <w:marRight w:val="0"/>
      <w:marTop w:val="0"/>
      <w:marBottom w:val="0"/>
      <w:divBdr>
        <w:top w:val="none" w:sz="0" w:space="0" w:color="auto"/>
        <w:left w:val="none" w:sz="0" w:space="0" w:color="auto"/>
        <w:bottom w:val="none" w:sz="0" w:space="0" w:color="auto"/>
        <w:right w:val="none" w:sz="0" w:space="0" w:color="auto"/>
      </w:divBdr>
      <w:divsChild>
        <w:div w:id="1568489845">
          <w:marLeft w:val="115"/>
          <w:marRight w:val="230"/>
          <w:marTop w:val="0"/>
          <w:marBottom w:val="0"/>
          <w:divBdr>
            <w:top w:val="none" w:sz="0" w:space="0" w:color="auto"/>
            <w:left w:val="none" w:sz="0" w:space="0" w:color="auto"/>
            <w:bottom w:val="none" w:sz="0" w:space="0" w:color="auto"/>
            <w:right w:val="none" w:sz="0" w:space="0" w:color="auto"/>
          </w:divBdr>
        </w:div>
      </w:divsChild>
    </w:div>
    <w:div w:id="788670799">
      <w:bodyDiv w:val="1"/>
      <w:marLeft w:val="0"/>
      <w:marRight w:val="0"/>
      <w:marTop w:val="0"/>
      <w:marBottom w:val="0"/>
      <w:divBdr>
        <w:top w:val="none" w:sz="0" w:space="0" w:color="auto"/>
        <w:left w:val="none" w:sz="0" w:space="0" w:color="auto"/>
        <w:bottom w:val="none" w:sz="0" w:space="0" w:color="auto"/>
        <w:right w:val="none" w:sz="0" w:space="0" w:color="auto"/>
      </w:divBdr>
    </w:div>
    <w:div w:id="1105350574">
      <w:bodyDiv w:val="1"/>
      <w:marLeft w:val="0"/>
      <w:marRight w:val="0"/>
      <w:marTop w:val="0"/>
      <w:marBottom w:val="0"/>
      <w:divBdr>
        <w:top w:val="none" w:sz="0" w:space="0" w:color="auto"/>
        <w:left w:val="none" w:sz="0" w:space="0" w:color="auto"/>
        <w:bottom w:val="none" w:sz="0" w:space="0" w:color="auto"/>
        <w:right w:val="none" w:sz="0" w:space="0" w:color="auto"/>
      </w:divBdr>
    </w:div>
    <w:div w:id="1444955595">
      <w:bodyDiv w:val="1"/>
      <w:marLeft w:val="0"/>
      <w:marRight w:val="0"/>
      <w:marTop w:val="0"/>
      <w:marBottom w:val="0"/>
      <w:divBdr>
        <w:top w:val="none" w:sz="0" w:space="0" w:color="auto"/>
        <w:left w:val="none" w:sz="0" w:space="0" w:color="auto"/>
        <w:bottom w:val="none" w:sz="0" w:space="0" w:color="auto"/>
        <w:right w:val="none" w:sz="0" w:space="0" w:color="auto"/>
      </w:divBdr>
    </w:div>
    <w:div w:id="1495729302">
      <w:bodyDiv w:val="1"/>
      <w:marLeft w:val="0"/>
      <w:marRight w:val="0"/>
      <w:marTop w:val="0"/>
      <w:marBottom w:val="0"/>
      <w:divBdr>
        <w:top w:val="none" w:sz="0" w:space="0" w:color="auto"/>
        <w:left w:val="none" w:sz="0" w:space="0" w:color="auto"/>
        <w:bottom w:val="none" w:sz="0" w:space="0" w:color="auto"/>
        <w:right w:val="none" w:sz="0" w:space="0" w:color="auto"/>
      </w:divBdr>
    </w:div>
    <w:div w:id="1589851674">
      <w:bodyDiv w:val="1"/>
      <w:marLeft w:val="0"/>
      <w:marRight w:val="0"/>
      <w:marTop w:val="0"/>
      <w:marBottom w:val="0"/>
      <w:divBdr>
        <w:top w:val="none" w:sz="0" w:space="0" w:color="auto"/>
        <w:left w:val="none" w:sz="0" w:space="0" w:color="auto"/>
        <w:bottom w:val="none" w:sz="0" w:space="0" w:color="auto"/>
        <w:right w:val="none" w:sz="0" w:space="0" w:color="auto"/>
      </w:divBdr>
    </w:div>
    <w:div w:id="1846090668">
      <w:bodyDiv w:val="1"/>
      <w:marLeft w:val="0"/>
      <w:marRight w:val="0"/>
      <w:marTop w:val="0"/>
      <w:marBottom w:val="0"/>
      <w:divBdr>
        <w:top w:val="none" w:sz="0" w:space="0" w:color="auto"/>
        <w:left w:val="none" w:sz="0" w:space="0" w:color="auto"/>
        <w:bottom w:val="none" w:sz="0" w:space="0" w:color="auto"/>
        <w:right w:val="none" w:sz="0" w:space="0" w:color="auto"/>
      </w:divBdr>
    </w:div>
    <w:div w:id="1863128289">
      <w:bodyDiv w:val="1"/>
      <w:marLeft w:val="0"/>
      <w:marRight w:val="0"/>
      <w:marTop w:val="0"/>
      <w:marBottom w:val="0"/>
      <w:divBdr>
        <w:top w:val="none" w:sz="0" w:space="0" w:color="auto"/>
        <w:left w:val="none" w:sz="0" w:space="0" w:color="auto"/>
        <w:bottom w:val="none" w:sz="0" w:space="0" w:color="auto"/>
        <w:right w:val="none" w:sz="0" w:space="0" w:color="auto"/>
      </w:divBdr>
    </w:div>
    <w:div w:id="205430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classic">
      <a:majorFont>
        <a:latin typeface="Baskerville Old Face"/>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7</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Candice Leung</dc:creator>
  <cp:lastModifiedBy>Candice Leung</cp:lastModifiedBy>
  <cp:revision>4</cp:revision>
  <dcterms:created xsi:type="dcterms:W3CDTF">2015-05-18T19:40:00Z</dcterms:created>
  <dcterms:modified xsi:type="dcterms:W3CDTF">2015-05-19T01:39:00Z</dcterms:modified>
</cp:coreProperties>
</file>