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631A1" w:rsidRPr="0068053E" w:rsidRDefault="0068053E" w:rsidP="0068053E">
      <w:pPr>
        <w:jc w:val="center"/>
        <w:rPr>
          <w:b/>
          <w:sz w:val="32"/>
          <w:u w:val="single"/>
        </w:rPr>
      </w:pPr>
      <w:r w:rsidRPr="0068053E">
        <w:rPr>
          <w:b/>
          <w:sz w:val="32"/>
          <w:u w:val="single"/>
        </w:rPr>
        <w:t>GEO 1511 – MISESSION #1</w:t>
      </w:r>
    </w:p>
    <w:p w:rsidR="0068053E" w:rsidRPr="0068053E" w:rsidRDefault="0068053E" w:rsidP="0068053E">
      <w:pPr>
        <w:rPr>
          <w:b/>
          <w:sz w:val="24"/>
          <w:u w:val="single"/>
        </w:rPr>
      </w:pPr>
      <w:r w:rsidRPr="0068053E">
        <w:rPr>
          <w:b/>
          <w:sz w:val="24"/>
          <w:u w:val="single"/>
        </w:rPr>
        <w:t>Définitions:</w:t>
      </w:r>
    </w:p>
    <w:p w:rsidR="0068053E" w:rsidRDefault="0068053E" w:rsidP="0068053E">
      <w:pPr>
        <w:pStyle w:val="ListParagraph"/>
        <w:numPr>
          <w:ilvl w:val="0"/>
          <w:numId w:val="1"/>
        </w:numPr>
        <w:rPr>
          <w:sz w:val="24"/>
        </w:rPr>
      </w:pPr>
      <w:r w:rsidRPr="0068053E">
        <w:rPr>
          <w:sz w:val="24"/>
          <w:highlight w:val="yellow"/>
        </w:rPr>
        <w:t>Basalte</w:t>
      </w:r>
      <w:r w:rsidRPr="0068053E">
        <w:rPr>
          <w:sz w:val="24"/>
        </w:rPr>
        <w:t xml:space="preserve">: </w:t>
      </w:r>
      <w:r>
        <w:rPr>
          <w:sz w:val="24"/>
        </w:rPr>
        <w:t>roche ignée composée principalement de minéraux ferromagnésien, du magma refroidit avec le temps</w:t>
      </w:r>
    </w:p>
    <w:p w:rsidR="0068053E" w:rsidRDefault="0068053E" w:rsidP="0068053E">
      <w:pPr>
        <w:pStyle w:val="ListParagraph"/>
        <w:numPr>
          <w:ilvl w:val="0"/>
          <w:numId w:val="1"/>
        </w:numPr>
        <w:rPr>
          <w:sz w:val="24"/>
        </w:rPr>
      </w:pPr>
      <w:r w:rsidRPr="0068053E">
        <w:rPr>
          <w:sz w:val="24"/>
          <w:highlight w:val="yellow"/>
        </w:rPr>
        <w:t>Asthénosphère</w:t>
      </w:r>
      <w:r>
        <w:rPr>
          <w:sz w:val="24"/>
        </w:rPr>
        <w:t> : une des subdivisions de la Terre. Une couche de roche plastique, la partie inférieure du manteau supérieur qui glisse sur les plaques lithosphériques rigides.</w:t>
      </w:r>
    </w:p>
    <w:p w:rsidR="0068053E" w:rsidRDefault="0074440C" w:rsidP="0068053E">
      <w:pPr>
        <w:pStyle w:val="ListParagraph"/>
        <w:numPr>
          <w:ilvl w:val="0"/>
          <w:numId w:val="1"/>
        </w:numPr>
        <w:rPr>
          <w:sz w:val="24"/>
        </w:rPr>
      </w:pPr>
      <w:r w:rsidRPr="0074440C">
        <w:rPr>
          <w:sz w:val="24"/>
          <w:highlight w:val="yellow"/>
        </w:rPr>
        <w:t>Bassin</w:t>
      </w:r>
      <w:r>
        <w:rPr>
          <w:sz w:val="24"/>
        </w:rPr>
        <w:t> : dépression dans la croute terrestre ou les sédiments peuvent s’accumuler.</w:t>
      </w:r>
    </w:p>
    <w:p w:rsidR="0074440C" w:rsidRDefault="0074440C" w:rsidP="0068053E">
      <w:pPr>
        <w:pStyle w:val="ListParagraph"/>
        <w:numPr>
          <w:ilvl w:val="0"/>
          <w:numId w:val="1"/>
        </w:numPr>
        <w:rPr>
          <w:sz w:val="24"/>
        </w:rPr>
      </w:pPr>
      <w:r w:rsidRPr="0074440C">
        <w:rPr>
          <w:sz w:val="24"/>
          <w:highlight w:val="yellow"/>
        </w:rPr>
        <w:t>Craton</w:t>
      </w:r>
      <w:r>
        <w:rPr>
          <w:sz w:val="24"/>
        </w:rPr>
        <w:t xml:space="preserve"> : partie stable de la croute continentale qui n’a pas été </w:t>
      </w:r>
      <w:r w:rsidR="00A04B4A">
        <w:rPr>
          <w:sz w:val="24"/>
        </w:rPr>
        <w:t>touchée par</w:t>
      </w:r>
      <w:r>
        <w:rPr>
          <w:sz w:val="24"/>
        </w:rPr>
        <w:t xml:space="preserve"> aucun </w:t>
      </w:r>
      <w:r w:rsidR="00A04B4A">
        <w:rPr>
          <w:sz w:val="24"/>
        </w:rPr>
        <w:t>évènement</w:t>
      </w:r>
      <w:r>
        <w:rPr>
          <w:sz w:val="24"/>
        </w:rPr>
        <w:t xml:space="preserve"> tectonique important depuis l’</w:t>
      </w:r>
      <w:r w:rsidR="00A04B4A">
        <w:rPr>
          <w:sz w:val="24"/>
        </w:rPr>
        <w:t>éon</w:t>
      </w:r>
      <w:r>
        <w:rPr>
          <w:sz w:val="24"/>
        </w:rPr>
        <w:t xml:space="preserve"> </w:t>
      </w:r>
      <w:r w:rsidR="00A04B4A">
        <w:rPr>
          <w:sz w:val="24"/>
        </w:rPr>
        <w:t>précambrien. Elle se compose de roches ignées et métamorphiques.</w:t>
      </w:r>
    </w:p>
    <w:p w:rsidR="0074440C" w:rsidRDefault="0074440C" w:rsidP="0068053E">
      <w:pPr>
        <w:pStyle w:val="ListParagraph"/>
        <w:numPr>
          <w:ilvl w:val="0"/>
          <w:numId w:val="1"/>
        </w:numPr>
        <w:rPr>
          <w:sz w:val="24"/>
        </w:rPr>
      </w:pPr>
      <w:r w:rsidRPr="0074440C">
        <w:rPr>
          <w:sz w:val="24"/>
          <w:highlight w:val="yellow"/>
        </w:rPr>
        <w:t>Bouclier</w:t>
      </w:r>
      <w:r>
        <w:rPr>
          <w:sz w:val="24"/>
        </w:rPr>
        <w:t> : partie exposée ou non recouverte d’un craton</w:t>
      </w:r>
    </w:p>
    <w:p w:rsidR="00A04B4A" w:rsidRDefault="00A04B4A" w:rsidP="0068053E">
      <w:pPr>
        <w:pStyle w:val="ListParagraph"/>
        <w:numPr>
          <w:ilvl w:val="0"/>
          <w:numId w:val="1"/>
        </w:numPr>
        <w:rPr>
          <w:sz w:val="24"/>
        </w:rPr>
      </w:pPr>
      <w:r w:rsidRPr="00A0596C">
        <w:rPr>
          <w:sz w:val="24"/>
          <w:highlight w:val="yellow"/>
        </w:rPr>
        <w:t>Croute</w:t>
      </w:r>
      <w:r>
        <w:rPr>
          <w:sz w:val="24"/>
        </w:rPr>
        <w:t> </w:t>
      </w:r>
      <w:r w:rsidR="002C6A3D">
        <w:rPr>
          <w:sz w:val="24"/>
        </w:rPr>
        <w:t xml:space="preserve">: </w:t>
      </w:r>
      <w:r w:rsidR="002C6A3D">
        <w:rPr>
          <w:sz w:val="24"/>
        </w:rPr>
        <w:softHyphen/>
      </w:r>
      <w:r w:rsidR="00A0596C">
        <w:rPr>
          <w:sz w:val="24"/>
        </w:rPr>
        <w:t xml:space="preserve"> </w:t>
      </w:r>
      <w:r w:rsidR="0098331B">
        <w:rPr>
          <w:sz w:val="24"/>
        </w:rPr>
        <w:t xml:space="preserve">une des </w:t>
      </w:r>
      <w:r w:rsidR="00A71A0A">
        <w:rPr>
          <w:sz w:val="24"/>
        </w:rPr>
        <w:t>subdivisions de la terre en fonction de la composition. C’est la mince couche extérieure de la terre se composant de matériaux relativement légers à faibles températures.</w:t>
      </w:r>
    </w:p>
    <w:p w:rsidR="002C6A3D" w:rsidRPr="002C6A3D" w:rsidRDefault="002C6A3D" w:rsidP="0068053E">
      <w:pPr>
        <w:pStyle w:val="ListParagraph"/>
        <w:numPr>
          <w:ilvl w:val="0"/>
          <w:numId w:val="1"/>
        </w:numPr>
        <w:rPr>
          <w:sz w:val="24"/>
          <w:szCs w:val="24"/>
        </w:rPr>
      </w:pPr>
      <w:r w:rsidRPr="002C6A3D">
        <w:rPr>
          <w:sz w:val="24"/>
          <w:highlight w:val="yellow"/>
        </w:rPr>
        <w:t>Croute continentale</w:t>
      </w:r>
      <w:r>
        <w:rPr>
          <w:sz w:val="24"/>
        </w:rPr>
        <w:t xml:space="preserve"> : Partie de la </w:t>
      </w:r>
      <w:r w:rsidRPr="002C6A3D">
        <w:rPr>
          <w:sz w:val="24"/>
          <w:szCs w:val="24"/>
        </w:rPr>
        <w:t>croute sous-jacente aux continents et aux plateformes continentales. Elle est plus légère et épaisse que la croute océanique.</w:t>
      </w:r>
    </w:p>
    <w:p w:rsidR="002C6A3D" w:rsidRPr="00AF5EAE" w:rsidRDefault="002C6A3D" w:rsidP="0068053E">
      <w:pPr>
        <w:pStyle w:val="ListParagraph"/>
        <w:numPr>
          <w:ilvl w:val="0"/>
          <w:numId w:val="1"/>
        </w:numPr>
        <w:rPr>
          <w:sz w:val="24"/>
          <w:szCs w:val="24"/>
        </w:rPr>
      </w:pPr>
      <w:r w:rsidRPr="002C6A3D">
        <w:rPr>
          <w:sz w:val="24"/>
          <w:szCs w:val="24"/>
          <w:highlight w:val="yellow"/>
        </w:rPr>
        <w:t>Croute océanique</w:t>
      </w:r>
      <w:r w:rsidRPr="002C6A3D">
        <w:rPr>
          <w:sz w:val="24"/>
          <w:szCs w:val="24"/>
        </w:rPr>
        <w:t xml:space="preserve"> : </w:t>
      </w:r>
      <w:r w:rsidRPr="002C6A3D">
        <w:rPr>
          <w:sz w:val="24"/>
          <w:szCs w:val="24"/>
          <w:shd w:val="clear" w:color="auto" w:fill="FFFFFF"/>
        </w:rPr>
        <w:t>Partie de la croûte terrestre sous-jacente aux bassins océaniques.</w:t>
      </w:r>
      <w:r w:rsidR="00AF5EAE">
        <w:rPr>
          <w:sz w:val="24"/>
          <w:szCs w:val="24"/>
          <w:shd w:val="clear" w:color="auto" w:fill="FFFFFF"/>
        </w:rPr>
        <w:t xml:space="preserve"> Elle est plus dense et plus mince que la croute continentale. Former principalement de basalte.</w:t>
      </w:r>
    </w:p>
    <w:p w:rsidR="00AF5EAE" w:rsidRPr="00CB3E3B" w:rsidRDefault="00AF5EAE" w:rsidP="0068053E">
      <w:pPr>
        <w:pStyle w:val="ListParagraph"/>
        <w:numPr>
          <w:ilvl w:val="0"/>
          <w:numId w:val="1"/>
        </w:numPr>
        <w:rPr>
          <w:sz w:val="24"/>
          <w:szCs w:val="24"/>
        </w:rPr>
      </w:pPr>
      <w:r w:rsidRPr="00AF5EAE">
        <w:rPr>
          <w:sz w:val="24"/>
          <w:szCs w:val="24"/>
          <w:highlight w:val="yellow"/>
          <w:shd w:val="clear" w:color="auto" w:fill="FFFFFF"/>
        </w:rPr>
        <w:t>Cycle de Wilson</w:t>
      </w:r>
      <w:r>
        <w:rPr>
          <w:sz w:val="24"/>
          <w:szCs w:val="24"/>
          <w:shd w:val="clear" w:color="auto" w:fill="FFFFFF"/>
        </w:rPr>
        <w:t xml:space="preserve"> : cycle </w:t>
      </w:r>
      <w:r w:rsidR="00F53D17">
        <w:rPr>
          <w:sz w:val="24"/>
          <w:szCs w:val="24"/>
          <w:shd w:val="clear" w:color="auto" w:fill="FFFFFF"/>
        </w:rPr>
        <w:t>général</w:t>
      </w:r>
      <w:r>
        <w:rPr>
          <w:sz w:val="24"/>
          <w:szCs w:val="24"/>
          <w:shd w:val="clear" w:color="auto" w:fill="FFFFFF"/>
        </w:rPr>
        <w:t xml:space="preserve"> de la tectonique des plaques qui comprend</w:t>
      </w:r>
      <w:r w:rsidR="00CB3E3B">
        <w:rPr>
          <w:sz w:val="24"/>
          <w:szCs w:val="24"/>
          <w:shd w:val="clear" w:color="auto" w:fill="FFFFFF"/>
        </w:rPr>
        <w:t xml:space="preserve"> les étapes depuis le déchirement initial de la croute et l’ouverture d’un océan.</w:t>
      </w:r>
    </w:p>
    <w:p w:rsidR="00743F55" w:rsidRDefault="00743F55" w:rsidP="00743F55">
      <w:pPr>
        <w:pStyle w:val="ListParagraph"/>
        <w:numPr>
          <w:ilvl w:val="0"/>
          <w:numId w:val="1"/>
        </w:numPr>
        <w:rPr>
          <w:sz w:val="24"/>
          <w:szCs w:val="24"/>
        </w:rPr>
      </w:pPr>
      <w:r w:rsidRPr="00743F55">
        <w:rPr>
          <w:sz w:val="24"/>
          <w:szCs w:val="24"/>
          <w:highlight w:val="yellow"/>
        </w:rPr>
        <w:t>Faille</w:t>
      </w:r>
      <w:r>
        <w:rPr>
          <w:sz w:val="24"/>
          <w:szCs w:val="24"/>
        </w:rPr>
        <w:t> : Fracture cassante le long de laquelle il y a eu déplacement.</w:t>
      </w:r>
    </w:p>
    <w:p w:rsidR="00323651" w:rsidRDefault="00323651" w:rsidP="00743F55">
      <w:pPr>
        <w:pStyle w:val="ListParagraph"/>
        <w:numPr>
          <w:ilvl w:val="0"/>
          <w:numId w:val="1"/>
        </w:numPr>
        <w:rPr>
          <w:sz w:val="24"/>
          <w:szCs w:val="24"/>
        </w:rPr>
      </w:pPr>
      <w:r w:rsidRPr="00323651">
        <w:rPr>
          <w:sz w:val="24"/>
          <w:szCs w:val="24"/>
          <w:highlight w:val="yellow"/>
        </w:rPr>
        <w:t>Limite</w:t>
      </w:r>
      <w:r>
        <w:rPr>
          <w:sz w:val="24"/>
          <w:szCs w:val="24"/>
        </w:rPr>
        <w:t> : zone ou deux ou plus plaques lithosphériques adjacentes interagissent en leurs marges soit convergeant, divergeant ou en glissement horizontalement ou par une combinaison de ces mouvements. Ça peut mener à la déformation de roches, volcanisme, l’activité sismique.</w:t>
      </w:r>
    </w:p>
    <w:p w:rsidR="00323651" w:rsidRDefault="008E2229" w:rsidP="00323651">
      <w:pPr>
        <w:pStyle w:val="ListParagraph"/>
        <w:numPr>
          <w:ilvl w:val="1"/>
          <w:numId w:val="1"/>
        </w:numPr>
        <w:rPr>
          <w:sz w:val="24"/>
          <w:szCs w:val="24"/>
        </w:rPr>
      </w:pPr>
      <w:r w:rsidRPr="008E2229">
        <w:rPr>
          <w:sz w:val="24"/>
          <w:szCs w:val="24"/>
          <w:highlight w:val="yellow"/>
        </w:rPr>
        <w:t>Limite convergente</w:t>
      </w:r>
      <w:r>
        <w:rPr>
          <w:sz w:val="24"/>
          <w:szCs w:val="24"/>
        </w:rPr>
        <w:t xml:space="preserve"> : limite entre deux plaques tectoniques se déplaçant l’une vers l’autre. Les limites de ce type sont dites destructives car partie de la lithosphère est recyclée dans </w:t>
      </w:r>
      <w:r w:rsidR="00AB3CF0">
        <w:rPr>
          <w:sz w:val="24"/>
          <w:szCs w:val="24"/>
        </w:rPr>
        <w:t>l’asthénosphère.</w:t>
      </w:r>
    </w:p>
    <w:p w:rsidR="00AB3CF0" w:rsidRDefault="00AB3CF0" w:rsidP="00323651">
      <w:pPr>
        <w:pStyle w:val="ListParagraph"/>
        <w:numPr>
          <w:ilvl w:val="1"/>
          <w:numId w:val="1"/>
        </w:numPr>
        <w:rPr>
          <w:sz w:val="24"/>
          <w:szCs w:val="24"/>
        </w:rPr>
      </w:pPr>
      <w:r w:rsidRPr="00AB3CF0">
        <w:rPr>
          <w:sz w:val="24"/>
          <w:szCs w:val="24"/>
          <w:highlight w:val="yellow"/>
        </w:rPr>
        <w:t>Limite divergente</w:t>
      </w:r>
      <w:r>
        <w:rPr>
          <w:sz w:val="24"/>
          <w:szCs w:val="24"/>
        </w:rPr>
        <w:t> : limite entre 2 plaques tectoniques s’éloignant l’une de l’autre. Elles sont constructives car il y a création de nouvelle lithosphère le long d’un centre d’étalement.</w:t>
      </w:r>
    </w:p>
    <w:p w:rsidR="00124F13" w:rsidRPr="00124F13" w:rsidRDefault="00AB3CF0" w:rsidP="00124F13">
      <w:pPr>
        <w:pStyle w:val="ListParagraph"/>
        <w:numPr>
          <w:ilvl w:val="1"/>
          <w:numId w:val="1"/>
        </w:numPr>
        <w:rPr>
          <w:sz w:val="24"/>
          <w:szCs w:val="24"/>
        </w:rPr>
      </w:pPr>
      <w:r w:rsidRPr="00AB3CF0">
        <w:rPr>
          <w:sz w:val="24"/>
          <w:szCs w:val="24"/>
          <w:highlight w:val="yellow"/>
        </w:rPr>
        <w:t>Limite transformant</w:t>
      </w:r>
      <w:r>
        <w:rPr>
          <w:sz w:val="24"/>
          <w:szCs w:val="24"/>
        </w:rPr>
        <w:t> : limite entre 2 plaques tectoniques glissant l’une a cote de l’autre. Les limites sont conservatrices puisqu’il n’y a ni destruction ni création de matériaux lithosphériques.</w:t>
      </w:r>
    </w:p>
    <w:p w:rsidR="00124F13" w:rsidRPr="009072DA" w:rsidRDefault="009072DA" w:rsidP="00124F13">
      <w:pPr>
        <w:pStyle w:val="ListParagraph"/>
        <w:numPr>
          <w:ilvl w:val="0"/>
          <w:numId w:val="1"/>
        </w:numPr>
        <w:rPr>
          <w:sz w:val="24"/>
          <w:szCs w:val="24"/>
        </w:rPr>
      </w:pPr>
      <w:r w:rsidRPr="009072DA">
        <w:rPr>
          <w:highlight w:val="yellow"/>
        </w:rPr>
        <w:t>Lithosphère</w:t>
      </w:r>
      <w:r>
        <w:t> : Une des subdivisions de la terre. Carapace extérieur rigide de la terre comprenant la croute et le manteau supérieur. Elle se déplacé sur l’asthénosphère.</w:t>
      </w:r>
    </w:p>
    <w:p w:rsidR="009072DA" w:rsidRPr="009072DA" w:rsidRDefault="009072DA" w:rsidP="00124F13">
      <w:pPr>
        <w:pStyle w:val="ListParagraph"/>
        <w:numPr>
          <w:ilvl w:val="0"/>
          <w:numId w:val="1"/>
        </w:numPr>
        <w:rPr>
          <w:sz w:val="24"/>
          <w:szCs w:val="24"/>
        </w:rPr>
      </w:pPr>
      <w:r w:rsidRPr="009072DA">
        <w:rPr>
          <w:highlight w:val="yellow"/>
        </w:rPr>
        <w:t>Orogenèse</w:t>
      </w:r>
      <w:r>
        <w:t> : Ensemble des processus menant à la formation des montagnes comme le plissement, chevauchement et la formation de failles dans les couches de roche. Elle s’accompagne souvent d’activité magmatique et métamorphique.</w:t>
      </w:r>
    </w:p>
    <w:p w:rsidR="009072DA" w:rsidRPr="007E6C31" w:rsidRDefault="007E6C31" w:rsidP="00124F13">
      <w:pPr>
        <w:pStyle w:val="ListParagraph"/>
        <w:numPr>
          <w:ilvl w:val="0"/>
          <w:numId w:val="1"/>
        </w:numPr>
        <w:rPr>
          <w:sz w:val="24"/>
          <w:szCs w:val="24"/>
        </w:rPr>
      </w:pPr>
      <w:r w:rsidRPr="007E6C31">
        <w:rPr>
          <w:sz w:val="24"/>
          <w:szCs w:val="24"/>
          <w:highlight w:val="yellow"/>
        </w:rPr>
        <w:lastRenderedPageBreak/>
        <w:t>Rift continental</w:t>
      </w:r>
      <w:r w:rsidRPr="007E6C31">
        <w:rPr>
          <w:sz w:val="24"/>
          <w:szCs w:val="24"/>
        </w:rPr>
        <w:t xml:space="preserve"> : </w:t>
      </w:r>
      <w:r w:rsidRPr="007E6C31">
        <w:rPr>
          <w:sz w:val="24"/>
          <w:szCs w:val="24"/>
          <w:shd w:val="clear" w:color="auto" w:fill="FFFFFF"/>
        </w:rPr>
        <w:t xml:space="preserve">Long et étroit fossé dans la lithosphère continentale formé </w:t>
      </w:r>
      <w:proofErr w:type="spellStart"/>
      <w:proofErr w:type="gramStart"/>
      <w:r w:rsidRPr="007E6C31">
        <w:rPr>
          <w:sz w:val="24"/>
          <w:szCs w:val="24"/>
          <w:shd w:val="clear" w:color="auto" w:fill="FFFFFF"/>
        </w:rPr>
        <w:t>a</w:t>
      </w:r>
      <w:proofErr w:type="spellEnd"/>
      <w:proofErr w:type="gramEnd"/>
      <w:r w:rsidRPr="007E6C31">
        <w:rPr>
          <w:sz w:val="24"/>
          <w:szCs w:val="24"/>
          <w:shd w:val="clear" w:color="auto" w:fill="FFFFFF"/>
        </w:rPr>
        <w:t xml:space="preserve"> cause d'étirement et d'amincissement de la lithosphère. Ces rifts sont caractérisés par l'affaissement de blocs lithosphériques le long de failles normales. La formation d'un rift continental peut mener à la formation d'un nouveau bassin océanique.</w:t>
      </w:r>
    </w:p>
    <w:p w:rsidR="007E6C31" w:rsidRPr="00AE6907" w:rsidRDefault="007E6C31" w:rsidP="00124F13">
      <w:pPr>
        <w:pStyle w:val="ListParagraph"/>
        <w:numPr>
          <w:ilvl w:val="0"/>
          <w:numId w:val="1"/>
        </w:numPr>
        <w:rPr>
          <w:rStyle w:val="definition"/>
          <w:sz w:val="24"/>
          <w:szCs w:val="24"/>
        </w:rPr>
      </w:pPr>
      <w:r w:rsidRPr="007E6C31">
        <w:rPr>
          <w:sz w:val="24"/>
          <w:szCs w:val="24"/>
          <w:highlight w:val="yellow"/>
          <w:shd w:val="clear" w:color="auto" w:fill="FFFFFF"/>
        </w:rPr>
        <w:t>Rift océanique</w:t>
      </w:r>
      <w:r w:rsidRPr="007E6C31">
        <w:rPr>
          <w:sz w:val="24"/>
          <w:szCs w:val="24"/>
          <w:shd w:val="clear" w:color="auto" w:fill="FFFFFF"/>
        </w:rPr>
        <w:t xml:space="preserve"> : </w:t>
      </w:r>
      <w:r w:rsidRPr="007E6C31">
        <w:rPr>
          <w:rStyle w:val="definition"/>
          <w:sz w:val="24"/>
          <w:szCs w:val="24"/>
          <w:shd w:val="clear" w:color="auto" w:fill="FFFFFF"/>
        </w:rPr>
        <w:t>Long et étroit fossé dans la lithosphère océanique formé sous un régime d'étirement et d'amincissement de la lithosphère. Ces rifts sont caractérisés par l'affaissement de blocs lithosphériques le long de failles normales. Les rifts continentaux évoluent en rifts océaniques lors du début de l'extrusion de nouvelle lithosphère océanique le long de l'axe du rift.</w:t>
      </w:r>
    </w:p>
    <w:p w:rsidR="00AE6907" w:rsidRPr="00B67472" w:rsidRDefault="00AE6907" w:rsidP="00124F13">
      <w:pPr>
        <w:pStyle w:val="ListParagraph"/>
        <w:numPr>
          <w:ilvl w:val="0"/>
          <w:numId w:val="1"/>
        </w:numPr>
        <w:rPr>
          <w:rStyle w:val="definition"/>
          <w:sz w:val="24"/>
          <w:szCs w:val="24"/>
        </w:rPr>
      </w:pPr>
      <w:r w:rsidRPr="00AE6907">
        <w:rPr>
          <w:rStyle w:val="definition"/>
          <w:sz w:val="24"/>
          <w:szCs w:val="24"/>
          <w:highlight w:val="yellow"/>
          <w:shd w:val="clear" w:color="auto" w:fill="FFFFFF"/>
        </w:rPr>
        <w:t>Subduction</w:t>
      </w:r>
      <w:r>
        <w:rPr>
          <w:rStyle w:val="definition"/>
          <w:sz w:val="24"/>
          <w:szCs w:val="24"/>
          <w:shd w:val="clear" w:color="auto" w:fill="FFFFFF"/>
        </w:rPr>
        <w:t> : enfoncement d’une plaque lithosphérique océanique sous une plaque lithosphérique chevauchement à la limite de plaques convergentes</w:t>
      </w:r>
    </w:p>
    <w:p w:rsidR="00B67472" w:rsidRPr="00915EA4" w:rsidRDefault="00B67472" w:rsidP="00124F13">
      <w:pPr>
        <w:pStyle w:val="ListParagraph"/>
        <w:numPr>
          <w:ilvl w:val="0"/>
          <w:numId w:val="1"/>
        </w:numPr>
        <w:rPr>
          <w:rStyle w:val="definition"/>
          <w:sz w:val="24"/>
          <w:szCs w:val="24"/>
        </w:rPr>
      </w:pPr>
      <w:r w:rsidRPr="00B67472">
        <w:rPr>
          <w:rStyle w:val="definition"/>
          <w:sz w:val="24"/>
          <w:szCs w:val="24"/>
          <w:highlight w:val="yellow"/>
          <w:shd w:val="clear" w:color="auto" w:fill="FFFFFF"/>
        </w:rPr>
        <w:t>Zone de subduction</w:t>
      </w:r>
      <w:r>
        <w:rPr>
          <w:rStyle w:val="definition"/>
          <w:sz w:val="24"/>
          <w:szCs w:val="24"/>
          <w:shd w:val="clear" w:color="auto" w:fill="FFFFFF"/>
        </w:rPr>
        <w:t> : une zone étroite et longue de la surface terrestre ou une plaque lithosphérique océanique s’enfonce sous une autre plaque océanique ou continentale.</w:t>
      </w:r>
    </w:p>
    <w:p w:rsidR="00915EA4" w:rsidRDefault="00915EA4" w:rsidP="00915EA4">
      <w:pPr>
        <w:rPr>
          <w:sz w:val="24"/>
          <w:szCs w:val="24"/>
        </w:rPr>
      </w:pPr>
    </w:p>
    <w:p w:rsidR="00915EA4" w:rsidRDefault="00915EA4" w:rsidP="00915EA4">
      <w:pPr>
        <w:rPr>
          <w:sz w:val="24"/>
          <w:szCs w:val="24"/>
          <w:u w:val="single"/>
        </w:rPr>
      </w:pPr>
      <w:r>
        <w:rPr>
          <w:sz w:val="24"/>
          <w:szCs w:val="24"/>
          <w:u w:val="single"/>
        </w:rPr>
        <w:t>Dérive des continents :</w:t>
      </w:r>
    </w:p>
    <w:p w:rsidR="00915EA4" w:rsidRDefault="00915EA4" w:rsidP="00915EA4">
      <w:pPr>
        <w:pStyle w:val="ListParagraph"/>
        <w:numPr>
          <w:ilvl w:val="0"/>
          <w:numId w:val="2"/>
        </w:numPr>
        <w:rPr>
          <w:sz w:val="24"/>
          <w:szCs w:val="24"/>
        </w:rPr>
      </w:pPr>
      <w:r>
        <w:rPr>
          <w:sz w:val="24"/>
          <w:szCs w:val="24"/>
        </w:rPr>
        <w:t>Wegener (1880-1930), un géophysicien allemand. Présente son idée de la dérive des continents en janvier 1912 puis développe jusqu’à 1930.</w:t>
      </w:r>
    </w:p>
    <w:p w:rsidR="00915EA4" w:rsidRDefault="00915EA4" w:rsidP="00E16B32">
      <w:pPr>
        <w:pStyle w:val="ListParagraph"/>
        <w:numPr>
          <w:ilvl w:val="1"/>
          <w:numId w:val="2"/>
        </w:numPr>
        <w:rPr>
          <w:sz w:val="24"/>
          <w:szCs w:val="24"/>
        </w:rPr>
      </w:pPr>
      <w:r>
        <w:rPr>
          <w:sz w:val="24"/>
          <w:szCs w:val="24"/>
        </w:rPr>
        <w:t xml:space="preserve">Arguments géologiques, géophysiques, paléontologiques, </w:t>
      </w:r>
      <w:proofErr w:type="spellStart"/>
      <w:r>
        <w:rPr>
          <w:sz w:val="24"/>
          <w:szCs w:val="24"/>
        </w:rPr>
        <w:t>paleoclimatiques</w:t>
      </w:r>
      <w:proofErr w:type="spellEnd"/>
      <w:r>
        <w:rPr>
          <w:sz w:val="24"/>
          <w:szCs w:val="24"/>
        </w:rPr>
        <w:t xml:space="preserve"> et géodésiques.</w:t>
      </w:r>
    </w:p>
    <w:p w:rsidR="00915EA4" w:rsidRDefault="00915EA4" w:rsidP="00E16B32">
      <w:pPr>
        <w:pStyle w:val="ListParagraph"/>
        <w:numPr>
          <w:ilvl w:val="1"/>
          <w:numId w:val="2"/>
        </w:numPr>
        <w:rPr>
          <w:sz w:val="24"/>
          <w:szCs w:val="24"/>
        </w:rPr>
      </w:pPr>
      <w:r>
        <w:rPr>
          <w:sz w:val="24"/>
          <w:szCs w:val="24"/>
        </w:rPr>
        <w:t>Propose un supercontinent « la Pangée »</w:t>
      </w:r>
      <w:r w:rsidR="00E37265">
        <w:rPr>
          <w:sz w:val="24"/>
          <w:szCs w:val="24"/>
        </w:rPr>
        <w:t xml:space="preserve"> c’est morcelé en plusieurs petits continents qui on graduellement dériver a leurs positions actuelles.</w:t>
      </w:r>
    </w:p>
    <w:p w:rsidR="00E37265" w:rsidRDefault="00E37265" w:rsidP="00E16B32">
      <w:pPr>
        <w:pStyle w:val="ListParagraph"/>
        <w:numPr>
          <w:ilvl w:val="1"/>
          <w:numId w:val="2"/>
        </w:numPr>
        <w:rPr>
          <w:sz w:val="24"/>
          <w:szCs w:val="24"/>
        </w:rPr>
      </w:pPr>
      <w:r>
        <w:rPr>
          <w:sz w:val="24"/>
          <w:szCs w:val="24"/>
        </w:rPr>
        <w:t>Preuves :</w:t>
      </w:r>
    </w:p>
    <w:p w:rsidR="00E37265" w:rsidRDefault="00E37265" w:rsidP="00E16B32">
      <w:pPr>
        <w:pStyle w:val="ListParagraph"/>
        <w:numPr>
          <w:ilvl w:val="2"/>
          <w:numId w:val="2"/>
        </w:numPr>
        <w:rPr>
          <w:sz w:val="24"/>
          <w:szCs w:val="24"/>
        </w:rPr>
      </w:pPr>
      <w:r>
        <w:rPr>
          <w:sz w:val="24"/>
          <w:szCs w:val="24"/>
        </w:rPr>
        <w:t>Correspondance des cotes</w:t>
      </w:r>
    </w:p>
    <w:p w:rsidR="00E37265" w:rsidRDefault="00E37265" w:rsidP="00E16B32">
      <w:pPr>
        <w:pStyle w:val="ListParagraph"/>
        <w:numPr>
          <w:ilvl w:val="2"/>
          <w:numId w:val="2"/>
        </w:numPr>
        <w:rPr>
          <w:sz w:val="24"/>
          <w:szCs w:val="24"/>
        </w:rPr>
      </w:pPr>
      <w:r>
        <w:rPr>
          <w:sz w:val="24"/>
          <w:szCs w:val="24"/>
        </w:rPr>
        <w:t>Évidences fossiles : mêmes fossiles trouvé en différents continents maintenant séparer.</w:t>
      </w:r>
    </w:p>
    <w:p w:rsidR="00E37265" w:rsidRDefault="00E37265" w:rsidP="00E16B32">
      <w:pPr>
        <w:pStyle w:val="ListParagraph"/>
        <w:numPr>
          <w:ilvl w:val="2"/>
          <w:numId w:val="2"/>
        </w:numPr>
        <w:rPr>
          <w:sz w:val="24"/>
          <w:szCs w:val="24"/>
        </w:rPr>
      </w:pPr>
      <w:r>
        <w:rPr>
          <w:sz w:val="24"/>
          <w:szCs w:val="24"/>
        </w:rPr>
        <w:t>Types de roches &amp; structures géologiques :</w:t>
      </w:r>
      <w:r w:rsidR="00C07DA8">
        <w:rPr>
          <w:sz w:val="24"/>
          <w:szCs w:val="24"/>
        </w:rPr>
        <w:t xml:space="preserve"> correspondance entre les types de roches et l’âge, continuité en chaines de montagnes. Ainsi une cohérence entre la délimitation des boucliers et alignement du grain tectonique.</w:t>
      </w:r>
    </w:p>
    <w:p w:rsidR="00C07DA8" w:rsidRDefault="00E51E88" w:rsidP="00E16B32">
      <w:pPr>
        <w:pStyle w:val="ListParagraph"/>
        <w:numPr>
          <w:ilvl w:val="2"/>
          <w:numId w:val="2"/>
        </w:numPr>
        <w:rPr>
          <w:sz w:val="24"/>
          <w:szCs w:val="24"/>
        </w:rPr>
      </w:pPr>
      <w:r>
        <w:rPr>
          <w:sz w:val="24"/>
          <w:szCs w:val="24"/>
        </w:rPr>
        <w:t>Glaciations : glaciations continentaux à des latitudes tropicales, sens d’écoulement.</w:t>
      </w:r>
    </w:p>
    <w:p w:rsidR="00E37265" w:rsidRDefault="00E16B32" w:rsidP="00E37265">
      <w:pPr>
        <w:pStyle w:val="ListParagraph"/>
        <w:numPr>
          <w:ilvl w:val="0"/>
          <w:numId w:val="2"/>
        </w:numPr>
        <w:rPr>
          <w:sz w:val="24"/>
          <w:szCs w:val="24"/>
        </w:rPr>
      </w:pPr>
      <w:r>
        <w:rPr>
          <w:sz w:val="24"/>
          <w:szCs w:val="24"/>
        </w:rPr>
        <w:t>Arthur Holmes (1945)</w:t>
      </w:r>
    </w:p>
    <w:p w:rsidR="00E16B32" w:rsidRDefault="00E16B32" w:rsidP="00E16B32">
      <w:pPr>
        <w:pStyle w:val="ListParagraph"/>
        <w:numPr>
          <w:ilvl w:val="1"/>
          <w:numId w:val="2"/>
        </w:numPr>
        <w:rPr>
          <w:sz w:val="24"/>
          <w:szCs w:val="24"/>
        </w:rPr>
      </w:pPr>
      <w:r>
        <w:rPr>
          <w:sz w:val="24"/>
          <w:szCs w:val="24"/>
        </w:rPr>
        <w:t>Courants de convection dans le manteau comme moteur des mouvements continentaux</w:t>
      </w:r>
    </w:p>
    <w:p w:rsidR="00E16B32" w:rsidRDefault="00E16B32" w:rsidP="00E16B32">
      <w:pPr>
        <w:pStyle w:val="ListParagraph"/>
        <w:numPr>
          <w:ilvl w:val="0"/>
          <w:numId w:val="3"/>
        </w:numPr>
        <w:rPr>
          <w:sz w:val="24"/>
          <w:szCs w:val="24"/>
        </w:rPr>
      </w:pPr>
      <w:r>
        <w:rPr>
          <w:sz w:val="24"/>
          <w:szCs w:val="24"/>
        </w:rPr>
        <w:t>SONAR : utilisé en 2</w:t>
      </w:r>
      <w:r w:rsidRPr="00E16B32">
        <w:rPr>
          <w:sz w:val="24"/>
          <w:szCs w:val="24"/>
          <w:vertAlign w:val="superscript"/>
        </w:rPr>
        <w:t>e</w:t>
      </w:r>
      <w:r>
        <w:rPr>
          <w:sz w:val="24"/>
          <w:szCs w:val="24"/>
        </w:rPr>
        <w:t xml:space="preserve"> guerre mondiale, l’exploration des fonds océaniques est maintenant possible. Ceci mène à la découverte des crêtes et vallées centraux.</w:t>
      </w:r>
    </w:p>
    <w:p w:rsidR="00E16B32" w:rsidRDefault="00E16B32" w:rsidP="00E16B32">
      <w:pPr>
        <w:pStyle w:val="ListParagraph"/>
        <w:numPr>
          <w:ilvl w:val="0"/>
          <w:numId w:val="3"/>
        </w:numPr>
        <w:rPr>
          <w:sz w:val="24"/>
          <w:szCs w:val="24"/>
        </w:rPr>
      </w:pPr>
      <w:r>
        <w:rPr>
          <w:sz w:val="24"/>
          <w:szCs w:val="24"/>
        </w:rPr>
        <w:t xml:space="preserve">Proposition </w:t>
      </w:r>
      <w:proofErr w:type="gramStart"/>
      <w:r>
        <w:rPr>
          <w:sz w:val="24"/>
          <w:szCs w:val="24"/>
        </w:rPr>
        <w:t>de Harry</w:t>
      </w:r>
      <w:proofErr w:type="gramEnd"/>
      <w:r>
        <w:rPr>
          <w:sz w:val="24"/>
          <w:szCs w:val="24"/>
        </w:rPr>
        <w:t xml:space="preserve"> Hess (1962) :</w:t>
      </w:r>
    </w:p>
    <w:p w:rsidR="00E16B32" w:rsidRDefault="00E16B32" w:rsidP="00E16B32">
      <w:pPr>
        <w:pStyle w:val="ListParagraph"/>
        <w:numPr>
          <w:ilvl w:val="1"/>
          <w:numId w:val="3"/>
        </w:numPr>
        <w:rPr>
          <w:sz w:val="24"/>
          <w:szCs w:val="24"/>
        </w:rPr>
      </w:pPr>
      <w:r>
        <w:rPr>
          <w:sz w:val="24"/>
          <w:szCs w:val="24"/>
        </w:rPr>
        <w:t>Étalement des fonds océaniques, et combine les découvertes de Holmes &amp; SONAR</w:t>
      </w:r>
    </w:p>
    <w:p w:rsidR="00E16B32" w:rsidRDefault="00826B77" w:rsidP="00E16B32">
      <w:pPr>
        <w:pStyle w:val="ListParagraph"/>
        <w:numPr>
          <w:ilvl w:val="0"/>
          <w:numId w:val="4"/>
        </w:numPr>
        <w:rPr>
          <w:sz w:val="24"/>
          <w:szCs w:val="24"/>
        </w:rPr>
      </w:pPr>
      <w:r>
        <w:rPr>
          <w:sz w:val="24"/>
          <w:szCs w:val="24"/>
        </w:rPr>
        <w:lastRenderedPageBreak/>
        <w:t xml:space="preserve">Magnétisme : </w:t>
      </w:r>
    </w:p>
    <w:p w:rsidR="00826B77" w:rsidRDefault="00826B77" w:rsidP="00826B77">
      <w:pPr>
        <w:pStyle w:val="ListParagraph"/>
        <w:numPr>
          <w:ilvl w:val="1"/>
          <w:numId w:val="4"/>
        </w:numPr>
        <w:rPr>
          <w:sz w:val="24"/>
          <w:szCs w:val="24"/>
        </w:rPr>
      </w:pPr>
      <w:r>
        <w:rPr>
          <w:sz w:val="24"/>
          <w:szCs w:val="24"/>
        </w:rPr>
        <w:t>La terre agit comme un aimant car le noyau externe est riche en Fe</w:t>
      </w:r>
    </w:p>
    <w:p w:rsidR="00826B77" w:rsidRDefault="00826B77" w:rsidP="00826B77">
      <w:pPr>
        <w:pStyle w:val="ListParagraph"/>
        <w:numPr>
          <w:ilvl w:val="1"/>
          <w:numId w:val="4"/>
        </w:numPr>
        <w:rPr>
          <w:sz w:val="24"/>
          <w:szCs w:val="24"/>
        </w:rPr>
      </w:pPr>
      <w:r>
        <w:rPr>
          <w:sz w:val="24"/>
          <w:szCs w:val="24"/>
        </w:rPr>
        <w:t>Déplacement apparent du pole magnétique donc preuve qu’ils se déplacent</w:t>
      </w:r>
    </w:p>
    <w:p w:rsidR="00826B77" w:rsidRDefault="00826B77" w:rsidP="00826B77">
      <w:pPr>
        <w:pStyle w:val="ListParagraph"/>
        <w:numPr>
          <w:ilvl w:val="1"/>
          <w:numId w:val="4"/>
        </w:numPr>
        <w:rPr>
          <w:sz w:val="24"/>
          <w:szCs w:val="24"/>
        </w:rPr>
      </w:pPr>
      <w:r>
        <w:rPr>
          <w:sz w:val="24"/>
          <w:szCs w:val="24"/>
        </w:rPr>
        <w:t>Bandes d’anomalies magnétiques sur les fonds océaniques</w:t>
      </w:r>
    </w:p>
    <w:p w:rsidR="00826B77" w:rsidRDefault="00623E97" w:rsidP="00E16B32">
      <w:pPr>
        <w:pStyle w:val="ListParagraph"/>
        <w:numPr>
          <w:ilvl w:val="0"/>
          <w:numId w:val="4"/>
        </w:numPr>
        <w:rPr>
          <w:sz w:val="24"/>
          <w:szCs w:val="24"/>
        </w:rPr>
      </w:pPr>
      <w:r>
        <w:rPr>
          <w:sz w:val="24"/>
          <w:szCs w:val="24"/>
        </w:rPr>
        <w:t>Formation des plaques</w:t>
      </w:r>
    </w:p>
    <w:p w:rsidR="00623E97" w:rsidRDefault="00623E97" w:rsidP="00623E97">
      <w:pPr>
        <w:pStyle w:val="ListParagraph"/>
        <w:numPr>
          <w:ilvl w:val="1"/>
          <w:numId w:val="4"/>
        </w:numPr>
        <w:rPr>
          <w:sz w:val="24"/>
          <w:szCs w:val="24"/>
        </w:rPr>
      </w:pPr>
      <w:r>
        <w:rPr>
          <w:sz w:val="24"/>
          <w:szCs w:val="24"/>
        </w:rPr>
        <w:t>Théorie : la lithosphère c’est diviser en plusieurs segments « plaques » qui s’emboitent comme pièces de casse têtes et bougent les uns par rapport à l’autre en flottant &amp; déplaçant sur l’asthénosphère.</w:t>
      </w:r>
    </w:p>
    <w:p w:rsidR="00623E97" w:rsidRDefault="00623E97" w:rsidP="00623E97">
      <w:pPr>
        <w:pStyle w:val="ListParagraph"/>
        <w:numPr>
          <w:ilvl w:val="0"/>
          <w:numId w:val="4"/>
        </w:numPr>
        <w:rPr>
          <w:sz w:val="24"/>
          <w:szCs w:val="24"/>
        </w:rPr>
      </w:pPr>
      <w:r>
        <w:rPr>
          <w:sz w:val="24"/>
          <w:szCs w:val="24"/>
        </w:rPr>
        <w:t>Mouvement des plaques</w:t>
      </w:r>
    </w:p>
    <w:p w:rsidR="00623E97" w:rsidRDefault="00623E97" w:rsidP="00623E97">
      <w:pPr>
        <w:pStyle w:val="ListParagraph"/>
        <w:numPr>
          <w:ilvl w:val="1"/>
          <w:numId w:val="4"/>
        </w:numPr>
        <w:rPr>
          <w:sz w:val="24"/>
          <w:szCs w:val="24"/>
        </w:rPr>
      </w:pPr>
      <w:r>
        <w:rPr>
          <w:sz w:val="24"/>
          <w:szCs w:val="24"/>
        </w:rPr>
        <w:t xml:space="preserve">Convection du manteau; 2 </w:t>
      </w:r>
      <w:r w:rsidR="00C570E5">
        <w:rPr>
          <w:sz w:val="24"/>
          <w:szCs w:val="24"/>
        </w:rPr>
        <w:t>modèles</w:t>
      </w:r>
      <w:r>
        <w:rPr>
          <w:sz w:val="24"/>
          <w:szCs w:val="24"/>
        </w:rPr>
        <w:t xml:space="preserve"> encore controverses</w:t>
      </w:r>
      <w:r w:rsidR="004B4740">
        <w:rPr>
          <w:sz w:val="24"/>
          <w:szCs w:val="24"/>
        </w:rPr>
        <w:t>. Aspect PUSH-PULL (gravite)</w:t>
      </w:r>
    </w:p>
    <w:p w:rsidR="00623E97" w:rsidRDefault="00C570E5" w:rsidP="00623E97">
      <w:pPr>
        <w:pStyle w:val="ListParagraph"/>
        <w:numPr>
          <w:ilvl w:val="2"/>
          <w:numId w:val="4"/>
        </w:numPr>
        <w:rPr>
          <w:sz w:val="24"/>
          <w:szCs w:val="24"/>
        </w:rPr>
      </w:pPr>
      <w:r>
        <w:rPr>
          <w:noProof/>
          <w:lang w:eastAsia="fr-CA"/>
        </w:rPr>
        <w:drawing>
          <wp:inline distT="0" distB="0" distL="0" distR="0" wp14:anchorId="0CC30483" wp14:editId="06F2A90C">
            <wp:extent cx="2790825" cy="152910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2798841" cy="1533497"/>
                    </a:xfrm>
                    <a:prstGeom prst="rect">
                      <a:avLst/>
                    </a:prstGeom>
                  </pic:spPr>
                </pic:pic>
              </a:graphicData>
            </a:graphic>
          </wp:inline>
        </w:drawing>
      </w:r>
    </w:p>
    <w:p w:rsidR="00623E97" w:rsidRDefault="004B4740" w:rsidP="00623E97">
      <w:pPr>
        <w:pStyle w:val="ListParagraph"/>
        <w:numPr>
          <w:ilvl w:val="0"/>
          <w:numId w:val="4"/>
        </w:numPr>
        <w:rPr>
          <w:sz w:val="24"/>
          <w:szCs w:val="24"/>
        </w:rPr>
      </w:pPr>
      <w:r>
        <w:rPr>
          <w:sz w:val="24"/>
          <w:szCs w:val="24"/>
        </w:rPr>
        <w:t>Explication de la tectonique de plaques</w:t>
      </w:r>
    </w:p>
    <w:p w:rsidR="004B4740" w:rsidRDefault="004B4740" w:rsidP="004B4740">
      <w:pPr>
        <w:pStyle w:val="ListParagraph"/>
        <w:numPr>
          <w:ilvl w:val="1"/>
          <w:numId w:val="4"/>
        </w:numPr>
        <w:rPr>
          <w:sz w:val="24"/>
          <w:szCs w:val="24"/>
        </w:rPr>
      </w:pPr>
      <w:r>
        <w:rPr>
          <w:sz w:val="24"/>
          <w:szCs w:val="24"/>
        </w:rPr>
        <w:t>Formation de chaines de montagnes</w:t>
      </w:r>
    </w:p>
    <w:p w:rsidR="004B4740" w:rsidRDefault="004B4740" w:rsidP="004B4740">
      <w:pPr>
        <w:pStyle w:val="ListParagraph"/>
        <w:numPr>
          <w:ilvl w:val="1"/>
          <w:numId w:val="4"/>
        </w:numPr>
        <w:rPr>
          <w:sz w:val="24"/>
          <w:szCs w:val="24"/>
        </w:rPr>
      </w:pPr>
      <w:r>
        <w:rPr>
          <w:sz w:val="24"/>
          <w:szCs w:val="24"/>
        </w:rPr>
        <w:t>Déformation des roches</w:t>
      </w:r>
    </w:p>
    <w:p w:rsidR="004B4740" w:rsidRDefault="004B4740" w:rsidP="004B4740">
      <w:pPr>
        <w:pStyle w:val="ListParagraph"/>
        <w:numPr>
          <w:ilvl w:val="1"/>
          <w:numId w:val="4"/>
        </w:numPr>
        <w:rPr>
          <w:sz w:val="24"/>
          <w:szCs w:val="24"/>
        </w:rPr>
      </w:pPr>
      <w:r>
        <w:rPr>
          <w:sz w:val="24"/>
          <w:szCs w:val="24"/>
        </w:rPr>
        <w:t>Volcanisme</w:t>
      </w:r>
    </w:p>
    <w:p w:rsidR="004B4740" w:rsidRDefault="004B4740" w:rsidP="004B4740">
      <w:pPr>
        <w:pStyle w:val="ListParagraph"/>
        <w:numPr>
          <w:ilvl w:val="1"/>
          <w:numId w:val="4"/>
        </w:numPr>
        <w:rPr>
          <w:sz w:val="24"/>
          <w:szCs w:val="24"/>
        </w:rPr>
      </w:pPr>
      <w:r>
        <w:rPr>
          <w:sz w:val="24"/>
          <w:szCs w:val="24"/>
        </w:rPr>
        <w:t>Tremblements de terre</w:t>
      </w:r>
    </w:p>
    <w:p w:rsidR="004B4740" w:rsidRDefault="004B4740" w:rsidP="004B4740">
      <w:pPr>
        <w:rPr>
          <w:sz w:val="24"/>
          <w:szCs w:val="24"/>
          <w:u w:val="single"/>
        </w:rPr>
      </w:pPr>
      <w:r w:rsidRPr="004B4740">
        <w:rPr>
          <w:sz w:val="24"/>
          <w:szCs w:val="24"/>
          <w:u w:val="single"/>
        </w:rPr>
        <w:t>L</w:t>
      </w:r>
      <w:r>
        <w:rPr>
          <w:sz w:val="24"/>
          <w:szCs w:val="24"/>
          <w:u w:val="single"/>
        </w:rPr>
        <w:t>es l</w:t>
      </w:r>
      <w:r w:rsidRPr="004B4740">
        <w:rPr>
          <w:sz w:val="24"/>
          <w:szCs w:val="24"/>
          <w:u w:val="single"/>
        </w:rPr>
        <w:t>imite</w:t>
      </w:r>
      <w:r>
        <w:rPr>
          <w:sz w:val="24"/>
          <w:szCs w:val="24"/>
          <w:u w:val="single"/>
        </w:rPr>
        <w:t>s</w:t>
      </w:r>
      <w:r w:rsidRPr="004B4740">
        <w:rPr>
          <w:sz w:val="24"/>
          <w:szCs w:val="24"/>
          <w:u w:val="single"/>
        </w:rPr>
        <w:t> :</w:t>
      </w:r>
    </w:p>
    <w:p w:rsidR="004B4740" w:rsidRDefault="004B4740" w:rsidP="004B4740">
      <w:pPr>
        <w:pStyle w:val="ListParagraph"/>
        <w:numPr>
          <w:ilvl w:val="0"/>
          <w:numId w:val="5"/>
        </w:numPr>
        <w:rPr>
          <w:sz w:val="24"/>
          <w:szCs w:val="24"/>
          <w:u w:val="single"/>
        </w:rPr>
      </w:pPr>
      <w:r>
        <w:rPr>
          <w:sz w:val="24"/>
          <w:szCs w:val="24"/>
          <w:u w:val="single"/>
        </w:rPr>
        <w:t xml:space="preserve">Divergentes : </w:t>
      </w:r>
    </w:p>
    <w:p w:rsidR="004B4740" w:rsidRDefault="004B4740" w:rsidP="004B4740">
      <w:pPr>
        <w:pStyle w:val="ListParagraph"/>
        <w:numPr>
          <w:ilvl w:val="1"/>
          <w:numId w:val="5"/>
        </w:numPr>
        <w:rPr>
          <w:sz w:val="24"/>
          <w:szCs w:val="24"/>
        </w:rPr>
      </w:pPr>
      <w:r w:rsidRPr="004B4740">
        <w:rPr>
          <w:sz w:val="24"/>
          <w:szCs w:val="24"/>
        </w:rPr>
        <w:t>Forces de TENSION</w:t>
      </w:r>
    </w:p>
    <w:p w:rsidR="004B4740" w:rsidRDefault="004B4740" w:rsidP="004B4740">
      <w:pPr>
        <w:pStyle w:val="ListParagraph"/>
        <w:numPr>
          <w:ilvl w:val="1"/>
          <w:numId w:val="5"/>
        </w:numPr>
        <w:rPr>
          <w:sz w:val="24"/>
          <w:szCs w:val="24"/>
        </w:rPr>
      </w:pPr>
      <w:r>
        <w:rPr>
          <w:sz w:val="24"/>
          <w:szCs w:val="24"/>
        </w:rPr>
        <w:t>Plaques s’éloignent</w:t>
      </w:r>
    </w:p>
    <w:p w:rsidR="004B4740" w:rsidRDefault="004B4740" w:rsidP="004B4740">
      <w:pPr>
        <w:pStyle w:val="ListParagraph"/>
        <w:numPr>
          <w:ilvl w:val="1"/>
          <w:numId w:val="5"/>
        </w:numPr>
        <w:rPr>
          <w:sz w:val="24"/>
          <w:szCs w:val="24"/>
        </w:rPr>
      </w:pPr>
      <w:r>
        <w:rPr>
          <w:sz w:val="24"/>
          <w:szCs w:val="24"/>
        </w:rPr>
        <w:t>Se produit en zones continentales ou océaniques</w:t>
      </w:r>
    </w:p>
    <w:p w:rsidR="004B4740" w:rsidRDefault="004B4740" w:rsidP="004B4740">
      <w:pPr>
        <w:pStyle w:val="ListParagraph"/>
        <w:numPr>
          <w:ilvl w:val="1"/>
          <w:numId w:val="5"/>
        </w:numPr>
        <w:rPr>
          <w:sz w:val="24"/>
          <w:szCs w:val="24"/>
        </w:rPr>
      </w:pPr>
      <w:r>
        <w:rPr>
          <w:sz w:val="24"/>
          <w:szCs w:val="24"/>
        </w:rPr>
        <w:t>Y a étirement et amincissement lithosphérique</w:t>
      </w:r>
    </w:p>
    <w:p w:rsidR="004B4740" w:rsidRDefault="004B4740" w:rsidP="004B4740">
      <w:pPr>
        <w:pStyle w:val="ListParagraph"/>
        <w:numPr>
          <w:ilvl w:val="1"/>
          <w:numId w:val="5"/>
        </w:numPr>
        <w:rPr>
          <w:sz w:val="24"/>
          <w:szCs w:val="24"/>
        </w:rPr>
      </w:pPr>
      <w:r>
        <w:rPr>
          <w:sz w:val="24"/>
          <w:szCs w:val="24"/>
        </w:rPr>
        <w:t>Formation de failles &amp; zone de rift</w:t>
      </w:r>
    </w:p>
    <w:p w:rsidR="004B4740" w:rsidRDefault="005356AC" w:rsidP="004B4740">
      <w:pPr>
        <w:pStyle w:val="ListParagraph"/>
        <w:numPr>
          <w:ilvl w:val="1"/>
          <w:numId w:val="5"/>
        </w:numPr>
        <w:rPr>
          <w:sz w:val="24"/>
          <w:szCs w:val="24"/>
        </w:rPr>
      </w:pPr>
      <w:r>
        <w:rPr>
          <w:sz w:val="24"/>
          <w:szCs w:val="24"/>
        </w:rPr>
        <w:t>Phénomènes : tremblement de terre, volcanisme, nouvelle croute océanique</w:t>
      </w:r>
    </w:p>
    <w:p w:rsidR="004F4CE3" w:rsidRDefault="005356AC" w:rsidP="004F4CE3">
      <w:pPr>
        <w:pStyle w:val="ListParagraph"/>
        <w:numPr>
          <w:ilvl w:val="1"/>
          <w:numId w:val="5"/>
        </w:numPr>
        <w:rPr>
          <w:sz w:val="24"/>
          <w:szCs w:val="24"/>
        </w:rPr>
      </w:pPr>
      <w:r>
        <w:rPr>
          <w:sz w:val="24"/>
          <w:szCs w:val="24"/>
        </w:rPr>
        <w:t>Preuve : ouverture de l’atlantique</w:t>
      </w:r>
      <w:r w:rsidR="004F4CE3">
        <w:rPr>
          <w:sz w:val="24"/>
          <w:szCs w:val="24"/>
        </w:rPr>
        <w:t xml:space="preserve"> (iles volcaniques)</w:t>
      </w:r>
    </w:p>
    <w:p w:rsidR="004F4CE3" w:rsidRDefault="004F4CE3" w:rsidP="004F4CE3">
      <w:pPr>
        <w:pStyle w:val="ListParagraph"/>
        <w:numPr>
          <w:ilvl w:val="1"/>
          <w:numId w:val="5"/>
        </w:numPr>
        <w:rPr>
          <w:sz w:val="24"/>
          <w:szCs w:val="24"/>
        </w:rPr>
      </w:pPr>
      <w:r>
        <w:rPr>
          <w:sz w:val="24"/>
          <w:szCs w:val="24"/>
        </w:rPr>
        <w:t>Phases d’ouverture de bassin océanique :</w:t>
      </w:r>
    </w:p>
    <w:p w:rsidR="004F4CE3" w:rsidRDefault="004F4CE3" w:rsidP="004F4CE3">
      <w:pPr>
        <w:pStyle w:val="ListParagraph"/>
        <w:numPr>
          <w:ilvl w:val="2"/>
          <w:numId w:val="5"/>
        </w:numPr>
        <w:rPr>
          <w:sz w:val="24"/>
          <w:szCs w:val="24"/>
        </w:rPr>
      </w:pPr>
      <w:r>
        <w:rPr>
          <w:noProof/>
          <w:lang w:eastAsia="fr-CA"/>
        </w:rPr>
        <w:drawing>
          <wp:inline distT="0" distB="0" distL="0" distR="0" wp14:anchorId="1E74B614" wp14:editId="330F1E87">
            <wp:extent cx="2458045" cy="124777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2570495" cy="1304858"/>
                    </a:xfrm>
                    <a:prstGeom prst="rect">
                      <a:avLst/>
                    </a:prstGeom>
                  </pic:spPr>
                </pic:pic>
              </a:graphicData>
            </a:graphic>
          </wp:inline>
        </w:drawing>
      </w:r>
    </w:p>
    <w:p w:rsidR="004B4740" w:rsidRDefault="004F4CE3" w:rsidP="004B4740">
      <w:pPr>
        <w:pStyle w:val="ListParagraph"/>
        <w:numPr>
          <w:ilvl w:val="0"/>
          <w:numId w:val="5"/>
        </w:numPr>
        <w:rPr>
          <w:sz w:val="24"/>
          <w:szCs w:val="24"/>
          <w:u w:val="single"/>
        </w:rPr>
      </w:pPr>
      <w:r>
        <w:rPr>
          <w:sz w:val="24"/>
          <w:szCs w:val="24"/>
          <w:u w:val="single"/>
        </w:rPr>
        <w:lastRenderedPageBreak/>
        <w:t>Convergentes :</w:t>
      </w:r>
    </w:p>
    <w:p w:rsidR="004F4CE3" w:rsidRDefault="004F4CE3" w:rsidP="004F4CE3">
      <w:pPr>
        <w:pStyle w:val="ListParagraph"/>
        <w:numPr>
          <w:ilvl w:val="1"/>
          <w:numId w:val="5"/>
        </w:numPr>
        <w:rPr>
          <w:sz w:val="24"/>
          <w:szCs w:val="24"/>
        </w:rPr>
      </w:pPr>
      <w:r w:rsidRPr="004F4CE3">
        <w:rPr>
          <w:sz w:val="24"/>
          <w:szCs w:val="24"/>
        </w:rPr>
        <w:t>Forces de compression</w:t>
      </w:r>
    </w:p>
    <w:p w:rsidR="004F4CE3" w:rsidRDefault="007D7023" w:rsidP="004F4CE3">
      <w:pPr>
        <w:pStyle w:val="ListParagraph"/>
        <w:numPr>
          <w:ilvl w:val="1"/>
          <w:numId w:val="5"/>
        </w:numPr>
        <w:rPr>
          <w:sz w:val="24"/>
          <w:szCs w:val="24"/>
        </w:rPr>
      </w:pPr>
      <w:r>
        <w:rPr>
          <w:sz w:val="24"/>
          <w:szCs w:val="24"/>
        </w:rPr>
        <w:t>Plaques se rapprochent, zones de subduction</w:t>
      </w:r>
    </w:p>
    <w:p w:rsidR="007D7023" w:rsidRDefault="007D7023" w:rsidP="004F4CE3">
      <w:pPr>
        <w:pStyle w:val="ListParagraph"/>
        <w:numPr>
          <w:ilvl w:val="1"/>
          <w:numId w:val="5"/>
        </w:numPr>
        <w:rPr>
          <w:sz w:val="24"/>
          <w:szCs w:val="24"/>
        </w:rPr>
      </w:pPr>
      <w:r>
        <w:rPr>
          <w:sz w:val="24"/>
          <w:szCs w:val="24"/>
        </w:rPr>
        <w:t>Raccourcissement &amp; épaississement de la lithosphère</w:t>
      </w:r>
    </w:p>
    <w:p w:rsidR="007D7023" w:rsidRDefault="007D7023" w:rsidP="004F4CE3">
      <w:pPr>
        <w:pStyle w:val="ListParagraph"/>
        <w:numPr>
          <w:ilvl w:val="1"/>
          <w:numId w:val="5"/>
        </w:numPr>
        <w:rPr>
          <w:sz w:val="24"/>
          <w:szCs w:val="24"/>
        </w:rPr>
      </w:pPr>
      <w:r>
        <w:rPr>
          <w:sz w:val="24"/>
          <w:szCs w:val="24"/>
        </w:rPr>
        <w:t>Phénomènes : volcanisme, tremblements de terre, montagnes</w:t>
      </w:r>
    </w:p>
    <w:p w:rsidR="007D7023" w:rsidRDefault="007D7023" w:rsidP="004F4CE3">
      <w:pPr>
        <w:pStyle w:val="ListParagraph"/>
        <w:numPr>
          <w:ilvl w:val="1"/>
          <w:numId w:val="5"/>
        </w:numPr>
        <w:rPr>
          <w:sz w:val="24"/>
          <w:szCs w:val="24"/>
        </w:rPr>
      </w:pPr>
      <w:r>
        <w:rPr>
          <w:sz w:val="24"/>
          <w:szCs w:val="24"/>
        </w:rPr>
        <w:t>3 types de collision :</w:t>
      </w:r>
      <w:r>
        <w:rPr>
          <w:sz w:val="24"/>
          <w:szCs w:val="24"/>
        </w:rPr>
        <w:tab/>
      </w:r>
    </w:p>
    <w:p w:rsidR="007D7023" w:rsidRDefault="007D7023" w:rsidP="007D7023">
      <w:pPr>
        <w:pStyle w:val="ListParagraph"/>
        <w:numPr>
          <w:ilvl w:val="2"/>
          <w:numId w:val="5"/>
        </w:numPr>
        <w:rPr>
          <w:sz w:val="24"/>
          <w:szCs w:val="24"/>
        </w:rPr>
      </w:pPr>
      <w:r>
        <w:rPr>
          <w:sz w:val="24"/>
          <w:szCs w:val="24"/>
        </w:rPr>
        <w:t xml:space="preserve">Océan </w:t>
      </w:r>
      <w:r w:rsidR="00B40C87">
        <w:rPr>
          <w:sz w:val="24"/>
          <w:szCs w:val="24"/>
        </w:rPr>
        <w:t>–</w:t>
      </w:r>
      <w:r>
        <w:rPr>
          <w:sz w:val="24"/>
          <w:szCs w:val="24"/>
        </w:rPr>
        <w:t xml:space="preserve"> océan</w:t>
      </w:r>
    </w:p>
    <w:p w:rsidR="00B40C87" w:rsidRDefault="001C116A" w:rsidP="00B40C87">
      <w:pPr>
        <w:pStyle w:val="ListParagraph"/>
        <w:numPr>
          <w:ilvl w:val="3"/>
          <w:numId w:val="5"/>
        </w:numPr>
        <w:rPr>
          <w:sz w:val="24"/>
          <w:szCs w:val="24"/>
        </w:rPr>
      </w:pPr>
      <w:r>
        <w:rPr>
          <w:sz w:val="24"/>
          <w:szCs w:val="24"/>
        </w:rPr>
        <w:t>Partie dense s’enfonce et il y a fusion partielle en magma qui crée volcan. Ex, Japon</w:t>
      </w:r>
    </w:p>
    <w:p w:rsidR="007D7023" w:rsidRDefault="007D7023" w:rsidP="007D7023">
      <w:pPr>
        <w:pStyle w:val="ListParagraph"/>
        <w:numPr>
          <w:ilvl w:val="2"/>
          <w:numId w:val="5"/>
        </w:numPr>
        <w:rPr>
          <w:sz w:val="24"/>
          <w:szCs w:val="24"/>
        </w:rPr>
      </w:pPr>
      <w:r>
        <w:rPr>
          <w:sz w:val="24"/>
          <w:szCs w:val="24"/>
        </w:rPr>
        <w:t xml:space="preserve">Océan </w:t>
      </w:r>
      <w:r w:rsidR="001C116A">
        <w:rPr>
          <w:sz w:val="24"/>
          <w:szCs w:val="24"/>
        </w:rPr>
        <w:t>–</w:t>
      </w:r>
      <w:r>
        <w:rPr>
          <w:sz w:val="24"/>
          <w:szCs w:val="24"/>
        </w:rPr>
        <w:t xml:space="preserve"> continent</w:t>
      </w:r>
    </w:p>
    <w:p w:rsidR="001C116A" w:rsidRDefault="001C116A" w:rsidP="001C116A">
      <w:pPr>
        <w:pStyle w:val="ListParagraph"/>
        <w:numPr>
          <w:ilvl w:val="3"/>
          <w:numId w:val="5"/>
        </w:numPr>
        <w:rPr>
          <w:sz w:val="24"/>
          <w:szCs w:val="24"/>
        </w:rPr>
      </w:pPr>
      <w:r>
        <w:rPr>
          <w:sz w:val="24"/>
          <w:szCs w:val="24"/>
        </w:rPr>
        <w:t>Formation de montagnes/volcans, les sédiments montent avec le contact des plaques et permet la création de montagnes. Ex. mont st-</w:t>
      </w:r>
      <w:proofErr w:type="spellStart"/>
      <w:r>
        <w:rPr>
          <w:sz w:val="24"/>
          <w:szCs w:val="24"/>
        </w:rPr>
        <w:t>helene</w:t>
      </w:r>
      <w:proofErr w:type="spellEnd"/>
    </w:p>
    <w:p w:rsidR="007D7023" w:rsidRDefault="007D7023" w:rsidP="007D7023">
      <w:pPr>
        <w:pStyle w:val="ListParagraph"/>
        <w:numPr>
          <w:ilvl w:val="2"/>
          <w:numId w:val="5"/>
        </w:numPr>
        <w:rPr>
          <w:sz w:val="24"/>
          <w:szCs w:val="24"/>
        </w:rPr>
      </w:pPr>
      <w:r>
        <w:rPr>
          <w:sz w:val="24"/>
          <w:szCs w:val="24"/>
        </w:rPr>
        <w:t>Continent-continent</w:t>
      </w:r>
    </w:p>
    <w:p w:rsidR="001C116A" w:rsidRDefault="001C116A" w:rsidP="001C116A">
      <w:pPr>
        <w:pStyle w:val="ListParagraph"/>
        <w:numPr>
          <w:ilvl w:val="3"/>
          <w:numId w:val="5"/>
        </w:numPr>
        <w:rPr>
          <w:sz w:val="24"/>
          <w:szCs w:val="24"/>
        </w:rPr>
      </w:pPr>
      <w:r>
        <w:rPr>
          <w:sz w:val="24"/>
          <w:szCs w:val="24"/>
        </w:rPr>
        <w:t xml:space="preserve">Création de chaines de montagnes. Ex </w:t>
      </w:r>
      <w:proofErr w:type="spellStart"/>
      <w:r>
        <w:rPr>
          <w:sz w:val="24"/>
          <w:szCs w:val="24"/>
        </w:rPr>
        <w:t>himalayas</w:t>
      </w:r>
      <w:proofErr w:type="spellEnd"/>
    </w:p>
    <w:p w:rsidR="007D7023" w:rsidRDefault="00FA246C" w:rsidP="004F4CE3">
      <w:pPr>
        <w:pStyle w:val="ListParagraph"/>
        <w:numPr>
          <w:ilvl w:val="1"/>
          <w:numId w:val="5"/>
        </w:numPr>
        <w:rPr>
          <w:sz w:val="24"/>
          <w:szCs w:val="24"/>
        </w:rPr>
      </w:pPr>
      <w:r>
        <w:rPr>
          <w:sz w:val="24"/>
          <w:szCs w:val="24"/>
        </w:rPr>
        <w:t>Les sédiments mouillé</w:t>
      </w:r>
      <w:r w:rsidR="007D7023">
        <w:rPr>
          <w:sz w:val="24"/>
          <w:szCs w:val="24"/>
        </w:rPr>
        <w:t xml:space="preserve"> qui s’enfoncent aide à fondre la plaque tectonique en zone de subd</w:t>
      </w:r>
      <w:r w:rsidR="00B40C87">
        <w:rPr>
          <w:sz w:val="24"/>
          <w:szCs w:val="24"/>
        </w:rPr>
        <w:t xml:space="preserve">uction et transforme </w:t>
      </w:r>
      <w:r w:rsidR="007D7023">
        <w:rPr>
          <w:sz w:val="24"/>
          <w:szCs w:val="24"/>
        </w:rPr>
        <w:t>en magma</w:t>
      </w:r>
    </w:p>
    <w:p w:rsidR="00B40C87" w:rsidRPr="004F4CE3" w:rsidRDefault="00B40C87" w:rsidP="004F4CE3">
      <w:pPr>
        <w:pStyle w:val="ListParagraph"/>
        <w:numPr>
          <w:ilvl w:val="1"/>
          <w:numId w:val="5"/>
        </w:numPr>
        <w:rPr>
          <w:sz w:val="24"/>
          <w:szCs w:val="24"/>
        </w:rPr>
      </w:pPr>
      <w:r>
        <w:rPr>
          <w:sz w:val="24"/>
          <w:szCs w:val="24"/>
        </w:rPr>
        <w:t>Exemples : océan pacifique, volcans, Japon</w:t>
      </w:r>
    </w:p>
    <w:p w:rsidR="004F4CE3" w:rsidRDefault="001C116A" w:rsidP="004F4CE3">
      <w:pPr>
        <w:pStyle w:val="ListParagraph"/>
        <w:numPr>
          <w:ilvl w:val="0"/>
          <w:numId w:val="5"/>
        </w:numPr>
        <w:rPr>
          <w:sz w:val="24"/>
          <w:szCs w:val="24"/>
          <w:u w:val="single"/>
        </w:rPr>
      </w:pPr>
      <w:r>
        <w:rPr>
          <w:sz w:val="24"/>
          <w:szCs w:val="24"/>
          <w:u w:val="single"/>
        </w:rPr>
        <w:t xml:space="preserve">Limites </w:t>
      </w:r>
      <w:proofErr w:type="spellStart"/>
      <w:r>
        <w:rPr>
          <w:sz w:val="24"/>
          <w:szCs w:val="24"/>
          <w:u w:val="single"/>
        </w:rPr>
        <w:t>transformantes</w:t>
      </w:r>
      <w:proofErr w:type="spellEnd"/>
      <w:r>
        <w:rPr>
          <w:sz w:val="24"/>
          <w:szCs w:val="24"/>
          <w:u w:val="single"/>
        </w:rPr>
        <w:t> :</w:t>
      </w:r>
    </w:p>
    <w:p w:rsidR="001C116A" w:rsidRPr="001C116A" w:rsidRDefault="001C116A" w:rsidP="001C116A">
      <w:pPr>
        <w:pStyle w:val="ListParagraph"/>
        <w:numPr>
          <w:ilvl w:val="1"/>
          <w:numId w:val="5"/>
        </w:numPr>
        <w:rPr>
          <w:sz w:val="24"/>
          <w:szCs w:val="24"/>
          <w:u w:val="single"/>
        </w:rPr>
      </w:pPr>
      <w:r>
        <w:rPr>
          <w:sz w:val="24"/>
          <w:szCs w:val="24"/>
        </w:rPr>
        <w:t>Force de cisaillement</w:t>
      </w:r>
    </w:p>
    <w:p w:rsidR="001C116A" w:rsidRPr="001C116A" w:rsidRDefault="001C116A" w:rsidP="001C116A">
      <w:pPr>
        <w:pStyle w:val="ListParagraph"/>
        <w:numPr>
          <w:ilvl w:val="1"/>
          <w:numId w:val="5"/>
        </w:numPr>
        <w:rPr>
          <w:sz w:val="24"/>
          <w:szCs w:val="24"/>
          <w:u w:val="single"/>
        </w:rPr>
      </w:pPr>
      <w:r>
        <w:rPr>
          <w:sz w:val="24"/>
          <w:szCs w:val="24"/>
        </w:rPr>
        <w:t>Glissement horizontale</w:t>
      </w:r>
    </w:p>
    <w:p w:rsidR="001C116A" w:rsidRDefault="001C116A" w:rsidP="001C116A">
      <w:pPr>
        <w:pStyle w:val="ListParagraph"/>
        <w:numPr>
          <w:ilvl w:val="1"/>
          <w:numId w:val="5"/>
        </w:numPr>
        <w:rPr>
          <w:sz w:val="24"/>
          <w:szCs w:val="24"/>
          <w:u w:val="single"/>
        </w:rPr>
      </w:pPr>
      <w:r>
        <w:rPr>
          <w:sz w:val="24"/>
          <w:szCs w:val="24"/>
        </w:rPr>
        <w:t>Associes aux séismes</w:t>
      </w:r>
    </w:p>
    <w:p w:rsidR="001C116A" w:rsidRDefault="001C116A" w:rsidP="001C116A">
      <w:pPr>
        <w:rPr>
          <w:sz w:val="24"/>
          <w:szCs w:val="24"/>
          <w:u w:val="single"/>
        </w:rPr>
      </w:pPr>
    </w:p>
    <w:p w:rsidR="001C116A" w:rsidRDefault="001C116A" w:rsidP="001C116A">
      <w:pPr>
        <w:rPr>
          <w:sz w:val="24"/>
          <w:szCs w:val="24"/>
          <w:u w:val="single"/>
        </w:rPr>
      </w:pPr>
      <w:r>
        <w:rPr>
          <w:sz w:val="24"/>
          <w:szCs w:val="24"/>
          <w:u w:val="single"/>
        </w:rPr>
        <w:t>Formation et évolution de la Terre</w:t>
      </w:r>
      <w:r w:rsidR="008F3A30">
        <w:rPr>
          <w:sz w:val="24"/>
          <w:szCs w:val="24"/>
          <w:u w:val="single"/>
        </w:rPr>
        <w:t> :</w:t>
      </w:r>
    </w:p>
    <w:p w:rsidR="001C116A" w:rsidRDefault="008F3A30" w:rsidP="008F3A30">
      <w:pPr>
        <w:pStyle w:val="ListParagraph"/>
        <w:numPr>
          <w:ilvl w:val="0"/>
          <w:numId w:val="6"/>
        </w:numPr>
        <w:rPr>
          <w:sz w:val="24"/>
          <w:szCs w:val="24"/>
        </w:rPr>
      </w:pPr>
      <w:r>
        <w:rPr>
          <w:sz w:val="24"/>
          <w:szCs w:val="24"/>
        </w:rPr>
        <w:t>Perspective historique</w:t>
      </w:r>
    </w:p>
    <w:p w:rsidR="008F3A30" w:rsidRDefault="008F3A30" w:rsidP="008F3A30">
      <w:pPr>
        <w:pStyle w:val="ListParagraph"/>
        <w:numPr>
          <w:ilvl w:val="1"/>
          <w:numId w:val="6"/>
        </w:numPr>
        <w:rPr>
          <w:sz w:val="24"/>
          <w:szCs w:val="24"/>
        </w:rPr>
      </w:pPr>
      <w:r>
        <w:rPr>
          <w:sz w:val="24"/>
          <w:szCs w:val="24"/>
        </w:rPr>
        <w:t>Vision géocentrique jusqu’à la renaissance (terre au milieu), vision héliocentrique (autour du soleil)</w:t>
      </w:r>
    </w:p>
    <w:p w:rsidR="008F3A30" w:rsidRDefault="005317BC" w:rsidP="008F3A30">
      <w:pPr>
        <w:pStyle w:val="ListParagraph"/>
        <w:numPr>
          <w:ilvl w:val="1"/>
          <w:numId w:val="6"/>
        </w:numPr>
        <w:rPr>
          <w:sz w:val="24"/>
          <w:szCs w:val="24"/>
        </w:rPr>
      </w:pPr>
      <w:r>
        <w:rPr>
          <w:sz w:val="24"/>
          <w:szCs w:val="24"/>
        </w:rPr>
        <w:t xml:space="preserve">Copernic (1473 – 1543), Kepler (1571 – 1630), </w:t>
      </w:r>
      <w:proofErr w:type="spellStart"/>
      <w:r>
        <w:rPr>
          <w:sz w:val="24"/>
          <w:szCs w:val="24"/>
        </w:rPr>
        <w:t>Galilee</w:t>
      </w:r>
      <w:proofErr w:type="spellEnd"/>
      <w:r>
        <w:rPr>
          <w:sz w:val="24"/>
          <w:szCs w:val="24"/>
        </w:rPr>
        <w:t xml:space="preserve"> (1564 – 1642), </w:t>
      </w:r>
      <w:proofErr w:type="gramStart"/>
      <w:r>
        <w:rPr>
          <w:sz w:val="24"/>
          <w:szCs w:val="24"/>
        </w:rPr>
        <w:t>Newton(</w:t>
      </w:r>
      <w:proofErr w:type="gramEnd"/>
      <w:r>
        <w:rPr>
          <w:sz w:val="24"/>
          <w:szCs w:val="24"/>
        </w:rPr>
        <w:t>1564- 1642)</w:t>
      </w:r>
    </w:p>
    <w:p w:rsidR="008F3A30" w:rsidRDefault="008F3A30" w:rsidP="008F3A30">
      <w:pPr>
        <w:pStyle w:val="ListParagraph"/>
        <w:numPr>
          <w:ilvl w:val="0"/>
          <w:numId w:val="6"/>
        </w:numPr>
        <w:rPr>
          <w:sz w:val="24"/>
          <w:szCs w:val="24"/>
        </w:rPr>
      </w:pPr>
      <w:r>
        <w:rPr>
          <w:sz w:val="24"/>
          <w:szCs w:val="24"/>
        </w:rPr>
        <w:t xml:space="preserve">Formation de la terre – </w:t>
      </w:r>
      <w:proofErr w:type="spellStart"/>
      <w:r>
        <w:rPr>
          <w:sz w:val="24"/>
          <w:szCs w:val="24"/>
        </w:rPr>
        <w:t>Big</w:t>
      </w:r>
      <w:proofErr w:type="spellEnd"/>
      <w:r>
        <w:rPr>
          <w:sz w:val="24"/>
          <w:szCs w:val="24"/>
        </w:rPr>
        <w:t xml:space="preserve"> Bang</w:t>
      </w:r>
    </w:p>
    <w:p w:rsidR="005317BC" w:rsidRDefault="005317BC" w:rsidP="005317BC">
      <w:pPr>
        <w:pStyle w:val="ListParagraph"/>
        <w:numPr>
          <w:ilvl w:val="1"/>
          <w:numId w:val="6"/>
        </w:numPr>
        <w:rPr>
          <w:sz w:val="24"/>
          <w:szCs w:val="24"/>
        </w:rPr>
      </w:pPr>
      <w:proofErr w:type="spellStart"/>
      <w:r>
        <w:rPr>
          <w:sz w:val="24"/>
          <w:szCs w:val="24"/>
        </w:rPr>
        <w:t>Big</w:t>
      </w:r>
      <w:proofErr w:type="spellEnd"/>
      <w:r>
        <w:rPr>
          <w:sz w:val="24"/>
          <w:szCs w:val="24"/>
        </w:rPr>
        <w:t xml:space="preserve"> bang = explosion </w:t>
      </w:r>
      <w:proofErr w:type="spellStart"/>
      <w:r>
        <w:rPr>
          <w:sz w:val="24"/>
          <w:szCs w:val="24"/>
        </w:rPr>
        <w:t>a</w:t>
      </w:r>
      <w:proofErr w:type="spellEnd"/>
      <w:r>
        <w:rPr>
          <w:sz w:val="24"/>
          <w:szCs w:val="24"/>
        </w:rPr>
        <w:t xml:space="preserve"> partir d’un point infiniment dense</w:t>
      </w:r>
    </w:p>
    <w:p w:rsidR="005317BC" w:rsidRPr="005317BC" w:rsidRDefault="005317BC" w:rsidP="005317BC">
      <w:pPr>
        <w:pStyle w:val="ListParagraph"/>
        <w:numPr>
          <w:ilvl w:val="1"/>
          <w:numId w:val="6"/>
        </w:numPr>
        <w:rPr>
          <w:sz w:val="24"/>
          <w:szCs w:val="24"/>
        </w:rPr>
      </w:pPr>
      <w:r>
        <w:rPr>
          <w:sz w:val="24"/>
          <w:szCs w:val="24"/>
        </w:rPr>
        <w:t>Théorie de la Nébuleuse solaire</w:t>
      </w:r>
    </w:p>
    <w:p w:rsidR="005317BC" w:rsidRDefault="005317BC" w:rsidP="005317BC">
      <w:pPr>
        <w:pStyle w:val="ListParagraph"/>
        <w:numPr>
          <w:ilvl w:val="2"/>
          <w:numId w:val="6"/>
        </w:numPr>
        <w:rPr>
          <w:sz w:val="24"/>
          <w:szCs w:val="24"/>
        </w:rPr>
      </w:pPr>
      <w:r>
        <w:rPr>
          <w:sz w:val="24"/>
          <w:szCs w:val="24"/>
        </w:rPr>
        <w:t>Disque de gaz H et He et poussières cosmiques, rotation</w:t>
      </w:r>
    </w:p>
    <w:p w:rsidR="005317BC" w:rsidRDefault="005317BC" w:rsidP="005317BC">
      <w:pPr>
        <w:pStyle w:val="ListParagraph"/>
        <w:numPr>
          <w:ilvl w:val="2"/>
          <w:numId w:val="6"/>
        </w:numPr>
        <w:rPr>
          <w:sz w:val="24"/>
          <w:szCs w:val="24"/>
        </w:rPr>
      </w:pPr>
      <w:r>
        <w:rPr>
          <w:sz w:val="24"/>
          <w:szCs w:val="24"/>
        </w:rPr>
        <w:t>Augmentation de la température, éléments lourds</w:t>
      </w:r>
      <w:r w:rsidR="009F2BBE">
        <w:rPr>
          <w:sz w:val="24"/>
          <w:szCs w:val="24"/>
        </w:rPr>
        <w:t xml:space="preserve"> migrent</w:t>
      </w:r>
      <w:r>
        <w:rPr>
          <w:sz w:val="24"/>
          <w:szCs w:val="24"/>
        </w:rPr>
        <w:t xml:space="preserve"> au centre et celles plus légers vers un disque extérieur</w:t>
      </w:r>
    </w:p>
    <w:p w:rsidR="005317BC" w:rsidRDefault="005317BC" w:rsidP="005317BC">
      <w:pPr>
        <w:pStyle w:val="ListParagraph"/>
        <w:numPr>
          <w:ilvl w:val="2"/>
          <w:numId w:val="6"/>
        </w:numPr>
        <w:rPr>
          <w:sz w:val="24"/>
          <w:szCs w:val="24"/>
        </w:rPr>
      </w:pPr>
      <w:r>
        <w:rPr>
          <w:sz w:val="24"/>
          <w:szCs w:val="24"/>
        </w:rPr>
        <w:t xml:space="preserve">Mène </w:t>
      </w:r>
      <w:r w:rsidR="0032298C">
        <w:rPr>
          <w:sz w:val="24"/>
          <w:szCs w:val="24"/>
        </w:rPr>
        <w:t>à</w:t>
      </w:r>
      <w:r>
        <w:rPr>
          <w:sz w:val="24"/>
          <w:szCs w:val="24"/>
        </w:rPr>
        <w:t xml:space="preserve"> la formation </w:t>
      </w:r>
      <w:r w:rsidR="0032298C">
        <w:rPr>
          <w:sz w:val="24"/>
          <w:szCs w:val="24"/>
        </w:rPr>
        <w:t>d’une</w:t>
      </w:r>
      <w:r>
        <w:rPr>
          <w:sz w:val="24"/>
          <w:szCs w:val="24"/>
        </w:rPr>
        <w:t xml:space="preserve"> </w:t>
      </w:r>
      <w:r w:rsidR="00CC5983">
        <w:rPr>
          <w:sz w:val="24"/>
          <w:szCs w:val="24"/>
        </w:rPr>
        <w:t>étoile</w:t>
      </w:r>
      <w:r>
        <w:rPr>
          <w:sz w:val="24"/>
          <w:szCs w:val="24"/>
        </w:rPr>
        <w:t xml:space="preserve"> (SOLEIL), fusion </w:t>
      </w:r>
      <w:r w:rsidR="00CC5983">
        <w:rPr>
          <w:sz w:val="24"/>
          <w:szCs w:val="24"/>
        </w:rPr>
        <w:t>nucléaire</w:t>
      </w:r>
    </w:p>
    <w:p w:rsidR="005317BC" w:rsidRDefault="00CC5983" w:rsidP="005317BC">
      <w:pPr>
        <w:pStyle w:val="ListParagraph"/>
        <w:numPr>
          <w:ilvl w:val="2"/>
          <w:numId w:val="6"/>
        </w:numPr>
        <w:rPr>
          <w:sz w:val="24"/>
          <w:szCs w:val="24"/>
        </w:rPr>
      </w:pPr>
      <w:r>
        <w:rPr>
          <w:sz w:val="24"/>
          <w:szCs w:val="24"/>
        </w:rPr>
        <w:t>Planètes</w:t>
      </w:r>
      <w:r w:rsidR="005317BC">
        <w:rPr>
          <w:sz w:val="24"/>
          <w:szCs w:val="24"/>
        </w:rPr>
        <w:t xml:space="preserve"> se forment des particules et </w:t>
      </w:r>
      <w:r>
        <w:rPr>
          <w:sz w:val="24"/>
          <w:szCs w:val="24"/>
        </w:rPr>
        <w:t>poussières</w:t>
      </w:r>
      <w:r w:rsidR="005317BC">
        <w:rPr>
          <w:sz w:val="24"/>
          <w:szCs w:val="24"/>
        </w:rPr>
        <w:t xml:space="preserve"> </w:t>
      </w:r>
      <w:r>
        <w:rPr>
          <w:sz w:val="24"/>
          <w:szCs w:val="24"/>
        </w:rPr>
        <w:t>extérieures</w:t>
      </w:r>
      <w:r w:rsidR="009F2BBE">
        <w:rPr>
          <w:sz w:val="24"/>
          <w:szCs w:val="24"/>
        </w:rPr>
        <w:t xml:space="preserve"> </w:t>
      </w:r>
    </w:p>
    <w:p w:rsidR="005317BC" w:rsidRPr="0032298C" w:rsidRDefault="005317BC" w:rsidP="0032298C">
      <w:pPr>
        <w:rPr>
          <w:sz w:val="24"/>
          <w:szCs w:val="24"/>
        </w:rPr>
      </w:pPr>
    </w:p>
    <w:p w:rsidR="008F3A30" w:rsidRDefault="008F3A30" w:rsidP="008F3A30">
      <w:pPr>
        <w:pStyle w:val="ListParagraph"/>
        <w:numPr>
          <w:ilvl w:val="0"/>
          <w:numId w:val="6"/>
        </w:numPr>
        <w:rPr>
          <w:sz w:val="24"/>
          <w:szCs w:val="24"/>
        </w:rPr>
      </w:pPr>
      <w:r>
        <w:rPr>
          <w:sz w:val="24"/>
          <w:szCs w:val="24"/>
        </w:rPr>
        <w:lastRenderedPageBreak/>
        <w:t>Terre &amp; autres planètes du système</w:t>
      </w:r>
    </w:p>
    <w:p w:rsidR="0032298C" w:rsidRDefault="0032298C" w:rsidP="0032298C">
      <w:pPr>
        <w:pStyle w:val="ListParagraph"/>
        <w:numPr>
          <w:ilvl w:val="1"/>
          <w:numId w:val="6"/>
        </w:numPr>
        <w:rPr>
          <w:sz w:val="24"/>
          <w:szCs w:val="24"/>
        </w:rPr>
      </w:pPr>
      <w:r>
        <w:rPr>
          <w:sz w:val="24"/>
          <w:szCs w:val="24"/>
        </w:rPr>
        <w:t>Planètes terrestres : petites, denses, rocheuses, peu ou pas d’atmosphère et satellites et elles sont plus chaudes.</w:t>
      </w:r>
    </w:p>
    <w:p w:rsidR="0032298C" w:rsidRDefault="0032298C" w:rsidP="0032298C">
      <w:pPr>
        <w:pStyle w:val="ListParagraph"/>
        <w:numPr>
          <w:ilvl w:val="1"/>
          <w:numId w:val="6"/>
        </w:numPr>
        <w:rPr>
          <w:sz w:val="24"/>
          <w:szCs w:val="24"/>
        </w:rPr>
      </w:pPr>
      <w:r>
        <w:rPr>
          <w:sz w:val="24"/>
          <w:szCs w:val="24"/>
        </w:rPr>
        <w:t>Planètes joviennes : grandes, gazeuses, moins denses, plusieurs satellites et plus froides</w:t>
      </w:r>
    </w:p>
    <w:p w:rsidR="0032298C" w:rsidRDefault="0032298C" w:rsidP="0032298C">
      <w:pPr>
        <w:pStyle w:val="ListParagraph"/>
        <w:numPr>
          <w:ilvl w:val="1"/>
          <w:numId w:val="6"/>
        </w:numPr>
        <w:rPr>
          <w:sz w:val="24"/>
          <w:szCs w:val="24"/>
        </w:rPr>
      </w:pPr>
      <w:r>
        <w:rPr>
          <w:sz w:val="24"/>
          <w:szCs w:val="24"/>
        </w:rPr>
        <w:t>La lune : 50 Ma après formation de terre, impact d’un météorite</w:t>
      </w:r>
      <w:r w:rsidR="008A2719">
        <w:rPr>
          <w:sz w:val="24"/>
          <w:szCs w:val="24"/>
        </w:rPr>
        <w:t xml:space="preserve"> avec terre. Elle a deux provinces, Hauts plateaux (ancienne, moins de cratères) et Maria (plus récente, moins de gros cratères)</w:t>
      </w:r>
    </w:p>
    <w:p w:rsidR="008F3A30" w:rsidRDefault="008F3A30" w:rsidP="008F3A30">
      <w:pPr>
        <w:pStyle w:val="ListParagraph"/>
        <w:numPr>
          <w:ilvl w:val="0"/>
          <w:numId w:val="6"/>
        </w:numPr>
        <w:rPr>
          <w:sz w:val="24"/>
          <w:szCs w:val="24"/>
        </w:rPr>
      </w:pPr>
      <w:r>
        <w:rPr>
          <w:sz w:val="24"/>
          <w:szCs w:val="24"/>
        </w:rPr>
        <w:t>Focus sur terre</w:t>
      </w:r>
    </w:p>
    <w:p w:rsidR="008A2719" w:rsidRDefault="001A7CB5" w:rsidP="008A2719">
      <w:pPr>
        <w:pStyle w:val="ListParagraph"/>
        <w:numPr>
          <w:ilvl w:val="1"/>
          <w:numId w:val="6"/>
        </w:numPr>
        <w:rPr>
          <w:sz w:val="24"/>
          <w:szCs w:val="24"/>
        </w:rPr>
      </w:pPr>
      <w:r>
        <w:rPr>
          <w:sz w:val="24"/>
          <w:szCs w:val="24"/>
        </w:rPr>
        <w:t>Différentiation de terre : éléments lourds (Fe, Ni) migrent vers le centre et les plus légers (Si, O) en surface.</w:t>
      </w:r>
    </w:p>
    <w:p w:rsidR="001A7CB5" w:rsidRDefault="001A7CB5" w:rsidP="008A2719">
      <w:pPr>
        <w:pStyle w:val="ListParagraph"/>
        <w:numPr>
          <w:ilvl w:val="1"/>
          <w:numId w:val="6"/>
        </w:numPr>
        <w:rPr>
          <w:sz w:val="24"/>
          <w:szCs w:val="24"/>
        </w:rPr>
      </w:pPr>
      <w:r>
        <w:rPr>
          <w:sz w:val="24"/>
          <w:szCs w:val="24"/>
        </w:rPr>
        <w:t>Elle se situe en zone habitable</w:t>
      </w:r>
    </w:p>
    <w:p w:rsidR="001A7CB5" w:rsidRDefault="001A7CB5" w:rsidP="008A2719">
      <w:pPr>
        <w:pStyle w:val="ListParagraph"/>
        <w:numPr>
          <w:ilvl w:val="1"/>
          <w:numId w:val="6"/>
        </w:numPr>
        <w:rPr>
          <w:sz w:val="24"/>
          <w:szCs w:val="24"/>
        </w:rPr>
      </w:pPr>
      <w:r>
        <w:rPr>
          <w:sz w:val="24"/>
          <w:szCs w:val="24"/>
        </w:rPr>
        <w:t>Plus grand elle captait des éléments (CH4, NH3) et plus petite elle aura perdu O et H2O</w:t>
      </w:r>
    </w:p>
    <w:p w:rsidR="001A7CB5" w:rsidRDefault="001A7CB5" w:rsidP="008A2719">
      <w:pPr>
        <w:pStyle w:val="ListParagraph"/>
        <w:numPr>
          <w:ilvl w:val="1"/>
          <w:numId w:val="6"/>
        </w:numPr>
        <w:rPr>
          <w:sz w:val="24"/>
          <w:szCs w:val="24"/>
        </w:rPr>
      </w:pPr>
      <w:r>
        <w:rPr>
          <w:sz w:val="24"/>
          <w:szCs w:val="24"/>
        </w:rPr>
        <w:t>Sans la lithosphère rigide, pas de plaques tectoniques, vie seul aquatique</w:t>
      </w:r>
    </w:p>
    <w:p w:rsidR="001A7CB5" w:rsidRDefault="001A7CB5" w:rsidP="008A2719">
      <w:pPr>
        <w:pStyle w:val="ListParagraph"/>
        <w:numPr>
          <w:ilvl w:val="1"/>
          <w:numId w:val="6"/>
        </w:numPr>
        <w:rPr>
          <w:sz w:val="24"/>
          <w:szCs w:val="24"/>
        </w:rPr>
      </w:pPr>
      <w:r>
        <w:rPr>
          <w:sz w:val="24"/>
          <w:szCs w:val="24"/>
        </w:rPr>
        <w:t>Sans noyau externe, pas de champ magnétique</w:t>
      </w:r>
    </w:p>
    <w:p w:rsidR="001A7CB5" w:rsidRDefault="001A7CB5" w:rsidP="008A2719">
      <w:pPr>
        <w:pStyle w:val="ListParagraph"/>
        <w:numPr>
          <w:ilvl w:val="1"/>
          <w:numId w:val="6"/>
        </w:numPr>
        <w:rPr>
          <w:sz w:val="24"/>
          <w:szCs w:val="24"/>
        </w:rPr>
      </w:pPr>
      <w:r>
        <w:rPr>
          <w:sz w:val="24"/>
          <w:szCs w:val="24"/>
        </w:rPr>
        <w:t>Soleil de taille modeste pour une longue vie</w:t>
      </w:r>
    </w:p>
    <w:p w:rsidR="001A7CB5" w:rsidRDefault="001A7CB5" w:rsidP="008A2719">
      <w:pPr>
        <w:pStyle w:val="ListParagraph"/>
        <w:numPr>
          <w:ilvl w:val="1"/>
          <w:numId w:val="6"/>
        </w:numPr>
        <w:rPr>
          <w:sz w:val="24"/>
          <w:szCs w:val="24"/>
        </w:rPr>
      </w:pPr>
      <w:r>
        <w:rPr>
          <w:sz w:val="24"/>
          <w:szCs w:val="24"/>
        </w:rPr>
        <w:t>Le volcanisme à rejeter H, N, CO2, H2O qui a condensé en forme</w:t>
      </w:r>
    </w:p>
    <w:p w:rsidR="001A7CB5" w:rsidRDefault="001A7CB5" w:rsidP="008A2719">
      <w:pPr>
        <w:pStyle w:val="ListParagraph"/>
        <w:numPr>
          <w:ilvl w:val="1"/>
          <w:numId w:val="6"/>
        </w:numPr>
        <w:rPr>
          <w:sz w:val="24"/>
          <w:szCs w:val="24"/>
        </w:rPr>
      </w:pPr>
      <w:r>
        <w:rPr>
          <w:sz w:val="24"/>
          <w:szCs w:val="24"/>
        </w:rPr>
        <w:t>Arriver des cyanobactéries photosynthétiques relâche d’O2 et forme couche d’ozone</w:t>
      </w:r>
    </w:p>
    <w:p w:rsidR="001A7CB5" w:rsidRDefault="004246CB" w:rsidP="001A7CB5">
      <w:pPr>
        <w:rPr>
          <w:sz w:val="24"/>
          <w:szCs w:val="24"/>
          <w:u w:val="single"/>
        </w:rPr>
      </w:pPr>
      <w:r w:rsidRPr="004246CB">
        <w:rPr>
          <w:sz w:val="24"/>
          <w:szCs w:val="24"/>
          <w:u w:val="single"/>
        </w:rPr>
        <w:t>Évolution des continents :</w:t>
      </w:r>
    </w:p>
    <w:p w:rsidR="004246CB" w:rsidRDefault="004246CB" w:rsidP="004246CB">
      <w:pPr>
        <w:pStyle w:val="ListParagraph"/>
        <w:numPr>
          <w:ilvl w:val="0"/>
          <w:numId w:val="7"/>
        </w:numPr>
        <w:rPr>
          <w:sz w:val="24"/>
          <w:szCs w:val="24"/>
        </w:rPr>
      </w:pPr>
      <w:r>
        <w:rPr>
          <w:sz w:val="24"/>
          <w:szCs w:val="24"/>
        </w:rPr>
        <w:t>Provinces tectoniques du monde</w:t>
      </w:r>
    </w:p>
    <w:p w:rsidR="004246CB" w:rsidRDefault="004246CB" w:rsidP="004246CB">
      <w:pPr>
        <w:pStyle w:val="ListParagraph"/>
        <w:numPr>
          <w:ilvl w:val="0"/>
          <w:numId w:val="7"/>
        </w:numPr>
        <w:rPr>
          <w:sz w:val="24"/>
          <w:szCs w:val="24"/>
        </w:rPr>
      </w:pPr>
      <w:r>
        <w:rPr>
          <w:sz w:val="24"/>
          <w:szCs w:val="24"/>
        </w:rPr>
        <w:t>Structure de l’Amérique du nord</w:t>
      </w:r>
    </w:p>
    <w:p w:rsidR="004246CB" w:rsidRPr="00944E86" w:rsidRDefault="004246CB" w:rsidP="004246CB">
      <w:pPr>
        <w:pStyle w:val="ListParagraph"/>
        <w:numPr>
          <w:ilvl w:val="1"/>
          <w:numId w:val="7"/>
        </w:numPr>
        <w:rPr>
          <w:sz w:val="24"/>
          <w:szCs w:val="24"/>
          <w:u w:val="single"/>
        </w:rPr>
      </w:pPr>
      <w:r w:rsidRPr="00944E86">
        <w:rPr>
          <w:sz w:val="24"/>
          <w:szCs w:val="24"/>
          <w:u w:val="single"/>
        </w:rPr>
        <w:t>Craton</w:t>
      </w:r>
    </w:p>
    <w:p w:rsidR="004246CB" w:rsidRDefault="004246CB" w:rsidP="004246CB">
      <w:pPr>
        <w:pStyle w:val="ListParagraph"/>
        <w:numPr>
          <w:ilvl w:val="1"/>
          <w:numId w:val="7"/>
        </w:numPr>
        <w:rPr>
          <w:sz w:val="24"/>
          <w:szCs w:val="24"/>
        </w:rPr>
      </w:pPr>
      <w:r w:rsidRPr="00944E86">
        <w:rPr>
          <w:sz w:val="24"/>
          <w:szCs w:val="24"/>
          <w:u w:val="single"/>
        </w:rPr>
        <w:t>Appalaches</w:t>
      </w:r>
      <w:r w:rsidR="00944E86">
        <w:rPr>
          <w:sz w:val="24"/>
          <w:szCs w:val="24"/>
        </w:rPr>
        <w:t xml:space="preserve"> assembler en 3 collisions; </w:t>
      </w:r>
      <w:proofErr w:type="spellStart"/>
      <w:r w:rsidR="00944E86">
        <w:rPr>
          <w:sz w:val="24"/>
          <w:szCs w:val="24"/>
        </w:rPr>
        <w:t>taconique</w:t>
      </w:r>
      <w:proofErr w:type="spellEnd"/>
      <w:r w:rsidR="00944E86">
        <w:rPr>
          <w:sz w:val="24"/>
          <w:szCs w:val="24"/>
        </w:rPr>
        <w:t>, acadienne et alléghénienne. Ex, Atlantic ouvre le long des Appalaches</w:t>
      </w:r>
    </w:p>
    <w:p w:rsidR="00944E86" w:rsidRDefault="00944E86" w:rsidP="004246CB">
      <w:pPr>
        <w:pStyle w:val="ListParagraph"/>
        <w:numPr>
          <w:ilvl w:val="1"/>
          <w:numId w:val="7"/>
        </w:numPr>
        <w:rPr>
          <w:sz w:val="24"/>
          <w:szCs w:val="24"/>
        </w:rPr>
      </w:pPr>
      <w:r>
        <w:rPr>
          <w:sz w:val="24"/>
          <w:szCs w:val="24"/>
          <w:u w:val="single"/>
        </w:rPr>
        <w:t>Plaine côtière et plate-forme continentale</w:t>
      </w:r>
      <w:r>
        <w:rPr>
          <w:sz w:val="24"/>
          <w:szCs w:val="24"/>
        </w:rPr>
        <w:t>, formation d’un rift continentale</w:t>
      </w:r>
    </w:p>
    <w:p w:rsidR="00944E86" w:rsidRDefault="00944E86" w:rsidP="004246CB">
      <w:pPr>
        <w:pStyle w:val="ListParagraph"/>
        <w:numPr>
          <w:ilvl w:val="1"/>
          <w:numId w:val="7"/>
        </w:numPr>
        <w:rPr>
          <w:sz w:val="24"/>
          <w:szCs w:val="24"/>
        </w:rPr>
      </w:pPr>
      <w:r>
        <w:rPr>
          <w:sz w:val="24"/>
          <w:szCs w:val="24"/>
          <w:u w:val="single"/>
        </w:rPr>
        <w:t>Cordière Nord-Américaine,</w:t>
      </w:r>
      <w:r>
        <w:rPr>
          <w:sz w:val="24"/>
          <w:szCs w:val="24"/>
        </w:rPr>
        <w:t xml:space="preserve"> compose de sous-provinces de la chaine rocheuses et chaine côtière.</w:t>
      </w:r>
    </w:p>
    <w:p w:rsidR="004246CB" w:rsidRDefault="004246CB" w:rsidP="004246CB">
      <w:pPr>
        <w:pStyle w:val="ListParagraph"/>
        <w:numPr>
          <w:ilvl w:val="0"/>
          <w:numId w:val="7"/>
        </w:numPr>
        <w:rPr>
          <w:sz w:val="24"/>
          <w:szCs w:val="24"/>
        </w:rPr>
      </w:pPr>
      <w:r>
        <w:rPr>
          <w:sz w:val="24"/>
          <w:szCs w:val="24"/>
        </w:rPr>
        <w:t>Croissance des continents</w:t>
      </w:r>
    </w:p>
    <w:p w:rsidR="00944E86" w:rsidRDefault="00944E86" w:rsidP="00944E86">
      <w:pPr>
        <w:pStyle w:val="ListParagraph"/>
        <w:numPr>
          <w:ilvl w:val="1"/>
          <w:numId w:val="7"/>
        </w:numPr>
        <w:rPr>
          <w:sz w:val="24"/>
          <w:szCs w:val="24"/>
        </w:rPr>
      </w:pPr>
      <w:r>
        <w:rPr>
          <w:sz w:val="24"/>
          <w:szCs w:val="24"/>
        </w:rPr>
        <w:t xml:space="preserve">Addition magmatique : ajout de roches riches en silice provenant de la fusion partielle de la </w:t>
      </w:r>
      <w:r w:rsidR="00B4231F">
        <w:rPr>
          <w:sz w:val="24"/>
          <w:szCs w:val="24"/>
        </w:rPr>
        <w:t>plaque</w:t>
      </w:r>
      <w:r>
        <w:rPr>
          <w:sz w:val="24"/>
          <w:szCs w:val="24"/>
        </w:rPr>
        <w:t xml:space="preserve"> </w:t>
      </w:r>
      <w:proofErr w:type="spellStart"/>
      <w:r>
        <w:rPr>
          <w:sz w:val="24"/>
          <w:szCs w:val="24"/>
        </w:rPr>
        <w:t>subductee</w:t>
      </w:r>
      <w:proofErr w:type="spellEnd"/>
      <w:r w:rsidR="00B4231F">
        <w:rPr>
          <w:sz w:val="24"/>
          <w:szCs w:val="24"/>
        </w:rPr>
        <w:t xml:space="preserve">. </w:t>
      </w:r>
    </w:p>
    <w:p w:rsidR="00B4231F" w:rsidRDefault="00B4231F" w:rsidP="00944E86">
      <w:pPr>
        <w:pStyle w:val="ListParagraph"/>
        <w:numPr>
          <w:ilvl w:val="1"/>
          <w:numId w:val="7"/>
        </w:numPr>
        <w:rPr>
          <w:sz w:val="24"/>
          <w:szCs w:val="24"/>
        </w:rPr>
      </w:pPr>
      <w:r>
        <w:rPr>
          <w:sz w:val="24"/>
          <w:szCs w:val="24"/>
        </w:rPr>
        <w:t>Accrétion : ajout de matériel aux marges de masses continentales. (ile en arc, fragment continentale ou prisme sédimentaire)</w:t>
      </w:r>
    </w:p>
    <w:p w:rsidR="004246CB" w:rsidRDefault="004246CB" w:rsidP="004246CB">
      <w:pPr>
        <w:pStyle w:val="ListParagraph"/>
        <w:numPr>
          <w:ilvl w:val="0"/>
          <w:numId w:val="7"/>
        </w:numPr>
        <w:rPr>
          <w:sz w:val="24"/>
          <w:szCs w:val="24"/>
        </w:rPr>
      </w:pPr>
      <w:r>
        <w:rPr>
          <w:sz w:val="24"/>
          <w:szCs w:val="24"/>
        </w:rPr>
        <w:t>Comment elles se modifient</w:t>
      </w:r>
    </w:p>
    <w:p w:rsidR="00B4231F" w:rsidRDefault="00B4231F" w:rsidP="00B4231F">
      <w:pPr>
        <w:pStyle w:val="ListParagraph"/>
        <w:numPr>
          <w:ilvl w:val="1"/>
          <w:numId w:val="7"/>
        </w:numPr>
        <w:rPr>
          <w:sz w:val="24"/>
          <w:szCs w:val="24"/>
        </w:rPr>
      </w:pPr>
      <w:r>
        <w:rPr>
          <w:sz w:val="24"/>
          <w:szCs w:val="24"/>
        </w:rPr>
        <w:t>Orogenèse : formation de montagnes lies a des mouvements de compression horizontaux (Himalaya).</w:t>
      </w:r>
    </w:p>
    <w:p w:rsidR="004F43E1" w:rsidRDefault="00B4231F" w:rsidP="004F43E1">
      <w:pPr>
        <w:pStyle w:val="ListParagraph"/>
        <w:numPr>
          <w:ilvl w:val="1"/>
          <w:numId w:val="7"/>
        </w:numPr>
        <w:rPr>
          <w:sz w:val="24"/>
          <w:szCs w:val="24"/>
        </w:rPr>
      </w:pPr>
      <w:r>
        <w:rPr>
          <w:sz w:val="24"/>
          <w:szCs w:val="24"/>
        </w:rPr>
        <w:t xml:space="preserve">Épeirogenèse : mouvement vertical graduel de vastes </w:t>
      </w:r>
      <w:r w:rsidR="004F43E1">
        <w:rPr>
          <w:sz w:val="24"/>
          <w:szCs w:val="24"/>
        </w:rPr>
        <w:t>régions</w:t>
      </w:r>
      <w:r>
        <w:rPr>
          <w:sz w:val="24"/>
          <w:szCs w:val="24"/>
        </w:rPr>
        <w:t xml:space="preserve"> de la croute terrestre.</w:t>
      </w:r>
      <w:r w:rsidR="004F43E1">
        <w:rPr>
          <w:sz w:val="24"/>
          <w:szCs w:val="24"/>
        </w:rPr>
        <w:t xml:space="preserve"> 5 mécanismes :</w:t>
      </w:r>
    </w:p>
    <w:p w:rsidR="004F43E1" w:rsidRDefault="004F43E1" w:rsidP="004F43E1">
      <w:pPr>
        <w:pStyle w:val="ListParagraph"/>
        <w:numPr>
          <w:ilvl w:val="2"/>
          <w:numId w:val="7"/>
        </w:numPr>
        <w:rPr>
          <w:sz w:val="24"/>
          <w:szCs w:val="24"/>
        </w:rPr>
      </w:pPr>
      <w:r>
        <w:rPr>
          <w:sz w:val="24"/>
          <w:szCs w:val="24"/>
        </w:rPr>
        <w:t>Ajustement isostatique; remonter isostatique après une glaciation</w:t>
      </w:r>
    </w:p>
    <w:p w:rsidR="004F43E1" w:rsidRDefault="004F43E1" w:rsidP="004F43E1">
      <w:pPr>
        <w:pStyle w:val="ListParagraph"/>
        <w:numPr>
          <w:ilvl w:val="2"/>
          <w:numId w:val="7"/>
        </w:numPr>
        <w:rPr>
          <w:sz w:val="24"/>
          <w:szCs w:val="24"/>
        </w:rPr>
      </w:pPr>
      <w:r>
        <w:rPr>
          <w:sz w:val="24"/>
          <w:szCs w:val="24"/>
        </w:rPr>
        <w:lastRenderedPageBreak/>
        <w:t>Refroidissement lithosphérique ; un rift ou la chaleur cesse, refroidît et s’abaissent (comme un gâteau du four)</w:t>
      </w:r>
    </w:p>
    <w:p w:rsidR="004F43E1" w:rsidRDefault="004F43E1" w:rsidP="004F43E1">
      <w:pPr>
        <w:pStyle w:val="ListParagraph"/>
        <w:numPr>
          <w:ilvl w:val="2"/>
          <w:numId w:val="7"/>
        </w:numPr>
        <w:rPr>
          <w:sz w:val="24"/>
          <w:szCs w:val="24"/>
        </w:rPr>
      </w:pPr>
      <w:r>
        <w:rPr>
          <w:sz w:val="24"/>
          <w:szCs w:val="24"/>
        </w:rPr>
        <w:t>Refroidissement lithosphérique aux marges continentaux; sédiments s’accumules sur la cote de failles. Ex. nouvelle Écosse</w:t>
      </w:r>
    </w:p>
    <w:p w:rsidR="004F43E1" w:rsidRDefault="004F43E1" w:rsidP="004F43E1">
      <w:pPr>
        <w:pStyle w:val="ListParagraph"/>
        <w:numPr>
          <w:ilvl w:val="2"/>
          <w:numId w:val="7"/>
        </w:numPr>
        <w:rPr>
          <w:sz w:val="24"/>
          <w:szCs w:val="24"/>
        </w:rPr>
      </w:pPr>
      <w:r>
        <w:rPr>
          <w:sz w:val="24"/>
          <w:szCs w:val="24"/>
        </w:rPr>
        <w:t>Chauffage de la lithosphère; chauffe plus et s’élève. Ex. plateau de Colorado</w:t>
      </w:r>
    </w:p>
    <w:p w:rsidR="004F43E1" w:rsidRPr="004F43E1" w:rsidRDefault="004F43E1" w:rsidP="004F43E1">
      <w:pPr>
        <w:pStyle w:val="ListParagraph"/>
        <w:numPr>
          <w:ilvl w:val="2"/>
          <w:numId w:val="7"/>
        </w:numPr>
        <w:rPr>
          <w:sz w:val="24"/>
          <w:szCs w:val="24"/>
        </w:rPr>
      </w:pPr>
      <w:r>
        <w:rPr>
          <w:sz w:val="24"/>
          <w:szCs w:val="24"/>
        </w:rPr>
        <w:t>Chauffage de lithosphère par super panache du manteau inferieur; source de chaleur plus éloignée, ne détecte pas.</w:t>
      </w:r>
    </w:p>
    <w:p w:rsidR="004246CB" w:rsidRDefault="004246CB" w:rsidP="004246CB">
      <w:pPr>
        <w:pStyle w:val="ListParagraph"/>
        <w:numPr>
          <w:ilvl w:val="0"/>
          <w:numId w:val="7"/>
        </w:numPr>
        <w:rPr>
          <w:sz w:val="24"/>
          <w:szCs w:val="24"/>
        </w:rPr>
      </w:pPr>
      <w:r>
        <w:rPr>
          <w:sz w:val="24"/>
          <w:szCs w:val="24"/>
        </w:rPr>
        <w:t>Cycle de Wilson</w:t>
      </w:r>
      <w:r w:rsidR="004F43E1">
        <w:rPr>
          <w:sz w:val="24"/>
          <w:szCs w:val="24"/>
        </w:rPr>
        <w:t xml:space="preserve"> (ouverture &amp; fermeture d’océan)</w:t>
      </w:r>
    </w:p>
    <w:p w:rsidR="004F43E1" w:rsidRDefault="004F43E1" w:rsidP="004F43E1">
      <w:pPr>
        <w:pStyle w:val="ListParagraph"/>
        <w:numPr>
          <w:ilvl w:val="1"/>
          <w:numId w:val="7"/>
        </w:numPr>
        <w:rPr>
          <w:sz w:val="24"/>
          <w:szCs w:val="24"/>
        </w:rPr>
      </w:pPr>
      <w:r>
        <w:rPr>
          <w:sz w:val="24"/>
          <w:szCs w:val="24"/>
        </w:rPr>
        <w:t xml:space="preserve">1) continent faille du au chauffage </w:t>
      </w:r>
      <w:r w:rsidR="00A66BEE">
        <w:rPr>
          <w:sz w:val="24"/>
          <w:szCs w:val="24"/>
        </w:rPr>
        <w:t>lithosphérique</w:t>
      </w:r>
      <w:r>
        <w:rPr>
          <w:sz w:val="24"/>
          <w:szCs w:val="24"/>
        </w:rPr>
        <w:t xml:space="preserve"> qui s’</w:t>
      </w:r>
      <w:r w:rsidR="00A66BEE">
        <w:rPr>
          <w:sz w:val="24"/>
          <w:szCs w:val="24"/>
        </w:rPr>
        <w:t>amincie</w:t>
      </w:r>
      <w:r>
        <w:rPr>
          <w:sz w:val="24"/>
          <w:szCs w:val="24"/>
        </w:rPr>
        <w:t xml:space="preserve"> et laisse le magma sortir</w:t>
      </w:r>
    </w:p>
    <w:p w:rsidR="004F43E1" w:rsidRDefault="004F43E1" w:rsidP="004F43E1">
      <w:pPr>
        <w:pStyle w:val="ListParagraph"/>
        <w:numPr>
          <w:ilvl w:val="1"/>
          <w:numId w:val="7"/>
        </w:numPr>
        <w:rPr>
          <w:sz w:val="24"/>
          <w:szCs w:val="24"/>
        </w:rPr>
      </w:pPr>
      <w:r>
        <w:rPr>
          <w:sz w:val="24"/>
          <w:szCs w:val="24"/>
        </w:rPr>
        <w:t>2) ouverture des marges passives</w:t>
      </w:r>
    </w:p>
    <w:p w:rsidR="004F43E1" w:rsidRDefault="004F43E1" w:rsidP="004F43E1">
      <w:pPr>
        <w:pStyle w:val="ListParagraph"/>
        <w:numPr>
          <w:ilvl w:val="1"/>
          <w:numId w:val="7"/>
        </w:numPr>
        <w:rPr>
          <w:sz w:val="24"/>
          <w:szCs w:val="24"/>
        </w:rPr>
      </w:pPr>
      <w:r>
        <w:rPr>
          <w:sz w:val="24"/>
          <w:szCs w:val="24"/>
        </w:rPr>
        <w:t xml:space="preserve">3) subduction, </w:t>
      </w:r>
      <w:r w:rsidR="00A66BEE">
        <w:rPr>
          <w:sz w:val="24"/>
          <w:szCs w:val="24"/>
        </w:rPr>
        <w:t>création</w:t>
      </w:r>
      <w:r>
        <w:rPr>
          <w:sz w:val="24"/>
          <w:szCs w:val="24"/>
        </w:rPr>
        <w:t xml:space="preserve"> de fosses</w:t>
      </w:r>
      <w:r w:rsidR="00A66BEE">
        <w:rPr>
          <w:sz w:val="24"/>
          <w:szCs w:val="24"/>
        </w:rPr>
        <w:t>, iles en arc</w:t>
      </w:r>
    </w:p>
    <w:p w:rsidR="00A66BEE" w:rsidRDefault="00A66BEE" w:rsidP="004F43E1">
      <w:pPr>
        <w:pStyle w:val="ListParagraph"/>
        <w:numPr>
          <w:ilvl w:val="1"/>
          <w:numId w:val="7"/>
        </w:numPr>
        <w:rPr>
          <w:sz w:val="24"/>
          <w:szCs w:val="24"/>
        </w:rPr>
      </w:pPr>
      <w:r>
        <w:rPr>
          <w:sz w:val="24"/>
          <w:szCs w:val="24"/>
        </w:rPr>
        <w:t>4) fermeture, iles en arc rejoint les masses continentaux</w:t>
      </w:r>
    </w:p>
    <w:p w:rsidR="00A66BEE" w:rsidRDefault="00A66BEE" w:rsidP="004F43E1">
      <w:pPr>
        <w:pStyle w:val="ListParagraph"/>
        <w:numPr>
          <w:ilvl w:val="1"/>
          <w:numId w:val="7"/>
        </w:numPr>
        <w:rPr>
          <w:sz w:val="24"/>
          <w:szCs w:val="24"/>
        </w:rPr>
      </w:pPr>
      <w:r>
        <w:rPr>
          <w:sz w:val="24"/>
          <w:szCs w:val="24"/>
        </w:rPr>
        <w:t>5) collision continent – continent</w:t>
      </w:r>
    </w:p>
    <w:p w:rsidR="00A66BEE" w:rsidRPr="00A66BEE" w:rsidRDefault="00A66BEE" w:rsidP="00A66BEE">
      <w:pPr>
        <w:pStyle w:val="ListParagraph"/>
        <w:numPr>
          <w:ilvl w:val="1"/>
          <w:numId w:val="7"/>
        </w:numPr>
        <w:rPr>
          <w:sz w:val="24"/>
          <w:szCs w:val="24"/>
        </w:rPr>
      </w:pPr>
      <w:r>
        <w:rPr>
          <w:sz w:val="24"/>
          <w:szCs w:val="24"/>
        </w:rPr>
        <w:t>6) cessation subduction et suture des continents (érosion, relief s’amincie, future zone de rift)</w:t>
      </w:r>
    </w:p>
    <w:p w:rsidR="004246CB" w:rsidRDefault="004246CB" w:rsidP="004246CB">
      <w:pPr>
        <w:pStyle w:val="ListParagraph"/>
        <w:numPr>
          <w:ilvl w:val="0"/>
          <w:numId w:val="7"/>
        </w:numPr>
        <w:rPr>
          <w:sz w:val="24"/>
          <w:szCs w:val="24"/>
        </w:rPr>
      </w:pPr>
      <w:r>
        <w:rPr>
          <w:sz w:val="24"/>
          <w:szCs w:val="24"/>
        </w:rPr>
        <w:t>Origine des cratons</w:t>
      </w:r>
    </w:p>
    <w:p w:rsidR="00A66BEE" w:rsidRDefault="00A66BEE" w:rsidP="00A66BEE">
      <w:pPr>
        <w:pStyle w:val="ListParagraph"/>
        <w:numPr>
          <w:ilvl w:val="1"/>
          <w:numId w:val="7"/>
        </w:numPr>
        <w:rPr>
          <w:sz w:val="24"/>
          <w:szCs w:val="24"/>
        </w:rPr>
      </w:pPr>
      <w:r>
        <w:rPr>
          <w:sz w:val="24"/>
          <w:szCs w:val="24"/>
        </w:rPr>
        <w:t>Un manteau primitif plus chaud, avec convection rapide et petites fragments de croute terrestre</w:t>
      </w:r>
    </w:p>
    <w:p w:rsidR="004246CB" w:rsidRDefault="004246CB" w:rsidP="004246CB">
      <w:pPr>
        <w:pStyle w:val="ListParagraph"/>
        <w:numPr>
          <w:ilvl w:val="0"/>
          <w:numId w:val="7"/>
        </w:numPr>
        <w:rPr>
          <w:sz w:val="24"/>
          <w:szCs w:val="24"/>
        </w:rPr>
      </w:pPr>
      <w:r>
        <w:rPr>
          <w:sz w:val="24"/>
          <w:szCs w:val="24"/>
        </w:rPr>
        <w:t>Structure profonde des continents</w:t>
      </w:r>
    </w:p>
    <w:p w:rsidR="00A66BEE" w:rsidRDefault="00A66BEE" w:rsidP="00A66BEE">
      <w:pPr>
        <w:pStyle w:val="ListParagraph"/>
        <w:numPr>
          <w:ilvl w:val="1"/>
          <w:numId w:val="7"/>
        </w:numPr>
        <w:rPr>
          <w:sz w:val="24"/>
          <w:szCs w:val="24"/>
        </w:rPr>
      </w:pPr>
      <w:r>
        <w:rPr>
          <w:sz w:val="24"/>
          <w:szCs w:val="24"/>
        </w:rPr>
        <w:t>Comment les masses continentales on survécu?</w:t>
      </w:r>
    </w:p>
    <w:p w:rsidR="00A66BEE" w:rsidRPr="004246CB" w:rsidRDefault="00A66BEE" w:rsidP="00A66BEE">
      <w:pPr>
        <w:pStyle w:val="ListParagraph"/>
        <w:numPr>
          <w:ilvl w:val="2"/>
          <w:numId w:val="7"/>
        </w:numPr>
        <w:rPr>
          <w:sz w:val="24"/>
          <w:szCs w:val="24"/>
        </w:rPr>
      </w:pPr>
      <w:r w:rsidRPr="00A66BEE">
        <w:rPr>
          <w:sz w:val="24"/>
          <w:szCs w:val="24"/>
          <w:highlight w:val="yellow"/>
        </w:rPr>
        <w:t>Quilles cationiques</w:t>
      </w:r>
      <w:r>
        <w:rPr>
          <w:sz w:val="24"/>
          <w:szCs w:val="24"/>
        </w:rPr>
        <w:t>; couche froide, dense et rigide du manteau constituer d’éléments légers apportant une stabilité</w:t>
      </w:r>
      <w:bookmarkStart w:id="0" w:name="_GoBack"/>
      <w:bookmarkEnd w:id="0"/>
    </w:p>
    <w:sectPr w:rsidR="00A66BEE" w:rsidRPr="004246CB">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41C5112"/>
    <w:multiLevelType w:val="hybridMultilevel"/>
    <w:tmpl w:val="BF20A4E2"/>
    <w:lvl w:ilvl="0" w:tplc="0C0C0005">
      <w:start w:val="1"/>
      <w:numFmt w:val="bullet"/>
      <w:lvlText w:val=""/>
      <w:lvlJc w:val="left"/>
      <w:pPr>
        <w:ind w:left="720" w:hanging="360"/>
      </w:pPr>
      <w:rPr>
        <w:rFonts w:ascii="Wingdings" w:hAnsi="Wingdings" w:hint="default"/>
      </w:rPr>
    </w:lvl>
    <w:lvl w:ilvl="1" w:tplc="0C0C0003">
      <w:start w:val="1"/>
      <w:numFmt w:val="bullet"/>
      <w:lvlText w:val="o"/>
      <w:lvlJc w:val="left"/>
      <w:pPr>
        <w:ind w:left="1440" w:hanging="360"/>
      </w:pPr>
      <w:rPr>
        <w:rFonts w:ascii="Courier New" w:hAnsi="Courier New" w:cs="Courier New" w:hint="default"/>
      </w:rPr>
    </w:lvl>
    <w:lvl w:ilvl="2" w:tplc="0C0C0005">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1">
    <w:nsid w:val="0D814952"/>
    <w:multiLevelType w:val="hybridMultilevel"/>
    <w:tmpl w:val="28CA4402"/>
    <w:lvl w:ilvl="0" w:tplc="0C0C0005">
      <w:start w:val="1"/>
      <w:numFmt w:val="bullet"/>
      <w:lvlText w:val=""/>
      <w:lvlJc w:val="left"/>
      <w:pPr>
        <w:ind w:left="720" w:hanging="360"/>
      </w:pPr>
      <w:rPr>
        <w:rFonts w:ascii="Wingdings" w:hAnsi="Wingdings" w:hint="default"/>
      </w:rPr>
    </w:lvl>
    <w:lvl w:ilvl="1" w:tplc="0C0C0003">
      <w:start w:val="1"/>
      <w:numFmt w:val="bullet"/>
      <w:lvlText w:val="o"/>
      <w:lvlJc w:val="left"/>
      <w:pPr>
        <w:ind w:left="1440" w:hanging="360"/>
      </w:pPr>
      <w:rPr>
        <w:rFonts w:ascii="Courier New" w:hAnsi="Courier New" w:cs="Courier New" w:hint="default"/>
      </w:rPr>
    </w:lvl>
    <w:lvl w:ilvl="2" w:tplc="0C0C0005">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2">
    <w:nsid w:val="2CE62D6E"/>
    <w:multiLevelType w:val="hybridMultilevel"/>
    <w:tmpl w:val="46221B54"/>
    <w:lvl w:ilvl="0" w:tplc="10090005">
      <w:start w:val="1"/>
      <w:numFmt w:val="bullet"/>
      <w:lvlText w:val=""/>
      <w:lvlJc w:val="left"/>
      <w:pPr>
        <w:ind w:left="720" w:hanging="360"/>
      </w:pPr>
      <w:rPr>
        <w:rFonts w:ascii="Wingdings" w:hAnsi="Wingdings" w:hint="default"/>
      </w:rPr>
    </w:lvl>
    <w:lvl w:ilvl="1" w:tplc="0C0C0003">
      <w:start w:val="1"/>
      <w:numFmt w:val="bullet"/>
      <w:lvlText w:val="o"/>
      <w:lvlJc w:val="left"/>
      <w:pPr>
        <w:ind w:left="1440" w:hanging="360"/>
      </w:pPr>
      <w:rPr>
        <w:rFonts w:ascii="Courier New" w:hAnsi="Courier New" w:cs="Courier New" w:hint="default"/>
      </w:rPr>
    </w:lvl>
    <w:lvl w:ilvl="2" w:tplc="0C0C0005">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3">
    <w:nsid w:val="36812057"/>
    <w:multiLevelType w:val="hybridMultilevel"/>
    <w:tmpl w:val="C9BA859A"/>
    <w:lvl w:ilvl="0" w:tplc="10090005">
      <w:start w:val="1"/>
      <w:numFmt w:val="bullet"/>
      <w:lvlText w:val=""/>
      <w:lvlJc w:val="left"/>
      <w:pPr>
        <w:ind w:left="720" w:hanging="360"/>
      </w:pPr>
      <w:rPr>
        <w:rFonts w:ascii="Wingdings" w:hAnsi="Wingdings" w:hint="default"/>
      </w:rPr>
    </w:lvl>
    <w:lvl w:ilvl="1" w:tplc="0C0C0003">
      <w:start w:val="1"/>
      <w:numFmt w:val="bullet"/>
      <w:lvlText w:val="o"/>
      <w:lvlJc w:val="left"/>
      <w:pPr>
        <w:ind w:left="1440" w:hanging="360"/>
      </w:pPr>
      <w:rPr>
        <w:rFonts w:ascii="Courier New" w:hAnsi="Courier New" w:cs="Courier New" w:hint="default"/>
      </w:rPr>
    </w:lvl>
    <w:lvl w:ilvl="2" w:tplc="0C0C0005">
      <w:start w:val="1"/>
      <w:numFmt w:val="bullet"/>
      <w:lvlText w:val=""/>
      <w:lvlJc w:val="left"/>
      <w:pPr>
        <w:ind w:left="2160" w:hanging="360"/>
      </w:pPr>
      <w:rPr>
        <w:rFonts w:ascii="Wingdings" w:hAnsi="Wingdings" w:hint="default"/>
      </w:rPr>
    </w:lvl>
    <w:lvl w:ilvl="3" w:tplc="0C0C000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4">
    <w:nsid w:val="38E02249"/>
    <w:multiLevelType w:val="hybridMultilevel"/>
    <w:tmpl w:val="EAF2C9D0"/>
    <w:lvl w:ilvl="0" w:tplc="1009000B">
      <w:start w:val="1"/>
      <w:numFmt w:val="bullet"/>
      <w:lvlText w:val=""/>
      <w:lvlJc w:val="left"/>
      <w:pPr>
        <w:ind w:left="720" w:hanging="360"/>
      </w:pPr>
      <w:rPr>
        <w:rFonts w:ascii="Wingdings" w:hAnsi="Wingdings" w:hint="default"/>
      </w:rPr>
    </w:lvl>
    <w:lvl w:ilvl="1" w:tplc="0C0C0003">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5">
    <w:nsid w:val="42CB2613"/>
    <w:multiLevelType w:val="hybridMultilevel"/>
    <w:tmpl w:val="BEDC896E"/>
    <w:lvl w:ilvl="0" w:tplc="10090005">
      <w:start w:val="1"/>
      <w:numFmt w:val="bullet"/>
      <w:lvlText w:val=""/>
      <w:lvlJc w:val="left"/>
      <w:pPr>
        <w:ind w:left="720" w:hanging="360"/>
      </w:pPr>
      <w:rPr>
        <w:rFonts w:ascii="Wingdings" w:hAnsi="Wingdings" w:hint="default"/>
      </w:rPr>
    </w:lvl>
    <w:lvl w:ilvl="1" w:tplc="0C0C0003">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6">
    <w:nsid w:val="6BE17756"/>
    <w:multiLevelType w:val="hybridMultilevel"/>
    <w:tmpl w:val="F89AC03A"/>
    <w:lvl w:ilvl="0" w:tplc="10090005">
      <w:start w:val="1"/>
      <w:numFmt w:val="bullet"/>
      <w:lvlText w:val=""/>
      <w:lvlJc w:val="left"/>
      <w:pPr>
        <w:ind w:left="720" w:hanging="360"/>
      </w:pPr>
      <w:rPr>
        <w:rFonts w:ascii="Wingdings" w:hAnsi="Wingdings" w:hint="default"/>
      </w:rPr>
    </w:lvl>
    <w:lvl w:ilvl="1" w:tplc="0C0C0003">
      <w:start w:val="1"/>
      <w:numFmt w:val="bullet"/>
      <w:lvlText w:val="o"/>
      <w:lvlJc w:val="left"/>
      <w:pPr>
        <w:ind w:left="1440" w:hanging="360"/>
      </w:pPr>
      <w:rPr>
        <w:rFonts w:ascii="Courier New" w:hAnsi="Courier New" w:cs="Courier New" w:hint="default"/>
      </w:rPr>
    </w:lvl>
    <w:lvl w:ilvl="2" w:tplc="0C0C0005">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num w:numId="1">
    <w:abstractNumId w:val="4"/>
  </w:num>
  <w:num w:numId="2">
    <w:abstractNumId w:val="6"/>
  </w:num>
  <w:num w:numId="3">
    <w:abstractNumId w:val="5"/>
  </w:num>
  <w:num w:numId="4">
    <w:abstractNumId w:val="2"/>
  </w:num>
  <w:num w:numId="5">
    <w:abstractNumId w:val="3"/>
  </w:num>
  <w:num w:numId="6">
    <w:abstractNumId w:val="0"/>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8053E"/>
    <w:rsid w:val="00124F13"/>
    <w:rsid w:val="001A7CB5"/>
    <w:rsid w:val="001C116A"/>
    <w:rsid w:val="002C6A3D"/>
    <w:rsid w:val="0032298C"/>
    <w:rsid w:val="00323651"/>
    <w:rsid w:val="004246CB"/>
    <w:rsid w:val="004B4740"/>
    <w:rsid w:val="004F43E1"/>
    <w:rsid w:val="004F4CE3"/>
    <w:rsid w:val="005317BC"/>
    <w:rsid w:val="005356AC"/>
    <w:rsid w:val="00623E97"/>
    <w:rsid w:val="0068053E"/>
    <w:rsid w:val="00743F55"/>
    <w:rsid w:val="0074440C"/>
    <w:rsid w:val="007619D1"/>
    <w:rsid w:val="007D7023"/>
    <w:rsid w:val="007E6C31"/>
    <w:rsid w:val="00826B77"/>
    <w:rsid w:val="008A2719"/>
    <w:rsid w:val="008E2229"/>
    <w:rsid w:val="008F3A30"/>
    <w:rsid w:val="009072DA"/>
    <w:rsid w:val="00915EA4"/>
    <w:rsid w:val="00944E86"/>
    <w:rsid w:val="0098331B"/>
    <w:rsid w:val="00997879"/>
    <w:rsid w:val="009F2BBE"/>
    <w:rsid w:val="00A04B4A"/>
    <w:rsid w:val="00A0596C"/>
    <w:rsid w:val="00A66BEE"/>
    <w:rsid w:val="00A71A0A"/>
    <w:rsid w:val="00AB3CF0"/>
    <w:rsid w:val="00AE6907"/>
    <w:rsid w:val="00AF5EAE"/>
    <w:rsid w:val="00B141C5"/>
    <w:rsid w:val="00B360A0"/>
    <w:rsid w:val="00B40C87"/>
    <w:rsid w:val="00B4231F"/>
    <w:rsid w:val="00B67472"/>
    <w:rsid w:val="00BF68DD"/>
    <w:rsid w:val="00C07DA8"/>
    <w:rsid w:val="00C570E5"/>
    <w:rsid w:val="00C95DDB"/>
    <w:rsid w:val="00CB3E3B"/>
    <w:rsid w:val="00CC5983"/>
    <w:rsid w:val="00E16B32"/>
    <w:rsid w:val="00E37265"/>
    <w:rsid w:val="00E51E88"/>
    <w:rsid w:val="00F53D17"/>
    <w:rsid w:val="00FA246C"/>
  </w:rsids>
  <m:mathPr>
    <m:mathFont m:val="Cambria Math"/>
    <m:brkBin m:val="before"/>
    <m:brkBinSub m:val="--"/>
    <m:smallFrac m:val="0"/>
    <m:dispDef/>
    <m:lMargin m:val="0"/>
    <m:rMargin m:val="0"/>
    <m:defJc m:val="centerGroup"/>
    <m:wrapIndent m:val="1440"/>
    <m:intLim m:val="subSup"/>
    <m:naryLim m:val="undOvr"/>
  </m:mathPr>
  <w:themeFontLang w:val="fr-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F6EB1DA-B120-44E0-9D57-470EDD2984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fr-C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8053E"/>
    <w:pPr>
      <w:ind w:left="720"/>
      <w:contextualSpacing/>
    </w:pPr>
  </w:style>
  <w:style w:type="character" w:styleId="Hyperlink">
    <w:name w:val="Hyperlink"/>
    <w:basedOn w:val="DefaultParagraphFont"/>
    <w:uiPriority w:val="99"/>
    <w:unhideWhenUsed/>
    <w:rsid w:val="00124F13"/>
    <w:rPr>
      <w:color w:val="0563C1" w:themeColor="hyperlink"/>
      <w:u w:val="single"/>
    </w:rPr>
  </w:style>
  <w:style w:type="character" w:customStyle="1" w:styleId="definition">
    <w:name w:val="definition"/>
    <w:basedOn w:val="DefaultParagraphFont"/>
    <w:rsid w:val="007E6C31"/>
  </w:style>
  <w:style w:type="paragraph" w:styleId="BalloonText">
    <w:name w:val="Balloon Text"/>
    <w:basedOn w:val="Normal"/>
    <w:link w:val="BalloonTextChar"/>
    <w:uiPriority w:val="99"/>
    <w:semiHidden/>
    <w:unhideWhenUsed/>
    <w:rsid w:val="00BF68D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F68DD"/>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6842</TotalTime>
  <Pages>1</Pages>
  <Words>1608</Words>
  <Characters>8845</Characters>
  <Application>Microsoft Office Word</Application>
  <DocSecurity>0</DocSecurity>
  <Lines>73</Lines>
  <Paragraphs>20</Paragraphs>
  <ScaleCrop>false</ScaleCrop>
  <HeadingPairs>
    <vt:vector size="2" baseType="variant">
      <vt:variant>
        <vt:lpstr>Title</vt:lpstr>
      </vt:variant>
      <vt:variant>
        <vt:i4>1</vt:i4>
      </vt:variant>
    </vt:vector>
  </HeadingPairs>
  <TitlesOfParts>
    <vt:vector size="1" baseType="lpstr">
      <vt:lpstr/>
    </vt:vector>
  </TitlesOfParts>
  <Company>diakov.net</Company>
  <LinksUpToDate>false</LinksUpToDate>
  <CharactersWithSpaces>10433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Shannon MacLellan</dc:creator>
  <cp:keywords/>
  <dc:description/>
  <cp:lastModifiedBy>Shannon MacLellan</cp:lastModifiedBy>
  <cp:revision>8</cp:revision>
  <cp:lastPrinted>2015-02-02T11:52:00Z</cp:lastPrinted>
  <dcterms:created xsi:type="dcterms:W3CDTF">2015-01-30T00:46:00Z</dcterms:created>
  <dcterms:modified xsi:type="dcterms:W3CDTF">2015-04-27T20:17:00Z</dcterms:modified>
</cp:coreProperties>
</file>