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27C" w:rsidRPr="00DD3438" w:rsidRDefault="0050227C" w:rsidP="0050227C">
      <w:pPr>
        <w:pStyle w:val="NoSpacing"/>
        <w:rPr>
          <w:rFonts w:asciiTheme="majorHAnsi" w:hAnsiTheme="majorHAnsi"/>
          <w:b/>
          <w:sz w:val="24"/>
          <w:szCs w:val="24"/>
          <w:u w:val="single"/>
        </w:rPr>
      </w:pPr>
      <w:r w:rsidRPr="00DD3438">
        <w:rPr>
          <w:rFonts w:asciiTheme="majorHAnsi" w:hAnsiTheme="majorHAnsi"/>
          <w:b/>
          <w:sz w:val="24"/>
          <w:szCs w:val="24"/>
          <w:u w:val="single"/>
        </w:rPr>
        <w:t>Chapter 4: Perception</w:t>
      </w:r>
    </w:p>
    <w:p w:rsidR="0050227C" w:rsidRPr="00DD3438" w:rsidRDefault="0050227C" w:rsidP="0050227C">
      <w:pPr>
        <w:pStyle w:val="NoSpacing"/>
        <w:rPr>
          <w:rFonts w:asciiTheme="majorHAnsi" w:hAnsiTheme="majorHAnsi"/>
          <w:b/>
          <w:sz w:val="24"/>
          <w:szCs w:val="24"/>
          <w:u w:val="single"/>
        </w:rPr>
      </w:pPr>
      <w:r w:rsidRPr="00DD3438">
        <w:rPr>
          <w:rFonts w:asciiTheme="majorHAnsi" w:hAnsiTheme="majorHAnsi"/>
          <w:b/>
          <w:sz w:val="24"/>
          <w:szCs w:val="24"/>
          <w:u w:val="single"/>
        </w:rPr>
        <w:t>Lecture 14: Perception 1</w:t>
      </w:r>
    </w:p>
    <w:p w:rsidR="0050227C" w:rsidRPr="00DD3438" w:rsidRDefault="0050227C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DD3438">
        <w:rPr>
          <w:rFonts w:asciiTheme="majorHAnsi" w:hAnsiTheme="majorHAnsi"/>
          <w:b/>
          <w:sz w:val="24"/>
          <w:szCs w:val="24"/>
        </w:rPr>
        <w:t xml:space="preserve">-distinguish between </w:t>
      </w:r>
      <w:r w:rsidRPr="00DD3438">
        <w:rPr>
          <w:rFonts w:asciiTheme="majorHAnsi" w:hAnsiTheme="majorHAnsi"/>
          <w:b/>
          <w:i/>
          <w:sz w:val="24"/>
          <w:szCs w:val="24"/>
        </w:rPr>
        <w:t>sensation</w:t>
      </w:r>
      <w:r w:rsidRPr="00DD3438">
        <w:rPr>
          <w:rFonts w:asciiTheme="majorHAnsi" w:hAnsiTheme="majorHAnsi"/>
          <w:b/>
          <w:sz w:val="24"/>
          <w:szCs w:val="24"/>
        </w:rPr>
        <w:t xml:space="preserve"> and</w:t>
      </w:r>
      <w:r w:rsidRPr="00DD3438">
        <w:rPr>
          <w:rFonts w:asciiTheme="majorHAnsi" w:hAnsiTheme="majorHAnsi"/>
          <w:b/>
          <w:i/>
          <w:sz w:val="24"/>
          <w:szCs w:val="24"/>
        </w:rPr>
        <w:t xml:space="preserve"> perception</w:t>
      </w:r>
    </w:p>
    <w:p w:rsidR="0050227C" w:rsidRPr="00DD3438" w:rsidRDefault="0050227C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DD3438">
        <w:rPr>
          <w:rFonts w:asciiTheme="majorHAnsi" w:hAnsiTheme="majorHAnsi"/>
          <w:b/>
          <w:sz w:val="24"/>
          <w:szCs w:val="24"/>
        </w:rPr>
        <w:t xml:space="preserve">-understand the concept of </w:t>
      </w:r>
      <w:r w:rsidRPr="00DD3438">
        <w:rPr>
          <w:rFonts w:asciiTheme="majorHAnsi" w:hAnsiTheme="majorHAnsi"/>
          <w:b/>
          <w:i/>
          <w:sz w:val="24"/>
          <w:szCs w:val="24"/>
        </w:rPr>
        <w:t>transduction</w:t>
      </w:r>
      <w:r w:rsidRPr="00DD3438">
        <w:rPr>
          <w:rFonts w:asciiTheme="majorHAnsi" w:hAnsiTheme="majorHAnsi"/>
          <w:b/>
          <w:sz w:val="24"/>
          <w:szCs w:val="24"/>
        </w:rPr>
        <w:t xml:space="preserve"> as underlying our basic senses</w:t>
      </w:r>
    </w:p>
    <w:p w:rsidR="0050227C" w:rsidRPr="00DD3438" w:rsidRDefault="0050227C" w:rsidP="0050227C">
      <w:pPr>
        <w:pStyle w:val="NoSpacing"/>
        <w:rPr>
          <w:rFonts w:asciiTheme="majorHAnsi" w:hAnsiTheme="majorHAnsi"/>
          <w:b/>
          <w:i/>
          <w:sz w:val="24"/>
          <w:szCs w:val="24"/>
        </w:rPr>
      </w:pPr>
      <w:r w:rsidRPr="00DD3438">
        <w:rPr>
          <w:rFonts w:asciiTheme="majorHAnsi" w:hAnsiTheme="majorHAnsi"/>
          <w:b/>
          <w:i/>
          <w:sz w:val="24"/>
          <w:szCs w:val="24"/>
        </w:rPr>
        <w:tab/>
        <w:t>-vision</w:t>
      </w:r>
    </w:p>
    <w:p w:rsidR="0050227C" w:rsidRPr="00DD3438" w:rsidRDefault="0050227C" w:rsidP="0050227C">
      <w:pPr>
        <w:pStyle w:val="NoSpacing"/>
        <w:rPr>
          <w:rFonts w:asciiTheme="majorHAnsi" w:hAnsiTheme="majorHAnsi"/>
          <w:b/>
          <w:i/>
          <w:sz w:val="24"/>
          <w:szCs w:val="24"/>
        </w:rPr>
      </w:pPr>
      <w:r w:rsidRPr="00DD3438">
        <w:rPr>
          <w:rFonts w:asciiTheme="majorHAnsi" w:hAnsiTheme="majorHAnsi"/>
          <w:b/>
          <w:i/>
          <w:sz w:val="24"/>
          <w:szCs w:val="24"/>
        </w:rPr>
        <w:tab/>
        <w:t>-hearing</w:t>
      </w:r>
    </w:p>
    <w:p w:rsidR="0050227C" w:rsidRPr="00DD3438" w:rsidRDefault="0050227C" w:rsidP="0050227C">
      <w:pPr>
        <w:pStyle w:val="NoSpacing"/>
        <w:rPr>
          <w:rFonts w:asciiTheme="majorHAnsi" w:hAnsiTheme="majorHAnsi"/>
          <w:b/>
          <w:i/>
          <w:sz w:val="24"/>
          <w:szCs w:val="24"/>
        </w:rPr>
      </w:pPr>
      <w:r w:rsidRPr="00DD3438">
        <w:rPr>
          <w:rFonts w:asciiTheme="majorHAnsi" w:hAnsiTheme="majorHAnsi"/>
          <w:b/>
          <w:i/>
          <w:sz w:val="24"/>
          <w:szCs w:val="24"/>
        </w:rPr>
        <w:tab/>
        <w:t>-taste</w:t>
      </w:r>
    </w:p>
    <w:p w:rsidR="0050227C" w:rsidRPr="00DD3438" w:rsidRDefault="0050227C" w:rsidP="0050227C">
      <w:pPr>
        <w:pStyle w:val="NoSpacing"/>
        <w:rPr>
          <w:rFonts w:asciiTheme="majorHAnsi" w:hAnsiTheme="majorHAnsi"/>
          <w:b/>
          <w:i/>
          <w:sz w:val="24"/>
          <w:szCs w:val="24"/>
        </w:rPr>
      </w:pPr>
      <w:r w:rsidRPr="00DD3438">
        <w:rPr>
          <w:rFonts w:asciiTheme="majorHAnsi" w:hAnsiTheme="majorHAnsi"/>
          <w:b/>
          <w:i/>
          <w:sz w:val="24"/>
          <w:szCs w:val="24"/>
        </w:rPr>
        <w:tab/>
        <w:t>-smell</w:t>
      </w:r>
    </w:p>
    <w:p w:rsidR="0050227C" w:rsidRPr="00DD3438" w:rsidRDefault="0050227C" w:rsidP="0050227C">
      <w:pPr>
        <w:pStyle w:val="NoSpacing"/>
        <w:rPr>
          <w:rFonts w:asciiTheme="majorHAnsi" w:hAnsiTheme="majorHAnsi"/>
          <w:b/>
          <w:i/>
          <w:sz w:val="24"/>
          <w:szCs w:val="24"/>
        </w:rPr>
      </w:pPr>
      <w:r w:rsidRPr="00DD3438">
        <w:rPr>
          <w:rFonts w:asciiTheme="majorHAnsi" w:hAnsiTheme="majorHAnsi"/>
          <w:b/>
          <w:i/>
          <w:sz w:val="24"/>
          <w:szCs w:val="24"/>
        </w:rPr>
        <w:tab/>
        <w:t>-touch</w:t>
      </w:r>
    </w:p>
    <w:p w:rsidR="0050227C" w:rsidRPr="00DD3438" w:rsidRDefault="0050227C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DD3438">
        <w:rPr>
          <w:rFonts w:asciiTheme="majorHAnsi" w:hAnsiTheme="majorHAnsi"/>
          <w:b/>
          <w:sz w:val="24"/>
          <w:szCs w:val="24"/>
        </w:rPr>
        <w:t xml:space="preserve">-principles of </w:t>
      </w:r>
      <w:r w:rsidRPr="00DD3438">
        <w:rPr>
          <w:rFonts w:asciiTheme="majorHAnsi" w:hAnsiTheme="majorHAnsi"/>
          <w:b/>
          <w:i/>
          <w:sz w:val="24"/>
          <w:szCs w:val="24"/>
        </w:rPr>
        <w:t>psychophysics</w:t>
      </w:r>
      <w:r w:rsidRPr="00DD3438">
        <w:rPr>
          <w:rFonts w:asciiTheme="majorHAnsi" w:hAnsiTheme="majorHAnsi"/>
          <w:b/>
          <w:sz w:val="24"/>
          <w:szCs w:val="24"/>
        </w:rPr>
        <w:t xml:space="preserve"> as enabling the psychological study of sensation: detection thresholds, Weber’s law, signal detection theory.</w:t>
      </w:r>
    </w:p>
    <w:p w:rsidR="00DD3438" w:rsidRDefault="00DD3438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DD3438" w:rsidRPr="00DD3438" w:rsidRDefault="00DD3438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DD3438">
        <w:rPr>
          <w:rFonts w:asciiTheme="majorHAnsi" w:hAnsiTheme="majorHAnsi"/>
          <w:b/>
          <w:sz w:val="24"/>
          <w:szCs w:val="24"/>
        </w:rPr>
        <w:t>From environment to brain</w:t>
      </w:r>
    </w:p>
    <w:p w:rsidR="00DD3438" w:rsidRPr="00DD3438" w:rsidRDefault="00DD3438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DD3438">
        <w:rPr>
          <w:rFonts w:asciiTheme="majorHAnsi" w:hAnsiTheme="majorHAnsi"/>
          <w:b/>
          <w:sz w:val="24"/>
          <w:szCs w:val="24"/>
        </w:rPr>
        <w:t xml:space="preserve">Sensation </w:t>
      </w:r>
    </w:p>
    <w:p w:rsidR="00DD3438" w:rsidRDefault="00DD3438" w:rsidP="00DD3438">
      <w:pPr>
        <w:pStyle w:val="NoSpacing"/>
        <w:ind w:firstLine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-stimulation of a sense organ: “detecting the elementary properties of a stimulus”</w:t>
      </w:r>
    </w:p>
    <w:p w:rsidR="00DD3438" w:rsidRPr="00DD3438" w:rsidRDefault="00DD3438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DD3438">
        <w:rPr>
          <w:rFonts w:asciiTheme="majorHAnsi" w:hAnsiTheme="majorHAnsi"/>
          <w:b/>
          <w:sz w:val="24"/>
          <w:szCs w:val="24"/>
        </w:rPr>
        <w:t>Transduction</w:t>
      </w:r>
    </w:p>
    <w:p w:rsidR="00DD3438" w:rsidRDefault="00DD3438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>-the mechanism for sensation: converting physical signal into neural signals</w:t>
      </w:r>
    </w:p>
    <w:p w:rsidR="00DD3438" w:rsidRPr="00DD3438" w:rsidRDefault="00DD3438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DD3438">
        <w:rPr>
          <w:rFonts w:asciiTheme="majorHAnsi" w:hAnsiTheme="majorHAnsi"/>
          <w:b/>
          <w:sz w:val="24"/>
          <w:szCs w:val="24"/>
        </w:rPr>
        <w:t>Perception</w:t>
      </w:r>
    </w:p>
    <w:p w:rsidR="00DD3438" w:rsidRDefault="00DD3438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>-interpreting those neural signals, extracting info, being aware of the sensation</w:t>
      </w:r>
    </w:p>
    <w:p w:rsidR="00DD3438" w:rsidRDefault="00DD3438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DD3438" w:rsidRPr="00DD3438" w:rsidRDefault="00DD3438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DD3438">
        <w:rPr>
          <w:rFonts w:asciiTheme="majorHAnsi" w:hAnsiTheme="majorHAnsi"/>
          <w:b/>
          <w:sz w:val="24"/>
          <w:szCs w:val="24"/>
        </w:rPr>
        <w:t>Top-down effects of vision</w:t>
      </w:r>
    </w:p>
    <w:p w:rsidR="00DD3438" w:rsidRDefault="00DD3438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Sensory input is ambiguous – we see an interpretation </w:t>
      </w:r>
    </w:p>
    <w:p w:rsidR="00DD3438" w:rsidRDefault="00DD3438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Our knowledge (or what we think we know) can influence what we see</w:t>
      </w:r>
    </w:p>
    <w:p w:rsidR="00DD3438" w:rsidRDefault="00DD3438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DD3438" w:rsidRPr="004A4EF1" w:rsidRDefault="00DD3438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4A4EF1">
        <w:rPr>
          <w:rFonts w:asciiTheme="majorHAnsi" w:hAnsiTheme="majorHAnsi"/>
          <w:b/>
          <w:sz w:val="24"/>
          <w:szCs w:val="24"/>
        </w:rPr>
        <w:t>Wine tasting</w:t>
      </w:r>
    </w:p>
    <w:p w:rsidR="00DD3438" w:rsidRDefault="00DD3438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Top-down control: our (inaccurate) knowledge about the price of 2 wines our </w:t>
      </w:r>
      <w:r w:rsidRPr="004A4EF1">
        <w:rPr>
          <w:rFonts w:asciiTheme="majorHAnsi" w:hAnsiTheme="majorHAnsi"/>
          <w:i/>
          <w:sz w:val="24"/>
          <w:szCs w:val="24"/>
        </w:rPr>
        <w:t>perception</w:t>
      </w:r>
      <w:r>
        <w:rPr>
          <w:rFonts w:asciiTheme="majorHAnsi" w:hAnsiTheme="majorHAnsi"/>
          <w:sz w:val="24"/>
          <w:szCs w:val="24"/>
        </w:rPr>
        <w:t xml:space="preserve"> (and brain response</w:t>
      </w:r>
      <w:r w:rsidR="004A4EF1">
        <w:rPr>
          <w:rFonts w:asciiTheme="majorHAnsi" w:hAnsiTheme="majorHAnsi"/>
          <w:sz w:val="24"/>
          <w:szCs w:val="24"/>
        </w:rPr>
        <w:t>) to identical wines</w:t>
      </w:r>
    </w:p>
    <w:p w:rsidR="004A4EF1" w:rsidRDefault="004A4EF1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4A4EF1" w:rsidRPr="004A4EF1" w:rsidRDefault="004A4EF1" w:rsidP="004A4EF1">
      <w:pPr>
        <w:pStyle w:val="NoSpacing"/>
        <w:rPr>
          <w:rFonts w:asciiTheme="majorHAnsi" w:hAnsiTheme="majorHAnsi"/>
          <w:b/>
          <w:sz w:val="24"/>
          <w:szCs w:val="24"/>
        </w:rPr>
      </w:pPr>
      <w:r w:rsidRPr="004A4EF1">
        <w:rPr>
          <w:rFonts w:asciiTheme="majorHAnsi" w:hAnsiTheme="majorHAnsi"/>
          <w:b/>
          <w:sz w:val="24"/>
          <w:szCs w:val="24"/>
        </w:rPr>
        <w:t xml:space="preserve">Table 4.1 </w:t>
      </w:r>
    </w:p>
    <w:p w:rsidR="004A4EF1" w:rsidRPr="004A4EF1" w:rsidRDefault="004A4EF1" w:rsidP="004A4EF1">
      <w:pPr>
        <w:pStyle w:val="NoSpacing"/>
        <w:rPr>
          <w:rFonts w:asciiTheme="majorHAnsi" w:hAnsiTheme="majorHAnsi"/>
          <w:b/>
          <w:sz w:val="24"/>
          <w:szCs w:val="24"/>
        </w:rPr>
      </w:pPr>
      <w:r w:rsidRPr="004A4EF1">
        <w:rPr>
          <w:rFonts w:asciiTheme="majorHAnsi" w:hAnsiTheme="majorHAnsi"/>
          <w:b/>
          <w:sz w:val="24"/>
          <w:szCs w:val="24"/>
        </w:rPr>
        <w:t>Transduction</w:t>
      </w:r>
    </w:p>
    <w:p w:rsidR="004A4EF1" w:rsidRPr="004A4EF1" w:rsidRDefault="004A4EF1" w:rsidP="004A4EF1">
      <w:pPr>
        <w:pStyle w:val="NoSpacing"/>
        <w:rPr>
          <w:rFonts w:asciiTheme="majorHAnsi" w:hAnsiTheme="majorHAnsi"/>
          <w:b/>
          <w:sz w:val="24"/>
          <w:szCs w:val="24"/>
        </w:rPr>
      </w:pPr>
      <w:r w:rsidRPr="004A4EF1">
        <w:rPr>
          <w:rFonts w:asciiTheme="majorHAnsi" w:hAnsiTheme="majorHAnsi"/>
          <w:b/>
          <w:sz w:val="24"/>
          <w:szCs w:val="24"/>
        </w:rPr>
        <w:t>The five senses convert physical energy from the world into neural energy, which is sent to the brain.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88"/>
        <w:gridCol w:w="4422"/>
        <w:gridCol w:w="4206"/>
      </w:tblGrid>
      <w:tr w:rsidR="004A4EF1" w:rsidRPr="004A4EF1" w:rsidTr="008A24BC">
        <w:tc>
          <w:tcPr>
            <w:tcW w:w="1084" w:type="pct"/>
          </w:tcPr>
          <w:p w:rsidR="004A4EF1" w:rsidRPr="004A4EF1" w:rsidRDefault="004A4EF1" w:rsidP="005B6E58">
            <w:pPr>
              <w:pStyle w:val="NoSpacing"/>
              <w:rPr>
                <w:rFonts w:asciiTheme="majorHAnsi" w:hAnsiTheme="majorHAnsi"/>
                <w:b/>
                <w:sz w:val="24"/>
                <w:szCs w:val="24"/>
              </w:rPr>
            </w:pPr>
            <w:r w:rsidRPr="004A4EF1">
              <w:rPr>
                <w:rFonts w:asciiTheme="majorHAnsi" w:hAnsiTheme="majorHAnsi"/>
                <w:b/>
                <w:sz w:val="24"/>
                <w:szCs w:val="24"/>
              </w:rPr>
              <w:t>Sense</w:t>
            </w:r>
          </w:p>
        </w:tc>
        <w:tc>
          <w:tcPr>
            <w:tcW w:w="2007" w:type="pct"/>
          </w:tcPr>
          <w:p w:rsidR="004A4EF1" w:rsidRPr="004A4EF1" w:rsidRDefault="004A4EF1" w:rsidP="005B6E58">
            <w:pPr>
              <w:pStyle w:val="NoSpacing"/>
              <w:rPr>
                <w:rFonts w:asciiTheme="majorHAnsi" w:hAnsiTheme="majorHAnsi"/>
                <w:b/>
                <w:sz w:val="24"/>
                <w:szCs w:val="24"/>
              </w:rPr>
            </w:pPr>
            <w:r w:rsidRPr="004A4EF1">
              <w:rPr>
                <w:rFonts w:asciiTheme="majorHAnsi" w:hAnsiTheme="majorHAnsi"/>
                <w:b/>
                <w:sz w:val="24"/>
                <w:szCs w:val="24"/>
              </w:rPr>
              <w:t>Sensory Input</w:t>
            </w:r>
          </w:p>
        </w:tc>
        <w:tc>
          <w:tcPr>
            <w:tcW w:w="1909" w:type="pct"/>
          </w:tcPr>
          <w:p w:rsidR="004A4EF1" w:rsidRPr="004A4EF1" w:rsidRDefault="004A4EF1" w:rsidP="005B6E58">
            <w:pPr>
              <w:pStyle w:val="NoSpacing"/>
              <w:rPr>
                <w:rFonts w:asciiTheme="majorHAnsi" w:hAnsiTheme="majorHAnsi"/>
                <w:b/>
                <w:sz w:val="24"/>
                <w:szCs w:val="24"/>
              </w:rPr>
            </w:pPr>
            <w:r w:rsidRPr="004A4EF1">
              <w:rPr>
                <w:rFonts w:asciiTheme="majorHAnsi" w:hAnsiTheme="majorHAnsi"/>
                <w:b/>
                <w:sz w:val="24"/>
                <w:szCs w:val="24"/>
              </w:rPr>
              <w:t>Conversion into Neural Energy</w:t>
            </w:r>
          </w:p>
        </w:tc>
      </w:tr>
      <w:tr w:rsidR="004A4EF1" w:rsidRPr="004A4EF1" w:rsidTr="008A24BC">
        <w:tc>
          <w:tcPr>
            <w:tcW w:w="1084" w:type="pct"/>
          </w:tcPr>
          <w:p w:rsidR="004A4EF1" w:rsidRPr="004A4EF1" w:rsidRDefault="004A4EF1" w:rsidP="005B6E5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  <w:r w:rsidRPr="004A4EF1">
              <w:rPr>
                <w:rFonts w:asciiTheme="majorHAnsi" w:hAnsiTheme="majorHAnsi"/>
                <w:sz w:val="24"/>
                <w:szCs w:val="24"/>
              </w:rPr>
              <w:t>Vision</w:t>
            </w:r>
          </w:p>
        </w:tc>
        <w:tc>
          <w:tcPr>
            <w:tcW w:w="2007" w:type="pct"/>
          </w:tcPr>
          <w:p w:rsidR="004A4EF1" w:rsidRPr="004A4EF1" w:rsidRDefault="004A4EF1" w:rsidP="005B6E5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  <w:r w:rsidRPr="004A4EF1">
              <w:rPr>
                <w:rFonts w:asciiTheme="majorHAnsi" w:hAnsiTheme="majorHAnsi"/>
                <w:sz w:val="24"/>
                <w:szCs w:val="24"/>
              </w:rPr>
              <w:t>Light reflected from surfaces (for example, from a leaf) provides the eyes with</w:t>
            </w:r>
          </w:p>
        </w:tc>
        <w:tc>
          <w:tcPr>
            <w:tcW w:w="1909" w:type="pct"/>
          </w:tcPr>
          <w:p w:rsidR="004A4EF1" w:rsidRPr="004A4EF1" w:rsidRDefault="004A4EF1" w:rsidP="005B6E5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A4EF1" w:rsidRPr="004A4EF1" w:rsidTr="008A24BC">
        <w:tc>
          <w:tcPr>
            <w:tcW w:w="1084" w:type="pct"/>
          </w:tcPr>
          <w:p w:rsidR="004A4EF1" w:rsidRPr="004A4EF1" w:rsidRDefault="004A4EF1" w:rsidP="005B6E5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  <w:r w:rsidRPr="004A4EF1">
              <w:rPr>
                <w:rFonts w:asciiTheme="majorHAnsi" w:hAnsiTheme="majorHAnsi"/>
                <w:sz w:val="24"/>
                <w:szCs w:val="24"/>
              </w:rPr>
              <w:t>Audition(hearing)</w:t>
            </w:r>
          </w:p>
        </w:tc>
        <w:tc>
          <w:tcPr>
            <w:tcW w:w="2007" w:type="pct"/>
          </w:tcPr>
          <w:p w:rsidR="004A4EF1" w:rsidRPr="004A4EF1" w:rsidRDefault="008A24BC" w:rsidP="005B6E5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Vibrations (from a guitar string, perhaps) cause changes in air pressure that moves through space to the listener’s ears</w:t>
            </w:r>
          </w:p>
        </w:tc>
        <w:tc>
          <w:tcPr>
            <w:tcW w:w="1909" w:type="pct"/>
          </w:tcPr>
          <w:p w:rsidR="004A4EF1" w:rsidRPr="004A4EF1" w:rsidRDefault="004A4EF1" w:rsidP="005B6E5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A4EF1" w:rsidRPr="004A4EF1" w:rsidTr="008A24BC">
        <w:tc>
          <w:tcPr>
            <w:tcW w:w="1084" w:type="pct"/>
          </w:tcPr>
          <w:p w:rsidR="004A4EF1" w:rsidRPr="004A4EF1" w:rsidRDefault="004A4EF1" w:rsidP="005B6E5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  <w:r w:rsidRPr="004A4EF1">
              <w:rPr>
                <w:rFonts w:asciiTheme="majorHAnsi" w:hAnsiTheme="majorHAnsi"/>
                <w:sz w:val="24"/>
                <w:szCs w:val="24"/>
              </w:rPr>
              <w:t>Touch</w:t>
            </w:r>
          </w:p>
        </w:tc>
        <w:tc>
          <w:tcPr>
            <w:tcW w:w="2007" w:type="pct"/>
          </w:tcPr>
          <w:p w:rsidR="004A4EF1" w:rsidRPr="004A4EF1" w:rsidRDefault="008A24BC" w:rsidP="005B6E5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Pressure of a surface against the skin signals its shape, texture, and temperature</w:t>
            </w:r>
          </w:p>
        </w:tc>
        <w:tc>
          <w:tcPr>
            <w:tcW w:w="1909" w:type="pct"/>
          </w:tcPr>
          <w:p w:rsidR="004A4EF1" w:rsidRPr="004A4EF1" w:rsidRDefault="004A4EF1" w:rsidP="005B6E5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A4EF1" w:rsidRPr="004A4EF1" w:rsidTr="008A24BC">
        <w:tc>
          <w:tcPr>
            <w:tcW w:w="1084" w:type="pct"/>
          </w:tcPr>
          <w:p w:rsidR="004A4EF1" w:rsidRPr="004A4EF1" w:rsidRDefault="004A4EF1" w:rsidP="005B6E5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  <w:r w:rsidRPr="004A4EF1">
              <w:rPr>
                <w:rFonts w:asciiTheme="majorHAnsi" w:hAnsiTheme="majorHAnsi"/>
                <w:sz w:val="24"/>
                <w:szCs w:val="24"/>
              </w:rPr>
              <w:t>Taste and Smell</w:t>
            </w:r>
          </w:p>
        </w:tc>
        <w:tc>
          <w:tcPr>
            <w:tcW w:w="2007" w:type="pct"/>
          </w:tcPr>
          <w:p w:rsidR="004A4EF1" w:rsidRPr="004A4EF1" w:rsidRDefault="008A24BC" w:rsidP="005B6E5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Molecules dispersed in the air or dissolved in saliva reveal the identity of substances that we may or may not want to eat.</w:t>
            </w:r>
          </w:p>
        </w:tc>
        <w:tc>
          <w:tcPr>
            <w:tcW w:w="1909" w:type="pct"/>
          </w:tcPr>
          <w:p w:rsidR="004A4EF1" w:rsidRPr="004A4EF1" w:rsidRDefault="004A4EF1" w:rsidP="005B6E5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8A24BC" w:rsidRDefault="008A24BC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8A24BC" w:rsidRPr="008E622E" w:rsidRDefault="008A24BC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8E622E">
        <w:rPr>
          <w:rFonts w:asciiTheme="majorHAnsi" w:hAnsiTheme="majorHAnsi"/>
          <w:b/>
          <w:sz w:val="24"/>
          <w:szCs w:val="24"/>
        </w:rPr>
        <w:t>Psychophysics</w:t>
      </w:r>
    </w:p>
    <w:p w:rsidR="008A24BC" w:rsidRDefault="008A24BC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-Absolute threshold: Minimal intensity needed to just barely detect a stimulus (detects on 50% of trials)</w:t>
      </w:r>
    </w:p>
    <w:p w:rsidR="008A24BC" w:rsidRDefault="008A24BC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8A24BC" w:rsidRDefault="008A24BC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Vision – a candle flame 30 miles away on a clear, dark night</w:t>
      </w:r>
    </w:p>
    <w:p w:rsidR="008A24BC" w:rsidRDefault="008A24BC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Hearing – a clock’s tick 20 feet away when all is quiet</w:t>
      </w:r>
    </w:p>
    <w:p w:rsidR="008A24BC" w:rsidRDefault="008A24BC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Touch – a fly’s wing falling on the cheek from 1 cm away</w:t>
      </w:r>
    </w:p>
    <w:p w:rsidR="008A24BC" w:rsidRDefault="008A24BC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Smell – a single drop of perfume diffused through an area equivalent to the volume of six rooms</w:t>
      </w:r>
    </w:p>
    <w:p w:rsidR="008A24BC" w:rsidRDefault="008E622E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Taste – a teaspoon of sugar dissolved in 2 gallons of water</w:t>
      </w:r>
    </w:p>
    <w:p w:rsidR="008E622E" w:rsidRDefault="008E622E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8E622E" w:rsidRPr="001146B8" w:rsidRDefault="008E622E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1146B8">
        <w:rPr>
          <w:rFonts w:asciiTheme="majorHAnsi" w:hAnsiTheme="majorHAnsi"/>
          <w:b/>
          <w:sz w:val="24"/>
          <w:szCs w:val="24"/>
        </w:rPr>
        <w:t>Relative Thresholds</w:t>
      </w:r>
    </w:p>
    <w:p w:rsidR="008E622E" w:rsidRDefault="008E622E" w:rsidP="0050227C">
      <w:pPr>
        <w:pStyle w:val="NoSpacing"/>
        <w:rPr>
          <w:rFonts w:asciiTheme="majorHAnsi" w:hAnsiTheme="majorHAnsi"/>
          <w:sz w:val="24"/>
          <w:szCs w:val="24"/>
        </w:rPr>
      </w:pPr>
      <w:r w:rsidRPr="001146B8">
        <w:rPr>
          <w:rFonts w:asciiTheme="majorHAnsi" w:hAnsiTheme="majorHAnsi"/>
          <w:i/>
          <w:sz w:val="24"/>
          <w:szCs w:val="24"/>
        </w:rPr>
        <w:t>Just noticeable difference</w:t>
      </w:r>
      <w:r>
        <w:rPr>
          <w:rFonts w:asciiTheme="majorHAnsi" w:hAnsiTheme="majorHAnsi"/>
          <w:sz w:val="24"/>
          <w:szCs w:val="24"/>
        </w:rPr>
        <w:t xml:space="preserve"> (JND): minimal change in a stimulus that can just barely be detected</w:t>
      </w:r>
    </w:p>
    <w:p w:rsidR="008E622E" w:rsidRDefault="008E622E" w:rsidP="0050227C">
      <w:pPr>
        <w:pStyle w:val="NoSpacing"/>
        <w:rPr>
          <w:rFonts w:asciiTheme="majorHAnsi" w:hAnsiTheme="majorHAnsi"/>
          <w:sz w:val="24"/>
          <w:szCs w:val="24"/>
        </w:rPr>
      </w:pPr>
      <w:r w:rsidRPr="001146B8">
        <w:rPr>
          <w:rFonts w:asciiTheme="majorHAnsi" w:hAnsiTheme="majorHAnsi"/>
          <w:i/>
          <w:sz w:val="24"/>
          <w:szCs w:val="24"/>
        </w:rPr>
        <w:t>Weber’s Law</w:t>
      </w:r>
      <w:r>
        <w:rPr>
          <w:rFonts w:asciiTheme="majorHAnsi" w:hAnsiTheme="majorHAnsi"/>
          <w:sz w:val="24"/>
          <w:szCs w:val="24"/>
        </w:rPr>
        <w:t>: JND of a stimulus is a constant proportion despite variations in intensity</w:t>
      </w:r>
    </w:p>
    <w:p w:rsidR="001146B8" w:rsidRDefault="001146B8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1146B8" w:rsidRPr="002709A8" w:rsidRDefault="001146B8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2709A8">
        <w:rPr>
          <w:rFonts w:asciiTheme="majorHAnsi" w:hAnsiTheme="majorHAnsi"/>
          <w:b/>
          <w:sz w:val="24"/>
          <w:szCs w:val="24"/>
        </w:rPr>
        <w:t>Signal and Noise</w:t>
      </w:r>
    </w:p>
    <w:p w:rsidR="002709A8" w:rsidRDefault="002709A8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Signal detection theory: response to a stimulus depends on perceptual sensitivity and response bias (their tendency to say yes)</w:t>
      </w:r>
    </w:p>
    <w:p w:rsidR="002709A8" w:rsidRDefault="002709A8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2709A8" w:rsidRPr="002709A8" w:rsidRDefault="002709A8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2709A8">
        <w:rPr>
          <w:rFonts w:asciiTheme="majorHAnsi" w:hAnsiTheme="majorHAnsi"/>
          <w:b/>
          <w:sz w:val="24"/>
          <w:szCs w:val="24"/>
        </w:rPr>
        <w:t>Sensory Adaptation</w:t>
      </w:r>
    </w:p>
    <w:p w:rsidR="002709A8" w:rsidRDefault="002709A8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 </w:t>
      </w:r>
      <w:r w:rsidRPr="002709A8">
        <w:rPr>
          <w:rFonts w:asciiTheme="majorHAnsi" w:hAnsiTheme="majorHAnsi"/>
          <w:i/>
          <w:sz w:val="24"/>
          <w:szCs w:val="24"/>
        </w:rPr>
        <w:t>change</w:t>
      </w:r>
      <w:r>
        <w:rPr>
          <w:rFonts w:asciiTheme="majorHAnsi" w:hAnsiTheme="majorHAnsi"/>
          <w:sz w:val="24"/>
          <w:szCs w:val="24"/>
        </w:rPr>
        <w:t xml:space="preserve"> in the sensitivity of sensory receptors over time</w:t>
      </w:r>
    </w:p>
    <w:p w:rsidR="002709A8" w:rsidRDefault="002709A8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Often a decline in sensitivity with prolonged stimulation: smells, tastes, loud noises</w:t>
      </w:r>
    </w:p>
    <w:p w:rsidR="002709A8" w:rsidRDefault="002709A8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But in some cases, we can become more sensitive… dark adaptation</w:t>
      </w:r>
    </w:p>
    <w:p w:rsidR="002709A8" w:rsidRDefault="002709A8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2709A8" w:rsidRPr="00D13FBF" w:rsidRDefault="002709A8" w:rsidP="0050227C">
      <w:pPr>
        <w:pStyle w:val="NoSpacing"/>
        <w:rPr>
          <w:rFonts w:asciiTheme="majorHAnsi" w:hAnsiTheme="majorHAnsi"/>
          <w:b/>
          <w:sz w:val="24"/>
          <w:szCs w:val="24"/>
          <w:u w:val="single"/>
        </w:rPr>
      </w:pPr>
      <w:r w:rsidRPr="00D13FBF">
        <w:rPr>
          <w:rFonts w:asciiTheme="majorHAnsi" w:hAnsiTheme="majorHAnsi"/>
          <w:b/>
          <w:sz w:val="24"/>
          <w:szCs w:val="24"/>
          <w:u w:val="single"/>
        </w:rPr>
        <w:t>Lecture 15: Perception 2</w:t>
      </w:r>
    </w:p>
    <w:p w:rsidR="002709A8" w:rsidRPr="003158FD" w:rsidRDefault="005F0CC8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3158FD">
        <w:rPr>
          <w:rFonts w:asciiTheme="majorHAnsi" w:hAnsiTheme="majorHAnsi"/>
          <w:b/>
          <w:sz w:val="24"/>
          <w:szCs w:val="24"/>
        </w:rPr>
        <w:t>-How does the eye work? Retina, fovea, lens</w:t>
      </w:r>
    </w:p>
    <w:p w:rsidR="005F0CC8" w:rsidRPr="003158FD" w:rsidRDefault="005F0CC8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3158FD">
        <w:rPr>
          <w:rFonts w:asciiTheme="majorHAnsi" w:hAnsiTheme="majorHAnsi"/>
          <w:b/>
          <w:sz w:val="24"/>
          <w:szCs w:val="24"/>
        </w:rPr>
        <w:t>-Transduction: photoreceptors (rod and cones), color vision</w:t>
      </w:r>
    </w:p>
    <w:p w:rsidR="005F0CC8" w:rsidRPr="003158FD" w:rsidRDefault="005F0CC8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3158FD">
        <w:rPr>
          <w:rFonts w:asciiTheme="majorHAnsi" w:hAnsiTheme="majorHAnsi"/>
          <w:b/>
          <w:sz w:val="24"/>
          <w:szCs w:val="24"/>
        </w:rPr>
        <w:t xml:space="preserve">-The visual field: neural ‘receptive fields’ and </w:t>
      </w:r>
      <w:proofErr w:type="spellStart"/>
      <w:r w:rsidRPr="003158FD">
        <w:rPr>
          <w:rFonts w:asciiTheme="majorHAnsi" w:hAnsiTheme="majorHAnsi"/>
          <w:b/>
          <w:sz w:val="24"/>
          <w:szCs w:val="24"/>
        </w:rPr>
        <w:t>retinotopic</w:t>
      </w:r>
      <w:proofErr w:type="spellEnd"/>
      <w:r w:rsidRPr="003158FD">
        <w:rPr>
          <w:rFonts w:asciiTheme="majorHAnsi" w:hAnsiTheme="majorHAnsi"/>
          <w:b/>
          <w:sz w:val="24"/>
          <w:szCs w:val="24"/>
        </w:rPr>
        <w:t xml:space="preserve"> organization of visual cortex</w:t>
      </w:r>
    </w:p>
    <w:p w:rsidR="005F0CC8" w:rsidRPr="003158FD" w:rsidRDefault="005F0CC8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3158FD">
        <w:rPr>
          <w:rFonts w:asciiTheme="majorHAnsi" w:hAnsiTheme="majorHAnsi"/>
          <w:b/>
          <w:sz w:val="24"/>
          <w:szCs w:val="24"/>
        </w:rPr>
        <w:t>-Visual pathways in the brain, the “what” and “where” streams</w:t>
      </w:r>
    </w:p>
    <w:p w:rsidR="001B56D4" w:rsidRDefault="001B56D4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1B56D4" w:rsidRPr="003158FD" w:rsidRDefault="001B56D4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3158FD">
        <w:rPr>
          <w:rFonts w:asciiTheme="majorHAnsi" w:hAnsiTheme="majorHAnsi"/>
          <w:b/>
          <w:sz w:val="24"/>
          <w:szCs w:val="24"/>
        </w:rPr>
        <w:t>Gross anatomy of the eye</w:t>
      </w:r>
    </w:p>
    <w:p w:rsidR="001B56D4" w:rsidRPr="003158FD" w:rsidRDefault="003158FD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3158FD">
        <w:rPr>
          <w:rFonts w:asciiTheme="majorHAnsi" w:hAnsiTheme="majorHAnsi"/>
          <w:b/>
          <w:sz w:val="24"/>
          <w:szCs w:val="24"/>
        </w:rPr>
        <w:t>The fovea</w:t>
      </w:r>
    </w:p>
    <w:p w:rsidR="003158FD" w:rsidRPr="003158FD" w:rsidRDefault="003158FD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3158FD">
        <w:rPr>
          <w:rFonts w:asciiTheme="majorHAnsi" w:hAnsiTheme="majorHAnsi"/>
          <w:b/>
          <w:sz w:val="24"/>
          <w:szCs w:val="24"/>
        </w:rPr>
        <w:t>Receptive Fields</w:t>
      </w:r>
    </w:p>
    <w:p w:rsidR="003158FD" w:rsidRDefault="003158FD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Bipolar and ganglion cells act to summarize information from a patch of photoreceptors</w:t>
      </w:r>
    </w:p>
    <w:p w:rsidR="003158FD" w:rsidRDefault="003158FD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This </w:t>
      </w:r>
      <w:proofErr w:type="spellStart"/>
      <w:r>
        <w:rPr>
          <w:rFonts w:asciiTheme="majorHAnsi" w:hAnsiTheme="majorHAnsi"/>
          <w:sz w:val="24"/>
          <w:szCs w:val="24"/>
        </w:rPr>
        <w:t>retinotopic</w:t>
      </w:r>
      <w:proofErr w:type="spellEnd"/>
      <w:r>
        <w:rPr>
          <w:rFonts w:asciiTheme="majorHAnsi" w:hAnsiTheme="majorHAnsi"/>
          <w:sz w:val="24"/>
          <w:szCs w:val="24"/>
        </w:rPr>
        <w:t xml:space="preserve"> organization is retained when the signals reach the brain</w:t>
      </w:r>
    </w:p>
    <w:p w:rsidR="003158FD" w:rsidRDefault="003158FD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3158FD" w:rsidRPr="003158FD" w:rsidRDefault="003158FD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3158FD">
        <w:rPr>
          <w:rFonts w:asciiTheme="majorHAnsi" w:hAnsiTheme="majorHAnsi"/>
          <w:b/>
          <w:sz w:val="24"/>
          <w:szCs w:val="24"/>
        </w:rPr>
        <w:t>Color Vision</w:t>
      </w:r>
    </w:p>
    <w:p w:rsidR="003158FD" w:rsidRDefault="003158FD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Trichromatic theory: </w:t>
      </w:r>
    </w:p>
    <w:p w:rsidR="003158FD" w:rsidRDefault="003158FD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-red, green, blue cones</w:t>
      </w:r>
    </w:p>
    <w:p w:rsidR="003158FD" w:rsidRDefault="003158FD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-patterns across cones yield unique colors</w:t>
      </w:r>
    </w:p>
    <w:p w:rsidR="003158FD" w:rsidRDefault="003158FD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3158FD" w:rsidRDefault="003158FD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Color opponent theory:</w:t>
      </w:r>
    </w:p>
    <w:p w:rsidR="003158FD" w:rsidRDefault="003158FD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-some colors work against others</w:t>
      </w:r>
    </w:p>
    <w:p w:rsidR="003158FD" w:rsidRDefault="003158FD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>-red/green</w:t>
      </w:r>
    </w:p>
    <w:p w:rsidR="003158FD" w:rsidRDefault="003158FD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>-blue/yellow</w:t>
      </w:r>
      <w:r>
        <w:rPr>
          <w:rFonts w:asciiTheme="majorHAnsi" w:hAnsiTheme="majorHAnsi"/>
          <w:sz w:val="24"/>
          <w:szCs w:val="24"/>
        </w:rPr>
        <w:tab/>
      </w:r>
    </w:p>
    <w:p w:rsidR="003158FD" w:rsidRDefault="003158FD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>-black/white</w:t>
      </w:r>
    </w:p>
    <w:p w:rsidR="003158FD" w:rsidRDefault="003158FD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B8626A" w:rsidRPr="00B8626A" w:rsidRDefault="00B8626A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B8626A">
        <w:rPr>
          <w:rFonts w:asciiTheme="majorHAnsi" w:hAnsiTheme="majorHAnsi"/>
          <w:b/>
          <w:sz w:val="24"/>
          <w:szCs w:val="24"/>
        </w:rPr>
        <w:t>As information leaves the eye…</w:t>
      </w:r>
    </w:p>
    <w:p w:rsidR="00B8626A" w:rsidRDefault="00B8626A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Visual fields</w:t>
      </w:r>
    </w:p>
    <w:p w:rsidR="00B8626A" w:rsidRDefault="00B8626A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Optic chiasm – nasal fields cross here</w:t>
      </w:r>
    </w:p>
    <w:p w:rsidR="00B8626A" w:rsidRDefault="00B8626A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Connection to the thalamus – LGN of the thalamus</w:t>
      </w:r>
    </w:p>
    <w:p w:rsidR="00B8626A" w:rsidRDefault="00B8626A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Connection to the occipital lobe</w:t>
      </w:r>
    </w:p>
    <w:p w:rsidR="00B8626A" w:rsidRDefault="00B8626A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Primary visual cortex (V1)</w:t>
      </w:r>
    </w:p>
    <w:p w:rsidR="00B8626A" w:rsidRDefault="00B8626A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B8626A" w:rsidRDefault="00B8626A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B8626A" w:rsidRPr="002E2F94" w:rsidRDefault="00B8626A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2E2F94">
        <w:rPr>
          <w:rFonts w:asciiTheme="majorHAnsi" w:hAnsiTheme="majorHAnsi"/>
          <w:b/>
          <w:sz w:val="24"/>
          <w:szCs w:val="24"/>
        </w:rPr>
        <w:lastRenderedPageBreak/>
        <w:t>Cortical processing of the visual field</w:t>
      </w:r>
    </w:p>
    <w:p w:rsidR="00B8626A" w:rsidRDefault="002E2F94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Damage to primary visual cortex (V1) leads to partial blindness (=</w:t>
      </w:r>
      <w:proofErr w:type="spellStart"/>
      <w:r>
        <w:rPr>
          <w:rFonts w:asciiTheme="majorHAnsi" w:hAnsiTheme="majorHAnsi"/>
          <w:sz w:val="24"/>
          <w:szCs w:val="24"/>
        </w:rPr>
        <w:t>scotoma</w:t>
      </w:r>
      <w:proofErr w:type="spellEnd"/>
      <w:r>
        <w:rPr>
          <w:rFonts w:asciiTheme="majorHAnsi" w:hAnsiTheme="majorHAnsi"/>
          <w:sz w:val="24"/>
          <w:szCs w:val="24"/>
        </w:rPr>
        <w:t>) of full cortical blindness</w:t>
      </w:r>
    </w:p>
    <w:p w:rsidR="002E2F94" w:rsidRDefault="002E2F94" w:rsidP="0050227C">
      <w:pPr>
        <w:pStyle w:val="NoSpacing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Retinotopic</w:t>
      </w:r>
      <w:proofErr w:type="spellEnd"/>
      <w:r>
        <w:rPr>
          <w:rFonts w:asciiTheme="majorHAnsi" w:hAnsiTheme="majorHAnsi"/>
          <w:sz w:val="24"/>
          <w:szCs w:val="24"/>
        </w:rPr>
        <w:t xml:space="preserve"> organization of visual cortex</w:t>
      </w:r>
    </w:p>
    <w:p w:rsidR="002E2F94" w:rsidRDefault="002E2F94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2E2F94" w:rsidRPr="009F4E3A" w:rsidRDefault="002E2F94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9F4E3A">
        <w:rPr>
          <w:rFonts w:asciiTheme="majorHAnsi" w:hAnsiTheme="majorHAnsi"/>
          <w:b/>
          <w:sz w:val="24"/>
          <w:szCs w:val="24"/>
        </w:rPr>
        <w:t xml:space="preserve">Hubel &amp; </w:t>
      </w:r>
      <w:proofErr w:type="spellStart"/>
      <w:r w:rsidRPr="009F4E3A">
        <w:rPr>
          <w:rFonts w:asciiTheme="majorHAnsi" w:hAnsiTheme="majorHAnsi"/>
          <w:b/>
          <w:sz w:val="24"/>
          <w:szCs w:val="24"/>
        </w:rPr>
        <w:t>Wiesal</w:t>
      </w:r>
      <w:proofErr w:type="spellEnd"/>
      <w:r w:rsidRPr="009F4E3A">
        <w:rPr>
          <w:rFonts w:asciiTheme="majorHAnsi" w:hAnsiTheme="majorHAnsi"/>
          <w:b/>
          <w:sz w:val="24"/>
          <w:szCs w:val="24"/>
        </w:rPr>
        <w:t>: Electrophysiology</w:t>
      </w:r>
    </w:p>
    <w:p w:rsidR="002E2F94" w:rsidRDefault="002E2F94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-Single-Neuron Feature Detectors</w:t>
      </w:r>
    </w:p>
    <w:p w:rsidR="002E2F94" w:rsidRDefault="009F4E3A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Area V1 contains neurons that respond to specific orientations of edges</w:t>
      </w:r>
    </w:p>
    <w:p w:rsidR="009F4E3A" w:rsidRDefault="009F4E3A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9F4E3A" w:rsidRPr="0033275C" w:rsidRDefault="009F4E3A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33275C">
        <w:rPr>
          <w:rFonts w:asciiTheme="majorHAnsi" w:hAnsiTheme="majorHAnsi"/>
          <w:b/>
          <w:sz w:val="24"/>
          <w:szCs w:val="24"/>
        </w:rPr>
        <w:t>Color and Motion</w:t>
      </w:r>
    </w:p>
    <w:p w:rsidR="009F4E3A" w:rsidRDefault="00195CF0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There are specialized regions in visual cortex for processing color (V4) and motion (MT, or V5)</w:t>
      </w:r>
    </w:p>
    <w:p w:rsidR="00195CF0" w:rsidRDefault="00195CF0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Cerebral </w:t>
      </w:r>
      <w:proofErr w:type="spellStart"/>
      <w:r>
        <w:rPr>
          <w:rFonts w:asciiTheme="majorHAnsi" w:hAnsiTheme="majorHAnsi"/>
          <w:sz w:val="24"/>
          <w:szCs w:val="24"/>
        </w:rPr>
        <w:t>achromatopsia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r w:rsidR="00E93F92">
        <w:rPr>
          <w:rFonts w:asciiTheme="majorHAnsi" w:hAnsiTheme="majorHAnsi"/>
          <w:sz w:val="24"/>
          <w:szCs w:val="24"/>
        </w:rPr>
        <w:t>– Damage to V4</w:t>
      </w:r>
    </w:p>
    <w:p w:rsidR="00E93F92" w:rsidRDefault="00E93F92" w:rsidP="0050227C">
      <w:pPr>
        <w:pStyle w:val="NoSpacing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Akinetopsia</w:t>
      </w:r>
      <w:proofErr w:type="spellEnd"/>
      <w:r>
        <w:rPr>
          <w:rFonts w:asciiTheme="majorHAnsi" w:hAnsiTheme="majorHAnsi"/>
          <w:sz w:val="24"/>
          <w:szCs w:val="24"/>
        </w:rPr>
        <w:t xml:space="preserve"> – Damage to V5/MT</w:t>
      </w:r>
    </w:p>
    <w:p w:rsidR="00E93F92" w:rsidRDefault="00E93F92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E93F92" w:rsidRPr="00E93F92" w:rsidRDefault="00E93F92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E93F92">
        <w:rPr>
          <w:rFonts w:asciiTheme="majorHAnsi" w:hAnsiTheme="majorHAnsi"/>
          <w:b/>
          <w:sz w:val="24"/>
          <w:szCs w:val="24"/>
        </w:rPr>
        <w:t>Two Visual Streams</w:t>
      </w:r>
    </w:p>
    <w:p w:rsidR="00E93F92" w:rsidRDefault="00E93F92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-Ventral pathway in temporal lobe enables us to identify “what?” – object recognition</w:t>
      </w:r>
    </w:p>
    <w:p w:rsidR="00E93F92" w:rsidRDefault="00E93F92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-Dorsal pathway through the upper regions of the temporal lobe into parietal lobe allows us to locate objects, and move in relation to them: “where?” (</w:t>
      </w:r>
      <w:proofErr w:type="gramStart"/>
      <w:r>
        <w:rPr>
          <w:rFonts w:asciiTheme="majorHAnsi" w:hAnsiTheme="majorHAnsi"/>
          <w:sz w:val="24"/>
          <w:szCs w:val="24"/>
        </w:rPr>
        <w:t>or</w:t>
      </w:r>
      <w:proofErr w:type="gramEnd"/>
      <w:r>
        <w:rPr>
          <w:rFonts w:asciiTheme="majorHAnsi" w:hAnsiTheme="majorHAnsi"/>
          <w:sz w:val="24"/>
          <w:szCs w:val="24"/>
        </w:rPr>
        <w:t xml:space="preserve"> “how?”)</w:t>
      </w:r>
    </w:p>
    <w:p w:rsidR="00E93F92" w:rsidRDefault="00E93F92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33275C" w:rsidRDefault="0033275C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Two Visual Streams: Lesion Data</w:t>
      </w:r>
    </w:p>
    <w:p w:rsidR="0033275C" w:rsidRDefault="0033275C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Lesion to “What” pathway:</w:t>
      </w:r>
    </w:p>
    <w:p w:rsidR="0033275C" w:rsidRDefault="0033275C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33275C" w:rsidRDefault="0033275C" w:rsidP="0050227C">
      <w:pPr>
        <w:pStyle w:val="NoSpacing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Agnosia</w:t>
      </w:r>
      <w:proofErr w:type="spellEnd"/>
      <w:r>
        <w:rPr>
          <w:rFonts w:asciiTheme="majorHAnsi" w:hAnsiTheme="majorHAnsi"/>
          <w:sz w:val="24"/>
          <w:szCs w:val="24"/>
        </w:rPr>
        <w:t>: inability to recognize objects</w:t>
      </w:r>
    </w:p>
    <w:p w:rsidR="0033275C" w:rsidRDefault="0033275C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33275C" w:rsidRDefault="0033275C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[</w:t>
      </w:r>
      <w:proofErr w:type="spellStart"/>
      <w:r>
        <w:rPr>
          <w:rFonts w:asciiTheme="majorHAnsi" w:hAnsiTheme="majorHAnsi"/>
          <w:sz w:val="24"/>
          <w:szCs w:val="24"/>
        </w:rPr>
        <w:t>Prospagnosia</w:t>
      </w:r>
      <w:proofErr w:type="spellEnd"/>
      <w:r>
        <w:rPr>
          <w:rFonts w:asciiTheme="majorHAnsi" w:hAnsiTheme="majorHAnsi"/>
          <w:sz w:val="24"/>
          <w:szCs w:val="24"/>
        </w:rPr>
        <w:t>: inability to recognize (familiar) faces]</w:t>
      </w:r>
    </w:p>
    <w:p w:rsidR="0033275C" w:rsidRDefault="0033275C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33275C" w:rsidRDefault="0033275C" w:rsidP="0050227C">
      <w:pPr>
        <w:pStyle w:val="NoSpacing"/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>e.g</w:t>
      </w:r>
      <w:proofErr w:type="gramEnd"/>
      <w:r>
        <w:rPr>
          <w:rFonts w:asciiTheme="majorHAnsi" w:hAnsiTheme="majorHAnsi"/>
          <w:sz w:val="24"/>
          <w:szCs w:val="24"/>
        </w:rPr>
        <w:t>. DF unable to recognize simple shapes, discriminate slot orientations, but CAN post a letter into the slot</w:t>
      </w:r>
    </w:p>
    <w:p w:rsidR="0033275C" w:rsidRDefault="0033275C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7B310B" w:rsidRPr="00D13FBF" w:rsidRDefault="007B310B" w:rsidP="0050227C">
      <w:pPr>
        <w:pStyle w:val="NoSpacing"/>
        <w:rPr>
          <w:rFonts w:asciiTheme="majorHAnsi" w:hAnsiTheme="majorHAnsi"/>
          <w:b/>
          <w:sz w:val="24"/>
          <w:szCs w:val="24"/>
          <w:u w:val="single"/>
        </w:rPr>
      </w:pPr>
      <w:r w:rsidRPr="00D13FBF">
        <w:rPr>
          <w:rFonts w:asciiTheme="majorHAnsi" w:hAnsiTheme="majorHAnsi"/>
          <w:b/>
          <w:sz w:val="24"/>
          <w:szCs w:val="24"/>
          <w:u w:val="single"/>
        </w:rPr>
        <w:t>Lecture 16: Perception 3</w:t>
      </w:r>
    </w:p>
    <w:p w:rsidR="007B310B" w:rsidRPr="00D13FBF" w:rsidRDefault="007B310B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D13FBF">
        <w:rPr>
          <w:rFonts w:asciiTheme="majorHAnsi" w:hAnsiTheme="majorHAnsi"/>
          <w:b/>
          <w:sz w:val="24"/>
          <w:szCs w:val="24"/>
        </w:rPr>
        <w:t xml:space="preserve">-How do we group sensory input into the representation of an ‘object’? </w:t>
      </w:r>
      <w:proofErr w:type="gramStart"/>
      <w:r w:rsidRPr="00D13FBF">
        <w:rPr>
          <w:rFonts w:asciiTheme="majorHAnsi" w:hAnsiTheme="majorHAnsi"/>
          <w:b/>
          <w:sz w:val="24"/>
          <w:szCs w:val="24"/>
        </w:rPr>
        <w:t>The Gestalt laws.</w:t>
      </w:r>
      <w:proofErr w:type="gramEnd"/>
    </w:p>
    <w:p w:rsidR="007B310B" w:rsidRPr="00D13FBF" w:rsidRDefault="007B310B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D13FBF">
        <w:rPr>
          <w:rFonts w:asciiTheme="majorHAnsi" w:hAnsiTheme="majorHAnsi"/>
          <w:b/>
          <w:sz w:val="24"/>
          <w:szCs w:val="24"/>
        </w:rPr>
        <w:t>-Varieties of attention</w:t>
      </w:r>
    </w:p>
    <w:p w:rsidR="007B310B" w:rsidRPr="00D13FBF" w:rsidRDefault="007B310B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D13FBF">
        <w:rPr>
          <w:rFonts w:asciiTheme="majorHAnsi" w:hAnsiTheme="majorHAnsi"/>
          <w:b/>
          <w:sz w:val="24"/>
          <w:szCs w:val="24"/>
        </w:rPr>
        <w:t xml:space="preserve">-Attention as </w:t>
      </w:r>
      <w:proofErr w:type="gramStart"/>
      <w:r w:rsidRPr="00D13FBF">
        <w:rPr>
          <w:rFonts w:asciiTheme="majorHAnsi" w:hAnsiTheme="majorHAnsi"/>
          <w:b/>
          <w:sz w:val="24"/>
          <w:szCs w:val="24"/>
        </w:rPr>
        <w:t>a glue</w:t>
      </w:r>
      <w:proofErr w:type="gramEnd"/>
      <w:r w:rsidRPr="00D13FBF">
        <w:rPr>
          <w:rFonts w:asciiTheme="majorHAnsi" w:hAnsiTheme="majorHAnsi"/>
          <w:b/>
          <w:sz w:val="24"/>
          <w:szCs w:val="24"/>
        </w:rPr>
        <w:t>: the ‘binding problem’ and illusory conjunctions</w:t>
      </w:r>
    </w:p>
    <w:p w:rsidR="007B310B" w:rsidRPr="00D13FBF" w:rsidRDefault="007B310B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D13FBF">
        <w:rPr>
          <w:rFonts w:asciiTheme="majorHAnsi" w:hAnsiTheme="majorHAnsi"/>
          <w:b/>
          <w:sz w:val="24"/>
          <w:szCs w:val="24"/>
        </w:rPr>
        <w:t>-Spatial attention and the spotlight: covert attention, visual neglect</w:t>
      </w:r>
    </w:p>
    <w:p w:rsidR="007B310B" w:rsidRPr="00D13FBF" w:rsidRDefault="007B310B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D13FBF">
        <w:rPr>
          <w:rFonts w:asciiTheme="majorHAnsi" w:hAnsiTheme="majorHAnsi"/>
          <w:b/>
          <w:sz w:val="24"/>
          <w:szCs w:val="24"/>
        </w:rPr>
        <w:br/>
        <w:t>Visual Perception of Objects</w:t>
      </w:r>
    </w:p>
    <w:p w:rsidR="00D13FBF" w:rsidRDefault="00D13FBF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The brain imposes order on incoming sensations: the Gestalt Laws of Perceptual Organisation</w:t>
      </w:r>
    </w:p>
    <w:p w:rsidR="00D13FBF" w:rsidRDefault="00D13FBF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Figure – Ground: we immediately separate the object from its background. But which is the background</w:t>
      </w:r>
    </w:p>
    <w:p w:rsidR="00D13FBF" w:rsidRDefault="00D13FBF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D13FBF" w:rsidRDefault="00D13FBF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Proximity: objects that are close are grouped together</w:t>
      </w:r>
    </w:p>
    <w:p w:rsidR="00D13FBF" w:rsidRDefault="00D13FBF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Similarity: elements that look similar are perceived together (the diamond)</w:t>
      </w:r>
    </w:p>
    <w:p w:rsidR="00D13FBF" w:rsidRDefault="00D13FBF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D13FBF" w:rsidRDefault="00D13FBF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Closure: we fill in missing elements where these creates edges</w:t>
      </w:r>
    </w:p>
    <w:p w:rsidR="00D13FBF" w:rsidRDefault="00D13FBF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Continuation: it is easier to perceive smooth continuation than an abrupt shift</w:t>
      </w:r>
    </w:p>
    <w:p w:rsidR="00D13FBF" w:rsidRDefault="00D13FBF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D13FBF" w:rsidRDefault="00D13FBF" w:rsidP="0050227C">
      <w:pPr>
        <w:pStyle w:val="NoSpacing"/>
        <w:rPr>
          <w:rFonts w:asciiTheme="majorHAnsi" w:hAnsiTheme="majorHAnsi"/>
          <w:sz w:val="24"/>
          <w:szCs w:val="24"/>
        </w:rPr>
      </w:pPr>
      <w:r w:rsidRPr="00D13FBF">
        <w:rPr>
          <w:rFonts w:asciiTheme="majorHAnsi" w:hAnsiTheme="majorHAnsi"/>
          <w:b/>
          <w:sz w:val="24"/>
          <w:szCs w:val="24"/>
        </w:rPr>
        <w:t>Illusory Conjunctions</w:t>
      </w:r>
      <w:r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br/>
        <w:t xml:space="preserve">The binding problem: How are features linked together, so that we see unified objects in our visual world rather than free-floating or </w:t>
      </w:r>
      <w:proofErr w:type="spellStart"/>
      <w:r>
        <w:rPr>
          <w:rFonts w:asciiTheme="majorHAnsi" w:hAnsiTheme="majorHAnsi"/>
          <w:sz w:val="24"/>
          <w:szCs w:val="24"/>
        </w:rPr>
        <w:t>miscombined</w:t>
      </w:r>
      <w:proofErr w:type="spellEnd"/>
      <w:r>
        <w:rPr>
          <w:rFonts w:asciiTheme="majorHAnsi" w:hAnsiTheme="majorHAnsi"/>
          <w:sz w:val="24"/>
          <w:szCs w:val="24"/>
        </w:rPr>
        <w:t xml:space="preserve"> features? </w:t>
      </w:r>
      <w:r>
        <w:rPr>
          <w:rFonts w:asciiTheme="majorHAnsi" w:hAnsiTheme="majorHAnsi"/>
          <w:sz w:val="24"/>
          <w:szCs w:val="24"/>
        </w:rPr>
        <w:br/>
      </w:r>
      <w:r w:rsidRPr="00D13FBF">
        <w:rPr>
          <w:rFonts w:asciiTheme="majorHAnsi" w:hAnsiTheme="majorHAnsi"/>
          <w:b/>
          <w:sz w:val="24"/>
          <w:szCs w:val="24"/>
        </w:rPr>
        <w:t>Attention is the glue that binds individual features into a whole percept</w:t>
      </w:r>
    </w:p>
    <w:p w:rsidR="00D13FBF" w:rsidRDefault="00D13FBF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A45AD5" w:rsidRDefault="00A45AD5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A45AD5" w:rsidRDefault="00A45AD5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D13FBF" w:rsidRPr="00A45AD5" w:rsidRDefault="00D13FBF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A45AD5">
        <w:rPr>
          <w:rFonts w:asciiTheme="majorHAnsi" w:hAnsiTheme="majorHAnsi"/>
          <w:b/>
          <w:sz w:val="24"/>
          <w:szCs w:val="24"/>
        </w:rPr>
        <w:lastRenderedPageBreak/>
        <w:t>Change Blindness</w:t>
      </w:r>
    </w:p>
    <w:p w:rsidR="00D13FBF" w:rsidRDefault="00A45AD5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Only 7/15 participants noticed the switch!</w:t>
      </w:r>
    </w:p>
    <w:p w:rsidR="00A45AD5" w:rsidRDefault="00A45AD5" w:rsidP="0050227C">
      <w:pPr>
        <w:pStyle w:val="NoSpacing"/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>c.f</w:t>
      </w:r>
      <w:proofErr w:type="gramEnd"/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sz w:val="24"/>
          <w:szCs w:val="24"/>
        </w:rPr>
        <w:t>Inattentional</w:t>
      </w:r>
      <w:proofErr w:type="spellEnd"/>
      <w:r>
        <w:rPr>
          <w:rFonts w:asciiTheme="majorHAnsi" w:hAnsiTheme="majorHAnsi"/>
          <w:sz w:val="24"/>
          <w:szCs w:val="24"/>
        </w:rPr>
        <w:t xml:space="preserve"> blindness: the invisible gorilla (</w:t>
      </w:r>
      <w:proofErr w:type="spellStart"/>
      <w:r>
        <w:rPr>
          <w:rFonts w:asciiTheme="majorHAnsi" w:hAnsiTheme="majorHAnsi"/>
          <w:sz w:val="24"/>
          <w:szCs w:val="24"/>
        </w:rPr>
        <w:t>Chabris</w:t>
      </w:r>
      <w:proofErr w:type="spellEnd"/>
      <w:r>
        <w:rPr>
          <w:rFonts w:asciiTheme="majorHAnsi" w:hAnsiTheme="majorHAnsi"/>
          <w:sz w:val="24"/>
          <w:szCs w:val="24"/>
        </w:rPr>
        <w:t xml:space="preserve"> &amp; Simons 1999)</w:t>
      </w:r>
    </w:p>
    <w:p w:rsidR="00A15AFC" w:rsidRDefault="00A15AFC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>-Count the passing basketball, don’t notice the gorilla</w:t>
      </w:r>
    </w:p>
    <w:p w:rsidR="00A45AD5" w:rsidRDefault="00A45AD5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Effects amplified by </w:t>
      </w:r>
      <w:proofErr w:type="spellStart"/>
      <w:r>
        <w:rPr>
          <w:rFonts w:asciiTheme="majorHAnsi" w:hAnsiTheme="majorHAnsi"/>
          <w:sz w:val="24"/>
          <w:szCs w:val="24"/>
        </w:rPr>
        <w:t>attentional</w:t>
      </w:r>
      <w:proofErr w:type="spellEnd"/>
      <w:r>
        <w:rPr>
          <w:rFonts w:asciiTheme="majorHAnsi" w:hAnsiTheme="majorHAnsi"/>
          <w:sz w:val="24"/>
          <w:szCs w:val="24"/>
        </w:rPr>
        <w:t xml:space="preserve"> load e.g. cell phone use -&gt; implication for driving!!</w:t>
      </w:r>
    </w:p>
    <w:p w:rsidR="00A45AD5" w:rsidRDefault="00A45AD5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A45AD5" w:rsidRPr="00B3263B" w:rsidRDefault="00A45AD5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B3263B">
        <w:rPr>
          <w:rFonts w:asciiTheme="majorHAnsi" w:hAnsiTheme="majorHAnsi"/>
          <w:b/>
          <w:sz w:val="24"/>
          <w:szCs w:val="24"/>
        </w:rPr>
        <w:t>Varieties of Attention</w:t>
      </w:r>
    </w:p>
    <w:p w:rsidR="00A45AD5" w:rsidRDefault="00A45AD5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Overt </w:t>
      </w:r>
      <w:proofErr w:type="spellStart"/>
      <w:r>
        <w:rPr>
          <w:rFonts w:asciiTheme="majorHAnsi" w:hAnsiTheme="majorHAnsi"/>
          <w:sz w:val="24"/>
          <w:szCs w:val="24"/>
        </w:rPr>
        <w:t>vs</w:t>
      </w:r>
      <w:proofErr w:type="spellEnd"/>
      <w:r>
        <w:rPr>
          <w:rFonts w:asciiTheme="majorHAnsi" w:hAnsiTheme="majorHAnsi"/>
          <w:sz w:val="24"/>
          <w:szCs w:val="24"/>
        </w:rPr>
        <w:t xml:space="preserve"> Covert attention</w:t>
      </w:r>
    </w:p>
    <w:p w:rsidR="00A45AD5" w:rsidRDefault="00A45AD5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Selective attention (e.g. to one ear, or one region of visual space)</w:t>
      </w:r>
    </w:p>
    <w:p w:rsidR="00A45AD5" w:rsidRDefault="00A45AD5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A45AD5" w:rsidRDefault="00A45AD5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Divided attention -&gt; the cocktail party effect</w:t>
      </w:r>
    </w:p>
    <w:p w:rsidR="00A45AD5" w:rsidRDefault="00A45AD5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B3263B" w:rsidRDefault="00B3263B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Sustained attention (‘vigilance’)</w:t>
      </w:r>
    </w:p>
    <w:p w:rsidR="00B3263B" w:rsidRDefault="00B3263B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B3263B" w:rsidRPr="00B3263B" w:rsidRDefault="00B3263B" w:rsidP="0050227C">
      <w:pPr>
        <w:pStyle w:val="NoSpacing"/>
        <w:rPr>
          <w:rFonts w:asciiTheme="majorHAnsi" w:hAnsiTheme="majorHAnsi"/>
          <w:b/>
          <w:sz w:val="24"/>
          <w:szCs w:val="24"/>
        </w:rPr>
      </w:pPr>
      <w:r w:rsidRPr="00B3263B">
        <w:rPr>
          <w:rFonts w:asciiTheme="majorHAnsi" w:hAnsiTheme="majorHAnsi"/>
          <w:b/>
          <w:sz w:val="24"/>
          <w:szCs w:val="24"/>
        </w:rPr>
        <w:t>Spatial Attention: Parietal Neglect</w:t>
      </w:r>
    </w:p>
    <w:p w:rsidR="00B3263B" w:rsidRDefault="00B3263B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Following right parietal damage, many patients ignore the left visual field.</w:t>
      </w:r>
    </w:p>
    <w:p w:rsidR="00B3263B" w:rsidRDefault="00B3263B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>-copy right side of drawing</w:t>
      </w:r>
    </w:p>
    <w:p w:rsidR="00B3263B" w:rsidRDefault="00B3263B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>-eat food of right side of plate</w:t>
      </w:r>
    </w:p>
    <w:p w:rsidR="00B3263B" w:rsidRDefault="00B3263B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>-shave right side of face</w:t>
      </w:r>
    </w:p>
    <w:p w:rsidR="00B3263B" w:rsidRDefault="00B3263B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>-collide with objects on left side</w:t>
      </w:r>
    </w:p>
    <w:p w:rsidR="00B3263B" w:rsidRDefault="00B3263B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>NB. Not blind in formal testing</w:t>
      </w:r>
    </w:p>
    <w:p w:rsidR="00B3263B" w:rsidRDefault="00B3263B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B3263B" w:rsidRDefault="00B3263B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Neglect</w:t>
      </w:r>
      <w:r w:rsidR="00A15AFC">
        <w:rPr>
          <w:rFonts w:asciiTheme="majorHAnsi" w:hAnsiTheme="majorHAnsi"/>
          <w:sz w:val="24"/>
          <w:szCs w:val="24"/>
        </w:rPr>
        <w:br/>
        <w:t>Right parietal lobe holds a map of both sides of space</w:t>
      </w:r>
    </w:p>
    <w:p w:rsidR="00A15AFC" w:rsidRDefault="00A15AFC" w:rsidP="0050227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Left parietal lobe only represents right visual field</w:t>
      </w:r>
    </w:p>
    <w:p w:rsidR="00A15AFC" w:rsidRDefault="00A15AFC" w:rsidP="0050227C">
      <w:pPr>
        <w:pStyle w:val="NoSpacing"/>
        <w:rPr>
          <w:rFonts w:asciiTheme="majorHAnsi" w:hAnsiTheme="majorHAnsi"/>
          <w:sz w:val="24"/>
          <w:szCs w:val="24"/>
        </w:rPr>
      </w:pPr>
    </w:p>
    <w:p w:rsidR="00A15AFC" w:rsidRDefault="00A15AFC" w:rsidP="00A15AFC">
      <w:pPr>
        <w:pStyle w:val="NoSpacing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When left parietal is damaged, there is a back-up on the right</w:t>
      </w:r>
    </w:p>
    <w:p w:rsidR="00A15AFC" w:rsidRDefault="00A15AFC" w:rsidP="00A15AFC">
      <w:pPr>
        <w:pStyle w:val="NoSpacing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When right parietal is damaged, there is no back-up of the left field</w:t>
      </w:r>
    </w:p>
    <w:p w:rsidR="00A15AFC" w:rsidRPr="00A15AFC" w:rsidRDefault="00A15AFC" w:rsidP="00A15AFC">
      <w:pPr>
        <w:pStyle w:val="NoSpacing"/>
        <w:rPr>
          <w:rFonts w:asciiTheme="majorHAnsi" w:hAnsiTheme="majorHAnsi"/>
          <w:b/>
          <w:sz w:val="24"/>
          <w:szCs w:val="24"/>
        </w:rPr>
      </w:pPr>
    </w:p>
    <w:p w:rsidR="00A15AFC" w:rsidRPr="00A15AFC" w:rsidRDefault="00A15AFC" w:rsidP="00A15AFC">
      <w:pPr>
        <w:pStyle w:val="NoSpacing"/>
        <w:rPr>
          <w:rFonts w:asciiTheme="majorHAnsi" w:hAnsiTheme="majorHAnsi"/>
          <w:b/>
          <w:sz w:val="24"/>
          <w:szCs w:val="24"/>
          <w:u w:val="single"/>
        </w:rPr>
      </w:pPr>
      <w:r w:rsidRPr="00A15AFC">
        <w:rPr>
          <w:rFonts w:asciiTheme="majorHAnsi" w:hAnsiTheme="majorHAnsi"/>
          <w:b/>
          <w:sz w:val="24"/>
          <w:szCs w:val="24"/>
          <w:u w:val="single"/>
        </w:rPr>
        <w:t>Lecture 17: Perception 4</w:t>
      </w:r>
    </w:p>
    <w:p w:rsidR="00A15AFC" w:rsidRPr="00A15AFC" w:rsidRDefault="00A15AFC" w:rsidP="00A15AFC">
      <w:pPr>
        <w:pStyle w:val="NoSpacing"/>
        <w:rPr>
          <w:rFonts w:asciiTheme="majorHAnsi" w:hAnsiTheme="majorHAnsi"/>
          <w:b/>
          <w:sz w:val="24"/>
          <w:szCs w:val="24"/>
        </w:rPr>
      </w:pPr>
      <w:r w:rsidRPr="00A15AFC">
        <w:rPr>
          <w:rFonts w:asciiTheme="majorHAnsi" w:hAnsiTheme="majorHAnsi"/>
          <w:b/>
          <w:sz w:val="24"/>
          <w:szCs w:val="24"/>
        </w:rPr>
        <w:t>-</w:t>
      </w:r>
      <w:r w:rsidRPr="00A15AFC">
        <w:rPr>
          <w:rFonts w:asciiTheme="majorHAnsi" w:hAnsiTheme="majorHAnsi"/>
          <w:b/>
          <w:i/>
          <w:sz w:val="24"/>
          <w:szCs w:val="24"/>
        </w:rPr>
        <w:t>Perceptual constancy</w:t>
      </w:r>
      <w:r w:rsidRPr="00A15AFC">
        <w:rPr>
          <w:rFonts w:asciiTheme="majorHAnsi" w:hAnsiTheme="majorHAnsi"/>
          <w:b/>
          <w:sz w:val="24"/>
          <w:szCs w:val="24"/>
        </w:rPr>
        <w:t xml:space="preserve"> as the process by which our perception is stable across different viewing conditions</w:t>
      </w:r>
    </w:p>
    <w:p w:rsidR="00A15AFC" w:rsidRPr="00A15AFC" w:rsidRDefault="00A15AFC" w:rsidP="00A15AFC">
      <w:pPr>
        <w:pStyle w:val="NoSpacing"/>
        <w:rPr>
          <w:rFonts w:asciiTheme="majorHAnsi" w:hAnsiTheme="majorHAnsi"/>
          <w:b/>
          <w:sz w:val="24"/>
          <w:szCs w:val="24"/>
        </w:rPr>
      </w:pPr>
      <w:r w:rsidRPr="00A15AFC">
        <w:rPr>
          <w:rFonts w:asciiTheme="majorHAnsi" w:hAnsiTheme="majorHAnsi"/>
          <w:b/>
          <w:sz w:val="24"/>
          <w:szCs w:val="24"/>
        </w:rPr>
        <w:t xml:space="preserve">-Detailed example of depth perception: monocular and binocular </w:t>
      </w:r>
      <w:r w:rsidRPr="00A15AFC">
        <w:rPr>
          <w:rFonts w:asciiTheme="majorHAnsi" w:hAnsiTheme="majorHAnsi"/>
          <w:b/>
          <w:i/>
          <w:sz w:val="24"/>
          <w:szCs w:val="24"/>
        </w:rPr>
        <w:t>depth</w:t>
      </w:r>
      <w:r w:rsidRPr="00A15AFC">
        <w:rPr>
          <w:rFonts w:asciiTheme="majorHAnsi" w:hAnsiTheme="majorHAnsi"/>
          <w:b/>
          <w:sz w:val="24"/>
          <w:szCs w:val="24"/>
        </w:rPr>
        <w:t xml:space="preserve"> cues</w:t>
      </w:r>
    </w:p>
    <w:p w:rsidR="00A15AFC" w:rsidRPr="00A15AFC" w:rsidRDefault="00A15AFC" w:rsidP="00A15AFC">
      <w:pPr>
        <w:pStyle w:val="NoSpacing"/>
        <w:rPr>
          <w:rFonts w:asciiTheme="majorHAnsi" w:hAnsiTheme="majorHAnsi"/>
          <w:b/>
          <w:sz w:val="24"/>
          <w:szCs w:val="24"/>
        </w:rPr>
      </w:pPr>
      <w:r w:rsidRPr="00A15AFC">
        <w:rPr>
          <w:rFonts w:asciiTheme="majorHAnsi" w:hAnsiTheme="majorHAnsi"/>
          <w:b/>
          <w:sz w:val="24"/>
          <w:szCs w:val="24"/>
        </w:rPr>
        <w:t>-</w:t>
      </w:r>
      <w:r w:rsidRPr="00A15AFC">
        <w:rPr>
          <w:rFonts w:asciiTheme="majorHAnsi" w:hAnsiTheme="majorHAnsi"/>
          <w:b/>
          <w:i/>
          <w:sz w:val="24"/>
          <w:szCs w:val="24"/>
        </w:rPr>
        <w:t>Visual illusions</w:t>
      </w:r>
      <w:r w:rsidRPr="00A15AFC">
        <w:rPr>
          <w:rFonts w:asciiTheme="majorHAnsi" w:hAnsiTheme="majorHAnsi"/>
          <w:b/>
          <w:sz w:val="24"/>
          <w:szCs w:val="24"/>
        </w:rPr>
        <w:t xml:space="preserve"> help psychologists understand the cues that people use to infer distance, size and so on</w:t>
      </w:r>
    </w:p>
    <w:p w:rsidR="00A15AFC" w:rsidRPr="00A15AFC" w:rsidRDefault="00A15AFC" w:rsidP="00A15AFC">
      <w:pPr>
        <w:pStyle w:val="NoSpacing"/>
        <w:rPr>
          <w:rFonts w:asciiTheme="majorHAnsi" w:hAnsiTheme="majorHAnsi"/>
          <w:b/>
          <w:sz w:val="24"/>
          <w:szCs w:val="24"/>
        </w:rPr>
      </w:pPr>
      <w:r w:rsidRPr="00A15AFC">
        <w:rPr>
          <w:rFonts w:asciiTheme="majorHAnsi" w:hAnsiTheme="majorHAnsi"/>
          <w:b/>
          <w:sz w:val="24"/>
          <w:szCs w:val="24"/>
        </w:rPr>
        <w:t>-Then: some other senses! Taste, small and touch</w:t>
      </w:r>
    </w:p>
    <w:p w:rsidR="00A15AFC" w:rsidRDefault="00A15AFC" w:rsidP="00A15AFC">
      <w:pPr>
        <w:pStyle w:val="NoSpacing"/>
        <w:rPr>
          <w:rFonts w:asciiTheme="majorHAnsi" w:hAnsiTheme="majorHAnsi"/>
          <w:sz w:val="24"/>
          <w:szCs w:val="24"/>
        </w:rPr>
      </w:pPr>
    </w:p>
    <w:p w:rsidR="00A15AFC" w:rsidRPr="00A15AFC" w:rsidRDefault="00A15AFC" w:rsidP="00A15AFC">
      <w:pPr>
        <w:pStyle w:val="NoSpacing"/>
        <w:rPr>
          <w:rFonts w:asciiTheme="majorHAnsi" w:hAnsiTheme="majorHAnsi"/>
          <w:b/>
          <w:sz w:val="24"/>
          <w:szCs w:val="24"/>
        </w:rPr>
      </w:pPr>
      <w:r w:rsidRPr="00A15AFC">
        <w:rPr>
          <w:rFonts w:asciiTheme="majorHAnsi" w:hAnsiTheme="majorHAnsi"/>
          <w:b/>
          <w:sz w:val="24"/>
          <w:szCs w:val="24"/>
        </w:rPr>
        <w:t>Perceptual Constancy</w:t>
      </w:r>
    </w:p>
    <w:p w:rsidR="00A15AFC" w:rsidRDefault="00A15AFC" w:rsidP="00A15AF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Our </w:t>
      </w:r>
      <w:r w:rsidRPr="00294626">
        <w:rPr>
          <w:rFonts w:asciiTheme="majorHAnsi" w:hAnsiTheme="majorHAnsi"/>
          <w:i/>
          <w:sz w:val="24"/>
          <w:szCs w:val="24"/>
        </w:rPr>
        <w:t>perception</w:t>
      </w:r>
      <w:r>
        <w:rPr>
          <w:rFonts w:asciiTheme="majorHAnsi" w:hAnsiTheme="majorHAnsi"/>
          <w:sz w:val="24"/>
          <w:szCs w:val="24"/>
        </w:rPr>
        <w:t xml:space="preserve"> is stable despite dramatic changes in incoming sensory signals (sensation). </w:t>
      </w:r>
      <w:proofErr w:type="spellStart"/>
      <w:r>
        <w:rPr>
          <w:rFonts w:asciiTheme="majorHAnsi" w:hAnsiTheme="majorHAnsi"/>
          <w:sz w:val="24"/>
          <w:szCs w:val="24"/>
        </w:rPr>
        <w:t>Eg</w:t>
      </w:r>
      <w:proofErr w:type="spellEnd"/>
      <w:r>
        <w:rPr>
          <w:rFonts w:asciiTheme="majorHAnsi" w:hAnsiTheme="majorHAnsi"/>
          <w:sz w:val="24"/>
          <w:szCs w:val="24"/>
        </w:rPr>
        <w:t>:</w:t>
      </w:r>
    </w:p>
    <w:p w:rsidR="00A15AFC" w:rsidRDefault="00A15AFC" w:rsidP="00A15AF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br/>
      </w:r>
      <w:r w:rsidRPr="00294626">
        <w:rPr>
          <w:rFonts w:asciiTheme="majorHAnsi" w:hAnsiTheme="majorHAnsi"/>
          <w:i/>
          <w:sz w:val="24"/>
          <w:szCs w:val="24"/>
        </w:rPr>
        <w:t>Shape constancy</w:t>
      </w:r>
      <w:r>
        <w:rPr>
          <w:rFonts w:asciiTheme="majorHAnsi" w:hAnsiTheme="majorHAnsi"/>
          <w:sz w:val="24"/>
          <w:szCs w:val="24"/>
        </w:rPr>
        <w:t>: across different viewing angles</w:t>
      </w:r>
    </w:p>
    <w:p w:rsidR="00A15AFC" w:rsidRDefault="00A15AFC" w:rsidP="00A15AFC">
      <w:pPr>
        <w:pStyle w:val="NoSpacing"/>
        <w:rPr>
          <w:rFonts w:asciiTheme="majorHAnsi" w:hAnsiTheme="majorHAnsi"/>
          <w:sz w:val="24"/>
          <w:szCs w:val="24"/>
        </w:rPr>
      </w:pPr>
    </w:p>
    <w:p w:rsidR="00A15AFC" w:rsidRDefault="00A15AFC" w:rsidP="00A15AFC">
      <w:pPr>
        <w:pStyle w:val="NoSpacing"/>
        <w:rPr>
          <w:rFonts w:asciiTheme="majorHAnsi" w:hAnsiTheme="majorHAnsi"/>
          <w:sz w:val="24"/>
          <w:szCs w:val="24"/>
        </w:rPr>
      </w:pPr>
      <w:r w:rsidRPr="00294626">
        <w:rPr>
          <w:rFonts w:asciiTheme="majorHAnsi" w:hAnsiTheme="majorHAnsi"/>
          <w:i/>
          <w:sz w:val="24"/>
          <w:szCs w:val="24"/>
        </w:rPr>
        <w:t>Color constancy</w:t>
      </w:r>
      <w:r>
        <w:rPr>
          <w:rFonts w:asciiTheme="majorHAnsi" w:hAnsiTheme="majorHAnsi"/>
          <w:sz w:val="24"/>
          <w:szCs w:val="24"/>
        </w:rPr>
        <w:t>: across different lighting conditions</w:t>
      </w:r>
    </w:p>
    <w:p w:rsidR="00A15AFC" w:rsidRDefault="00A15AFC" w:rsidP="00A15AFC">
      <w:pPr>
        <w:pStyle w:val="NoSpacing"/>
        <w:rPr>
          <w:rFonts w:asciiTheme="majorHAnsi" w:hAnsiTheme="majorHAnsi"/>
          <w:sz w:val="24"/>
          <w:szCs w:val="24"/>
        </w:rPr>
      </w:pPr>
    </w:p>
    <w:p w:rsidR="00A15AFC" w:rsidRDefault="00A15AFC" w:rsidP="00A15AFC">
      <w:pPr>
        <w:pStyle w:val="NoSpacing"/>
        <w:rPr>
          <w:rFonts w:asciiTheme="majorHAnsi" w:hAnsiTheme="majorHAnsi"/>
          <w:sz w:val="24"/>
          <w:szCs w:val="24"/>
        </w:rPr>
      </w:pPr>
      <w:r w:rsidRPr="00294626">
        <w:rPr>
          <w:rFonts w:asciiTheme="majorHAnsi" w:hAnsiTheme="majorHAnsi"/>
          <w:i/>
          <w:sz w:val="24"/>
          <w:szCs w:val="24"/>
        </w:rPr>
        <w:t>Size constancy</w:t>
      </w:r>
      <w:r>
        <w:rPr>
          <w:rFonts w:asciiTheme="majorHAnsi" w:hAnsiTheme="majorHAnsi"/>
          <w:sz w:val="24"/>
          <w:szCs w:val="24"/>
        </w:rPr>
        <w:t>: across different distances (-&gt; depth perception)</w:t>
      </w:r>
    </w:p>
    <w:p w:rsidR="00A15AFC" w:rsidRDefault="00A15AFC" w:rsidP="00A15AFC">
      <w:pPr>
        <w:pStyle w:val="NoSpacing"/>
        <w:rPr>
          <w:rFonts w:asciiTheme="majorHAnsi" w:hAnsiTheme="majorHAnsi"/>
          <w:sz w:val="24"/>
          <w:szCs w:val="24"/>
        </w:rPr>
      </w:pPr>
    </w:p>
    <w:p w:rsidR="00294626" w:rsidRPr="00A43276" w:rsidRDefault="00294626" w:rsidP="00A15AFC">
      <w:pPr>
        <w:pStyle w:val="NoSpacing"/>
        <w:rPr>
          <w:rFonts w:asciiTheme="majorHAnsi" w:hAnsiTheme="majorHAnsi"/>
          <w:b/>
          <w:sz w:val="24"/>
          <w:szCs w:val="24"/>
        </w:rPr>
      </w:pPr>
      <w:r w:rsidRPr="00A43276">
        <w:rPr>
          <w:rFonts w:asciiTheme="majorHAnsi" w:hAnsiTheme="majorHAnsi"/>
          <w:b/>
          <w:sz w:val="24"/>
          <w:szCs w:val="24"/>
        </w:rPr>
        <w:t xml:space="preserve">Pictorial (Monocular) Cues </w:t>
      </w:r>
    </w:p>
    <w:p w:rsidR="00A43276" w:rsidRDefault="00A43276" w:rsidP="00A15AF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Linear perspective</w:t>
      </w:r>
    </w:p>
    <w:p w:rsidR="00A43276" w:rsidRDefault="00A43276" w:rsidP="00A15AF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Texture gradient</w:t>
      </w:r>
    </w:p>
    <w:p w:rsidR="00A43276" w:rsidRDefault="00A43276" w:rsidP="00A15AF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Interposition</w:t>
      </w:r>
    </w:p>
    <w:p w:rsidR="00A43276" w:rsidRDefault="00A43276" w:rsidP="00A15AF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Relative height (elevation)</w:t>
      </w:r>
    </w:p>
    <w:p w:rsidR="00A43276" w:rsidRPr="00A43276" w:rsidRDefault="00A43276" w:rsidP="00A15AFC">
      <w:pPr>
        <w:pStyle w:val="NoSpacing"/>
        <w:rPr>
          <w:rFonts w:asciiTheme="majorHAnsi" w:hAnsiTheme="majorHAnsi"/>
          <w:b/>
          <w:sz w:val="24"/>
          <w:szCs w:val="24"/>
        </w:rPr>
      </w:pPr>
      <w:r w:rsidRPr="00A43276">
        <w:rPr>
          <w:rFonts w:asciiTheme="majorHAnsi" w:hAnsiTheme="majorHAnsi"/>
          <w:b/>
          <w:sz w:val="24"/>
          <w:szCs w:val="24"/>
        </w:rPr>
        <w:lastRenderedPageBreak/>
        <w:t>Illusions based on Pictorial Cues</w:t>
      </w:r>
    </w:p>
    <w:p w:rsidR="00A43276" w:rsidRDefault="00A43276" w:rsidP="00A15AFC">
      <w:pPr>
        <w:pStyle w:val="NoSpacing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Ponzo</w:t>
      </w:r>
      <w:proofErr w:type="spellEnd"/>
      <w:r>
        <w:rPr>
          <w:rFonts w:asciiTheme="majorHAnsi" w:hAnsiTheme="majorHAnsi"/>
          <w:sz w:val="24"/>
          <w:szCs w:val="24"/>
        </w:rPr>
        <w:t xml:space="preserve"> Illusion</w:t>
      </w:r>
    </w:p>
    <w:p w:rsidR="00A43276" w:rsidRDefault="00A43276" w:rsidP="00A15AF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Muller-</w:t>
      </w:r>
      <w:proofErr w:type="spellStart"/>
      <w:r>
        <w:rPr>
          <w:rFonts w:asciiTheme="majorHAnsi" w:hAnsiTheme="majorHAnsi"/>
          <w:sz w:val="24"/>
          <w:szCs w:val="24"/>
        </w:rPr>
        <w:t>Lyer</w:t>
      </w:r>
      <w:proofErr w:type="spellEnd"/>
      <w:r>
        <w:rPr>
          <w:rFonts w:asciiTheme="majorHAnsi" w:hAnsiTheme="majorHAnsi"/>
          <w:sz w:val="24"/>
          <w:szCs w:val="24"/>
        </w:rPr>
        <w:t xml:space="preserve"> Illusion</w:t>
      </w:r>
      <w:r w:rsidR="005B6E58">
        <w:rPr>
          <w:rFonts w:asciiTheme="majorHAnsi" w:hAnsiTheme="majorHAnsi"/>
          <w:sz w:val="24"/>
          <w:szCs w:val="24"/>
        </w:rPr>
        <w:t>: line appears to be longer even though they are the same length</w:t>
      </w:r>
      <w:bookmarkStart w:id="0" w:name="_GoBack"/>
      <w:bookmarkEnd w:id="0"/>
    </w:p>
    <w:p w:rsidR="00A43276" w:rsidRDefault="00A43276" w:rsidP="00A15AFC">
      <w:pPr>
        <w:pStyle w:val="NoSpacing"/>
        <w:rPr>
          <w:rFonts w:asciiTheme="majorHAnsi" w:hAnsiTheme="majorHAnsi"/>
          <w:sz w:val="24"/>
          <w:szCs w:val="24"/>
        </w:rPr>
      </w:pPr>
    </w:p>
    <w:p w:rsidR="00A43276" w:rsidRPr="00A43276" w:rsidRDefault="00A43276" w:rsidP="00A15AFC">
      <w:pPr>
        <w:pStyle w:val="NoSpacing"/>
        <w:rPr>
          <w:rFonts w:asciiTheme="majorHAnsi" w:hAnsiTheme="majorHAnsi"/>
          <w:b/>
          <w:sz w:val="24"/>
          <w:szCs w:val="24"/>
        </w:rPr>
      </w:pPr>
      <w:r w:rsidRPr="00A43276">
        <w:rPr>
          <w:rFonts w:asciiTheme="majorHAnsi" w:hAnsiTheme="majorHAnsi"/>
          <w:b/>
          <w:sz w:val="24"/>
          <w:szCs w:val="24"/>
        </w:rPr>
        <w:t>Other Monocular Cues: Shading</w:t>
      </w:r>
    </w:p>
    <w:p w:rsidR="00A43276" w:rsidRDefault="00A43276" w:rsidP="00A15AF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Circles on outside bulge out towards us</w:t>
      </w:r>
    </w:p>
    <w:p w:rsidR="00A43276" w:rsidRDefault="00A43276" w:rsidP="00A15AF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Circles on inside appear hollowed out</w:t>
      </w:r>
    </w:p>
    <w:p w:rsidR="00A43276" w:rsidRDefault="00A43276" w:rsidP="00A15AF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WE assume that objects are lit from above</w:t>
      </w:r>
    </w:p>
    <w:p w:rsidR="00A43276" w:rsidRDefault="00A43276" w:rsidP="00A15AFC">
      <w:pPr>
        <w:pStyle w:val="NoSpacing"/>
        <w:rPr>
          <w:rFonts w:asciiTheme="majorHAnsi" w:hAnsiTheme="majorHAnsi"/>
          <w:sz w:val="24"/>
          <w:szCs w:val="24"/>
        </w:rPr>
      </w:pPr>
    </w:p>
    <w:p w:rsidR="0086757B" w:rsidRPr="0086757B" w:rsidRDefault="0086757B" w:rsidP="00A15AFC">
      <w:pPr>
        <w:pStyle w:val="NoSpacing"/>
        <w:rPr>
          <w:rFonts w:asciiTheme="majorHAnsi" w:hAnsiTheme="majorHAnsi"/>
          <w:b/>
          <w:sz w:val="24"/>
          <w:szCs w:val="24"/>
        </w:rPr>
      </w:pPr>
      <w:r w:rsidRPr="0086757B">
        <w:rPr>
          <w:rFonts w:asciiTheme="majorHAnsi" w:hAnsiTheme="majorHAnsi"/>
          <w:b/>
          <w:sz w:val="24"/>
          <w:szCs w:val="24"/>
        </w:rPr>
        <w:t>The Amazing Ames Room</w:t>
      </w:r>
    </w:p>
    <w:p w:rsidR="0086757B" w:rsidRDefault="0086757B" w:rsidP="00A15AFC">
      <w:pPr>
        <w:pStyle w:val="NoSpacing"/>
        <w:rPr>
          <w:rFonts w:asciiTheme="majorHAnsi" w:hAnsiTheme="majorHAnsi"/>
          <w:sz w:val="24"/>
          <w:szCs w:val="24"/>
        </w:rPr>
      </w:pPr>
    </w:p>
    <w:p w:rsidR="0086757B" w:rsidRPr="0086757B" w:rsidRDefault="0086757B" w:rsidP="00A15AFC">
      <w:pPr>
        <w:pStyle w:val="NoSpacing"/>
        <w:rPr>
          <w:rFonts w:asciiTheme="majorHAnsi" w:hAnsiTheme="majorHAnsi"/>
          <w:b/>
          <w:sz w:val="24"/>
          <w:szCs w:val="24"/>
        </w:rPr>
      </w:pPr>
      <w:r w:rsidRPr="0086757B">
        <w:rPr>
          <w:rFonts w:asciiTheme="majorHAnsi" w:hAnsiTheme="majorHAnsi"/>
          <w:b/>
          <w:sz w:val="24"/>
          <w:szCs w:val="24"/>
        </w:rPr>
        <w:t>Another Monocular Cue: Motion Parallax</w:t>
      </w:r>
    </w:p>
    <w:p w:rsidR="0086757B" w:rsidRDefault="0086757B" w:rsidP="00A15AF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Useful </w:t>
      </w:r>
      <w:r w:rsidRPr="0086757B">
        <w:rPr>
          <w:rFonts w:asciiTheme="majorHAnsi" w:hAnsiTheme="majorHAnsi"/>
          <w:sz w:val="24"/>
          <w:szCs w:val="24"/>
          <w:u w:val="single"/>
        </w:rPr>
        <w:t>when we are moving</w:t>
      </w:r>
      <w:r>
        <w:rPr>
          <w:rFonts w:asciiTheme="majorHAnsi" w:hAnsiTheme="majorHAnsi"/>
          <w:sz w:val="24"/>
          <w:szCs w:val="24"/>
        </w:rPr>
        <w:t>: objects closer than our fixation move in opposite direction to us</w:t>
      </w:r>
    </w:p>
    <w:p w:rsidR="0086757B" w:rsidRDefault="0086757B" w:rsidP="00A15AFC">
      <w:pPr>
        <w:pStyle w:val="NoSpacing"/>
        <w:rPr>
          <w:rFonts w:asciiTheme="majorHAnsi" w:hAnsiTheme="majorHAnsi"/>
          <w:sz w:val="24"/>
          <w:szCs w:val="24"/>
        </w:rPr>
      </w:pPr>
    </w:p>
    <w:p w:rsidR="0086757B" w:rsidRPr="0086757B" w:rsidRDefault="0086757B" w:rsidP="00A15AFC">
      <w:pPr>
        <w:pStyle w:val="NoSpacing"/>
        <w:rPr>
          <w:rFonts w:asciiTheme="majorHAnsi" w:hAnsiTheme="majorHAnsi"/>
          <w:b/>
          <w:sz w:val="24"/>
          <w:szCs w:val="24"/>
        </w:rPr>
      </w:pPr>
      <w:r w:rsidRPr="0086757B">
        <w:rPr>
          <w:rFonts w:asciiTheme="majorHAnsi" w:hAnsiTheme="majorHAnsi"/>
          <w:b/>
          <w:sz w:val="24"/>
          <w:szCs w:val="24"/>
        </w:rPr>
        <w:t>Binocular Cues: Convergence and Disparity</w:t>
      </w:r>
    </w:p>
    <w:p w:rsidR="0086757B" w:rsidRDefault="0086757B" w:rsidP="00A15AF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CONVERGENCE: Eye muscles turns the eye inwards for near objects -&gt; can sense this angle</w:t>
      </w:r>
    </w:p>
    <w:p w:rsidR="0086757B" w:rsidRDefault="0086757B" w:rsidP="00A15AF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BINOCULUAR/RETINAL DISPARITY: Objects that are closer generate 2 retinal images that are more disparate</w:t>
      </w:r>
    </w:p>
    <w:p w:rsidR="0086757B" w:rsidRDefault="0086757B" w:rsidP="00A15AFC">
      <w:pPr>
        <w:pStyle w:val="NoSpacing"/>
        <w:rPr>
          <w:rFonts w:asciiTheme="majorHAnsi" w:hAnsiTheme="majorHAnsi"/>
          <w:sz w:val="24"/>
          <w:szCs w:val="24"/>
        </w:rPr>
      </w:pPr>
    </w:p>
    <w:p w:rsidR="0086757B" w:rsidRPr="00EA4F95" w:rsidRDefault="0086757B" w:rsidP="00A15AFC">
      <w:pPr>
        <w:pStyle w:val="NoSpacing"/>
        <w:rPr>
          <w:rFonts w:asciiTheme="majorHAnsi" w:hAnsiTheme="majorHAnsi"/>
          <w:b/>
          <w:sz w:val="24"/>
          <w:szCs w:val="24"/>
        </w:rPr>
      </w:pPr>
      <w:r w:rsidRPr="00EA4F95">
        <w:rPr>
          <w:rFonts w:asciiTheme="majorHAnsi" w:hAnsiTheme="majorHAnsi"/>
          <w:b/>
          <w:sz w:val="24"/>
          <w:szCs w:val="24"/>
        </w:rPr>
        <w:t>Anatomy of Taste</w:t>
      </w:r>
    </w:p>
    <w:p w:rsidR="0086757B" w:rsidRDefault="0086757B" w:rsidP="00A15AF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-</w:t>
      </w:r>
      <w:proofErr w:type="spellStart"/>
      <w:r w:rsidRPr="00EA4F95">
        <w:rPr>
          <w:rFonts w:asciiTheme="majorHAnsi" w:hAnsiTheme="majorHAnsi"/>
          <w:i/>
          <w:sz w:val="24"/>
          <w:szCs w:val="24"/>
        </w:rPr>
        <w:t>Tastants</w:t>
      </w:r>
      <w:proofErr w:type="spellEnd"/>
      <w:r>
        <w:rPr>
          <w:rFonts w:asciiTheme="majorHAnsi" w:hAnsiTheme="majorHAnsi"/>
          <w:sz w:val="24"/>
          <w:szCs w:val="24"/>
        </w:rPr>
        <w:t xml:space="preserve"> dissolve in saliva and stimulate the tips of taste receptor cells. Each taste bud contacts the branch of a cranial nerve at its base.</w:t>
      </w:r>
    </w:p>
    <w:p w:rsidR="0086757B" w:rsidRDefault="0086757B" w:rsidP="00A15AF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-5 types of taste receptors: salt, sour, bitter, sweet, umami</w:t>
      </w:r>
    </w:p>
    <w:p w:rsidR="0086757B" w:rsidRDefault="0086757B" w:rsidP="00A15AF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-Flavour is the combination of taste and smell experiences</w:t>
      </w:r>
    </w:p>
    <w:p w:rsidR="0086757B" w:rsidRDefault="0086757B" w:rsidP="00A15AFC">
      <w:pPr>
        <w:pStyle w:val="NoSpacing"/>
        <w:rPr>
          <w:rFonts w:asciiTheme="majorHAnsi" w:hAnsiTheme="majorHAnsi"/>
          <w:sz w:val="24"/>
          <w:szCs w:val="24"/>
        </w:rPr>
      </w:pPr>
    </w:p>
    <w:p w:rsidR="0086757B" w:rsidRPr="00EA4F95" w:rsidRDefault="00EA4F95" w:rsidP="00A15AFC">
      <w:pPr>
        <w:pStyle w:val="NoSpacing"/>
        <w:rPr>
          <w:rFonts w:asciiTheme="majorHAnsi" w:hAnsiTheme="majorHAnsi"/>
          <w:b/>
          <w:sz w:val="24"/>
          <w:szCs w:val="24"/>
        </w:rPr>
      </w:pPr>
      <w:r w:rsidRPr="00EA4F95">
        <w:rPr>
          <w:rFonts w:asciiTheme="majorHAnsi" w:hAnsiTheme="majorHAnsi"/>
          <w:b/>
          <w:sz w:val="24"/>
          <w:szCs w:val="24"/>
        </w:rPr>
        <w:t>Anatomy of Smell (olfaction)</w:t>
      </w:r>
    </w:p>
    <w:p w:rsidR="00EA4F95" w:rsidRPr="00EA4F95" w:rsidRDefault="00EA4F95" w:rsidP="00A15AFC">
      <w:pPr>
        <w:pStyle w:val="NoSpacing"/>
        <w:rPr>
          <w:rFonts w:asciiTheme="majorHAnsi" w:hAnsiTheme="majorHAnsi"/>
          <w:b/>
          <w:sz w:val="24"/>
          <w:szCs w:val="24"/>
        </w:rPr>
      </w:pPr>
    </w:p>
    <w:p w:rsidR="00EA4F95" w:rsidRPr="00EA4F95" w:rsidRDefault="00EA4F95" w:rsidP="00A15AFC">
      <w:pPr>
        <w:pStyle w:val="NoSpacing"/>
        <w:rPr>
          <w:rFonts w:asciiTheme="majorHAnsi" w:hAnsiTheme="majorHAnsi"/>
          <w:b/>
          <w:sz w:val="24"/>
          <w:szCs w:val="24"/>
        </w:rPr>
      </w:pPr>
      <w:r w:rsidRPr="00EA4F95">
        <w:rPr>
          <w:rFonts w:asciiTheme="majorHAnsi" w:hAnsiTheme="majorHAnsi"/>
          <w:b/>
          <w:sz w:val="24"/>
          <w:szCs w:val="24"/>
        </w:rPr>
        <w:t xml:space="preserve">Olfactory Receptors </w:t>
      </w:r>
    </w:p>
    <w:p w:rsidR="00EA4F95" w:rsidRDefault="00EA4F95" w:rsidP="00A15AFC">
      <w:pPr>
        <w:pStyle w:val="NoSpacing"/>
        <w:rPr>
          <w:rFonts w:asciiTheme="majorHAnsi" w:hAnsiTheme="majorHAnsi"/>
          <w:sz w:val="24"/>
          <w:szCs w:val="24"/>
        </w:rPr>
      </w:pPr>
      <w:r w:rsidRPr="00EA4F95">
        <w:rPr>
          <w:rFonts w:asciiTheme="majorHAnsi" w:hAnsiTheme="majorHAnsi"/>
          <w:i/>
          <w:sz w:val="24"/>
          <w:szCs w:val="24"/>
        </w:rPr>
        <w:t>Pattern coding</w:t>
      </w:r>
      <w:r>
        <w:rPr>
          <w:rFonts w:asciiTheme="majorHAnsi" w:hAnsiTheme="majorHAnsi"/>
          <w:sz w:val="24"/>
          <w:szCs w:val="24"/>
        </w:rPr>
        <w:t xml:space="preserve"> enables 339 receptors to recognize 10,000 different odours</w:t>
      </w:r>
    </w:p>
    <w:p w:rsidR="00EA4F95" w:rsidRDefault="00EA4F95" w:rsidP="00A15AFC">
      <w:pPr>
        <w:pStyle w:val="NoSpacing"/>
        <w:rPr>
          <w:rFonts w:asciiTheme="majorHAnsi" w:hAnsiTheme="majorHAnsi"/>
          <w:sz w:val="24"/>
          <w:szCs w:val="24"/>
        </w:rPr>
      </w:pPr>
    </w:p>
    <w:p w:rsidR="00EA4F95" w:rsidRPr="00EA4F95" w:rsidRDefault="00EA4F95" w:rsidP="00A15AFC">
      <w:pPr>
        <w:pStyle w:val="NoSpacing"/>
        <w:rPr>
          <w:rFonts w:asciiTheme="majorHAnsi" w:hAnsiTheme="majorHAnsi"/>
          <w:b/>
          <w:sz w:val="24"/>
          <w:szCs w:val="24"/>
        </w:rPr>
      </w:pPr>
      <w:r w:rsidRPr="00EA4F95">
        <w:rPr>
          <w:rFonts w:asciiTheme="majorHAnsi" w:hAnsiTheme="majorHAnsi"/>
          <w:b/>
          <w:sz w:val="24"/>
          <w:szCs w:val="24"/>
        </w:rPr>
        <w:t>Touch</w:t>
      </w:r>
    </w:p>
    <w:p w:rsidR="00EA4F95" w:rsidRDefault="00EA4F95" w:rsidP="00A15AF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-Touch receptors respond to stimulation within their receptive fields: pressure, vibration, temperature</w:t>
      </w:r>
    </w:p>
    <w:p w:rsidR="00EA4F95" w:rsidRDefault="00EA4F95" w:rsidP="00A15AF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-Pain receptors populate all body tissues that feel pain; around bones and within muscles and internal organs as well as under the skin surface.</w:t>
      </w:r>
    </w:p>
    <w:p w:rsidR="00EA4F95" w:rsidRPr="00EA4F95" w:rsidRDefault="00EA4F95" w:rsidP="00A15AFC">
      <w:pPr>
        <w:pStyle w:val="NoSpacing"/>
        <w:rPr>
          <w:rFonts w:asciiTheme="majorHAnsi" w:hAnsiTheme="majorHAnsi"/>
          <w:b/>
          <w:sz w:val="24"/>
          <w:szCs w:val="24"/>
        </w:rPr>
      </w:pPr>
      <w:r w:rsidRPr="00EA4F95">
        <w:rPr>
          <w:rFonts w:asciiTheme="majorHAnsi" w:hAnsiTheme="majorHAnsi"/>
          <w:b/>
          <w:sz w:val="24"/>
          <w:szCs w:val="24"/>
        </w:rPr>
        <w:br/>
        <w:t>Imaging of pain</w:t>
      </w:r>
    </w:p>
    <w:p w:rsidR="00EA4F95" w:rsidRDefault="00EA4F95" w:rsidP="00A15AF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Capsaicin gel rubbed into upper arm (Thalamus, Cortex)</w:t>
      </w:r>
    </w:p>
    <w:p w:rsidR="00EA4F95" w:rsidRDefault="00EA4F95" w:rsidP="00A15AFC">
      <w:pPr>
        <w:pStyle w:val="NoSpacing"/>
        <w:rPr>
          <w:rFonts w:asciiTheme="majorHAnsi" w:hAnsiTheme="majorHAnsi"/>
          <w:sz w:val="24"/>
          <w:szCs w:val="24"/>
        </w:rPr>
      </w:pPr>
    </w:p>
    <w:p w:rsidR="00EA4F95" w:rsidRPr="00EA4F95" w:rsidRDefault="00EA4F95" w:rsidP="00A15AFC">
      <w:pPr>
        <w:pStyle w:val="NoSpacing"/>
        <w:rPr>
          <w:rFonts w:asciiTheme="majorHAnsi" w:hAnsiTheme="majorHAnsi"/>
          <w:b/>
          <w:sz w:val="24"/>
          <w:szCs w:val="24"/>
        </w:rPr>
      </w:pPr>
      <w:r w:rsidRPr="00EA4F95">
        <w:rPr>
          <w:rFonts w:asciiTheme="majorHAnsi" w:hAnsiTheme="majorHAnsi"/>
          <w:b/>
          <w:sz w:val="24"/>
          <w:szCs w:val="24"/>
        </w:rPr>
        <w:t>Pain: Sensory and Emotional Components</w:t>
      </w:r>
    </w:p>
    <w:p w:rsidR="00EA4F95" w:rsidRDefault="00EA4F95" w:rsidP="00A15AFC">
      <w:pPr>
        <w:pStyle w:val="NoSpacing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Rainville</w:t>
      </w:r>
      <w:proofErr w:type="spellEnd"/>
      <w:r>
        <w:rPr>
          <w:rFonts w:asciiTheme="majorHAnsi" w:hAnsiTheme="majorHAnsi"/>
          <w:sz w:val="24"/>
          <w:szCs w:val="24"/>
        </w:rPr>
        <w:t xml:space="preserve"> et al (1997): PET study of hypnosis while immersing hand in painfully hot water</w:t>
      </w:r>
    </w:p>
    <w:p w:rsidR="00EA4F95" w:rsidRDefault="00EA4F95" w:rsidP="00A15AFC">
      <w:pPr>
        <w:pStyle w:val="NoSpacing"/>
        <w:rPr>
          <w:rFonts w:asciiTheme="majorHAnsi" w:hAnsiTheme="majorHAnsi"/>
          <w:sz w:val="24"/>
          <w:szCs w:val="24"/>
        </w:rPr>
      </w:pPr>
    </w:p>
    <w:p w:rsidR="00EA4F95" w:rsidRPr="005B6E58" w:rsidRDefault="00EA4F95" w:rsidP="00A15AFC">
      <w:pPr>
        <w:pStyle w:val="NoSpacing"/>
        <w:rPr>
          <w:rFonts w:asciiTheme="majorHAnsi" w:hAnsiTheme="majorHAnsi"/>
          <w:b/>
          <w:sz w:val="24"/>
          <w:szCs w:val="24"/>
        </w:rPr>
      </w:pPr>
      <w:proofErr w:type="spellStart"/>
      <w:r w:rsidRPr="005B6E58">
        <w:rPr>
          <w:rFonts w:asciiTheme="majorHAnsi" w:hAnsiTheme="majorHAnsi"/>
          <w:b/>
          <w:sz w:val="24"/>
          <w:szCs w:val="24"/>
        </w:rPr>
        <w:t>Synesthesia</w:t>
      </w:r>
      <w:proofErr w:type="spellEnd"/>
    </w:p>
    <w:p w:rsidR="00EA4F95" w:rsidRDefault="00EA4F95" w:rsidP="00A15AF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“Union of the senses”</w:t>
      </w:r>
    </w:p>
    <w:p w:rsidR="00EA4F95" w:rsidRDefault="00EA4F95" w:rsidP="00A15AF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Stimulation of one sensory (or cognitive) pathway causes involuntary experiences in a second pathway</w:t>
      </w:r>
    </w:p>
    <w:p w:rsidR="00EA4F95" w:rsidRDefault="00EA4F95" w:rsidP="00A15AFC">
      <w:pPr>
        <w:pStyle w:val="NoSpacing"/>
        <w:rPr>
          <w:rFonts w:asciiTheme="majorHAnsi" w:hAnsiTheme="majorHAnsi"/>
          <w:sz w:val="24"/>
          <w:szCs w:val="24"/>
        </w:rPr>
      </w:pPr>
    </w:p>
    <w:p w:rsidR="00EA4F95" w:rsidRDefault="00EA4F95" w:rsidP="00A15AFC">
      <w:pPr>
        <w:pStyle w:val="NoSpacing"/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>e.g</w:t>
      </w:r>
      <w:proofErr w:type="gramEnd"/>
      <w:r>
        <w:rPr>
          <w:rFonts w:asciiTheme="majorHAnsi" w:hAnsiTheme="majorHAnsi"/>
          <w:sz w:val="24"/>
          <w:szCs w:val="24"/>
        </w:rPr>
        <w:t>. crossing over of senses: tasting words, smelling sounds</w:t>
      </w:r>
    </w:p>
    <w:p w:rsidR="00EA4F95" w:rsidRDefault="00EA4F95" w:rsidP="00A15AFC">
      <w:pPr>
        <w:pStyle w:val="NoSpacing"/>
        <w:rPr>
          <w:rFonts w:asciiTheme="majorHAnsi" w:hAnsiTheme="majorHAnsi"/>
          <w:sz w:val="24"/>
          <w:szCs w:val="24"/>
        </w:rPr>
      </w:pPr>
    </w:p>
    <w:p w:rsidR="00EA4F95" w:rsidRDefault="00EA4F95" w:rsidP="00A15AFC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Most common forms are colour-related, e.g. grapheme-colour synaesthesia</w:t>
      </w:r>
    </w:p>
    <w:p w:rsidR="00EA4F95" w:rsidRDefault="00EA4F95" w:rsidP="00A15AFC">
      <w:pPr>
        <w:pStyle w:val="NoSpacing"/>
        <w:rPr>
          <w:rFonts w:asciiTheme="majorHAnsi" w:hAnsiTheme="majorHAnsi"/>
          <w:sz w:val="24"/>
          <w:szCs w:val="24"/>
        </w:rPr>
      </w:pPr>
    </w:p>
    <w:sectPr w:rsidR="00EA4F95" w:rsidSect="001146B8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B71" w:rsidRDefault="006E4B71" w:rsidP="00A43276">
      <w:pPr>
        <w:spacing w:after="0" w:line="240" w:lineRule="auto"/>
      </w:pPr>
      <w:r>
        <w:separator/>
      </w:r>
    </w:p>
  </w:endnote>
  <w:endnote w:type="continuationSeparator" w:id="0">
    <w:p w:rsidR="006E4B71" w:rsidRDefault="006E4B71" w:rsidP="00A432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B71" w:rsidRDefault="006E4B71" w:rsidP="00A43276">
      <w:pPr>
        <w:spacing w:after="0" w:line="240" w:lineRule="auto"/>
      </w:pPr>
      <w:r>
        <w:separator/>
      </w:r>
    </w:p>
  </w:footnote>
  <w:footnote w:type="continuationSeparator" w:id="0">
    <w:p w:rsidR="006E4B71" w:rsidRDefault="006E4B71" w:rsidP="00A432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35F38"/>
    <w:multiLevelType w:val="hybridMultilevel"/>
    <w:tmpl w:val="8B8C11A8"/>
    <w:lvl w:ilvl="0" w:tplc="F1783E40">
      <w:start w:val="3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513C77"/>
    <w:multiLevelType w:val="hybridMultilevel"/>
    <w:tmpl w:val="E7EA7AEA"/>
    <w:lvl w:ilvl="0" w:tplc="9E163998">
      <w:start w:val="3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27C"/>
    <w:rsid w:val="00092511"/>
    <w:rsid w:val="001146B8"/>
    <w:rsid w:val="00195CF0"/>
    <w:rsid w:val="001B56D4"/>
    <w:rsid w:val="001F7BE9"/>
    <w:rsid w:val="002709A8"/>
    <w:rsid w:val="00294626"/>
    <w:rsid w:val="002E2F94"/>
    <w:rsid w:val="003158FD"/>
    <w:rsid w:val="0033275C"/>
    <w:rsid w:val="004A4EF1"/>
    <w:rsid w:val="0050227C"/>
    <w:rsid w:val="005B6E58"/>
    <w:rsid w:val="005F0CC8"/>
    <w:rsid w:val="006E4B71"/>
    <w:rsid w:val="007B310B"/>
    <w:rsid w:val="00822BB7"/>
    <w:rsid w:val="0086757B"/>
    <w:rsid w:val="008A24BC"/>
    <w:rsid w:val="008D27C9"/>
    <w:rsid w:val="008E622E"/>
    <w:rsid w:val="009F4E3A"/>
    <w:rsid w:val="00A15AFC"/>
    <w:rsid w:val="00A43276"/>
    <w:rsid w:val="00A45AD5"/>
    <w:rsid w:val="00B3263B"/>
    <w:rsid w:val="00B8626A"/>
    <w:rsid w:val="00D13FBF"/>
    <w:rsid w:val="00DD3438"/>
    <w:rsid w:val="00E741D1"/>
    <w:rsid w:val="00E93F92"/>
    <w:rsid w:val="00EA4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E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227C"/>
    <w:pPr>
      <w:spacing w:after="0" w:line="240" w:lineRule="auto"/>
    </w:pPr>
  </w:style>
  <w:style w:type="table" w:styleId="TableGrid">
    <w:name w:val="Table Grid"/>
    <w:basedOn w:val="TableNormal"/>
    <w:uiPriority w:val="59"/>
    <w:rsid w:val="004A4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4327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3276"/>
  </w:style>
  <w:style w:type="paragraph" w:styleId="Footer">
    <w:name w:val="footer"/>
    <w:basedOn w:val="Normal"/>
    <w:link w:val="FooterChar"/>
    <w:uiPriority w:val="99"/>
    <w:unhideWhenUsed/>
    <w:rsid w:val="00A4327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32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E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227C"/>
    <w:pPr>
      <w:spacing w:after="0" w:line="240" w:lineRule="auto"/>
    </w:pPr>
  </w:style>
  <w:style w:type="table" w:styleId="TableGrid">
    <w:name w:val="Table Grid"/>
    <w:basedOn w:val="TableNormal"/>
    <w:uiPriority w:val="59"/>
    <w:rsid w:val="004A4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4327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3276"/>
  </w:style>
  <w:style w:type="paragraph" w:styleId="Footer">
    <w:name w:val="footer"/>
    <w:basedOn w:val="Normal"/>
    <w:link w:val="FooterChar"/>
    <w:uiPriority w:val="99"/>
    <w:unhideWhenUsed/>
    <w:rsid w:val="00A4327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32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2263</TotalTime>
  <Pages>5</Pages>
  <Words>1369</Words>
  <Characters>7806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ricky gao</dc:creator>
  <cp:lastModifiedBy>ricky gao</cp:lastModifiedBy>
  <cp:revision>3</cp:revision>
  <dcterms:created xsi:type="dcterms:W3CDTF">2015-03-09T01:01:00Z</dcterms:created>
  <dcterms:modified xsi:type="dcterms:W3CDTF">2015-03-10T23:44:00Z</dcterms:modified>
</cp:coreProperties>
</file>