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B02" w:rsidRPr="00B43376" w:rsidRDefault="00B43376" w:rsidP="00B43376">
      <w:pPr>
        <w:jc w:val="center"/>
        <w:rPr>
          <w:rFonts w:ascii="Times New Roman" w:hAnsi="Times New Roman" w:cs="Times New Roman"/>
          <w:b/>
          <w:i/>
          <w:sz w:val="32"/>
          <w:szCs w:val="24"/>
          <w:u w:val="single"/>
        </w:rPr>
      </w:pPr>
      <w:r w:rsidRPr="00B43376">
        <w:rPr>
          <w:rFonts w:ascii="Times New Roman" w:hAnsi="Times New Roman" w:cs="Times New Roman"/>
          <w:b/>
          <w:i/>
          <w:sz w:val="32"/>
          <w:szCs w:val="24"/>
          <w:u w:val="single"/>
        </w:rPr>
        <w:t>Acronyms</w:t>
      </w:r>
    </w:p>
    <w:tbl>
      <w:tblPr>
        <w:tblW w:w="7631" w:type="dxa"/>
        <w:tblInd w:w="93" w:type="dxa"/>
        <w:tblLook w:val="04A0" w:firstRow="1" w:lastRow="0" w:firstColumn="1" w:lastColumn="0" w:noHBand="0" w:noVBand="1"/>
      </w:tblPr>
      <w:tblGrid>
        <w:gridCol w:w="960"/>
        <w:gridCol w:w="6671"/>
      </w:tblGrid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ADD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Average Daily Dose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AEC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Atomic Energy Commission 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BOD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Biological Oxygen Demand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BWR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Boiling Water Reactor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CAA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Clean Air Act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CDI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Chronic Daily Intake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>CERCLA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Comprehensive Environmental Response, Compensation, and Liability Act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CFC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Chlorofluorocarbons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CHP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Combined Heat and Power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COD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Chemical Oxygen Demand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DOE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Department Of Energy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EIC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Environmental Impact Statement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EIS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Environmental Impact Statement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EPA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Environmental Protection Agency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ESP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ElectroStatic Precipitator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FDDPA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“Fish Die Damnit” Prevention Agency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FGD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Flue Gas Desulfurization 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FWPCA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Federal Water Pollution Control Act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FWS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Fish Wildlife Service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GCM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General Circulation Model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GDP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Gross Domestic Product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GWP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Global Warming Potential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HAP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Hazardous Air Pollutants 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HHV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Higher Heating Value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HI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Hazard Index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HQ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Hazard Quotient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IGCC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Integrated Gasification Combined Cycle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IPCC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Intergovernmental Panel on Climate Change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LEV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Low Emission Vehicle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LHV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Lower Heating Value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LLW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Low-Level Waste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LOAEL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Lowest dose with Observed Adverse Effects Level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LUST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Leaking Underground Storage Tanks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MACT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Maximum Available Control Technology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MCL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Maximum Contaminant levels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MCLG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Maximum Contaminant Level Goals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MF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Modifying Factor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MSW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Municipal Solid Waste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NAAQS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National Ambient Air Quality Standard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NEPA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National Environmental Protection Act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 xml:space="preserve">NOAEL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No Observable Adverse Effects Level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NPDES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National Pollutant Discharge Elimination System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NRC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National Research Council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NSPS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New Source Performance Standards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NWPA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Nuclear Waste Policy Act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PF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Potency Factor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PWR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Pressurized Water Reactor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RCRA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Resource Conservation and Recovery Act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RfD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Reference Dose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ROG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Reactive Organic Gases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SCR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Selective Catalytic Reduction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SNCR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Selective Non-Catalytic Reduction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SWDA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Safe Water Drinking Act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TCLP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Toxicity Characteristic Leaching Procedure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TDS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Total Dissolved Solids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TRI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Toxic Release Inventory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TRU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TRansUrenic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TSP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Total Suspended Particulates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TSS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Total Suspended Solids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UF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Uncertainty Factor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UNEP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United Nations Environmental Program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VMT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Vehicles-Miles of Travel 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VOC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Volatile Organic Compound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WCED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World Commission on Environment and Development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WIPP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Waste Isolation Pilot Plant</w:t>
            </w:r>
          </w:p>
        </w:tc>
      </w:tr>
      <w:tr w:rsidR="00996A84" w:rsidRPr="00996A84" w:rsidTr="00996A8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WMO 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A84" w:rsidRPr="00996A84" w:rsidRDefault="00996A84" w:rsidP="00996A84">
            <w:pPr>
              <w:spacing w:after="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996A84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World Meteorological Organization</w:t>
            </w:r>
          </w:p>
        </w:tc>
      </w:tr>
    </w:tbl>
    <w:p w:rsidR="00B43376" w:rsidRPr="00B43376" w:rsidRDefault="00B43376" w:rsidP="00B43376">
      <w:pPr>
        <w:pStyle w:val="ListParagraph"/>
        <w:spacing w:after="0" w:line="240" w:lineRule="auto"/>
        <w:ind w:left="7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CA" w:eastAsia="en-CA"/>
        </w:rPr>
      </w:pPr>
      <w:bookmarkStart w:id="0" w:name="_GoBack"/>
      <w:bookmarkEnd w:id="0"/>
    </w:p>
    <w:p w:rsidR="00B43376" w:rsidRPr="00B43376" w:rsidRDefault="00B43376" w:rsidP="00B43376">
      <w:pPr>
        <w:jc w:val="both"/>
        <w:rPr>
          <w:rFonts w:ascii="Times New Roman" w:hAnsi="Times New Roman" w:cs="Times New Roman"/>
          <w:sz w:val="32"/>
        </w:rPr>
      </w:pPr>
    </w:p>
    <w:p w:rsidR="00E47BBF" w:rsidRDefault="00E47BBF"/>
    <w:p w:rsidR="00E47BBF" w:rsidRDefault="00E47BBF" w:rsidP="00B43376">
      <w:pPr>
        <w:spacing w:line="276" w:lineRule="auto"/>
      </w:pPr>
    </w:p>
    <w:sectPr w:rsidR="00E47BBF" w:rsidSect="00E47BBF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E12" w:rsidRDefault="005B5E12">
      <w:pPr>
        <w:spacing w:after="0"/>
      </w:pPr>
      <w:r>
        <w:separator/>
      </w:r>
    </w:p>
  </w:endnote>
  <w:endnote w:type="continuationSeparator" w:id="0">
    <w:p w:rsidR="005B5E12" w:rsidRDefault="005B5E1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25096"/>
      <w:docPartObj>
        <w:docPartGallery w:val="Page Numbers (Bottom of Page)"/>
        <w:docPartUnique/>
      </w:docPartObj>
    </w:sdtPr>
    <w:sdtEndPr/>
    <w:sdtContent>
      <w:p w:rsidR="00E47BBF" w:rsidRDefault="00E47B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6A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47BBF" w:rsidRDefault="00E47B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E12" w:rsidRDefault="005B5E12">
      <w:pPr>
        <w:spacing w:after="0"/>
      </w:pPr>
      <w:r>
        <w:separator/>
      </w:r>
    </w:p>
  </w:footnote>
  <w:footnote w:type="continuationSeparator" w:id="0">
    <w:p w:rsidR="005B5E12" w:rsidRDefault="005B5E1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44D4C"/>
    <w:multiLevelType w:val="hybridMultilevel"/>
    <w:tmpl w:val="33A8208C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3B40F77"/>
    <w:multiLevelType w:val="hybridMultilevel"/>
    <w:tmpl w:val="E884947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0572F9"/>
    <w:multiLevelType w:val="hybridMultilevel"/>
    <w:tmpl w:val="F23472D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210E71"/>
    <w:multiLevelType w:val="hybridMultilevel"/>
    <w:tmpl w:val="C630AA0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BBF"/>
    <w:rsid w:val="005B5E12"/>
    <w:rsid w:val="008B0B02"/>
    <w:rsid w:val="00996A84"/>
    <w:rsid w:val="00B43376"/>
    <w:rsid w:val="00D6342E"/>
    <w:rsid w:val="00E4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BBF"/>
    <w:pPr>
      <w:spacing w:after="200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47BB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7BBF"/>
    <w:rPr>
      <w:rFonts w:eastAsiaTheme="minorHAnsi"/>
      <w:sz w:val="22"/>
      <w:szCs w:val="22"/>
      <w:lang w:val="en-CA"/>
    </w:rPr>
  </w:style>
  <w:style w:type="paragraph" w:styleId="ListParagraph">
    <w:name w:val="List Paragraph"/>
    <w:basedOn w:val="Normal"/>
    <w:uiPriority w:val="34"/>
    <w:qFormat/>
    <w:rsid w:val="00B43376"/>
    <w:pPr>
      <w:spacing w:line="276" w:lineRule="auto"/>
      <w:ind w:left="720"/>
      <w:contextualSpacing/>
    </w:pPr>
    <w:rPr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BBF"/>
    <w:pPr>
      <w:spacing w:after="200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47BB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7BBF"/>
    <w:rPr>
      <w:rFonts w:eastAsiaTheme="minorHAnsi"/>
      <w:sz w:val="22"/>
      <w:szCs w:val="22"/>
      <w:lang w:val="en-CA"/>
    </w:rPr>
  </w:style>
  <w:style w:type="paragraph" w:styleId="ListParagraph">
    <w:name w:val="List Paragraph"/>
    <w:basedOn w:val="Normal"/>
    <w:uiPriority w:val="34"/>
    <w:qFormat/>
    <w:rsid w:val="00B43376"/>
    <w:pPr>
      <w:spacing w:line="276" w:lineRule="auto"/>
      <w:ind w:left="720"/>
      <w:contextualSpacing/>
    </w:pPr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8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Tena Thambiaiah</dc:creator>
  <cp:keywords/>
  <dc:description/>
  <cp:lastModifiedBy>Georges</cp:lastModifiedBy>
  <cp:revision>2</cp:revision>
  <dcterms:created xsi:type="dcterms:W3CDTF">2011-12-13T19:34:00Z</dcterms:created>
  <dcterms:modified xsi:type="dcterms:W3CDTF">2014-11-30T16:50:00Z</dcterms:modified>
</cp:coreProperties>
</file>