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7F0" w:rsidRDefault="00AC37F0" w:rsidP="00AC37F0">
      <w:pPr>
        <w:pStyle w:val="ListParagraph"/>
        <w:numPr>
          <w:ilvl w:val="0"/>
          <w:numId w:val="1"/>
        </w:numPr>
        <w:rPr>
          <w:lang w:val="fr-CA"/>
        </w:rPr>
      </w:pPr>
      <w:r w:rsidRPr="00AC37F0">
        <w:rPr>
          <w:lang w:val="fr-CA"/>
        </w:rPr>
        <w:t>Jury citoyen</w:t>
      </w:r>
    </w:p>
    <w:p w:rsidR="00AC37F0" w:rsidRDefault="00AC37F0" w:rsidP="00AC37F0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Les 4 démocraties</w:t>
      </w:r>
    </w:p>
    <w:p w:rsidR="00AC37F0" w:rsidRDefault="00AC37F0" w:rsidP="00AC37F0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Démocratie sociale</w:t>
      </w:r>
    </w:p>
    <w:p w:rsidR="00AC37F0" w:rsidRDefault="00AC37F0" w:rsidP="00AC37F0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Démocratie</w:t>
      </w:r>
      <w:r>
        <w:rPr>
          <w:lang w:val="fr-CA"/>
        </w:rPr>
        <w:t xml:space="preserve"> catholique</w:t>
      </w:r>
    </w:p>
    <w:p w:rsidR="00AC37F0" w:rsidRDefault="00AC37F0" w:rsidP="00AC37F0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Démocratie</w:t>
      </w:r>
      <w:r>
        <w:rPr>
          <w:lang w:val="fr-CA"/>
        </w:rPr>
        <w:t xml:space="preserve"> libéraux anglo-saxons</w:t>
      </w:r>
    </w:p>
    <w:p w:rsidR="00AC37F0" w:rsidRDefault="00AC37F0" w:rsidP="00AC37F0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Démocratie</w:t>
      </w:r>
      <w:r>
        <w:rPr>
          <w:lang w:val="fr-CA"/>
        </w:rPr>
        <w:t xml:space="preserve"> conservateurs ex-fascistes</w:t>
      </w:r>
    </w:p>
    <w:p w:rsidR="00AC37F0" w:rsidRDefault="00AC37F0" w:rsidP="00AC37F0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Facteurs environnementaux</w:t>
      </w:r>
    </w:p>
    <w:p w:rsidR="00AC37F0" w:rsidRDefault="00AC37F0" w:rsidP="00AC37F0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Vie active</w:t>
      </w:r>
      <w:bookmarkStart w:id="0" w:name="_GoBack"/>
      <w:bookmarkEnd w:id="0"/>
    </w:p>
    <w:p w:rsidR="00AC37F0" w:rsidRDefault="00AC37F0" w:rsidP="00AC37F0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3 éléments qui affectent le montant d’activité physique d’une région</w:t>
      </w:r>
    </w:p>
    <w:p w:rsidR="00AC37F0" w:rsidRDefault="00AC37F0" w:rsidP="00AC37F0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Convivialité</w:t>
      </w:r>
    </w:p>
    <w:p w:rsidR="00AC37F0" w:rsidRDefault="00AC37F0" w:rsidP="00AC37F0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 Densité de destinations</w:t>
      </w:r>
    </w:p>
    <w:p w:rsidR="00AC37F0" w:rsidRDefault="00AC37F0" w:rsidP="00AC37F0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Sécurité</w:t>
      </w:r>
    </w:p>
    <w:p w:rsidR="00AC37F0" w:rsidRDefault="00AC37F0" w:rsidP="00AC37F0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Potentiel qui affecte une personne qui est atteinte d’incapacités physiques</w:t>
      </w:r>
    </w:p>
    <w:p w:rsidR="00AC37F0" w:rsidRDefault="00AC37F0" w:rsidP="00AC37F0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Boué de déplacement</w:t>
      </w:r>
    </w:p>
    <w:p w:rsidR="00AC37F0" w:rsidRDefault="00AC37F0" w:rsidP="00AC37F0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Signalisation</w:t>
      </w:r>
    </w:p>
    <w:p w:rsidR="00AC37F0" w:rsidRDefault="00AC37F0" w:rsidP="00AC37F0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Éléments connexes</w:t>
      </w:r>
    </w:p>
    <w:p w:rsidR="00AC37F0" w:rsidRDefault="00AC37F0" w:rsidP="00AC37F0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Causes sous-jacentes des maladies</w:t>
      </w:r>
    </w:p>
    <w:p w:rsidR="00AC37F0" w:rsidRDefault="00AC37F0" w:rsidP="00AC37F0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Stress</w:t>
      </w:r>
    </w:p>
    <w:p w:rsidR="00AC37F0" w:rsidRDefault="00AC37F0" w:rsidP="00AC37F0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Petite enfance</w:t>
      </w:r>
    </w:p>
    <w:p w:rsidR="00AC37F0" w:rsidRDefault="00AC37F0" w:rsidP="00AC37F0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Travail</w:t>
      </w:r>
    </w:p>
    <w:p w:rsidR="00AC37F0" w:rsidRDefault="00AC37F0" w:rsidP="00AC37F0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Alimentation / nutrition</w:t>
      </w:r>
    </w:p>
    <w:p w:rsidR="00AC37F0" w:rsidRDefault="00AC37F0" w:rsidP="00AC37F0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Chômage</w:t>
      </w:r>
    </w:p>
    <w:p w:rsidR="00AC37F0" w:rsidRDefault="00AC37F0" w:rsidP="00AC37F0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Dépendance</w:t>
      </w:r>
    </w:p>
    <w:p w:rsidR="00AC37F0" w:rsidRDefault="00AC37F0" w:rsidP="00AC37F0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Transport</w:t>
      </w:r>
    </w:p>
    <w:p w:rsidR="00504116" w:rsidRDefault="00504116" w:rsidP="00AC37F0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Soutient social</w:t>
      </w:r>
    </w:p>
    <w:p w:rsidR="00504116" w:rsidRDefault="00504116" w:rsidP="00AC37F0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L’exclusion sociale</w:t>
      </w:r>
    </w:p>
    <w:p w:rsidR="00AC37F0" w:rsidRDefault="00504116" w:rsidP="00AC37F0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Gradient social</w:t>
      </w:r>
      <w:r w:rsidR="00AC37F0">
        <w:rPr>
          <w:lang w:val="fr-CA"/>
        </w:rPr>
        <w:t xml:space="preserve"> </w:t>
      </w:r>
    </w:p>
    <w:p w:rsidR="00504116" w:rsidRDefault="00504116" w:rsidP="00504116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5 postulas de transition épidémiologique</w:t>
      </w:r>
    </w:p>
    <w:p w:rsidR="00504116" w:rsidRDefault="00504116" w:rsidP="00504116">
      <w:pPr>
        <w:pStyle w:val="ListParagraph"/>
        <w:numPr>
          <w:ilvl w:val="0"/>
          <w:numId w:val="3"/>
        </w:numPr>
        <w:ind w:left="1418"/>
        <w:rPr>
          <w:lang w:val="fr-CA"/>
        </w:rPr>
      </w:pPr>
      <w:r>
        <w:rPr>
          <w:lang w:val="fr-CA"/>
        </w:rPr>
        <w:t>Taux de mortalité</w:t>
      </w:r>
    </w:p>
    <w:p w:rsidR="00504116" w:rsidRDefault="00504116" w:rsidP="00504116">
      <w:pPr>
        <w:pStyle w:val="ListParagraph"/>
        <w:numPr>
          <w:ilvl w:val="0"/>
          <w:numId w:val="3"/>
        </w:numPr>
        <w:ind w:left="1418"/>
        <w:rPr>
          <w:lang w:val="fr-CA"/>
        </w:rPr>
      </w:pPr>
      <w:r>
        <w:rPr>
          <w:lang w:val="fr-CA"/>
        </w:rPr>
        <w:t>Maladies infectieuses font places aux maladies dégénératives</w:t>
      </w:r>
    </w:p>
    <w:p w:rsidR="00504116" w:rsidRDefault="00504116" w:rsidP="00504116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>Âge de la peste et de la famine</w:t>
      </w:r>
    </w:p>
    <w:p w:rsidR="00504116" w:rsidRDefault="00504116" w:rsidP="00504116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>Âge de la récession des maladies pandémiques</w:t>
      </w:r>
    </w:p>
    <w:p w:rsidR="00504116" w:rsidRDefault="00504116" w:rsidP="00504116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>Âge des maladies dégénératives et sociopathes</w:t>
      </w:r>
    </w:p>
    <w:p w:rsidR="00504116" w:rsidRDefault="00504116" w:rsidP="00504116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>Âge de la santé</w:t>
      </w:r>
    </w:p>
    <w:p w:rsidR="00504116" w:rsidRDefault="00504116" w:rsidP="00504116">
      <w:pPr>
        <w:pStyle w:val="ListParagraph"/>
        <w:numPr>
          <w:ilvl w:val="0"/>
          <w:numId w:val="3"/>
        </w:numPr>
        <w:ind w:left="1418"/>
        <w:rPr>
          <w:lang w:val="fr-CA"/>
        </w:rPr>
      </w:pPr>
      <w:r>
        <w:rPr>
          <w:lang w:val="fr-CA"/>
        </w:rPr>
        <w:t>Favorise généralement les femmes et les enfants</w:t>
      </w:r>
    </w:p>
    <w:p w:rsidR="00504116" w:rsidRDefault="00504116" w:rsidP="00504116">
      <w:pPr>
        <w:pStyle w:val="ListParagraph"/>
        <w:numPr>
          <w:ilvl w:val="0"/>
          <w:numId w:val="3"/>
        </w:numPr>
        <w:ind w:left="1418"/>
        <w:rPr>
          <w:lang w:val="fr-CA"/>
        </w:rPr>
      </w:pPr>
      <w:r>
        <w:rPr>
          <w:lang w:val="fr-CA"/>
        </w:rPr>
        <w:t>Nutrition et conditions de vie affecte plus que les progrès médicaux</w:t>
      </w:r>
    </w:p>
    <w:p w:rsidR="00504116" w:rsidRDefault="00504116" w:rsidP="00504116">
      <w:pPr>
        <w:pStyle w:val="ListParagraph"/>
        <w:numPr>
          <w:ilvl w:val="0"/>
          <w:numId w:val="3"/>
        </w:numPr>
        <w:ind w:left="1418"/>
        <w:rPr>
          <w:lang w:val="fr-CA"/>
        </w:rPr>
      </w:pPr>
      <w:r>
        <w:rPr>
          <w:lang w:val="fr-CA"/>
        </w:rPr>
        <w:t>Changement se fait à différents rythmes dans différents pays</w:t>
      </w:r>
    </w:p>
    <w:p w:rsidR="00504116" w:rsidRDefault="00504116" w:rsidP="00504116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>Modèle classique des pays occidentaux</w:t>
      </w:r>
    </w:p>
    <w:p w:rsidR="00504116" w:rsidRDefault="00504116" w:rsidP="00504116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 xml:space="preserve">Modèle tardif des pays en développement </w:t>
      </w:r>
    </w:p>
    <w:p w:rsidR="00504116" w:rsidRDefault="00504116" w:rsidP="00504116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>La variante accélérée du modèle classique</w:t>
      </w:r>
    </w:p>
    <w:p w:rsidR="00504116" w:rsidRDefault="00504116" w:rsidP="00504116">
      <w:pPr>
        <w:pStyle w:val="ListParagraph"/>
        <w:numPr>
          <w:ilvl w:val="1"/>
          <w:numId w:val="3"/>
        </w:numPr>
        <w:rPr>
          <w:lang w:val="fr-CA"/>
        </w:rPr>
      </w:pPr>
      <w:r>
        <w:rPr>
          <w:lang w:val="fr-CA"/>
        </w:rPr>
        <w:t>La variante du modèle tardif</w:t>
      </w:r>
    </w:p>
    <w:p w:rsidR="00504116" w:rsidRDefault="00504116" w:rsidP="00504116">
      <w:pPr>
        <w:pStyle w:val="ListParagraph"/>
        <w:ind w:left="1800"/>
        <w:rPr>
          <w:lang w:val="fr-CA"/>
        </w:rPr>
      </w:pPr>
    </w:p>
    <w:p w:rsidR="00504116" w:rsidRDefault="00625A0D" w:rsidP="00504116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lastRenderedPageBreak/>
        <w:t>La malnutrition</w:t>
      </w:r>
    </w:p>
    <w:p w:rsidR="00625A0D" w:rsidRDefault="00625A0D" w:rsidP="00625A0D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>Double fardeau des pays en développement</w:t>
      </w:r>
    </w:p>
    <w:p w:rsidR="00625A0D" w:rsidRDefault="00625A0D" w:rsidP="00625A0D">
      <w:pPr>
        <w:pStyle w:val="ListParagraph"/>
        <w:numPr>
          <w:ilvl w:val="2"/>
          <w:numId w:val="5"/>
        </w:numPr>
        <w:rPr>
          <w:lang w:val="fr-CA"/>
        </w:rPr>
      </w:pPr>
      <w:r>
        <w:rPr>
          <w:lang w:val="fr-CA"/>
        </w:rPr>
        <w:t>Sous-alimentation et obésité</w:t>
      </w:r>
    </w:p>
    <w:p w:rsidR="00625A0D" w:rsidRDefault="00625A0D" w:rsidP="00625A0D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>Effets que les carences (ou malnutrition) lors des 2 premières années de vies qui sont irréversibles</w:t>
      </w:r>
    </w:p>
    <w:p w:rsidR="00625A0D" w:rsidRDefault="00625A0D" w:rsidP="00625A0D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>Petite taille adulte</w:t>
      </w:r>
    </w:p>
    <w:p w:rsidR="00625A0D" w:rsidRDefault="00625A0D" w:rsidP="00625A0D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>QI inférieur</w:t>
      </w:r>
    </w:p>
    <w:p w:rsidR="00625A0D" w:rsidRDefault="00625A0D" w:rsidP="00625A0D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>Plus successible à des infections</w:t>
      </w:r>
    </w:p>
    <w:p w:rsidR="00625A0D" w:rsidRDefault="00625A0D" w:rsidP="00625A0D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>Plus de chances de décrocher de l’école</w:t>
      </w:r>
    </w:p>
    <w:p w:rsidR="00625A0D" w:rsidRDefault="00625A0D" w:rsidP="00625A0D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>3 carences qui sont le plus répandue</w:t>
      </w:r>
    </w:p>
    <w:p w:rsidR="00625A0D" w:rsidRDefault="00625A0D" w:rsidP="00625A0D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 xml:space="preserve">Malnutrition </w:t>
      </w:r>
      <w:proofErr w:type="spellStart"/>
      <w:r>
        <w:rPr>
          <w:lang w:val="fr-CA"/>
        </w:rPr>
        <w:t>protéino</w:t>
      </w:r>
      <w:proofErr w:type="spellEnd"/>
      <w:r>
        <w:rPr>
          <w:lang w:val="fr-CA"/>
        </w:rPr>
        <w:t>-énergétique (marasme)</w:t>
      </w:r>
    </w:p>
    <w:p w:rsidR="00625A0D" w:rsidRDefault="00625A0D" w:rsidP="00625A0D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>Fer (anémie)</w:t>
      </w:r>
    </w:p>
    <w:p w:rsidR="00625A0D" w:rsidRDefault="00625A0D" w:rsidP="00625A0D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>Vitamine A</w:t>
      </w:r>
    </w:p>
    <w:p w:rsidR="00625A0D" w:rsidRDefault="00625A0D" w:rsidP="00625A0D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 xml:space="preserve">Iode </w:t>
      </w:r>
    </w:p>
    <w:p w:rsidR="00625A0D" w:rsidRDefault="00625A0D" w:rsidP="00625A0D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>Maladies non transmissibles liées à l’alimentation (MNTA)</w:t>
      </w:r>
    </w:p>
    <w:p w:rsidR="00625A0D" w:rsidRDefault="00625A0D" w:rsidP="00625A0D">
      <w:pPr>
        <w:pStyle w:val="ListParagraph"/>
        <w:numPr>
          <w:ilvl w:val="2"/>
          <w:numId w:val="5"/>
        </w:numPr>
        <w:rPr>
          <w:lang w:val="fr-CA"/>
        </w:rPr>
      </w:pPr>
      <w:r>
        <w:rPr>
          <w:lang w:val="fr-CA"/>
        </w:rPr>
        <w:t>Obésité</w:t>
      </w:r>
    </w:p>
    <w:p w:rsidR="00625A0D" w:rsidRDefault="00625A0D" w:rsidP="00625A0D">
      <w:pPr>
        <w:pStyle w:val="ListParagraph"/>
        <w:numPr>
          <w:ilvl w:val="2"/>
          <w:numId w:val="5"/>
        </w:numPr>
        <w:rPr>
          <w:lang w:val="fr-CA"/>
        </w:rPr>
      </w:pPr>
      <w:r>
        <w:rPr>
          <w:lang w:val="fr-CA"/>
        </w:rPr>
        <w:t>Diabète</w:t>
      </w:r>
    </w:p>
    <w:p w:rsidR="00625A0D" w:rsidRDefault="00625A0D" w:rsidP="00625A0D">
      <w:pPr>
        <w:pStyle w:val="ListParagraph"/>
        <w:numPr>
          <w:ilvl w:val="2"/>
          <w:numId w:val="5"/>
        </w:numPr>
        <w:rPr>
          <w:lang w:val="fr-CA"/>
        </w:rPr>
      </w:pPr>
      <w:r>
        <w:rPr>
          <w:lang w:val="fr-CA"/>
        </w:rPr>
        <w:t>Maladies cardio-vasculaires</w:t>
      </w:r>
    </w:p>
    <w:p w:rsidR="00625A0D" w:rsidRPr="00625A0D" w:rsidRDefault="00625A0D" w:rsidP="00625A0D">
      <w:pPr>
        <w:pStyle w:val="ListParagraph"/>
        <w:numPr>
          <w:ilvl w:val="2"/>
          <w:numId w:val="5"/>
        </w:numPr>
        <w:rPr>
          <w:lang w:val="fr-CA"/>
        </w:rPr>
      </w:pPr>
      <w:r>
        <w:rPr>
          <w:lang w:val="fr-CA"/>
        </w:rPr>
        <w:t>Certains cancers</w:t>
      </w:r>
    </w:p>
    <w:p w:rsidR="00625A0D" w:rsidRDefault="00625A0D" w:rsidP="00625A0D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>Indice de développement humain (IDH)</w:t>
      </w:r>
    </w:p>
    <w:p w:rsidR="00625A0D" w:rsidRDefault="00625A0D" w:rsidP="00625A0D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>Santé / espérance de vie</w:t>
      </w:r>
    </w:p>
    <w:p w:rsidR="00625A0D" w:rsidRDefault="00625A0D" w:rsidP="00625A0D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>Niveau d’éducation</w:t>
      </w:r>
    </w:p>
    <w:p w:rsidR="00625A0D" w:rsidRDefault="00625A0D" w:rsidP="00625A0D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>Niveau de vie (PIB)</w:t>
      </w:r>
    </w:p>
    <w:p w:rsidR="00443876" w:rsidRDefault="00443876" w:rsidP="00443876">
      <w:pPr>
        <w:pStyle w:val="ListParagraph"/>
        <w:numPr>
          <w:ilvl w:val="0"/>
          <w:numId w:val="5"/>
        </w:numPr>
        <w:rPr>
          <w:lang w:val="fr-CA"/>
        </w:rPr>
      </w:pPr>
      <w:proofErr w:type="spellStart"/>
      <w:r>
        <w:rPr>
          <w:lang w:val="fr-CA"/>
        </w:rPr>
        <w:t>Kérala</w:t>
      </w:r>
      <w:proofErr w:type="spellEnd"/>
    </w:p>
    <w:p w:rsidR="00443876" w:rsidRDefault="00443876" w:rsidP="00443876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>Changements qui ont eu lieu</w:t>
      </w:r>
    </w:p>
    <w:p w:rsidR="00443876" w:rsidRDefault="00443876" w:rsidP="00443876">
      <w:pPr>
        <w:pStyle w:val="ListParagraph"/>
        <w:numPr>
          <w:ilvl w:val="2"/>
          <w:numId w:val="5"/>
        </w:numPr>
        <w:rPr>
          <w:lang w:val="fr-CA"/>
        </w:rPr>
      </w:pPr>
      <w:r>
        <w:rPr>
          <w:lang w:val="fr-CA"/>
        </w:rPr>
        <w:t>Retour des terres aux fermiers</w:t>
      </w:r>
    </w:p>
    <w:p w:rsidR="00443876" w:rsidRDefault="00443876" w:rsidP="00443876">
      <w:pPr>
        <w:pStyle w:val="ListParagraph"/>
        <w:numPr>
          <w:ilvl w:val="2"/>
          <w:numId w:val="5"/>
        </w:numPr>
        <w:rPr>
          <w:lang w:val="fr-CA"/>
        </w:rPr>
      </w:pPr>
      <w:r>
        <w:rPr>
          <w:lang w:val="fr-CA"/>
        </w:rPr>
        <w:t>Grandes dépenses dans des services sociaux et de santé</w:t>
      </w:r>
    </w:p>
    <w:p w:rsidR="00443876" w:rsidRDefault="00443876" w:rsidP="00443876">
      <w:pPr>
        <w:pStyle w:val="ListParagraph"/>
        <w:numPr>
          <w:ilvl w:val="2"/>
          <w:numId w:val="5"/>
        </w:numPr>
        <w:rPr>
          <w:lang w:val="fr-CA"/>
        </w:rPr>
      </w:pPr>
      <w:r>
        <w:rPr>
          <w:lang w:val="fr-CA"/>
        </w:rPr>
        <w:t>Nutrition / alimentation</w:t>
      </w:r>
    </w:p>
    <w:p w:rsidR="00443876" w:rsidRDefault="00443876" w:rsidP="00443876">
      <w:pPr>
        <w:pStyle w:val="ListParagraph"/>
        <w:numPr>
          <w:ilvl w:val="2"/>
          <w:numId w:val="5"/>
        </w:numPr>
        <w:rPr>
          <w:lang w:val="fr-CA"/>
        </w:rPr>
      </w:pPr>
      <w:r>
        <w:rPr>
          <w:lang w:val="fr-CA"/>
        </w:rPr>
        <w:t>« </w:t>
      </w:r>
      <w:proofErr w:type="spellStart"/>
      <w:r>
        <w:rPr>
          <w:i/>
          <w:lang w:val="fr-CA"/>
        </w:rPr>
        <w:t>Workers</w:t>
      </w:r>
      <w:proofErr w:type="spellEnd"/>
      <w:r>
        <w:rPr>
          <w:i/>
          <w:lang w:val="fr-CA"/>
        </w:rPr>
        <w:t xml:space="preserve"> </w:t>
      </w:r>
      <w:proofErr w:type="spellStart"/>
      <w:r>
        <w:rPr>
          <w:i/>
          <w:lang w:val="fr-CA"/>
        </w:rPr>
        <w:t>Reform</w:t>
      </w:r>
      <w:proofErr w:type="spellEnd"/>
      <w:r>
        <w:rPr>
          <w:i/>
          <w:lang w:val="fr-CA"/>
        </w:rPr>
        <w:t xml:space="preserve"> </w:t>
      </w:r>
      <w:proofErr w:type="spellStart"/>
      <w:r>
        <w:rPr>
          <w:i/>
          <w:lang w:val="fr-CA"/>
        </w:rPr>
        <w:t>Act</w:t>
      </w:r>
      <w:proofErr w:type="spellEnd"/>
      <w:r>
        <w:rPr>
          <w:i/>
          <w:lang w:val="fr-CA"/>
        </w:rPr>
        <w:t> »</w:t>
      </w:r>
    </w:p>
    <w:p w:rsidR="00443876" w:rsidRDefault="00443876" w:rsidP="00443876">
      <w:pPr>
        <w:pStyle w:val="ListParagraph"/>
        <w:numPr>
          <w:ilvl w:val="2"/>
          <w:numId w:val="5"/>
        </w:numPr>
        <w:rPr>
          <w:lang w:val="fr-CA"/>
        </w:rPr>
      </w:pPr>
      <w:r>
        <w:rPr>
          <w:lang w:val="fr-CA"/>
        </w:rPr>
        <w:t>Bonifié le statut des femmes</w:t>
      </w:r>
    </w:p>
    <w:p w:rsidR="00443876" w:rsidRDefault="00443876" w:rsidP="00443876">
      <w:pPr>
        <w:pStyle w:val="ListParagraph"/>
        <w:numPr>
          <w:ilvl w:val="2"/>
          <w:numId w:val="5"/>
        </w:numPr>
        <w:rPr>
          <w:lang w:val="fr-CA"/>
        </w:rPr>
      </w:pPr>
      <w:proofErr w:type="spellStart"/>
      <w:r>
        <w:rPr>
          <w:lang w:val="fr-CA"/>
        </w:rPr>
        <w:t>Empowerment</w:t>
      </w:r>
      <w:proofErr w:type="spellEnd"/>
      <w:r>
        <w:rPr>
          <w:lang w:val="fr-CA"/>
        </w:rPr>
        <w:t xml:space="preserve"> de la population</w:t>
      </w:r>
    </w:p>
    <w:p w:rsidR="00443876" w:rsidRPr="00443876" w:rsidRDefault="00443876" w:rsidP="00443876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>Comparaison avec l’Inde</w:t>
      </w:r>
    </w:p>
    <w:sectPr w:rsidR="00443876" w:rsidRPr="00443876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F6F" w:rsidRDefault="00164F6F" w:rsidP="00443876">
      <w:pPr>
        <w:spacing w:after="0" w:line="240" w:lineRule="auto"/>
      </w:pPr>
      <w:r>
        <w:separator/>
      </w:r>
    </w:p>
  </w:endnote>
  <w:endnote w:type="continuationSeparator" w:id="0">
    <w:p w:rsidR="00164F6F" w:rsidRDefault="00164F6F" w:rsidP="004438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F6F" w:rsidRDefault="00164F6F" w:rsidP="00443876">
      <w:pPr>
        <w:spacing w:after="0" w:line="240" w:lineRule="auto"/>
      </w:pPr>
      <w:r>
        <w:separator/>
      </w:r>
    </w:p>
  </w:footnote>
  <w:footnote w:type="continuationSeparator" w:id="0">
    <w:p w:rsidR="00164F6F" w:rsidRDefault="00164F6F" w:rsidP="004438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876" w:rsidRPr="00443876" w:rsidRDefault="00443876">
    <w:pPr>
      <w:pStyle w:val="Header"/>
      <w:rPr>
        <w:lang w:val="fr-CA"/>
      </w:rPr>
    </w:pPr>
    <w:r w:rsidRPr="00443876">
      <w:rPr>
        <w:lang w:val="fr-CA"/>
      </w:rPr>
      <w:t>APA 1522 – Santé:</w:t>
    </w:r>
    <w:r>
      <w:rPr>
        <w:lang w:val="fr-CA"/>
      </w:rPr>
      <w:t xml:space="preserve"> Une perspective global</w:t>
    </w:r>
    <w:r>
      <w:rPr>
        <w:lang w:val="fr-CA"/>
      </w:rPr>
      <w:tab/>
      <w:t xml:space="preserve"> Examens final</w:t>
    </w:r>
    <w:r>
      <w:rPr>
        <w:lang w:val="fr-CA"/>
      </w:rPr>
      <w:tab/>
      <w:t>Hivers 2012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33AE2"/>
    <w:multiLevelType w:val="hybridMultilevel"/>
    <w:tmpl w:val="09D4444A"/>
    <w:lvl w:ilvl="0" w:tplc="8682BCC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593B70"/>
    <w:multiLevelType w:val="hybridMultilevel"/>
    <w:tmpl w:val="DFEAC5A0"/>
    <w:lvl w:ilvl="0" w:tplc="10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3">
      <w:start w:val="1"/>
      <w:numFmt w:val="upperRoman"/>
      <w:lvlText w:val="%2."/>
      <w:lvlJc w:val="righ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6510A4E"/>
    <w:multiLevelType w:val="hybridMultilevel"/>
    <w:tmpl w:val="2840AB1C"/>
    <w:lvl w:ilvl="0" w:tplc="8682BCC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1357EE"/>
    <w:multiLevelType w:val="hybridMultilevel"/>
    <w:tmpl w:val="D29EA80A"/>
    <w:lvl w:ilvl="0" w:tplc="735E81E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69B63D6D"/>
    <w:multiLevelType w:val="hybridMultilevel"/>
    <w:tmpl w:val="D382C07E"/>
    <w:lvl w:ilvl="0" w:tplc="8682BCC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7F0"/>
    <w:rsid w:val="0010558E"/>
    <w:rsid w:val="00164F6F"/>
    <w:rsid w:val="00443876"/>
    <w:rsid w:val="00504116"/>
    <w:rsid w:val="00625A0D"/>
    <w:rsid w:val="00AC37F0"/>
    <w:rsid w:val="00E97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Batang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37F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438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3876"/>
  </w:style>
  <w:style w:type="paragraph" w:styleId="Footer">
    <w:name w:val="footer"/>
    <w:basedOn w:val="Normal"/>
    <w:link w:val="FooterChar"/>
    <w:uiPriority w:val="99"/>
    <w:unhideWhenUsed/>
    <w:rsid w:val="004438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38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Batang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37F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438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3876"/>
  </w:style>
  <w:style w:type="paragraph" w:styleId="Footer">
    <w:name w:val="footer"/>
    <w:basedOn w:val="Normal"/>
    <w:link w:val="FooterChar"/>
    <w:uiPriority w:val="99"/>
    <w:unhideWhenUsed/>
    <w:rsid w:val="004438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38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Vincent</dc:creator>
  <cp:lastModifiedBy>Vincent</cp:lastModifiedBy>
  <cp:revision>1</cp:revision>
  <dcterms:created xsi:type="dcterms:W3CDTF">2012-04-12T17:46:00Z</dcterms:created>
  <dcterms:modified xsi:type="dcterms:W3CDTF">2012-04-12T18:21:00Z</dcterms:modified>
</cp:coreProperties>
</file>