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2B5" w:rsidRPr="005638F5" w:rsidRDefault="005638F5">
      <w:pPr>
        <w:rPr>
          <w:b/>
          <w:u w:val="single"/>
          <w:lang w:val="fr-CA"/>
        </w:rPr>
      </w:pPr>
      <w:proofErr w:type="spellStart"/>
      <w:r w:rsidRPr="005638F5">
        <w:rPr>
          <w:b/>
          <w:u w:val="single"/>
          <w:lang w:val="fr-CA"/>
        </w:rPr>
        <w:t>Difference</w:t>
      </w:r>
      <w:proofErr w:type="spellEnd"/>
      <w:r w:rsidRPr="005638F5">
        <w:rPr>
          <w:b/>
          <w:u w:val="single"/>
          <w:lang w:val="fr-CA"/>
        </w:rPr>
        <w:t xml:space="preserve"> musique classique et populaire</w:t>
      </w:r>
    </w:p>
    <w:p w:rsidR="005638F5" w:rsidRDefault="005638F5">
      <w:pPr>
        <w:rPr>
          <w:lang w:val="fr-CA"/>
        </w:rPr>
      </w:pPr>
      <w:r w:rsidRPr="005638F5">
        <w:rPr>
          <w:lang w:val="fr-CA"/>
        </w:rPr>
        <w:t>Classique:</w:t>
      </w:r>
      <w:r w:rsidRPr="005638F5">
        <w:rPr>
          <w:lang w:val="fr-CA"/>
        </w:rPr>
        <w:tab/>
      </w:r>
      <w:r>
        <w:rPr>
          <w:lang w:val="fr-CA"/>
        </w:rPr>
        <w:t>écriture / transmission de la musique (notation portée)</w:t>
      </w:r>
    </w:p>
    <w:p w:rsidR="005638F5" w:rsidRDefault="005638F5">
      <w:pPr>
        <w:rPr>
          <w:lang w:val="fr-CA"/>
        </w:rPr>
      </w:pPr>
      <w:r>
        <w:rPr>
          <w:lang w:val="fr-CA"/>
        </w:rPr>
        <w:t>Populaire :</w:t>
      </w:r>
      <w:r>
        <w:rPr>
          <w:lang w:val="fr-CA"/>
        </w:rPr>
        <w:tab/>
        <w:t>cela vient du peuple/transmission par voie orale</w:t>
      </w:r>
    </w:p>
    <w:p w:rsidR="005638F5" w:rsidRDefault="005638F5" w:rsidP="005638F5">
      <w:pPr>
        <w:ind w:left="720" w:firstLine="720"/>
        <w:rPr>
          <w:lang w:val="fr-CA"/>
        </w:rPr>
      </w:pPr>
      <w:proofErr w:type="gramStart"/>
      <w:r>
        <w:rPr>
          <w:lang w:val="fr-CA"/>
        </w:rPr>
        <w:t>déformation</w:t>
      </w:r>
      <w:proofErr w:type="gramEnd"/>
      <w:r>
        <w:rPr>
          <w:lang w:val="fr-CA"/>
        </w:rPr>
        <w:t xml:space="preserve"> à travers les âges (ex. folklore)</w:t>
      </w:r>
    </w:p>
    <w:p w:rsidR="005638F5" w:rsidRDefault="005638F5" w:rsidP="005638F5">
      <w:pPr>
        <w:rPr>
          <w:lang w:val="fr-CA"/>
        </w:rPr>
      </w:pPr>
      <w:r>
        <w:rPr>
          <w:lang w:val="fr-CA"/>
        </w:rPr>
        <w:t>Populaire passe par la voie de l’oralité et non de l’écriture</w:t>
      </w:r>
    </w:p>
    <w:p w:rsidR="005638F5" w:rsidRDefault="005638F5" w:rsidP="005638F5">
      <w:pPr>
        <w:rPr>
          <w:lang w:val="fr-CA"/>
        </w:rPr>
      </w:pPr>
      <w:r>
        <w:rPr>
          <w:lang w:val="fr-CA"/>
        </w:rPr>
        <w:t>L’enregistrement a favorisé le développement et la transmission de la musique populaire</w:t>
      </w:r>
    </w:p>
    <w:p w:rsidR="005638F5" w:rsidRDefault="005638F5" w:rsidP="005638F5">
      <w:pPr>
        <w:rPr>
          <w:lang w:val="fr-CA"/>
        </w:rPr>
      </w:pPr>
      <w:r>
        <w:rPr>
          <w:lang w:val="fr-CA"/>
        </w:rPr>
        <w:t>Folklore : ensemble de pratiques locales</w:t>
      </w:r>
    </w:p>
    <w:p w:rsidR="005638F5" w:rsidRDefault="005638F5" w:rsidP="005638F5">
      <w:pPr>
        <w:rPr>
          <w:lang w:val="fr-CA"/>
        </w:rPr>
      </w:pPr>
    </w:p>
    <w:p w:rsidR="005638F5" w:rsidRDefault="005638F5" w:rsidP="005638F5">
      <w:pPr>
        <w:rPr>
          <w:lang w:val="fr-CA"/>
        </w:rPr>
      </w:pPr>
      <w:r w:rsidRPr="005638F5">
        <w:rPr>
          <w:b/>
          <w:u w:val="single"/>
          <w:lang w:val="fr-CA"/>
        </w:rPr>
        <w:t>Que fais le succès d’une chanson?</w:t>
      </w:r>
      <w:r>
        <w:rPr>
          <w:lang w:val="fr-CA"/>
        </w:rPr>
        <w:tab/>
        <w:t>(manipulation et authenticité)</w:t>
      </w:r>
    </w:p>
    <w:p w:rsidR="005638F5" w:rsidRDefault="005638F5" w:rsidP="005638F5">
      <w:pPr>
        <w:rPr>
          <w:lang w:val="fr-CA"/>
        </w:rPr>
      </w:pPr>
      <w:proofErr w:type="spellStart"/>
      <w:r>
        <w:rPr>
          <w:lang w:val="fr-CA"/>
        </w:rPr>
        <w:t>Teeny</w:t>
      </w:r>
      <w:proofErr w:type="spellEnd"/>
      <w:r>
        <w:rPr>
          <w:lang w:val="fr-CA"/>
        </w:rPr>
        <w:t xml:space="preserve"> Bop &amp; </w:t>
      </w:r>
      <w:proofErr w:type="spellStart"/>
      <w:r>
        <w:rPr>
          <w:lang w:val="fr-CA"/>
        </w:rPr>
        <w:t>bubblegum</w:t>
      </w:r>
      <w:proofErr w:type="spellEnd"/>
      <w:r>
        <w:rPr>
          <w:lang w:val="fr-CA"/>
        </w:rPr>
        <w:t> :</w:t>
      </w:r>
      <w:r>
        <w:rPr>
          <w:lang w:val="fr-CA"/>
        </w:rPr>
        <w:tab/>
        <w:t>Musique rapide et crée pour faire de l’Argent</w:t>
      </w:r>
    </w:p>
    <w:p w:rsidR="005638F5" w:rsidRPr="005638F5" w:rsidRDefault="005638F5" w:rsidP="005638F5"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 w:rsidRPr="005638F5">
        <w:t>Ex. Gary Lewis &amp; the Players (Diamond ring)</w:t>
      </w:r>
    </w:p>
    <w:p w:rsidR="005638F5" w:rsidRDefault="005638F5" w:rsidP="005638F5">
      <w:r>
        <w:tab/>
      </w:r>
      <w:r>
        <w:tab/>
      </w:r>
      <w:r>
        <w:tab/>
      </w:r>
      <w:r>
        <w:tab/>
      </w:r>
      <w:proofErr w:type="spellStart"/>
      <w:r>
        <w:t>Archies</w:t>
      </w:r>
      <w:proofErr w:type="spellEnd"/>
      <w:r>
        <w:t xml:space="preserve"> (Sugar, Sugar)</w:t>
      </w:r>
    </w:p>
    <w:p w:rsidR="005638F5" w:rsidRDefault="005638F5" w:rsidP="005638F5"/>
    <w:p w:rsidR="005638F5" w:rsidRDefault="005638F5" w:rsidP="005638F5">
      <w:r>
        <w:t>In the midnight:</w:t>
      </w:r>
      <w:r>
        <w:tab/>
      </w:r>
      <w:r>
        <w:tab/>
        <w:t>Record Star Records (R&amp;B)</w:t>
      </w:r>
    </w:p>
    <w:p w:rsidR="005638F5" w:rsidRPr="005638F5" w:rsidRDefault="005638F5" w:rsidP="005638F5">
      <w:pPr>
        <w:rPr>
          <w:lang w:val="fr-CA"/>
        </w:rPr>
      </w:pPr>
      <w:r>
        <w:tab/>
      </w:r>
      <w:r>
        <w:tab/>
      </w:r>
      <w:r>
        <w:tab/>
      </w:r>
      <w:r w:rsidRPr="005638F5">
        <w:rPr>
          <w:lang w:val="fr-CA"/>
        </w:rPr>
        <w:t>Memphis (technique back to basics, son pas très soigné)</w:t>
      </w:r>
    </w:p>
    <w:p w:rsidR="005638F5" w:rsidRDefault="005638F5" w:rsidP="005638F5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proofErr w:type="spellStart"/>
      <w:r>
        <w:rPr>
          <w:lang w:val="fr-CA"/>
        </w:rPr>
        <w:t>Monopiste</w:t>
      </w:r>
      <w:proofErr w:type="spellEnd"/>
      <w:r>
        <w:rPr>
          <w:lang w:val="fr-CA"/>
        </w:rPr>
        <w:t>, soul du sud</w:t>
      </w:r>
    </w:p>
    <w:p w:rsidR="005638F5" w:rsidRDefault="005638F5" w:rsidP="005638F5">
      <w:pPr>
        <w:rPr>
          <w:lang w:val="fr-CA"/>
        </w:rPr>
      </w:pPr>
    </w:p>
    <w:p w:rsidR="005638F5" w:rsidRDefault="005638F5" w:rsidP="005638F5">
      <w:pPr>
        <w:rPr>
          <w:lang w:val="fr-CA"/>
        </w:rPr>
      </w:pPr>
      <w:r>
        <w:rPr>
          <w:lang w:val="fr-CA"/>
        </w:rPr>
        <w:t>Detroit :</w:t>
      </w:r>
      <w:r>
        <w:rPr>
          <w:lang w:val="fr-CA"/>
        </w:rPr>
        <w:tab/>
      </w:r>
      <w:proofErr w:type="spellStart"/>
      <w:r>
        <w:rPr>
          <w:lang w:val="fr-CA"/>
        </w:rPr>
        <w:t>Motown</w:t>
      </w:r>
      <w:proofErr w:type="spellEnd"/>
      <w:r>
        <w:rPr>
          <w:lang w:val="fr-CA"/>
        </w:rPr>
        <w:t xml:space="preserve"> Records (R&amp;B pour les blancs)</w:t>
      </w:r>
    </w:p>
    <w:p w:rsidR="005638F5" w:rsidRDefault="005638F5" w:rsidP="005638F5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proofErr w:type="spellStart"/>
      <w:r>
        <w:rPr>
          <w:lang w:val="fr-CA"/>
        </w:rPr>
        <w:t>Temptations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My</w:t>
      </w:r>
      <w:proofErr w:type="spellEnd"/>
      <w:r>
        <w:rPr>
          <w:lang w:val="fr-CA"/>
        </w:rPr>
        <w:t xml:space="preserve"> Girl</w:t>
      </w:r>
    </w:p>
    <w:p w:rsidR="005638F5" w:rsidRDefault="005638F5" w:rsidP="005638F5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proofErr w:type="spellStart"/>
      <w:r>
        <w:rPr>
          <w:lang w:val="fr-CA"/>
        </w:rPr>
        <w:t>Difference</w:t>
      </w:r>
      <w:proofErr w:type="spellEnd"/>
      <w:r>
        <w:rPr>
          <w:lang w:val="fr-CA"/>
        </w:rPr>
        <w:t> : le son et le public ciblé</w:t>
      </w:r>
    </w:p>
    <w:p w:rsidR="005638F5" w:rsidRDefault="005638F5" w:rsidP="005638F5">
      <w:pPr>
        <w:rPr>
          <w:lang w:val="fr-CA"/>
        </w:rPr>
      </w:pPr>
    </w:p>
    <w:p w:rsidR="005638F5" w:rsidRPr="005638F5" w:rsidRDefault="005638F5" w:rsidP="005638F5">
      <w:pPr>
        <w:rPr>
          <w:lang w:val="fr-CA"/>
        </w:rPr>
      </w:pPr>
      <w:r w:rsidRPr="005638F5">
        <w:rPr>
          <w:b/>
          <w:u w:val="single"/>
          <w:lang w:val="fr-CA"/>
        </w:rPr>
        <w:t>Racines de la musique populaire (Américaine)</w:t>
      </w:r>
    </w:p>
    <w:p w:rsidR="005638F5" w:rsidRDefault="005638F5" w:rsidP="005638F5">
      <w:pPr>
        <w:rPr>
          <w:lang w:val="fr-CA"/>
        </w:rPr>
      </w:pPr>
      <w:r>
        <w:rPr>
          <w:lang w:val="fr-CA"/>
        </w:rPr>
        <w:t>Esclavage :</w:t>
      </w:r>
      <w:r>
        <w:rPr>
          <w:lang w:val="fr-CA"/>
        </w:rPr>
        <w:tab/>
      </w:r>
      <w:r w:rsidR="00840862">
        <w:rPr>
          <w:lang w:val="fr-CA"/>
        </w:rPr>
        <w:t>Raison de la guerre civile</w:t>
      </w:r>
    </w:p>
    <w:p w:rsidR="00840862" w:rsidRDefault="00840862" w:rsidP="005638F5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Nord – </w:t>
      </w:r>
      <w:proofErr w:type="spellStart"/>
      <w:r>
        <w:rPr>
          <w:lang w:val="fr-CA"/>
        </w:rPr>
        <w:t>abolutionniste</w:t>
      </w:r>
      <w:proofErr w:type="spellEnd"/>
    </w:p>
    <w:p w:rsidR="00840862" w:rsidRDefault="00840862" w:rsidP="005638F5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Sud – lié à </w:t>
      </w:r>
      <w:proofErr w:type="spellStart"/>
      <w:r>
        <w:rPr>
          <w:lang w:val="fr-CA"/>
        </w:rPr>
        <w:t>l’europe</w:t>
      </w:r>
      <w:proofErr w:type="spellEnd"/>
      <w:r>
        <w:rPr>
          <w:lang w:val="fr-CA"/>
        </w:rPr>
        <w:t>, prône à l’esclavage</w:t>
      </w:r>
    </w:p>
    <w:p w:rsidR="00840862" w:rsidRDefault="00840862" w:rsidP="005638F5">
      <w:pPr>
        <w:rPr>
          <w:lang w:val="fr-CA"/>
        </w:rPr>
      </w:pPr>
      <w:r>
        <w:rPr>
          <w:lang w:val="fr-CA"/>
        </w:rPr>
        <w:lastRenderedPageBreak/>
        <w:t>Esclaves vus comme une menace</w:t>
      </w:r>
    </w:p>
    <w:p w:rsidR="00840862" w:rsidRDefault="00840862" w:rsidP="005638F5">
      <w:pPr>
        <w:rPr>
          <w:lang w:val="fr-CA"/>
        </w:rPr>
      </w:pPr>
      <w:r>
        <w:rPr>
          <w:lang w:val="fr-CA"/>
        </w:rPr>
        <w:t xml:space="preserve">Création des lois </w:t>
      </w:r>
      <w:proofErr w:type="spellStart"/>
      <w:r>
        <w:rPr>
          <w:lang w:val="fr-CA"/>
        </w:rPr>
        <w:t>ségregationnistes</w:t>
      </w:r>
      <w:proofErr w:type="spellEnd"/>
    </w:p>
    <w:p w:rsidR="00840862" w:rsidRDefault="00840862" w:rsidP="005638F5">
      <w:pPr>
        <w:rPr>
          <w:lang w:val="fr-CA"/>
        </w:rPr>
      </w:pPr>
      <w:r>
        <w:rPr>
          <w:lang w:val="fr-CA"/>
        </w:rPr>
        <w:t xml:space="preserve">À l’époque des </w:t>
      </w:r>
      <w:proofErr w:type="spellStart"/>
      <w:r>
        <w:rPr>
          <w:lang w:val="fr-CA"/>
        </w:rPr>
        <w:t>Temptations</w:t>
      </w:r>
      <w:proofErr w:type="spellEnd"/>
      <w:r>
        <w:rPr>
          <w:lang w:val="fr-CA"/>
        </w:rPr>
        <w:t xml:space="preserve"> il y avait toujours des lois ségrégationnistes</w:t>
      </w:r>
    </w:p>
    <w:p w:rsidR="00840862" w:rsidRDefault="00840862" w:rsidP="005638F5">
      <w:pPr>
        <w:rPr>
          <w:lang w:val="fr-CA"/>
        </w:rPr>
      </w:pPr>
      <w:proofErr w:type="spellStart"/>
      <w:r>
        <w:rPr>
          <w:lang w:val="fr-CA"/>
        </w:rPr>
        <w:t>Cango</w:t>
      </w:r>
      <w:proofErr w:type="spellEnd"/>
      <w:r>
        <w:rPr>
          <w:lang w:val="fr-CA"/>
        </w:rPr>
        <w:t xml:space="preserve"> Square à Seattle, les noirs y allaient pour jouer leur musique</w:t>
      </w:r>
    </w:p>
    <w:p w:rsidR="00840862" w:rsidRDefault="00840862" w:rsidP="005638F5">
      <w:pPr>
        <w:rPr>
          <w:lang w:val="fr-CA"/>
        </w:rPr>
      </w:pPr>
      <w:r>
        <w:rPr>
          <w:lang w:val="fr-CA"/>
        </w:rPr>
        <w:t>Blancs ne voulaient pas que les noirs pratiquent leurs coutumes importées d’Afrique</w:t>
      </w:r>
    </w:p>
    <w:p w:rsidR="00840862" w:rsidRDefault="00840862" w:rsidP="0084086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Réunion dans des lieux protégés</w:t>
      </w:r>
    </w:p>
    <w:p w:rsidR="00840862" w:rsidRDefault="00840862" w:rsidP="0084086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Confiscation d’instruments</w:t>
      </w:r>
    </w:p>
    <w:p w:rsidR="00840862" w:rsidRDefault="00840862" w:rsidP="0084086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Recherche par les esclaves de reproduire leur son</w:t>
      </w:r>
    </w:p>
    <w:p w:rsidR="00840862" w:rsidRDefault="00840862" w:rsidP="00840862">
      <w:pPr>
        <w:rPr>
          <w:lang w:val="fr-CA"/>
        </w:rPr>
      </w:pPr>
      <w:r>
        <w:rPr>
          <w:lang w:val="fr-CA"/>
        </w:rPr>
        <w:t>Rencontres/choc culturel dans l’environnement de l’esclavage</w:t>
      </w:r>
    </w:p>
    <w:p w:rsidR="00840862" w:rsidRDefault="00840862" w:rsidP="00840862">
      <w:pPr>
        <w:rPr>
          <w:lang w:val="fr-CA"/>
        </w:rPr>
      </w:pPr>
      <w:r>
        <w:rPr>
          <w:lang w:val="fr-CA"/>
        </w:rPr>
        <w:t>Sauvegarde de percussion :</w:t>
      </w:r>
      <w:r>
        <w:rPr>
          <w:lang w:val="fr-CA"/>
        </w:rPr>
        <w:tab/>
      </w:r>
      <w:proofErr w:type="spellStart"/>
      <w:r>
        <w:rPr>
          <w:lang w:val="fr-CA"/>
        </w:rPr>
        <w:t>Humbine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Burnside</w:t>
      </w:r>
      <w:proofErr w:type="spellEnd"/>
    </w:p>
    <w:p w:rsidR="00840862" w:rsidRDefault="00840862" w:rsidP="00840862">
      <w:pPr>
        <w:rPr>
          <w:lang w:val="fr-CA"/>
        </w:rPr>
      </w:pPr>
      <w:r>
        <w:rPr>
          <w:lang w:val="fr-CA"/>
        </w:rPr>
        <w:t xml:space="preserve">Chant (surtout dans le travail, plantations, </w:t>
      </w:r>
      <w:proofErr w:type="spellStart"/>
      <w:r>
        <w:rPr>
          <w:lang w:val="fr-CA"/>
        </w:rPr>
        <w:t>fill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holler’s</w:t>
      </w:r>
      <w:proofErr w:type="spellEnd"/>
    </w:p>
    <w:p w:rsidR="00840862" w:rsidRDefault="00840862" w:rsidP="00840862">
      <w:pPr>
        <w:rPr>
          <w:lang w:val="fr-CA"/>
        </w:rPr>
      </w:pPr>
      <w:proofErr w:type="spellStart"/>
      <w:r>
        <w:rPr>
          <w:lang w:val="fr-CA"/>
        </w:rPr>
        <w:t>Espirituel</w:t>
      </w:r>
      <w:proofErr w:type="spellEnd"/>
      <w:r>
        <w:rPr>
          <w:lang w:val="fr-CA"/>
        </w:rPr>
        <w:t xml:space="preserve"> (noirs) : </w:t>
      </w:r>
      <w:proofErr w:type="spellStart"/>
      <w:r>
        <w:rPr>
          <w:lang w:val="fr-CA"/>
        </w:rPr>
        <w:t>interpretation</w:t>
      </w:r>
      <w:proofErr w:type="spellEnd"/>
      <w:r>
        <w:rPr>
          <w:lang w:val="fr-CA"/>
        </w:rPr>
        <w:t xml:space="preserve"> de la bible dans un sens personnel. La libération dans la bible devient leur libération à eux. </w:t>
      </w:r>
      <w:proofErr w:type="spellStart"/>
      <w:r>
        <w:rPr>
          <w:lang w:val="fr-CA"/>
        </w:rPr>
        <w:t>Fisk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Jubilee</w:t>
      </w:r>
      <w:proofErr w:type="spellEnd"/>
      <w:r>
        <w:rPr>
          <w:lang w:val="fr-CA"/>
        </w:rPr>
        <w:t xml:space="preserve"> : swing </w:t>
      </w:r>
      <w:proofErr w:type="spellStart"/>
      <w:r>
        <w:rPr>
          <w:lang w:val="fr-CA"/>
        </w:rPr>
        <w:t>low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sweet</w:t>
      </w:r>
      <w:proofErr w:type="spellEnd"/>
      <w:r>
        <w:rPr>
          <w:lang w:val="fr-CA"/>
        </w:rPr>
        <w:t xml:space="preserve"> chariot</w:t>
      </w:r>
    </w:p>
    <w:p w:rsidR="00840862" w:rsidRDefault="00840862" w:rsidP="00840862">
      <w:pPr>
        <w:rPr>
          <w:lang w:val="fr-CA"/>
        </w:rPr>
      </w:pPr>
      <w:r>
        <w:rPr>
          <w:lang w:val="fr-CA"/>
        </w:rPr>
        <w:t xml:space="preserve">Chanson appel/réponse : voix rauque, cri, hurlement, </w:t>
      </w:r>
      <w:proofErr w:type="spellStart"/>
      <w:r>
        <w:rPr>
          <w:lang w:val="fr-CA"/>
        </w:rPr>
        <w:t>chuchottement</w:t>
      </w:r>
      <w:proofErr w:type="spellEnd"/>
      <w:r>
        <w:rPr>
          <w:lang w:val="fr-CA"/>
        </w:rPr>
        <w:t>, douleur</w:t>
      </w:r>
    </w:p>
    <w:p w:rsidR="00324497" w:rsidRDefault="00324497" w:rsidP="00840862">
      <w:pPr>
        <w:rPr>
          <w:lang w:val="fr-CA"/>
        </w:rPr>
      </w:pPr>
    </w:p>
    <w:p w:rsidR="00840862" w:rsidRPr="00324497" w:rsidRDefault="00324497" w:rsidP="00840862">
      <w:pPr>
        <w:rPr>
          <w:b/>
          <w:u w:val="single"/>
          <w:lang w:val="fr-CA"/>
        </w:rPr>
      </w:pPr>
      <w:r w:rsidRPr="00324497">
        <w:rPr>
          <w:b/>
          <w:u w:val="single"/>
          <w:lang w:val="fr-CA"/>
        </w:rPr>
        <w:t xml:space="preserve">Spectacle du </w:t>
      </w:r>
      <w:proofErr w:type="spellStart"/>
      <w:r w:rsidRPr="00324497">
        <w:rPr>
          <w:b/>
          <w:u w:val="single"/>
          <w:lang w:val="fr-CA"/>
        </w:rPr>
        <w:t>Mynstral</w:t>
      </w:r>
      <w:proofErr w:type="spellEnd"/>
      <w:r w:rsidRPr="00324497">
        <w:rPr>
          <w:b/>
          <w:u w:val="single"/>
          <w:lang w:val="fr-CA"/>
        </w:rPr>
        <w:t xml:space="preserve"> (1820 – 1890/1950)</w:t>
      </w:r>
    </w:p>
    <w:p w:rsidR="00324497" w:rsidRDefault="00324497" w:rsidP="0032449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Spectacle crée vers 1820</w:t>
      </w:r>
    </w:p>
    <w:p w:rsidR="00324497" w:rsidRDefault="00324497" w:rsidP="00324497">
      <w:pPr>
        <w:pStyle w:val="ListParagraph"/>
        <w:numPr>
          <w:ilvl w:val="0"/>
          <w:numId w:val="1"/>
        </w:numPr>
        <w:rPr>
          <w:lang w:val="fr-CA"/>
        </w:rPr>
      </w:pPr>
      <w:proofErr w:type="spellStart"/>
      <w:r>
        <w:rPr>
          <w:lang w:val="fr-CA"/>
        </w:rPr>
        <w:t>Comediens</w:t>
      </w:r>
      <w:proofErr w:type="spellEnd"/>
      <w:r>
        <w:rPr>
          <w:lang w:val="fr-CA"/>
        </w:rPr>
        <w:t xml:space="preserve"> blancs se faisaient passer pour des noirs</w:t>
      </w:r>
    </w:p>
    <w:p w:rsidR="00324497" w:rsidRDefault="00324497" w:rsidP="0032449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Après la guerre de </w:t>
      </w:r>
      <w:proofErr w:type="spellStart"/>
      <w:r>
        <w:rPr>
          <w:lang w:val="fr-CA"/>
        </w:rPr>
        <w:t>cesession</w:t>
      </w:r>
      <w:proofErr w:type="spellEnd"/>
      <w:r>
        <w:rPr>
          <w:lang w:val="fr-CA"/>
        </w:rPr>
        <w:t xml:space="preserve">, les noirs se </w:t>
      </w:r>
      <w:proofErr w:type="gramStart"/>
      <w:r>
        <w:rPr>
          <w:lang w:val="fr-CA"/>
        </w:rPr>
        <w:t>teinte</w:t>
      </w:r>
      <w:proofErr w:type="gramEnd"/>
      <w:r>
        <w:rPr>
          <w:lang w:val="fr-CA"/>
        </w:rPr>
        <w:t xml:space="preserve"> la face (</w:t>
      </w:r>
      <w:proofErr w:type="spellStart"/>
      <w:r>
        <w:rPr>
          <w:lang w:val="fr-CA"/>
        </w:rPr>
        <w:t>comediens</w:t>
      </w:r>
      <w:proofErr w:type="spellEnd"/>
      <w:r>
        <w:rPr>
          <w:lang w:val="fr-CA"/>
        </w:rPr>
        <w:t>)</w:t>
      </w:r>
    </w:p>
    <w:p w:rsidR="00324497" w:rsidRDefault="00324497" w:rsidP="00324497">
      <w:pPr>
        <w:pStyle w:val="ListParagraph"/>
        <w:numPr>
          <w:ilvl w:val="0"/>
          <w:numId w:val="1"/>
        </w:numPr>
        <w:rPr>
          <w:lang w:val="fr-CA"/>
        </w:rPr>
      </w:pPr>
      <w:proofErr w:type="spellStart"/>
      <w:r>
        <w:rPr>
          <w:lang w:val="fr-CA"/>
        </w:rPr>
        <w:t>Réprésentation</w:t>
      </w:r>
      <w:proofErr w:type="spellEnd"/>
      <w:r>
        <w:rPr>
          <w:lang w:val="fr-CA"/>
        </w:rPr>
        <w:t xml:space="preserve"> des noirs comme stupides, bouffons, ignorants doués pour la danse et la musique</w:t>
      </w:r>
    </w:p>
    <w:p w:rsidR="00324497" w:rsidRDefault="00324497" w:rsidP="0032449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Manifestation raciste</w:t>
      </w:r>
    </w:p>
    <w:p w:rsidR="00324497" w:rsidRDefault="00324497" w:rsidP="0032449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Personnages caricaturales</w:t>
      </w:r>
    </w:p>
    <w:p w:rsidR="00324497" w:rsidRDefault="00324497" w:rsidP="0032449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Jim Crow</w:t>
      </w:r>
    </w:p>
    <w:p w:rsidR="00324497" w:rsidRDefault="00324497" w:rsidP="00324497">
      <w:pPr>
        <w:pStyle w:val="ListParagraph"/>
        <w:numPr>
          <w:ilvl w:val="1"/>
          <w:numId w:val="1"/>
        </w:numPr>
        <w:rPr>
          <w:lang w:val="fr-CA"/>
        </w:rPr>
      </w:pPr>
      <w:proofErr w:type="spellStart"/>
      <w:r>
        <w:rPr>
          <w:lang w:val="fr-CA"/>
        </w:rPr>
        <w:t>Zypcoon</w:t>
      </w:r>
      <w:proofErr w:type="spellEnd"/>
    </w:p>
    <w:p w:rsidR="00324497" w:rsidRDefault="00324497" w:rsidP="00324497">
      <w:pPr>
        <w:pStyle w:val="ListParagraph"/>
        <w:numPr>
          <w:ilvl w:val="1"/>
          <w:numId w:val="1"/>
        </w:numPr>
        <w:rPr>
          <w:lang w:val="fr-CA"/>
        </w:rPr>
      </w:pPr>
      <w:proofErr w:type="spellStart"/>
      <w:r>
        <w:rPr>
          <w:lang w:val="fr-CA"/>
        </w:rPr>
        <w:t>Mami</w:t>
      </w:r>
      <w:proofErr w:type="spellEnd"/>
    </w:p>
    <w:p w:rsidR="00324497" w:rsidRDefault="00324497" w:rsidP="0032449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Mulâtre soldat</w:t>
      </w:r>
    </w:p>
    <w:p w:rsidR="00324497" w:rsidRDefault="00324497" w:rsidP="00324497">
      <w:pPr>
        <w:pStyle w:val="ListParagraph"/>
        <w:numPr>
          <w:ilvl w:val="1"/>
          <w:numId w:val="1"/>
        </w:numPr>
        <w:rPr>
          <w:lang w:val="fr-CA"/>
        </w:rPr>
      </w:pPr>
      <w:proofErr w:type="spellStart"/>
      <w:r>
        <w:rPr>
          <w:lang w:val="fr-CA"/>
        </w:rPr>
        <w:t>Chason</w:t>
      </w:r>
      <w:proofErr w:type="spellEnd"/>
      <w:r>
        <w:rPr>
          <w:lang w:val="fr-CA"/>
        </w:rPr>
        <w:t xml:space="preserve"> Thomas Durham </w:t>
      </w:r>
      <w:proofErr w:type="spellStart"/>
      <w:r>
        <w:rPr>
          <w:lang w:val="fr-CA"/>
        </w:rPr>
        <w:t>Malrrit</w:t>
      </w:r>
      <w:proofErr w:type="spellEnd"/>
      <w:r>
        <w:rPr>
          <w:lang w:val="fr-CA"/>
        </w:rPr>
        <w:t>)</w:t>
      </w:r>
    </w:p>
    <w:p w:rsidR="00324497" w:rsidRDefault="00324497" w:rsidP="0032449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Danse cake </w:t>
      </w:r>
      <w:proofErr w:type="spellStart"/>
      <w:r>
        <w:rPr>
          <w:lang w:val="fr-CA"/>
        </w:rPr>
        <w:t>walk</w:t>
      </w:r>
      <w:proofErr w:type="spellEnd"/>
      <w:r>
        <w:rPr>
          <w:lang w:val="fr-CA"/>
        </w:rPr>
        <w:t xml:space="preserve"> – satire de la Quadrille</w:t>
      </w:r>
    </w:p>
    <w:p w:rsidR="00324497" w:rsidRDefault="00324497" w:rsidP="00324497">
      <w:pPr>
        <w:pStyle w:val="ListParagraph"/>
        <w:numPr>
          <w:ilvl w:val="0"/>
          <w:numId w:val="1"/>
        </w:numPr>
        <w:rPr>
          <w:lang w:val="fr-CA"/>
        </w:rPr>
      </w:pPr>
      <w:proofErr w:type="spellStart"/>
      <w:r>
        <w:rPr>
          <w:lang w:val="fr-CA"/>
        </w:rPr>
        <w:t>Morçeau</w:t>
      </w:r>
      <w:proofErr w:type="spellEnd"/>
      <w:r>
        <w:rPr>
          <w:lang w:val="fr-CA"/>
        </w:rPr>
        <w:t xml:space="preserve"> Jim Crow – violon folklorisé ou le son est dérivé du folklore irlandais</w:t>
      </w:r>
    </w:p>
    <w:p w:rsidR="00324497" w:rsidRDefault="00324497" w:rsidP="00324497">
      <w:pPr>
        <w:rPr>
          <w:lang w:val="fr-CA"/>
        </w:rPr>
      </w:pPr>
    </w:p>
    <w:p w:rsidR="00324497" w:rsidRDefault="00324497" w:rsidP="00324497">
      <w:pPr>
        <w:rPr>
          <w:lang w:val="fr-CA"/>
        </w:rPr>
      </w:pPr>
    </w:p>
    <w:p w:rsidR="00324497" w:rsidRPr="00324497" w:rsidRDefault="00324497" w:rsidP="00324497">
      <w:pPr>
        <w:rPr>
          <w:b/>
          <w:u w:val="single"/>
          <w:lang w:val="fr-CA"/>
        </w:rPr>
      </w:pPr>
      <w:r w:rsidRPr="00324497">
        <w:rPr>
          <w:b/>
          <w:u w:val="single"/>
          <w:lang w:val="fr-CA"/>
        </w:rPr>
        <w:lastRenderedPageBreak/>
        <w:t xml:space="preserve">Tin Pan </w:t>
      </w:r>
      <w:proofErr w:type="spellStart"/>
      <w:r w:rsidRPr="00324497">
        <w:rPr>
          <w:b/>
          <w:u w:val="single"/>
          <w:lang w:val="fr-CA"/>
        </w:rPr>
        <w:t>Alley</w:t>
      </w:r>
      <w:proofErr w:type="spellEnd"/>
      <w:r w:rsidRPr="00324497">
        <w:rPr>
          <w:b/>
          <w:u w:val="single"/>
          <w:lang w:val="fr-CA"/>
        </w:rPr>
        <w:t xml:space="preserve"> (même époque du </w:t>
      </w:r>
      <w:proofErr w:type="spellStart"/>
      <w:r w:rsidRPr="00324497">
        <w:rPr>
          <w:b/>
          <w:u w:val="single"/>
          <w:lang w:val="fr-CA"/>
        </w:rPr>
        <w:t>Mynstral</w:t>
      </w:r>
      <w:proofErr w:type="spellEnd"/>
      <w:r w:rsidRPr="00324497">
        <w:rPr>
          <w:b/>
          <w:u w:val="single"/>
          <w:lang w:val="fr-CA"/>
        </w:rPr>
        <w:t xml:space="preserve"> – 1870)</w:t>
      </w:r>
    </w:p>
    <w:p w:rsidR="00324497" w:rsidRDefault="00324497" w:rsidP="00324497">
      <w:pPr>
        <w:rPr>
          <w:lang w:val="fr-CA"/>
        </w:rPr>
      </w:pPr>
      <w:r>
        <w:rPr>
          <w:lang w:val="fr-CA"/>
        </w:rPr>
        <w:t>Usine de partition de la musique populaire afin que le public blanc le puisse jouer (avant l’avènement du phonographe)</w:t>
      </w:r>
    </w:p>
    <w:p w:rsidR="00324497" w:rsidRDefault="00324497" w:rsidP="00324497">
      <w:pPr>
        <w:pStyle w:val="ListParagraph"/>
        <w:numPr>
          <w:ilvl w:val="0"/>
          <w:numId w:val="1"/>
        </w:numPr>
        <w:rPr>
          <w:lang w:val="fr-CA"/>
        </w:rPr>
      </w:pPr>
      <w:proofErr w:type="spellStart"/>
      <w:r>
        <w:rPr>
          <w:lang w:val="fr-CA"/>
        </w:rPr>
        <w:t>Mynstral</w:t>
      </w:r>
      <w:proofErr w:type="spellEnd"/>
      <w:r>
        <w:rPr>
          <w:lang w:val="fr-CA"/>
        </w:rPr>
        <w:t xml:space="preserve"> remplacé par le </w:t>
      </w:r>
      <w:proofErr w:type="spellStart"/>
      <w:r>
        <w:rPr>
          <w:lang w:val="fr-CA"/>
        </w:rPr>
        <w:t>vaudellique</w:t>
      </w:r>
      <w:proofErr w:type="spellEnd"/>
      <w:r>
        <w:rPr>
          <w:lang w:val="fr-CA"/>
        </w:rPr>
        <w:t xml:space="preserve"> (cirque, musique et </w:t>
      </w:r>
      <w:proofErr w:type="spellStart"/>
      <w:r>
        <w:rPr>
          <w:lang w:val="fr-CA"/>
        </w:rPr>
        <w:t>theatre</w:t>
      </w:r>
      <w:proofErr w:type="spellEnd"/>
      <w:r>
        <w:rPr>
          <w:lang w:val="fr-CA"/>
        </w:rPr>
        <w:t xml:space="preserve"> – comique et léger)</w:t>
      </w:r>
    </w:p>
    <w:p w:rsidR="00324497" w:rsidRDefault="00324497" w:rsidP="0032449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Ballade romantique forme plus importante (1892) – Charles Harris </w:t>
      </w:r>
      <w:proofErr w:type="spellStart"/>
      <w:r>
        <w:rPr>
          <w:lang w:val="fr-CA"/>
        </w:rPr>
        <w:t>After</w:t>
      </w:r>
      <w:proofErr w:type="spellEnd"/>
      <w:r>
        <w:rPr>
          <w:lang w:val="fr-CA"/>
        </w:rPr>
        <w:t xml:space="preserve"> the Ball</w:t>
      </w:r>
    </w:p>
    <w:p w:rsidR="00324497" w:rsidRPr="00324497" w:rsidRDefault="00324497" w:rsidP="00324497">
      <w:pPr>
        <w:ind w:left="720"/>
        <w:rPr>
          <w:lang w:val="fr-CA"/>
        </w:rPr>
      </w:pPr>
      <w:bookmarkStart w:id="0" w:name="_GoBack"/>
      <w:bookmarkEnd w:id="0"/>
    </w:p>
    <w:sectPr w:rsidR="00324497" w:rsidRPr="003244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157277"/>
    <w:multiLevelType w:val="hybridMultilevel"/>
    <w:tmpl w:val="4508D0A2"/>
    <w:lvl w:ilvl="0" w:tplc="17CEA8F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B47"/>
    <w:rsid w:val="001E5B47"/>
    <w:rsid w:val="003022B5"/>
    <w:rsid w:val="00324497"/>
    <w:rsid w:val="005638F5"/>
    <w:rsid w:val="0084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8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8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399</Words>
  <Characters>2279</Characters>
  <Application>Microsoft Office Word</Application>
  <DocSecurity>0</DocSecurity>
  <Lines>18</Lines>
  <Paragraphs>5</Paragraphs>
  <ScaleCrop>false</ScaleCrop>
  <Company>Hewlett-Packard</Company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Enrique</dc:creator>
  <cp:keywords/>
  <dc:description/>
  <cp:lastModifiedBy>Francisco Enrique</cp:lastModifiedBy>
  <cp:revision>4</cp:revision>
  <dcterms:created xsi:type="dcterms:W3CDTF">2015-02-23T18:22:00Z</dcterms:created>
  <dcterms:modified xsi:type="dcterms:W3CDTF">2015-02-23T19:25:00Z</dcterms:modified>
</cp:coreProperties>
</file>