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85E" w:rsidRPr="00D3385E" w:rsidRDefault="00C53D0A" w:rsidP="00C53D0A">
      <w:pPr>
        <w:spacing w:line="240" w:lineRule="auto"/>
        <w:jc w:val="right"/>
        <w:rPr>
          <w:sz w:val="24"/>
          <w:szCs w:val="24"/>
        </w:rPr>
      </w:pPr>
      <w:r w:rsidRPr="00D3385E">
        <w:rPr>
          <w:sz w:val="24"/>
          <w:szCs w:val="24"/>
        </w:rPr>
        <w:t>Busin</w:t>
      </w:r>
      <w:r w:rsidR="00D3385E" w:rsidRPr="00D3385E">
        <w:rPr>
          <w:sz w:val="24"/>
          <w:szCs w:val="24"/>
        </w:rPr>
        <w:t>ess 2257</w:t>
      </w:r>
      <w:r w:rsidR="00D3385E">
        <w:rPr>
          <w:sz w:val="24"/>
          <w:szCs w:val="24"/>
        </w:rPr>
        <w:t xml:space="preserve"> -</w:t>
      </w:r>
      <w:r w:rsidR="00D3385E" w:rsidRPr="00D3385E">
        <w:rPr>
          <w:sz w:val="24"/>
          <w:szCs w:val="24"/>
        </w:rPr>
        <w:t xml:space="preserve"> Final Exam Study Sheet</w:t>
      </w:r>
    </w:p>
    <w:p w:rsidR="00672389" w:rsidRPr="00D3385E" w:rsidRDefault="00C53D0A" w:rsidP="00C53D0A">
      <w:pPr>
        <w:spacing w:line="240" w:lineRule="auto"/>
        <w:jc w:val="right"/>
        <w:rPr>
          <w:sz w:val="24"/>
          <w:szCs w:val="24"/>
        </w:rPr>
      </w:pPr>
      <w:r w:rsidRPr="00D3385E">
        <w:rPr>
          <w:sz w:val="24"/>
          <w:szCs w:val="24"/>
        </w:rPr>
        <w:t>Jonathan Chung</w:t>
      </w:r>
    </w:p>
    <w:p w:rsidR="00C53D0A" w:rsidRDefault="00C53D0A" w:rsidP="00C53D0A">
      <w:pPr>
        <w:spacing w:line="240" w:lineRule="auto"/>
        <w:jc w:val="left"/>
        <w:rPr>
          <w:sz w:val="24"/>
          <w:szCs w:val="24"/>
        </w:rPr>
      </w:pPr>
    </w:p>
    <w:p w:rsidR="00354F1A" w:rsidRDefault="00C53D0A" w:rsidP="00354F1A">
      <w:pPr>
        <w:pStyle w:val="ListParagraph"/>
        <w:numPr>
          <w:ilvl w:val="0"/>
          <w:numId w:val="1"/>
        </w:numPr>
        <w:spacing w:line="240" w:lineRule="auto"/>
        <w:ind w:left="0" w:hanging="11"/>
        <w:jc w:val="left"/>
        <w:rPr>
          <w:b/>
          <w:sz w:val="24"/>
          <w:szCs w:val="24"/>
        </w:rPr>
      </w:pPr>
      <w:r w:rsidRPr="00354F1A">
        <w:rPr>
          <w:b/>
          <w:sz w:val="24"/>
          <w:szCs w:val="24"/>
        </w:rPr>
        <w:t>Role, Decisions, Considerations/Goals, etc.</w:t>
      </w:r>
    </w:p>
    <w:p w:rsidR="00354F1A" w:rsidRPr="00354F1A" w:rsidRDefault="00354F1A" w:rsidP="00354F1A">
      <w:pPr>
        <w:pStyle w:val="ListParagraph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-Draw implications</w:t>
      </w:r>
    </w:p>
    <w:p w:rsidR="00354F1A" w:rsidRDefault="00354F1A" w:rsidP="00354F1A">
      <w:pPr>
        <w:pStyle w:val="ListParagraph"/>
        <w:spacing w:line="240" w:lineRule="auto"/>
        <w:ind w:left="0"/>
        <w:jc w:val="left"/>
        <w:rPr>
          <w:sz w:val="24"/>
          <w:szCs w:val="24"/>
        </w:rPr>
      </w:pPr>
    </w:p>
    <w:p w:rsidR="00DA2350" w:rsidRPr="00354F1A" w:rsidRDefault="00354F1A" w:rsidP="00DA2350">
      <w:pPr>
        <w:pStyle w:val="ListParagraph"/>
        <w:numPr>
          <w:ilvl w:val="0"/>
          <w:numId w:val="1"/>
        </w:numPr>
        <w:spacing w:line="240" w:lineRule="auto"/>
        <w:ind w:left="0" w:hanging="11"/>
        <w:jc w:val="left"/>
        <w:rPr>
          <w:b/>
          <w:sz w:val="24"/>
          <w:szCs w:val="24"/>
        </w:rPr>
        <w:sectPr w:rsidR="00DA2350" w:rsidRPr="00354F1A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354F1A">
        <w:rPr>
          <w:b/>
          <w:sz w:val="24"/>
          <w:szCs w:val="24"/>
        </w:rPr>
        <w:t>Understand the Organization</w:t>
      </w:r>
    </w:p>
    <w:p w:rsidR="00DA2350" w:rsidRPr="002E03F1" w:rsidRDefault="002E03F1" w:rsidP="00354F1A">
      <w:pPr>
        <w:pStyle w:val="ListParagraph"/>
        <w:spacing w:line="240" w:lineRule="auto"/>
        <w:ind w:left="0" w:firstLine="720"/>
        <w:jc w:val="left"/>
        <w:rPr>
          <w:sz w:val="24"/>
          <w:szCs w:val="24"/>
          <w:u w:val="single"/>
        </w:rPr>
      </w:pPr>
      <w:r w:rsidRPr="002E03F1">
        <w:rPr>
          <w:sz w:val="24"/>
          <w:szCs w:val="24"/>
          <w:u w:val="single"/>
        </w:rPr>
        <w:lastRenderedPageBreak/>
        <w:t>External Analysis</w:t>
      </w:r>
    </w:p>
    <w:p w:rsidR="002E03F1" w:rsidRDefault="002E03F1" w:rsidP="002E03F1">
      <w:pPr>
        <w:pStyle w:val="ListParagraph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-PEST</w:t>
      </w:r>
    </w:p>
    <w:p w:rsidR="002E03F1" w:rsidRDefault="002E03F1" w:rsidP="002E03F1">
      <w:pPr>
        <w:pStyle w:val="ListParagraph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-Consumer</w:t>
      </w:r>
    </w:p>
    <w:p w:rsidR="002E03F1" w:rsidRPr="002E03F1" w:rsidRDefault="002E03F1" w:rsidP="002E03F1">
      <w:pPr>
        <w:pStyle w:val="ListParagraph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-Competitive</w:t>
      </w:r>
    </w:p>
    <w:p w:rsidR="002E03F1" w:rsidRDefault="002E03F1" w:rsidP="00DA2350">
      <w:pPr>
        <w:spacing w:line="240" w:lineRule="auto"/>
        <w:jc w:val="left"/>
        <w:rPr>
          <w:sz w:val="24"/>
          <w:szCs w:val="24"/>
        </w:rPr>
      </w:pPr>
    </w:p>
    <w:p w:rsidR="002E03F1" w:rsidRDefault="002E03F1" w:rsidP="00DA2350">
      <w:pPr>
        <w:spacing w:line="240" w:lineRule="auto"/>
        <w:jc w:val="left"/>
        <w:rPr>
          <w:sz w:val="24"/>
          <w:szCs w:val="24"/>
        </w:rPr>
      </w:pPr>
    </w:p>
    <w:p w:rsidR="002E03F1" w:rsidRPr="002E03F1" w:rsidRDefault="002E03F1" w:rsidP="00DA2350">
      <w:pPr>
        <w:spacing w:line="240" w:lineRule="auto"/>
        <w:jc w:val="left"/>
        <w:rPr>
          <w:sz w:val="24"/>
          <w:szCs w:val="24"/>
          <w:u w:val="single"/>
        </w:rPr>
      </w:pPr>
      <w:r w:rsidRPr="002E03F1">
        <w:rPr>
          <w:sz w:val="24"/>
          <w:szCs w:val="24"/>
          <w:u w:val="single"/>
        </w:rPr>
        <w:lastRenderedPageBreak/>
        <w:t>Internal Analysis</w:t>
      </w:r>
    </w:p>
    <w:p w:rsidR="002E03F1" w:rsidRDefault="002E03F1" w:rsidP="00DA2350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-Corporate capabilities</w:t>
      </w:r>
    </w:p>
    <w:p w:rsidR="002E03F1" w:rsidRDefault="002E03F1" w:rsidP="00DA2350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-Statement of cash flows</w:t>
      </w:r>
    </w:p>
    <w:p w:rsidR="002E03F1" w:rsidRDefault="002E03F1" w:rsidP="00DA2350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-Ratio analysis</w:t>
      </w:r>
    </w:p>
    <w:p w:rsidR="00554B5B" w:rsidRDefault="002E03F1" w:rsidP="00DA2350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-Contribution</w:t>
      </w:r>
      <w:r w:rsidR="00554B5B">
        <w:rPr>
          <w:sz w:val="24"/>
          <w:szCs w:val="24"/>
        </w:rPr>
        <w:t xml:space="preserve"> analysis</w:t>
      </w:r>
    </w:p>
    <w:p w:rsidR="00554B5B" w:rsidRDefault="00554B5B" w:rsidP="00DA2350">
      <w:pPr>
        <w:spacing w:line="240" w:lineRule="auto"/>
        <w:jc w:val="left"/>
        <w:rPr>
          <w:sz w:val="24"/>
          <w:szCs w:val="24"/>
        </w:rPr>
      </w:pPr>
    </w:p>
    <w:p w:rsidR="00554B5B" w:rsidRPr="00DA2350" w:rsidRDefault="00554B5B" w:rsidP="00DA2350">
      <w:pPr>
        <w:spacing w:line="240" w:lineRule="auto"/>
        <w:jc w:val="left"/>
        <w:rPr>
          <w:sz w:val="24"/>
          <w:szCs w:val="24"/>
        </w:rPr>
        <w:sectPr w:rsidR="00554B5B" w:rsidRPr="00DA2350" w:rsidSect="002E03F1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B91DD3" w:rsidRPr="00354F1A" w:rsidRDefault="00B91DD3" w:rsidP="00B91DD3">
      <w:pPr>
        <w:pStyle w:val="ListParagraph"/>
        <w:numPr>
          <w:ilvl w:val="0"/>
          <w:numId w:val="1"/>
        </w:numPr>
        <w:spacing w:line="240" w:lineRule="auto"/>
        <w:ind w:left="0" w:hanging="11"/>
        <w:jc w:val="left"/>
        <w:rPr>
          <w:b/>
          <w:sz w:val="24"/>
          <w:szCs w:val="24"/>
        </w:rPr>
        <w:sectPr w:rsidR="00B91DD3" w:rsidRPr="00354F1A" w:rsidSect="00DA2350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354F1A">
        <w:rPr>
          <w:b/>
          <w:sz w:val="24"/>
          <w:szCs w:val="24"/>
        </w:rPr>
        <w:lastRenderedPageBreak/>
        <w:t>Assess future opportunities</w:t>
      </w:r>
    </w:p>
    <w:p w:rsidR="00B91DD3" w:rsidRDefault="00B91DD3" w:rsidP="00B91DD3">
      <w:pPr>
        <w:spacing w:line="240" w:lineRule="auto"/>
        <w:ind w:left="720"/>
        <w:jc w:val="left"/>
        <w:rPr>
          <w:sz w:val="24"/>
          <w:szCs w:val="24"/>
          <w:u w:val="single"/>
        </w:rPr>
      </w:pPr>
      <w:r w:rsidRPr="00B91DD3">
        <w:rPr>
          <w:sz w:val="24"/>
          <w:szCs w:val="24"/>
          <w:u w:val="single"/>
        </w:rPr>
        <w:lastRenderedPageBreak/>
        <w:t>Qualitative Analysis</w:t>
      </w:r>
    </w:p>
    <w:p w:rsidR="00B91DD3" w:rsidRDefault="00B91DD3" w:rsidP="00B91DD3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ab/>
        <w:t>-pros/cons</w:t>
      </w:r>
    </w:p>
    <w:p w:rsidR="00B91DD3" w:rsidRDefault="00E8628D" w:rsidP="00B91DD3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ab/>
        <w:t>-make implications</w:t>
      </w:r>
    </w:p>
    <w:p w:rsidR="00E8628D" w:rsidRDefault="00E8628D" w:rsidP="00B91DD3">
      <w:pPr>
        <w:spacing w:line="240" w:lineRule="auto"/>
        <w:jc w:val="left"/>
        <w:rPr>
          <w:sz w:val="24"/>
          <w:szCs w:val="24"/>
        </w:rPr>
      </w:pPr>
    </w:p>
    <w:p w:rsidR="00B91DD3" w:rsidRDefault="00B91DD3" w:rsidP="00B91DD3">
      <w:pPr>
        <w:spacing w:line="240" w:lineRule="auto"/>
        <w:jc w:val="left"/>
        <w:rPr>
          <w:sz w:val="24"/>
          <w:szCs w:val="24"/>
        </w:rPr>
      </w:pPr>
    </w:p>
    <w:p w:rsidR="00B91DD3" w:rsidRPr="00B91DD3" w:rsidRDefault="00B91DD3" w:rsidP="00B91DD3">
      <w:pPr>
        <w:spacing w:line="240" w:lineRule="auto"/>
        <w:jc w:val="left"/>
        <w:rPr>
          <w:sz w:val="24"/>
          <w:szCs w:val="24"/>
          <w:u w:val="single"/>
        </w:rPr>
      </w:pPr>
      <w:r w:rsidRPr="00B91DD3">
        <w:rPr>
          <w:sz w:val="24"/>
          <w:szCs w:val="24"/>
          <w:u w:val="single"/>
        </w:rPr>
        <w:lastRenderedPageBreak/>
        <w:t>Quantitative Analysis</w:t>
      </w:r>
    </w:p>
    <w:p w:rsidR="00B91DD3" w:rsidRDefault="00B91DD3" w:rsidP="00B91DD3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-Differential</w:t>
      </w:r>
    </w:p>
    <w:p w:rsidR="00B91DD3" w:rsidRDefault="00B91DD3" w:rsidP="00B91DD3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-Contribution</w:t>
      </w:r>
    </w:p>
    <w:p w:rsidR="00B91DD3" w:rsidRDefault="00B91DD3" w:rsidP="00B91DD3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-Break even</w:t>
      </w:r>
    </w:p>
    <w:p w:rsidR="00E8628D" w:rsidRDefault="00E8628D" w:rsidP="00B91DD3">
      <w:pPr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-Sensitivity</w:t>
      </w:r>
    </w:p>
    <w:p w:rsidR="00B91DD3" w:rsidRDefault="00B91DD3" w:rsidP="00B91DD3">
      <w:pPr>
        <w:spacing w:line="240" w:lineRule="auto"/>
        <w:jc w:val="left"/>
        <w:rPr>
          <w:sz w:val="24"/>
          <w:szCs w:val="24"/>
        </w:rPr>
        <w:sectPr w:rsidR="00B91DD3" w:rsidSect="00B91DD3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B91DD3" w:rsidRPr="00354F1A" w:rsidRDefault="00354F1A" w:rsidP="00E8628D">
      <w:pPr>
        <w:pStyle w:val="ListParagraph"/>
        <w:numPr>
          <w:ilvl w:val="0"/>
          <w:numId w:val="1"/>
        </w:numPr>
        <w:spacing w:line="240" w:lineRule="auto"/>
        <w:ind w:left="0" w:hanging="11"/>
        <w:jc w:val="left"/>
        <w:rPr>
          <w:b/>
          <w:sz w:val="24"/>
          <w:szCs w:val="24"/>
        </w:rPr>
      </w:pPr>
      <w:r w:rsidRPr="00354F1A">
        <w:rPr>
          <w:b/>
          <w:sz w:val="24"/>
          <w:szCs w:val="24"/>
        </w:rPr>
        <w:lastRenderedPageBreak/>
        <w:t>Evaluate Effectiveness of the Strategy</w:t>
      </w:r>
    </w:p>
    <w:p w:rsidR="00D37A53" w:rsidRDefault="00D37A53" w:rsidP="00D3385E">
      <w:pPr>
        <w:pStyle w:val="ListParagraph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-Write decision</w:t>
      </w:r>
    </w:p>
    <w:p w:rsidR="00EF41BF" w:rsidRDefault="00EF41BF" w:rsidP="00D3385E">
      <w:pPr>
        <w:pStyle w:val="ListParagraph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-Address risk, and contingency plan</w:t>
      </w:r>
    </w:p>
    <w:p w:rsidR="00354F1A" w:rsidRDefault="00D3385E" w:rsidP="00D3385E">
      <w:pPr>
        <w:pStyle w:val="ListParagraph"/>
        <w:spacing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>-Projected statements</w:t>
      </w:r>
    </w:p>
    <w:p w:rsidR="00D3385E" w:rsidRDefault="00D3385E" w:rsidP="00D3385E">
      <w:pPr>
        <w:spacing w:line="240" w:lineRule="auto"/>
        <w:jc w:val="left"/>
        <w:rPr>
          <w:sz w:val="24"/>
          <w:szCs w:val="24"/>
        </w:rPr>
      </w:pPr>
    </w:p>
    <w:p w:rsidR="00BA0481" w:rsidRDefault="00370A92" w:rsidP="00D3385E">
      <w:pPr>
        <w:spacing w:line="240" w:lineRule="auto"/>
        <w:jc w:val="left"/>
        <w:rPr>
          <w:b/>
          <w:sz w:val="24"/>
          <w:szCs w:val="24"/>
        </w:rPr>
      </w:pPr>
      <w:r w:rsidRPr="00370A92">
        <w:rPr>
          <w:b/>
          <w:sz w:val="24"/>
          <w:szCs w:val="24"/>
        </w:rPr>
        <w:t>Ratios</w:t>
      </w:r>
    </w:p>
    <w:p w:rsidR="00370A92" w:rsidRDefault="00BA0481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AR=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days of AR×credit revenue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365</m:t>
            </m:r>
          </m:den>
        </m:f>
      </m:oMath>
      <w:r w:rsidR="004539E7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AP=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days of AP×credit purchases (or COGS)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365</m:t>
            </m:r>
          </m:den>
        </m:f>
      </m:oMath>
    </w:p>
    <w:p w:rsidR="008B2652" w:rsidRDefault="00525407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INV=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days of INV×COGS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365</m:t>
            </m:r>
          </m:den>
        </m:f>
      </m:oMath>
      <w:r w:rsidR="00171D90">
        <w:rPr>
          <w:rFonts w:eastAsiaTheme="minorEastAsia"/>
          <w:sz w:val="24"/>
          <w:szCs w:val="24"/>
        </w:rPr>
        <w:tab/>
      </w:r>
      <w:r w:rsidR="00171D90">
        <w:rPr>
          <w:rFonts w:eastAsiaTheme="minorEastAsia"/>
          <w:sz w:val="24"/>
          <w:szCs w:val="24"/>
        </w:rPr>
        <w:tab/>
      </w:r>
      <w:r w:rsidR="00171D90">
        <w:rPr>
          <w:rFonts w:eastAsiaTheme="minorEastAsia"/>
          <w:sz w:val="24"/>
          <w:szCs w:val="24"/>
        </w:rPr>
        <w:tab/>
      </w:r>
    </w:p>
    <w:p w:rsidR="00C26DA1" w:rsidRDefault="00C26DA1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</w:p>
    <w:p w:rsidR="00C26DA1" w:rsidRPr="00C26DA1" w:rsidRDefault="00C26DA1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Age of AR=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AR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Average Daily Sales</m:t>
            </m:r>
          </m:den>
        </m:f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Age of AP=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AP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Average Daily Purchases or COGS</m:t>
            </m:r>
          </m:den>
        </m:f>
      </m:oMath>
    </w:p>
    <w:p w:rsidR="00C26DA1" w:rsidRDefault="00C26DA1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Age of INV=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E/B INV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Average Daily COGS</m:t>
            </m:r>
          </m:den>
        </m:f>
      </m:oMath>
      <w:r w:rsidR="00D84491">
        <w:rPr>
          <w:rFonts w:eastAsiaTheme="minorEastAsia"/>
          <w:sz w:val="24"/>
          <w:szCs w:val="24"/>
        </w:rPr>
        <w:tab/>
      </w:r>
    </w:p>
    <w:p w:rsidR="00D84491" w:rsidRDefault="00D84491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</w:p>
    <w:p w:rsidR="00D84491" w:rsidRPr="00C26DA1" w:rsidRDefault="00D84491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Current Ratio=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Current Assets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Curent Liabilities</m:t>
            </m:r>
          </m:den>
        </m:f>
      </m:oMath>
      <w:r>
        <w:rPr>
          <w:rFonts w:eastAsiaTheme="minorEastAsia"/>
          <w:sz w:val="24"/>
          <w:szCs w:val="24"/>
        </w:rPr>
        <w:tab/>
      </w:r>
    </w:p>
    <w:p w:rsidR="00171D90" w:rsidRDefault="00171D90" w:rsidP="00D3385E">
      <w:pPr>
        <w:spacing w:line="240" w:lineRule="auto"/>
        <w:jc w:val="left"/>
        <w:rPr>
          <w:sz w:val="24"/>
          <w:szCs w:val="24"/>
        </w:rPr>
      </w:pPr>
    </w:p>
    <w:p w:rsidR="00B14A61" w:rsidRDefault="004539E7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Anything to Sales=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Anything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Sales</m:t>
            </m:r>
          </m:den>
        </m:f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Return on Asset / Equity=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Net Income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Total Assets / Equity</m:t>
            </m:r>
          </m:den>
        </m:f>
      </m:oMath>
    </w:p>
    <w:p w:rsidR="00DB4268" w:rsidRDefault="00DB4268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Growth=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Account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Account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Account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sub>
            </m:sSub>
          </m:den>
        </m:f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 w:rsidR="00AD39E3"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Debt to Equity=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Total Liabilities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Total Equity</m:t>
            </m:r>
          </m:den>
        </m:f>
      </m:oMath>
    </w:p>
    <w:p w:rsidR="00C10767" w:rsidRDefault="00C10767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</w:p>
    <w:p w:rsidR="00C10767" w:rsidRPr="00C10767" w:rsidRDefault="00C10767" w:rsidP="00D3385E">
      <w:pPr>
        <w:spacing w:line="240" w:lineRule="auto"/>
        <w:jc w:val="left"/>
        <w:rPr>
          <w:rFonts w:eastAsiaTheme="minorEastAsia"/>
          <w:b/>
          <w:sz w:val="24"/>
          <w:szCs w:val="24"/>
        </w:rPr>
      </w:pPr>
      <w:r w:rsidRPr="00C10767">
        <w:rPr>
          <w:rFonts w:eastAsiaTheme="minorEastAsia"/>
          <w:b/>
          <w:sz w:val="24"/>
          <w:szCs w:val="24"/>
        </w:rPr>
        <w:t>NOTE:</w:t>
      </w:r>
    </w:p>
    <w:p w:rsidR="00C10767" w:rsidRDefault="00C10767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-Read footnotes</w:t>
      </w:r>
    </w:p>
    <w:p w:rsidR="00C10767" w:rsidRDefault="00C10767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-Look through ALL exhibits</w:t>
      </w:r>
    </w:p>
    <w:p w:rsidR="00C10767" w:rsidRPr="00A5515A" w:rsidRDefault="00C10767" w:rsidP="00D3385E">
      <w:pPr>
        <w:spacing w:line="240" w:lineRule="auto"/>
        <w:jc w:val="left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-Remember to breathe</w:t>
      </w:r>
      <w:bookmarkStart w:id="0" w:name="_GoBack"/>
      <w:bookmarkEnd w:id="0"/>
    </w:p>
    <w:sectPr w:rsidR="00C10767" w:rsidRPr="00A5515A" w:rsidSect="00E8628D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E7710"/>
    <w:multiLevelType w:val="hybridMultilevel"/>
    <w:tmpl w:val="843C7C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F94"/>
    <w:rsid w:val="000319D5"/>
    <w:rsid w:val="000C4E2C"/>
    <w:rsid w:val="000D0868"/>
    <w:rsid w:val="0016377C"/>
    <w:rsid w:val="00171D90"/>
    <w:rsid w:val="00191E0C"/>
    <w:rsid w:val="00273358"/>
    <w:rsid w:val="002852B7"/>
    <w:rsid w:val="002E03F1"/>
    <w:rsid w:val="002F3EFF"/>
    <w:rsid w:val="00354F1A"/>
    <w:rsid w:val="00364FF4"/>
    <w:rsid w:val="00370A92"/>
    <w:rsid w:val="003D4F43"/>
    <w:rsid w:val="00441B74"/>
    <w:rsid w:val="004539E7"/>
    <w:rsid w:val="00520AAE"/>
    <w:rsid w:val="00525407"/>
    <w:rsid w:val="00554B5B"/>
    <w:rsid w:val="006325F4"/>
    <w:rsid w:val="0066216B"/>
    <w:rsid w:val="00672389"/>
    <w:rsid w:val="006858FA"/>
    <w:rsid w:val="006B3CA2"/>
    <w:rsid w:val="00732B4A"/>
    <w:rsid w:val="007D150B"/>
    <w:rsid w:val="008B2652"/>
    <w:rsid w:val="00947506"/>
    <w:rsid w:val="00972C08"/>
    <w:rsid w:val="009D327D"/>
    <w:rsid w:val="00A411A7"/>
    <w:rsid w:val="00A5515A"/>
    <w:rsid w:val="00AD39E3"/>
    <w:rsid w:val="00AD7E19"/>
    <w:rsid w:val="00B14A61"/>
    <w:rsid w:val="00B215F5"/>
    <w:rsid w:val="00B31F06"/>
    <w:rsid w:val="00B55B17"/>
    <w:rsid w:val="00B61C31"/>
    <w:rsid w:val="00B91DD3"/>
    <w:rsid w:val="00BA0481"/>
    <w:rsid w:val="00BA0F94"/>
    <w:rsid w:val="00BC203B"/>
    <w:rsid w:val="00BD1229"/>
    <w:rsid w:val="00C10767"/>
    <w:rsid w:val="00C26DA1"/>
    <w:rsid w:val="00C53D0A"/>
    <w:rsid w:val="00D15618"/>
    <w:rsid w:val="00D22451"/>
    <w:rsid w:val="00D3385E"/>
    <w:rsid w:val="00D37A53"/>
    <w:rsid w:val="00D84491"/>
    <w:rsid w:val="00DA2350"/>
    <w:rsid w:val="00DB4268"/>
    <w:rsid w:val="00E03C60"/>
    <w:rsid w:val="00E14122"/>
    <w:rsid w:val="00E44B57"/>
    <w:rsid w:val="00E71173"/>
    <w:rsid w:val="00E8628D"/>
    <w:rsid w:val="00EB1462"/>
    <w:rsid w:val="00EF41BF"/>
    <w:rsid w:val="00F1650C"/>
    <w:rsid w:val="00F9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6EA92B-64DA-4319-8682-D8EC9D05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D0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A048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A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18724-88B5-4E4B-8B54-39022299E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Chung</dc:creator>
  <cp:keywords/>
  <dc:description/>
  <cp:lastModifiedBy>Jonathan Chung</cp:lastModifiedBy>
  <cp:revision>28</cp:revision>
  <cp:lastPrinted>2015-04-13T03:20:00Z</cp:lastPrinted>
  <dcterms:created xsi:type="dcterms:W3CDTF">2015-03-28T15:03:00Z</dcterms:created>
  <dcterms:modified xsi:type="dcterms:W3CDTF">2015-04-13T03:31:00Z</dcterms:modified>
</cp:coreProperties>
</file>