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8BA5E4" w14:textId="77777777" w:rsidR="00AC0B21" w:rsidRDefault="00450C34">
      <w:pPr>
        <w:rPr>
          <w:rFonts w:ascii="Arial" w:hAnsi="Arial"/>
          <w:b/>
        </w:rPr>
      </w:pPr>
      <w:bookmarkStart w:id="0" w:name="OLE_LINK1"/>
      <w:bookmarkStart w:id="1" w:name="OLE_LINK2"/>
      <w:r>
        <w:rPr>
          <w:rFonts w:ascii="Arial" w:hAnsi="Arial"/>
          <w:b/>
        </w:rPr>
        <w:t>CHAPTER 9: GOING TO COURT</w:t>
      </w:r>
    </w:p>
    <w:p w14:paraId="7B67CB67" w14:textId="77777777" w:rsidR="00450C34" w:rsidRDefault="00450C34">
      <w:pPr>
        <w:rPr>
          <w:rFonts w:ascii="Arial" w:hAnsi="Arial"/>
          <w:b/>
        </w:rPr>
      </w:pPr>
    </w:p>
    <w:p w14:paraId="57F33BBB" w14:textId="12F3344F" w:rsidR="00450C34" w:rsidRPr="00167BEA" w:rsidRDefault="00167BEA" w:rsidP="00450C34">
      <w:pPr>
        <w:ind w:left="1440" w:hanging="1440"/>
        <w:rPr>
          <w:rFonts w:ascii="Arial" w:hAnsi="Arial"/>
          <w:b/>
          <w:u w:val="single"/>
        </w:rPr>
      </w:pPr>
      <w:r>
        <w:rPr>
          <w:rFonts w:ascii="Arial" w:hAnsi="Arial"/>
          <w:b/>
          <w:u w:val="single"/>
        </w:rPr>
        <w:t>The Court</w:t>
      </w:r>
    </w:p>
    <w:p w14:paraId="294764F4" w14:textId="26C83462" w:rsidR="00450C34" w:rsidRPr="00450C34" w:rsidRDefault="00167BEA" w:rsidP="00450C34">
      <w:pPr>
        <w:pStyle w:val="ListParagraph"/>
        <w:numPr>
          <w:ilvl w:val="0"/>
          <w:numId w:val="2"/>
        </w:numPr>
        <w:rPr>
          <w:rFonts w:ascii="Arial" w:hAnsi="Arial"/>
          <w:b/>
        </w:rPr>
      </w:pPr>
      <w:r>
        <w:rPr>
          <w:rFonts w:ascii="Arial" w:hAnsi="Arial"/>
        </w:rPr>
        <w:t>A Profile</w:t>
      </w:r>
    </w:p>
    <w:p w14:paraId="32F8AD52" w14:textId="77777777" w:rsidR="00450C34" w:rsidRPr="000535EC" w:rsidRDefault="000535EC" w:rsidP="00450C34">
      <w:pPr>
        <w:pStyle w:val="ListParagraph"/>
        <w:numPr>
          <w:ilvl w:val="0"/>
          <w:numId w:val="3"/>
        </w:numPr>
        <w:rPr>
          <w:rFonts w:ascii="Arial" w:hAnsi="Arial"/>
          <w:b/>
        </w:rPr>
      </w:pPr>
      <w:r>
        <w:rPr>
          <w:rFonts w:ascii="Arial" w:hAnsi="Arial"/>
        </w:rPr>
        <w:t xml:space="preserve">In the first year of the YCJA, there was a 17% decreases in cases from previous year </w:t>
      </w:r>
    </w:p>
    <w:p w14:paraId="091E03FA" w14:textId="77777777" w:rsidR="000535EC" w:rsidRPr="000535EC" w:rsidRDefault="000535EC" w:rsidP="00450C34">
      <w:pPr>
        <w:pStyle w:val="ListParagraph"/>
        <w:numPr>
          <w:ilvl w:val="0"/>
          <w:numId w:val="3"/>
        </w:numPr>
        <w:rPr>
          <w:rFonts w:ascii="Arial" w:hAnsi="Arial"/>
          <w:b/>
        </w:rPr>
      </w:pPr>
      <w:r>
        <w:rPr>
          <w:rFonts w:ascii="Arial" w:hAnsi="Arial"/>
        </w:rPr>
        <w:t>Most caseload growth through the YOA years came from increases in administrative and YOA offence cases</w:t>
      </w:r>
    </w:p>
    <w:p w14:paraId="5F8B317C" w14:textId="77777777" w:rsidR="000535EC" w:rsidRPr="000535EC" w:rsidRDefault="000535EC" w:rsidP="00450C34">
      <w:pPr>
        <w:pStyle w:val="ListParagraph"/>
        <w:numPr>
          <w:ilvl w:val="0"/>
          <w:numId w:val="3"/>
        </w:numPr>
        <w:rPr>
          <w:rFonts w:ascii="Arial" w:hAnsi="Arial"/>
          <w:b/>
        </w:rPr>
      </w:pPr>
      <w:r>
        <w:rPr>
          <w:rFonts w:ascii="Arial" w:hAnsi="Arial"/>
        </w:rPr>
        <w:t>Mid-90’s, the overall caseload steadily decreased (largely b/c of less police charges and use of diversion)</w:t>
      </w:r>
    </w:p>
    <w:p w14:paraId="79F64D91" w14:textId="77777777" w:rsidR="000535EC" w:rsidRPr="000D5B54" w:rsidRDefault="000535EC" w:rsidP="00450C34">
      <w:pPr>
        <w:pStyle w:val="ListParagraph"/>
        <w:numPr>
          <w:ilvl w:val="0"/>
          <w:numId w:val="3"/>
        </w:numPr>
        <w:rPr>
          <w:rFonts w:ascii="Arial" w:hAnsi="Arial"/>
          <w:b/>
        </w:rPr>
      </w:pPr>
      <w:r>
        <w:rPr>
          <w:rFonts w:ascii="Arial" w:hAnsi="Arial"/>
        </w:rPr>
        <w:t>A large part of the long-range court caseload decrease is attributable to a steady decline in cases coming before the court for property crimes</w:t>
      </w:r>
      <w:r w:rsidR="000D5B54">
        <w:rPr>
          <w:rFonts w:ascii="Arial" w:hAnsi="Arial"/>
        </w:rPr>
        <w:t>.</w:t>
      </w:r>
    </w:p>
    <w:p w14:paraId="790AA69D" w14:textId="77777777" w:rsidR="000D5B54" w:rsidRPr="000D5B54" w:rsidRDefault="000D5B54" w:rsidP="000D5B54">
      <w:pPr>
        <w:pStyle w:val="ListParagraph"/>
        <w:numPr>
          <w:ilvl w:val="1"/>
          <w:numId w:val="3"/>
        </w:numPr>
        <w:rPr>
          <w:rFonts w:ascii="Arial" w:hAnsi="Arial"/>
          <w:b/>
        </w:rPr>
      </w:pPr>
      <w:r>
        <w:rPr>
          <w:rFonts w:ascii="Arial" w:hAnsi="Arial"/>
        </w:rPr>
        <w:t xml:space="preserve">This decrease is attributable to more use of extrajudicial measures for minor property offences. </w:t>
      </w:r>
    </w:p>
    <w:p w14:paraId="28A6C774" w14:textId="77777777" w:rsidR="000D5B54" w:rsidRPr="00D21A0A" w:rsidRDefault="000D5B54" w:rsidP="000D5B54">
      <w:pPr>
        <w:pStyle w:val="ListParagraph"/>
        <w:numPr>
          <w:ilvl w:val="0"/>
          <w:numId w:val="4"/>
        </w:numPr>
        <w:ind w:left="1418"/>
        <w:rPr>
          <w:rFonts w:ascii="Arial" w:hAnsi="Arial"/>
          <w:b/>
        </w:rPr>
      </w:pPr>
      <w:r>
        <w:rPr>
          <w:rFonts w:ascii="Arial" w:hAnsi="Arial"/>
        </w:rPr>
        <w:t xml:space="preserve">Boys make up the greatest proportion of youth going to girls but numbers are declining in comparison to girls </w:t>
      </w:r>
    </w:p>
    <w:p w14:paraId="17059127" w14:textId="292A3D02" w:rsidR="00D21A0A" w:rsidRPr="0092245A" w:rsidRDefault="009D1206" w:rsidP="0092245A">
      <w:pPr>
        <w:pStyle w:val="ListParagraph"/>
        <w:numPr>
          <w:ilvl w:val="0"/>
          <w:numId w:val="4"/>
        </w:numPr>
        <w:ind w:left="1418"/>
        <w:rPr>
          <w:rFonts w:ascii="Arial" w:hAnsi="Arial"/>
          <w:b/>
        </w:rPr>
      </w:pPr>
      <w:r>
        <w:rPr>
          <w:rFonts w:ascii="Arial" w:hAnsi="Arial"/>
        </w:rPr>
        <w:t xml:space="preserve">As charges get more serious the youth court pop. </w:t>
      </w:r>
      <w:proofErr w:type="gramStart"/>
      <w:r w:rsidR="00D74256">
        <w:rPr>
          <w:rFonts w:ascii="Arial" w:hAnsi="Arial"/>
        </w:rPr>
        <w:t>o</w:t>
      </w:r>
      <w:r w:rsidRPr="0092245A">
        <w:rPr>
          <w:rFonts w:ascii="Arial" w:hAnsi="Arial"/>
        </w:rPr>
        <w:t>lder</w:t>
      </w:r>
      <w:proofErr w:type="gramEnd"/>
      <w:r w:rsidRPr="0092245A">
        <w:rPr>
          <w:rFonts w:ascii="Arial" w:hAnsi="Arial"/>
        </w:rPr>
        <w:t xml:space="preserve"> – but this pattern only true for boys</w:t>
      </w:r>
      <w:r w:rsidR="009A4F0B">
        <w:rPr>
          <w:rFonts w:ascii="Arial" w:hAnsi="Arial"/>
        </w:rPr>
        <w:t>.</w:t>
      </w:r>
    </w:p>
    <w:p w14:paraId="6CA16A2F" w14:textId="64C13041" w:rsidR="0092245A" w:rsidRPr="00F5295E" w:rsidRDefault="0092245A" w:rsidP="0092245A">
      <w:pPr>
        <w:pStyle w:val="ListParagraph"/>
        <w:numPr>
          <w:ilvl w:val="0"/>
          <w:numId w:val="4"/>
        </w:numPr>
        <w:ind w:left="1418"/>
        <w:rPr>
          <w:rFonts w:ascii="Arial" w:hAnsi="Arial"/>
          <w:b/>
        </w:rPr>
      </w:pPr>
      <w:r>
        <w:rPr>
          <w:rFonts w:ascii="Arial" w:hAnsi="Arial"/>
        </w:rPr>
        <w:t>Girls have always been charged and sent to court at younger age</w:t>
      </w:r>
      <w:r w:rsidR="0020515E">
        <w:rPr>
          <w:rFonts w:ascii="Arial" w:hAnsi="Arial"/>
        </w:rPr>
        <w:t>s than boys</w:t>
      </w:r>
      <w:r w:rsidR="009A4F0B">
        <w:rPr>
          <w:rFonts w:ascii="Arial" w:hAnsi="Arial"/>
        </w:rPr>
        <w:t xml:space="preserve"> – 15 y/o = largest category</w:t>
      </w:r>
      <w:r w:rsidR="00603B4A">
        <w:rPr>
          <w:rFonts w:ascii="Arial" w:hAnsi="Arial"/>
        </w:rPr>
        <w:t xml:space="preserve"> in 2006/7</w:t>
      </w:r>
    </w:p>
    <w:p w14:paraId="261CE445" w14:textId="37834498" w:rsidR="00F5295E" w:rsidRPr="00603B4A" w:rsidRDefault="00F5295E" w:rsidP="0092245A">
      <w:pPr>
        <w:pStyle w:val="ListParagraph"/>
        <w:numPr>
          <w:ilvl w:val="0"/>
          <w:numId w:val="4"/>
        </w:numPr>
        <w:ind w:left="1418"/>
        <w:rPr>
          <w:rFonts w:ascii="Arial" w:hAnsi="Arial"/>
          <w:b/>
        </w:rPr>
      </w:pPr>
      <w:r>
        <w:rPr>
          <w:rFonts w:ascii="Arial" w:hAnsi="Arial"/>
        </w:rPr>
        <w:t>The increase in girls going to court is largely b/c of administrative and violence offence charges</w:t>
      </w:r>
      <w:r w:rsidR="00773130">
        <w:rPr>
          <w:rFonts w:ascii="Arial" w:hAnsi="Arial"/>
        </w:rPr>
        <w:t>.</w:t>
      </w:r>
    </w:p>
    <w:p w14:paraId="05DDD1E0" w14:textId="718F3E78" w:rsidR="00167BEA" w:rsidRPr="00167BEA" w:rsidRDefault="00603B4A" w:rsidP="00167BEA">
      <w:pPr>
        <w:pStyle w:val="ListParagraph"/>
        <w:numPr>
          <w:ilvl w:val="0"/>
          <w:numId w:val="4"/>
        </w:numPr>
        <w:ind w:left="1418"/>
        <w:rPr>
          <w:rFonts w:ascii="Arial" w:hAnsi="Arial"/>
          <w:b/>
        </w:rPr>
      </w:pPr>
      <w:r>
        <w:rPr>
          <w:rFonts w:ascii="Arial" w:hAnsi="Arial"/>
        </w:rPr>
        <w:t>Administrative charges</w:t>
      </w:r>
      <w:r w:rsidR="00167BEA">
        <w:rPr>
          <w:rFonts w:ascii="Arial" w:hAnsi="Arial"/>
        </w:rPr>
        <w:t xml:space="preserve"> and A</w:t>
      </w:r>
      <w:r>
        <w:rPr>
          <w:rFonts w:ascii="Arial" w:hAnsi="Arial"/>
        </w:rPr>
        <w:t>boriginal offenders are overrepresented in youth courts</w:t>
      </w:r>
    </w:p>
    <w:p w14:paraId="3F12E0AC" w14:textId="77777777" w:rsidR="00167BEA" w:rsidRPr="00167BEA" w:rsidRDefault="00167BEA" w:rsidP="00167BEA">
      <w:pPr>
        <w:pStyle w:val="ListParagraph"/>
        <w:ind w:left="1418"/>
        <w:rPr>
          <w:rFonts w:ascii="Arial" w:hAnsi="Arial"/>
          <w:b/>
        </w:rPr>
      </w:pPr>
    </w:p>
    <w:p w14:paraId="0CCA11A0" w14:textId="1BDB4E14" w:rsidR="00167BEA" w:rsidRPr="00481822" w:rsidRDefault="00167BEA" w:rsidP="00167BEA">
      <w:pPr>
        <w:pStyle w:val="ListParagraph"/>
        <w:numPr>
          <w:ilvl w:val="0"/>
          <w:numId w:val="2"/>
        </w:numPr>
        <w:rPr>
          <w:rFonts w:ascii="Arial" w:hAnsi="Arial"/>
          <w:b/>
        </w:rPr>
      </w:pPr>
      <w:r>
        <w:rPr>
          <w:rFonts w:ascii="Arial" w:hAnsi="Arial"/>
        </w:rPr>
        <w:t>Number and Percentage of Cases in Youth Court</w:t>
      </w:r>
    </w:p>
    <w:p w14:paraId="303EE944" w14:textId="53E84749" w:rsidR="00481822" w:rsidRPr="00481822" w:rsidRDefault="00481822" w:rsidP="00481822">
      <w:pPr>
        <w:pStyle w:val="ListParagraph"/>
        <w:numPr>
          <w:ilvl w:val="0"/>
          <w:numId w:val="7"/>
        </w:numPr>
        <w:ind w:left="1418"/>
        <w:rPr>
          <w:rFonts w:ascii="Arial" w:hAnsi="Arial"/>
          <w:b/>
        </w:rPr>
      </w:pPr>
      <w:r w:rsidRPr="00481822">
        <w:rPr>
          <w:rFonts w:ascii="Arial" w:hAnsi="Arial"/>
          <w:b/>
        </w:rPr>
        <w:t>Table 9.1 – # and % of cases in youth court, 2011-2012 by type of offence and % change from 2002-2003</w:t>
      </w:r>
    </w:p>
    <w:p w14:paraId="1103A027" w14:textId="1A294E5E" w:rsidR="00481822" w:rsidRPr="00481822" w:rsidRDefault="00481822" w:rsidP="00481822">
      <w:pPr>
        <w:pStyle w:val="ListParagraph"/>
        <w:numPr>
          <w:ilvl w:val="1"/>
          <w:numId w:val="7"/>
        </w:numPr>
        <w:rPr>
          <w:rFonts w:ascii="Arial" w:hAnsi="Arial"/>
          <w:b/>
        </w:rPr>
      </w:pPr>
      <w:r>
        <w:rPr>
          <w:rFonts w:ascii="Arial" w:hAnsi="Arial"/>
        </w:rPr>
        <w:t>Most common court cases involved property offence</w:t>
      </w:r>
    </w:p>
    <w:p w14:paraId="5323A978" w14:textId="3DB02399" w:rsidR="00481822" w:rsidRDefault="00481822" w:rsidP="00481822">
      <w:pPr>
        <w:pStyle w:val="ListParagraph"/>
        <w:numPr>
          <w:ilvl w:val="2"/>
          <w:numId w:val="7"/>
        </w:numPr>
        <w:rPr>
          <w:rFonts w:ascii="Arial" w:hAnsi="Arial"/>
        </w:rPr>
      </w:pPr>
      <w:r w:rsidRPr="00481822">
        <w:rPr>
          <w:rFonts w:ascii="Arial" w:hAnsi="Arial"/>
        </w:rPr>
        <w:t>Of these, the most common was theft</w:t>
      </w:r>
    </w:p>
    <w:p w14:paraId="75280882" w14:textId="280708FD" w:rsidR="00167BEA" w:rsidRPr="003B49C1" w:rsidRDefault="00481822" w:rsidP="003B49C1">
      <w:pPr>
        <w:pStyle w:val="ListParagraph"/>
        <w:numPr>
          <w:ilvl w:val="1"/>
          <w:numId w:val="7"/>
        </w:numPr>
        <w:rPr>
          <w:rFonts w:ascii="Arial" w:hAnsi="Arial"/>
          <w:b/>
        </w:rPr>
      </w:pPr>
      <w:r>
        <w:rPr>
          <w:rFonts w:ascii="Arial" w:hAnsi="Arial"/>
        </w:rPr>
        <w:t>Overall, there was a -39.3% decrease</w:t>
      </w:r>
    </w:p>
    <w:p w14:paraId="10C49703" w14:textId="5320CCDD" w:rsidR="003B49C1" w:rsidRPr="003B49C1" w:rsidRDefault="003B49C1" w:rsidP="003B49C1">
      <w:pPr>
        <w:rPr>
          <w:rFonts w:ascii="Arial" w:hAnsi="Arial"/>
          <w:b/>
        </w:rPr>
      </w:pPr>
    </w:p>
    <w:p w14:paraId="30F09113" w14:textId="7586E031" w:rsidR="003B49C1" w:rsidRPr="00A82B01" w:rsidRDefault="003B49C1" w:rsidP="003B49C1">
      <w:pPr>
        <w:pStyle w:val="ListParagraph"/>
        <w:numPr>
          <w:ilvl w:val="0"/>
          <w:numId w:val="8"/>
        </w:numPr>
        <w:ind w:left="567" w:hanging="141"/>
        <w:rPr>
          <w:rFonts w:ascii="Arial" w:hAnsi="Arial"/>
          <w:b/>
        </w:rPr>
      </w:pPr>
      <w:r>
        <w:rPr>
          <w:rFonts w:ascii="Arial" w:hAnsi="Arial"/>
        </w:rPr>
        <w:t>Pretrial Detention</w:t>
      </w:r>
    </w:p>
    <w:p w14:paraId="78909009" w14:textId="18BA5A70" w:rsidR="00A82B01" w:rsidRPr="00B44031" w:rsidRDefault="00A82B01" w:rsidP="00A82B01">
      <w:pPr>
        <w:pStyle w:val="ListParagraph"/>
        <w:numPr>
          <w:ilvl w:val="0"/>
          <w:numId w:val="9"/>
        </w:numPr>
        <w:ind w:left="1418"/>
        <w:rPr>
          <w:rFonts w:ascii="Arial" w:hAnsi="Arial"/>
          <w:b/>
        </w:rPr>
      </w:pPr>
      <w:r>
        <w:rPr>
          <w:rFonts w:ascii="Arial" w:hAnsi="Arial"/>
        </w:rPr>
        <w:t>Both the</w:t>
      </w:r>
      <w:r w:rsidR="001610F3">
        <w:rPr>
          <w:rFonts w:ascii="Arial" w:hAnsi="Arial"/>
        </w:rPr>
        <w:t xml:space="preserve"> YCJA and Criminal Code provisions regarding judicial </w:t>
      </w:r>
      <w:r w:rsidR="001610F3" w:rsidRPr="001610F3">
        <w:rPr>
          <w:rFonts w:ascii="Arial" w:hAnsi="Arial"/>
          <w:b/>
        </w:rPr>
        <w:t>interim release</w:t>
      </w:r>
      <w:r w:rsidR="001610F3">
        <w:rPr>
          <w:rFonts w:ascii="Arial" w:hAnsi="Arial"/>
        </w:rPr>
        <w:t xml:space="preserve"> apply to young offenders</w:t>
      </w:r>
      <w:r w:rsidR="00B44031">
        <w:rPr>
          <w:rFonts w:ascii="Arial" w:hAnsi="Arial"/>
        </w:rPr>
        <w:t>.</w:t>
      </w:r>
    </w:p>
    <w:p w14:paraId="4A361B19" w14:textId="58DD3EB6" w:rsidR="00B44031" w:rsidRDefault="00B44031" w:rsidP="00B44031">
      <w:pPr>
        <w:pStyle w:val="ListParagraph"/>
        <w:numPr>
          <w:ilvl w:val="1"/>
          <w:numId w:val="9"/>
        </w:numPr>
        <w:rPr>
          <w:rFonts w:ascii="Arial" w:hAnsi="Arial"/>
          <w:b/>
        </w:rPr>
      </w:pPr>
      <w:r w:rsidRPr="00B44031">
        <w:rPr>
          <w:rFonts w:ascii="Arial" w:hAnsi="Arial"/>
          <w:b/>
          <w:i/>
        </w:rPr>
        <w:t>Interim Release</w:t>
      </w:r>
      <w:r>
        <w:rPr>
          <w:rFonts w:ascii="Arial" w:hAnsi="Arial"/>
          <w:b/>
        </w:rPr>
        <w:t xml:space="preserve">:  </w:t>
      </w:r>
      <w:r w:rsidRPr="00B44031">
        <w:rPr>
          <w:rFonts w:ascii="Arial" w:hAnsi="Arial"/>
          <w:b/>
        </w:rPr>
        <w:t>Provisions that allow an arrested person to be release into the community, under specific conditions, while waiting for a court appearance; referred to as bail.</w:t>
      </w:r>
    </w:p>
    <w:p w14:paraId="3ABBABF3" w14:textId="4F0A7D9C" w:rsidR="00B44031" w:rsidRPr="00BD61E0" w:rsidRDefault="00B44031" w:rsidP="00B44031">
      <w:pPr>
        <w:pStyle w:val="ListParagraph"/>
        <w:numPr>
          <w:ilvl w:val="0"/>
          <w:numId w:val="10"/>
        </w:numPr>
        <w:ind w:left="1418" w:hanging="284"/>
        <w:rPr>
          <w:rFonts w:ascii="Arial" w:hAnsi="Arial"/>
          <w:b/>
        </w:rPr>
      </w:pPr>
      <w:r>
        <w:rPr>
          <w:rFonts w:ascii="Arial" w:hAnsi="Arial"/>
        </w:rPr>
        <w:t>The YCJA requires that young people held in detention prior to trial be detained separately from adults unless no facility is available to do so or it would be unsafe.</w:t>
      </w:r>
      <w:r w:rsidR="00BD61E0">
        <w:rPr>
          <w:rFonts w:ascii="Arial" w:hAnsi="Arial"/>
        </w:rPr>
        <w:t xml:space="preserve"> 18+ allows for holding in adult provincial facilities. </w:t>
      </w:r>
    </w:p>
    <w:p w14:paraId="6081B3FE" w14:textId="0D86E23A" w:rsidR="00BD61E0" w:rsidRPr="00BD61E0" w:rsidRDefault="00BD61E0" w:rsidP="00B44031">
      <w:pPr>
        <w:pStyle w:val="ListParagraph"/>
        <w:numPr>
          <w:ilvl w:val="0"/>
          <w:numId w:val="10"/>
        </w:numPr>
        <w:ind w:left="1418" w:hanging="284"/>
        <w:rPr>
          <w:rFonts w:ascii="Arial" w:hAnsi="Arial"/>
          <w:b/>
        </w:rPr>
      </w:pPr>
      <w:r>
        <w:rPr>
          <w:rFonts w:ascii="Arial" w:hAnsi="Arial"/>
        </w:rPr>
        <w:t xml:space="preserve">The criminal code provides two reasons for </w:t>
      </w:r>
      <w:r w:rsidRPr="00BD61E0">
        <w:rPr>
          <w:rFonts w:ascii="Arial" w:hAnsi="Arial"/>
          <w:b/>
        </w:rPr>
        <w:t>pretrial detention</w:t>
      </w:r>
      <w:r>
        <w:rPr>
          <w:rFonts w:ascii="Arial" w:hAnsi="Arial"/>
          <w:b/>
        </w:rPr>
        <w:t xml:space="preserve">: </w:t>
      </w:r>
      <w:r>
        <w:rPr>
          <w:rFonts w:ascii="Arial" w:hAnsi="Arial"/>
        </w:rPr>
        <w:t>primary grounds and secondary grounds.</w:t>
      </w:r>
    </w:p>
    <w:p w14:paraId="75A67296" w14:textId="73F2EF50" w:rsidR="00BD61E0" w:rsidRDefault="00BD61E0" w:rsidP="006B02EC">
      <w:pPr>
        <w:pStyle w:val="ListParagraph"/>
        <w:numPr>
          <w:ilvl w:val="0"/>
          <w:numId w:val="11"/>
        </w:numPr>
        <w:rPr>
          <w:rFonts w:ascii="Arial" w:hAnsi="Arial"/>
          <w:b/>
        </w:rPr>
      </w:pPr>
      <w:r>
        <w:rPr>
          <w:rFonts w:ascii="Arial" w:hAnsi="Arial"/>
          <w:b/>
          <w:i/>
        </w:rPr>
        <w:lastRenderedPageBreak/>
        <w:t>Pretrial Detention:</w:t>
      </w:r>
      <w:r>
        <w:rPr>
          <w:rFonts w:ascii="Arial" w:hAnsi="Arial"/>
          <w:b/>
        </w:rPr>
        <w:t xml:space="preserve"> The court-ordered holding of an accused person in a prison or detention facility prior to a court appearance or trial, or while awaiting sentence; sometimes also referred to as </w:t>
      </w:r>
      <w:r>
        <w:rPr>
          <w:rFonts w:ascii="Arial" w:hAnsi="Arial"/>
          <w:b/>
          <w:i/>
        </w:rPr>
        <w:t>remand.</w:t>
      </w:r>
      <w:r w:rsidR="006B02EC">
        <w:rPr>
          <w:rFonts w:ascii="Arial" w:hAnsi="Arial"/>
          <w:b/>
        </w:rPr>
        <w:t xml:space="preserve"> </w:t>
      </w:r>
    </w:p>
    <w:p w14:paraId="26E1F1DC" w14:textId="77777777" w:rsidR="006B02EC" w:rsidRDefault="006B02EC" w:rsidP="006B02EC">
      <w:pPr>
        <w:pStyle w:val="ListParagraph"/>
        <w:ind w:left="2880"/>
        <w:rPr>
          <w:rFonts w:ascii="Arial" w:hAnsi="Arial"/>
          <w:b/>
        </w:rPr>
      </w:pPr>
    </w:p>
    <w:p w14:paraId="5E3080CA" w14:textId="71C75D1E" w:rsidR="006B02EC" w:rsidRDefault="006B02EC" w:rsidP="006B02EC">
      <w:pPr>
        <w:pStyle w:val="ListParagraph"/>
        <w:numPr>
          <w:ilvl w:val="0"/>
          <w:numId w:val="11"/>
        </w:numPr>
        <w:rPr>
          <w:rFonts w:ascii="Arial" w:hAnsi="Arial"/>
          <w:b/>
        </w:rPr>
      </w:pPr>
      <w:r>
        <w:rPr>
          <w:rFonts w:ascii="Arial" w:hAnsi="Arial"/>
          <w:b/>
          <w:i/>
        </w:rPr>
        <w:t xml:space="preserve">Primary Grounds: </w:t>
      </w:r>
      <w:r>
        <w:rPr>
          <w:rFonts w:ascii="Arial" w:hAnsi="Arial"/>
          <w:b/>
        </w:rPr>
        <w:t>Are invoked when the court is convinced that custody is necessary to ensure that the youth will appear in court.</w:t>
      </w:r>
    </w:p>
    <w:p w14:paraId="084C37D8" w14:textId="77777777" w:rsidR="006B02EC" w:rsidRPr="006B02EC" w:rsidRDefault="006B02EC" w:rsidP="006B02EC">
      <w:pPr>
        <w:rPr>
          <w:rFonts w:ascii="Arial" w:hAnsi="Arial"/>
          <w:b/>
        </w:rPr>
      </w:pPr>
    </w:p>
    <w:p w14:paraId="686B2716" w14:textId="3B93A007" w:rsidR="006B02EC" w:rsidRDefault="006B02EC" w:rsidP="006B02EC">
      <w:pPr>
        <w:pStyle w:val="ListParagraph"/>
        <w:numPr>
          <w:ilvl w:val="0"/>
          <w:numId w:val="11"/>
        </w:numPr>
        <w:rPr>
          <w:rFonts w:ascii="Arial" w:hAnsi="Arial"/>
          <w:b/>
        </w:rPr>
      </w:pPr>
      <w:r>
        <w:rPr>
          <w:rFonts w:ascii="Arial" w:hAnsi="Arial"/>
          <w:b/>
          <w:i/>
        </w:rPr>
        <w:t xml:space="preserve">Secondary Grounds: </w:t>
      </w:r>
      <w:r>
        <w:rPr>
          <w:rFonts w:ascii="Arial" w:hAnsi="Arial"/>
          <w:b/>
        </w:rPr>
        <w:t>Are invoked when the court believes that custody is necessary for public protection</w:t>
      </w:r>
    </w:p>
    <w:p w14:paraId="3F42F984" w14:textId="77777777" w:rsidR="00601886" w:rsidRPr="00601886" w:rsidRDefault="00601886" w:rsidP="00601886">
      <w:pPr>
        <w:rPr>
          <w:rFonts w:ascii="Arial" w:hAnsi="Arial"/>
          <w:b/>
        </w:rPr>
      </w:pPr>
    </w:p>
    <w:p w14:paraId="0BC68533" w14:textId="73A768ED" w:rsidR="00DD6A31" w:rsidRPr="00DD6A31" w:rsidRDefault="00DD6A31" w:rsidP="00DD6A31">
      <w:pPr>
        <w:pStyle w:val="ListParagraph"/>
        <w:numPr>
          <w:ilvl w:val="0"/>
          <w:numId w:val="10"/>
        </w:numPr>
        <w:ind w:left="1418" w:hanging="284"/>
        <w:rPr>
          <w:rFonts w:ascii="Arial" w:hAnsi="Arial"/>
          <w:b/>
        </w:rPr>
      </w:pPr>
      <w:r>
        <w:rPr>
          <w:rFonts w:ascii="Arial" w:hAnsi="Arial"/>
        </w:rPr>
        <w:t>The Criminal Code also allows tertiary grounds for detention</w:t>
      </w:r>
    </w:p>
    <w:p w14:paraId="78714A33" w14:textId="7ADFB314" w:rsidR="00DD6A31" w:rsidRPr="00601886" w:rsidRDefault="00DD6A31" w:rsidP="00DD6A31">
      <w:pPr>
        <w:pStyle w:val="ListParagraph"/>
        <w:numPr>
          <w:ilvl w:val="1"/>
          <w:numId w:val="10"/>
        </w:numPr>
        <w:ind w:left="2835"/>
        <w:rPr>
          <w:rFonts w:ascii="Arial" w:hAnsi="Arial"/>
          <w:b/>
        </w:rPr>
      </w:pPr>
      <w:r>
        <w:rPr>
          <w:rFonts w:ascii="Arial" w:hAnsi="Arial"/>
        </w:rPr>
        <w:t>Refers to situation where the judge may consider that detention is necessary in order to maintain confidence in the administration of justice – YCJA says to be rarely used</w:t>
      </w:r>
      <w:r w:rsidR="00601886">
        <w:rPr>
          <w:rFonts w:ascii="Arial" w:hAnsi="Arial"/>
        </w:rPr>
        <w:t>.</w:t>
      </w:r>
    </w:p>
    <w:p w14:paraId="076B1DC4" w14:textId="62604E6E" w:rsidR="00601886" w:rsidRPr="00601886" w:rsidRDefault="00601886" w:rsidP="00601886">
      <w:pPr>
        <w:pStyle w:val="ListParagraph"/>
        <w:numPr>
          <w:ilvl w:val="0"/>
          <w:numId w:val="10"/>
        </w:numPr>
        <w:ind w:left="1418" w:hanging="284"/>
        <w:rPr>
          <w:rFonts w:ascii="Arial" w:hAnsi="Arial"/>
          <w:b/>
        </w:rPr>
      </w:pPr>
      <w:r>
        <w:rPr>
          <w:rFonts w:ascii="Arial" w:hAnsi="Arial"/>
        </w:rPr>
        <w:t>Important change by YCJA is prohibition of placing a young offender in the pretrial detention as a substitute for appropriate child protection, mental health or other measures.</w:t>
      </w:r>
    </w:p>
    <w:p w14:paraId="23ADC55A" w14:textId="1D0FE804" w:rsidR="00601886" w:rsidRPr="00601886" w:rsidRDefault="00601886" w:rsidP="00601886">
      <w:pPr>
        <w:pStyle w:val="ListParagraph"/>
        <w:numPr>
          <w:ilvl w:val="0"/>
          <w:numId w:val="10"/>
        </w:numPr>
        <w:ind w:left="1418" w:hanging="284"/>
        <w:rPr>
          <w:rFonts w:ascii="Arial" w:hAnsi="Arial"/>
          <w:b/>
        </w:rPr>
      </w:pPr>
      <w:r>
        <w:rPr>
          <w:rFonts w:ascii="Arial" w:hAnsi="Arial"/>
        </w:rPr>
        <w:t>Bill C-10 resolved dilemma by writing “a youth justice court judge or a justice may order that a youth person be detained”</w:t>
      </w:r>
    </w:p>
    <w:p w14:paraId="0644A02C" w14:textId="0F887161" w:rsidR="00601886" w:rsidRPr="00C14474" w:rsidRDefault="00C14474" w:rsidP="00601886">
      <w:pPr>
        <w:pStyle w:val="ListParagraph"/>
        <w:numPr>
          <w:ilvl w:val="0"/>
          <w:numId w:val="10"/>
        </w:numPr>
        <w:ind w:left="1418" w:hanging="284"/>
        <w:rPr>
          <w:rFonts w:ascii="Arial" w:hAnsi="Arial"/>
          <w:b/>
        </w:rPr>
      </w:pPr>
      <w:r>
        <w:rPr>
          <w:rFonts w:ascii="Arial" w:hAnsi="Arial"/>
        </w:rPr>
        <w:t>YOA introduced “responsible person” as an option to detention for the courts</w:t>
      </w:r>
    </w:p>
    <w:p w14:paraId="0F8C2C34" w14:textId="390A0836" w:rsidR="00C14474" w:rsidRPr="004B707E" w:rsidRDefault="00C14474" w:rsidP="00C14474">
      <w:pPr>
        <w:pStyle w:val="ListParagraph"/>
        <w:numPr>
          <w:ilvl w:val="1"/>
          <w:numId w:val="10"/>
        </w:numPr>
        <w:ind w:left="2835"/>
        <w:rPr>
          <w:rFonts w:ascii="Arial" w:hAnsi="Arial"/>
          <w:b/>
        </w:rPr>
      </w:pPr>
      <w:r>
        <w:rPr>
          <w:rFonts w:ascii="Arial" w:hAnsi="Arial"/>
        </w:rPr>
        <w:t>The YCJA made it mandatory that the court investigate into a “responsible person”</w:t>
      </w:r>
    </w:p>
    <w:p w14:paraId="659C217E" w14:textId="6BDA68E7" w:rsidR="004B707E" w:rsidRPr="004B707E" w:rsidRDefault="004B707E" w:rsidP="004B707E">
      <w:pPr>
        <w:pStyle w:val="ListParagraph"/>
        <w:numPr>
          <w:ilvl w:val="0"/>
          <w:numId w:val="10"/>
        </w:numPr>
        <w:ind w:left="1418" w:hanging="284"/>
        <w:rPr>
          <w:rFonts w:ascii="Arial" w:hAnsi="Arial"/>
          <w:b/>
        </w:rPr>
      </w:pPr>
      <w:r>
        <w:rPr>
          <w:rFonts w:ascii="Arial" w:hAnsi="Arial"/>
        </w:rPr>
        <w:t>The YCJA allows for the responsible person to forfeit money or security for the young offender if they violate conditions of release.</w:t>
      </w:r>
    </w:p>
    <w:p w14:paraId="2ACF4016" w14:textId="34F748C0" w:rsidR="004B707E" w:rsidRPr="00C200C7" w:rsidRDefault="004B707E" w:rsidP="004B707E">
      <w:pPr>
        <w:pStyle w:val="ListParagraph"/>
        <w:numPr>
          <w:ilvl w:val="0"/>
          <w:numId w:val="10"/>
        </w:numPr>
        <w:ind w:left="1418" w:hanging="284"/>
        <w:rPr>
          <w:rFonts w:ascii="Arial" w:hAnsi="Arial"/>
          <w:b/>
        </w:rPr>
      </w:pPr>
      <w:r>
        <w:rPr>
          <w:rFonts w:ascii="Arial" w:hAnsi="Arial"/>
        </w:rPr>
        <w:t>Accused youth can refuse this type of release.</w:t>
      </w:r>
    </w:p>
    <w:p w14:paraId="0780BEC1" w14:textId="130A99B0" w:rsidR="00C200C7" w:rsidRPr="000434F8" w:rsidRDefault="00C200C7" w:rsidP="004B707E">
      <w:pPr>
        <w:pStyle w:val="ListParagraph"/>
        <w:numPr>
          <w:ilvl w:val="0"/>
          <w:numId w:val="10"/>
        </w:numPr>
        <w:ind w:left="1418" w:hanging="284"/>
        <w:rPr>
          <w:rFonts w:ascii="Arial" w:hAnsi="Arial"/>
          <w:b/>
        </w:rPr>
      </w:pPr>
      <w:r>
        <w:rPr>
          <w:rFonts w:ascii="Arial" w:hAnsi="Arial"/>
        </w:rPr>
        <w:t>Vase majority of released youth have imposed conditions – bail in the form of money, property agreements to appear in court, report to the police, a curfew, mandatory school attendance, list of people not to associate with, etc.</w:t>
      </w:r>
    </w:p>
    <w:p w14:paraId="275B7BC2" w14:textId="77777777" w:rsidR="000434F8" w:rsidRPr="000434F8" w:rsidRDefault="000434F8" w:rsidP="000434F8">
      <w:pPr>
        <w:pStyle w:val="ListParagraph"/>
        <w:ind w:left="1418"/>
        <w:rPr>
          <w:rFonts w:ascii="Arial" w:hAnsi="Arial"/>
          <w:b/>
        </w:rPr>
      </w:pPr>
    </w:p>
    <w:p w14:paraId="4CEC7BF0" w14:textId="667475D0" w:rsidR="000434F8" w:rsidRPr="007A5436" w:rsidRDefault="000434F8" w:rsidP="000434F8">
      <w:pPr>
        <w:pStyle w:val="ListParagraph"/>
        <w:numPr>
          <w:ilvl w:val="0"/>
          <w:numId w:val="8"/>
        </w:numPr>
        <w:ind w:left="567" w:hanging="141"/>
        <w:rPr>
          <w:rFonts w:ascii="Arial" w:hAnsi="Arial"/>
          <w:b/>
        </w:rPr>
      </w:pPr>
      <w:r>
        <w:rPr>
          <w:rFonts w:ascii="Arial" w:hAnsi="Arial"/>
        </w:rPr>
        <w:t>Profile</w:t>
      </w:r>
    </w:p>
    <w:p w14:paraId="52FE055D" w14:textId="19165C83" w:rsidR="007A5436" w:rsidRPr="00D174EE" w:rsidRDefault="007A5436" w:rsidP="007A5436">
      <w:pPr>
        <w:pStyle w:val="ListParagraph"/>
        <w:numPr>
          <w:ilvl w:val="1"/>
          <w:numId w:val="8"/>
        </w:numPr>
        <w:ind w:left="1418"/>
        <w:rPr>
          <w:rFonts w:ascii="Arial" w:hAnsi="Arial"/>
          <w:b/>
        </w:rPr>
      </w:pPr>
      <w:r>
        <w:rPr>
          <w:rFonts w:ascii="Arial" w:hAnsi="Arial"/>
        </w:rPr>
        <w:t>The number of young persons held in pretrial detention increased substantially under the YOA.</w:t>
      </w:r>
    </w:p>
    <w:p w14:paraId="1E34FDE8" w14:textId="71FD7356" w:rsidR="00D174EE" w:rsidRPr="009113BB" w:rsidRDefault="00D174EE" w:rsidP="007A5436">
      <w:pPr>
        <w:pStyle w:val="ListParagraph"/>
        <w:numPr>
          <w:ilvl w:val="1"/>
          <w:numId w:val="8"/>
        </w:numPr>
        <w:ind w:left="1418"/>
        <w:rPr>
          <w:rFonts w:ascii="Arial" w:hAnsi="Arial"/>
          <w:b/>
        </w:rPr>
      </w:pPr>
      <w:r>
        <w:rPr>
          <w:rFonts w:ascii="Arial" w:hAnsi="Arial"/>
        </w:rPr>
        <w:t>The YCJA does appear to have had an impact on admissions to remand in terms of seriousness of offence.</w:t>
      </w:r>
    </w:p>
    <w:p w14:paraId="278271D0" w14:textId="63D9CCA4" w:rsidR="009113BB" w:rsidRPr="000A2B1D" w:rsidRDefault="009113BB" w:rsidP="007A5436">
      <w:pPr>
        <w:pStyle w:val="ListParagraph"/>
        <w:numPr>
          <w:ilvl w:val="1"/>
          <w:numId w:val="8"/>
        </w:numPr>
        <w:ind w:left="1418"/>
        <w:rPr>
          <w:rFonts w:ascii="Arial" w:hAnsi="Arial"/>
          <w:b/>
        </w:rPr>
      </w:pPr>
      <w:r>
        <w:rPr>
          <w:rFonts w:ascii="Arial" w:hAnsi="Arial"/>
        </w:rPr>
        <w:t>Majority of youth admitted to pretrial detention are 16 and 17 y/o</w:t>
      </w:r>
      <w:r w:rsidR="00BC5BD9">
        <w:rPr>
          <w:rFonts w:ascii="Arial" w:hAnsi="Arial"/>
        </w:rPr>
        <w:t xml:space="preserve"> but among 14-15 y/o girls are detained far more often than boys.</w:t>
      </w:r>
    </w:p>
    <w:p w14:paraId="3FD02FDF" w14:textId="44E3FA1B" w:rsidR="000A2B1D" w:rsidRPr="00EB5C30" w:rsidRDefault="000A2B1D" w:rsidP="007A5436">
      <w:pPr>
        <w:pStyle w:val="ListParagraph"/>
        <w:numPr>
          <w:ilvl w:val="1"/>
          <w:numId w:val="8"/>
        </w:numPr>
        <w:ind w:left="1418"/>
        <w:rPr>
          <w:rFonts w:ascii="Arial" w:hAnsi="Arial"/>
          <w:b/>
        </w:rPr>
      </w:pPr>
      <w:r>
        <w:rPr>
          <w:rFonts w:ascii="Arial" w:hAnsi="Arial"/>
        </w:rPr>
        <w:t xml:space="preserve">Youth in Aboriginal communities are often removed from their </w:t>
      </w:r>
      <w:proofErr w:type="gramStart"/>
      <w:r>
        <w:rPr>
          <w:rFonts w:ascii="Arial" w:hAnsi="Arial"/>
        </w:rPr>
        <w:t>communities</w:t>
      </w:r>
      <w:proofErr w:type="gramEnd"/>
      <w:r>
        <w:rPr>
          <w:rFonts w:ascii="Arial" w:hAnsi="Arial"/>
        </w:rPr>
        <w:t xml:space="preserve"> b/c of a lack of detention facilities</w:t>
      </w:r>
      <w:r w:rsidR="00EB5C30">
        <w:rPr>
          <w:rFonts w:ascii="Arial" w:hAnsi="Arial"/>
        </w:rPr>
        <w:t>.</w:t>
      </w:r>
    </w:p>
    <w:p w14:paraId="46E11B60" w14:textId="78FEBB8A" w:rsidR="00EB5C30" w:rsidRPr="00EE2286" w:rsidRDefault="00EB5C30" w:rsidP="007A5436">
      <w:pPr>
        <w:pStyle w:val="ListParagraph"/>
        <w:numPr>
          <w:ilvl w:val="1"/>
          <w:numId w:val="8"/>
        </w:numPr>
        <w:ind w:left="1418"/>
        <w:rPr>
          <w:rFonts w:ascii="Arial" w:hAnsi="Arial"/>
          <w:b/>
        </w:rPr>
      </w:pPr>
      <w:r>
        <w:rPr>
          <w:rFonts w:ascii="Arial" w:hAnsi="Arial"/>
        </w:rPr>
        <w:t>In some cases, youth are detained in adult facilities.</w:t>
      </w:r>
    </w:p>
    <w:p w14:paraId="15866A0C" w14:textId="737986B2" w:rsidR="00EE2286" w:rsidRPr="00EE2286" w:rsidRDefault="00EE2286" w:rsidP="00EE2286">
      <w:pPr>
        <w:pStyle w:val="ListParagraph"/>
        <w:numPr>
          <w:ilvl w:val="1"/>
          <w:numId w:val="8"/>
        </w:numPr>
        <w:ind w:left="709"/>
        <w:rPr>
          <w:rFonts w:ascii="Arial" w:hAnsi="Arial"/>
          <w:b/>
        </w:rPr>
      </w:pPr>
      <w:r>
        <w:rPr>
          <w:rFonts w:ascii="Arial" w:hAnsi="Arial"/>
        </w:rPr>
        <w:t>Transfer to Adult Court –YOA</w:t>
      </w:r>
    </w:p>
    <w:p w14:paraId="767E2124" w14:textId="341F397F" w:rsidR="00EE2286" w:rsidRPr="00CE724C" w:rsidRDefault="00EE2286" w:rsidP="00EE2286">
      <w:pPr>
        <w:pStyle w:val="ListParagraph"/>
        <w:numPr>
          <w:ilvl w:val="2"/>
          <w:numId w:val="8"/>
        </w:numPr>
        <w:tabs>
          <w:tab w:val="left" w:pos="3686"/>
        </w:tabs>
        <w:ind w:left="1418"/>
        <w:rPr>
          <w:rFonts w:ascii="Arial" w:hAnsi="Arial"/>
          <w:b/>
        </w:rPr>
      </w:pPr>
      <w:r>
        <w:rPr>
          <w:rFonts w:ascii="Arial" w:hAnsi="Arial"/>
        </w:rPr>
        <w:t>Section 16 allowed judges to transfer youth who were over the aged of 14 at the time of the offence to adult court for trial if they had been charged with a serious indictable offence.</w:t>
      </w:r>
    </w:p>
    <w:p w14:paraId="1BE7D174" w14:textId="35E5C1F6" w:rsidR="00CE724C" w:rsidRPr="00CE724C" w:rsidRDefault="00CE724C" w:rsidP="00EE2286">
      <w:pPr>
        <w:pStyle w:val="ListParagraph"/>
        <w:numPr>
          <w:ilvl w:val="2"/>
          <w:numId w:val="8"/>
        </w:numPr>
        <w:tabs>
          <w:tab w:val="left" w:pos="3686"/>
        </w:tabs>
        <w:ind w:left="1418"/>
        <w:rPr>
          <w:rFonts w:ascii="Arial" w:hAnsi="Arial"/>
          <w:b/>
        </w:rPr>
      </w:pPr>
      <w:r>
        <w:rPr>
          <w:rFonts w:ascii="Arial" w:hAnsi="Arial"/>
        </w:rPr>
        <w:t>When the YOA was first implemented, the decision to transfer and down to “the interest of society” and “the needs of the young person”.</w:t>
      </w:r>
    </w:p>
    <w:p w14:paraId="567732D4" w14:textId="7842AA58" w:rsidR="00CE724C" w:rsidRPr="00014C07" w:rsidRDefault="004E4D9F" w:rsidP="00EE2286">
      <w:pPr>
        <w:pStyle w:val="ListParagraph"/>
        <w:numPr>
          <w:ilvl w:val="2"/>
          <w:numId w:val="8"/>
        </w:numPr>
        <w:tabs>
          <w:tab w:val="left" w:pos="3686"/>
        </w:tabs>
        <w:ind w:left="1418"/>
        <w:rPr>
          <w:rFonts w:ascii="Arial" w:hAnsi="Arial"/>
          <w:b/>
        </w:rPr>
      </w:pPr>
      <w:r>
        <w:rPr>
          <w:rFonts w:ascii="Arial" w:hAnsi="Arial"/>
        </w:rPr>
        <w:t xml:space="preserve">One of the most important factors used by the courts in making these decisions = </w:t>
      </w:r>
      <w:r w:rsidR="00C635A2">
        <w:rPr>
          <w:rFonts w:ascii="Arial" w:hAnsi="Arial"/>
        </w:rPr>
        <w:t>availability</w:t>
      </w:r>
      <w:r>
        <w:rPr>
          <w:rFonts w:ascii="Arial" w:hAnsi="Arial"/>
        </w:rPr>
        <w:t xml:space="preserve"> of appropriate </w:t>
      </w:r>
      <w:r w:rsidR="00C635A2">
        <w:rPr>
          <w:rFonts w:ascii="Arial" w:hAnsi="Arial"/>
        </w:rPr>
        <w:t>treatment</w:t>
      </w:r>
      <w:r>
        <w:rPr>
          <w:rFonts w:ascii="Arial" w:hAnsi="Arial"/>
        </w:rPr>
        <w:t xml:space="preserve"> and correctional resource</w:t>
      </w:r>
      <w:r w:rsidR="00D676FF">
        <w:rPr>
          <w:rFonts w:ascii="Arial" w:hAnsi="Arial"/>
        </w:rPr>
        <w:t>s compared with adult system.</w:t>
      </w:r>
    </w:p>
    <w:p w14:paraId="67B318C7" w14:textId="6CABC829" w:rsidR="00014C07" w:rsidRPr="00D55C3E" w:rsidRDefault="00014C07" w:rsidP="00EE2286">
      <w:pPr>
        <w:pStyle w:val="ListParagraph"/>
        <w:numPr>
          <w:ilvl w:val="2"/>
          <w:numId w:val="8"/>
        </w:numPr>
        <w:tabs>
          <w:tab w:val="left" w:pos="3686"/>
        </w:tabs>
        <w:ind w:left="1418"/>
        <w:rPr>
          <w:rFonts w:ascii="Arial" w:hAnsi="Arial"/>
          <w:b/>
        </w:rPr>
      </w:pPr>
      <w:r>
        <w:rPr>
          <w:rFonts w:ascii="Arial" w:hAnsi="Arial"/>
        </w:rPr>
        <w:t xml:space="preserve">A major concern at the transfer hearings was whether the young person </w:t>
      </w:r>
      <w:r w:rsidR="00D9370E">
        <w:rPr>
          <w:rFonts w:ascii="Arial" w:hAnsi="Arial"/>
        </w:rPr>
        <w:t>w</w:t>
      </w:r>
      <w:r>
        <w:rPr>
          <w:rFonts w:ascii="Arial" w:hAnsi="Arial"/>
        </w:rPr>
        <w:t xml:space="preserve">as likely to be rehabilitated </w:t>
      </w:r>
      <w:r w:rsidR="00D9370E">
        <w:rPr>
          <w:rFonts w:ascii="Arial" w:hAnsi="Arial"/>
        </w:rPr>
        <w:t>within the duration of the sentence allowed in the youth court.</w:t>
      </w:r>
    </w:p>
    <w:p w14:paraId="7F5A85E1" w14:textId="77777777" w:rsidR="00D55C3E" w:rsidRPr="00D55C3E" w:rsidRDefault="00D55C3E" w:rsidP="00D55C3E">
      <w:pPr>
        <w:pStyle w:val="ListParagraph"/>
        <w:ind w:left="567"/>
        <w:rPr>
          <w:rFonts w:ascii="Arial" w:hAnsi="Arial"/>
          <w:b/>
        </w:rPr>
      </w:pPr>
    </w:p>
    <w:p w14:paraId="3E5B3089" w14:textId="70CE5EF7" w:rsidR="00D55C3E" w:rsidRPr="00D55C3E" w:rsidRDefault="00D55C3E" w:rsidP="00D55C3E">
      <w:pPr>
        <w:pStyle w:val="ListParagraph"/>
        <w:numPr>
          <w:ilvl w:val="0"/>
          <w:numId w:val="8"/>
        </w:numPr>
        <w:ind w:left="567" w:hanging="141"/>
        <w:rPr>
          <w:rFonts w:ascii="Arial" w:hAnsi="Arial"/>
          <w:b/>
        </w:rPr>
      </w:pPr>
      <w:r>
        <w:rPr>
          <w:rFonts w:ascii="Arial" w:hAnsi="Arial"/>
        </w:rPr>
        <w:t>First- Degree Murder under the YOA</w:t>
      </w:r>
    </w:p>
    <w:p w14:paraId="7796D74B" w14:textId="379D99E1" w:rsidR="00D55C3E" w:rsidRPr="00D55C3E" w:rsidRDefault="00D55C3E" w:rsidP="00D55C3E">
      <w:pPr>
        <w:pStyle w:val="ListParagraph"/>
        <w:numPr>
          <w:ilvl w:val="0"/>
          <w:numId w:val="12"/>
        </w:numPr>
        <w:ind w:left="1560"/>
        <w:rPr>
          <w:rFonts w:ascii="Arial" w:hAnsi="Arial"/>
          <w:b/>
        </w:rPr>
      </w:pPr>
      <w:r>
        <w:rPr>
          <w:rFonts w:ascii="Arial" w:hAnsi="Arial"/>
        </w:rPr>
        <w:t>In Youth Court</w:t>
      </w:r>
    </w:p>
    <w:p w14:paraId="51D6C703" w14:textId="21FB2FE9" w:rsidR="00D55C3E" w:rsidRPr="00D55C3E" w:rsidRDefault="00D55C3E" w:rsidP="00D55C3E">
      <w:pPr>
        <w:pStyle w:val="ListParagraph"/>
        <w:numPr>
          <w:ilvl w:val="1"/>
          <w:numId w:val="12"/>
        </w:numPr>
        <w:ind w:left="2410"/>
        <w:rPr>
          <w:rFonts w:ascii="Arial" w:hAnsi="Arial"/>
          <w:b/>
        </w:rPr>
      </w:pPr>
      <w:r>
        <w:rPr>
          <w:rFonts w:ascii="Arial" w:hAnsi="Arial"/>
        </w:rPr>
        <w:t>10 year sentence of 6 six year’s custody and 4 years conditional supervision in the community</w:t>
      </w:r>
    </w:p>
    <w:p w14:paraId="6133F998" w14:textId="4057A5EE" w:rsidR="00D55C3E" w:rsidRPr="00D55C3E" w:rsidRDefault="00D55C3E" w:rsidP="00D55C3E">
      <w:pPr>
        <w:pStyle w:val="ListParagraph"/>
        <w:numPr>
          <w:ilvl w:val="1"/>
          <w:numId w:val="12"/>
        </w:numPr>
        <w:ind w:left="2410"/>
        <w:rPr>
          <w:rFonts w:ascii="Arial" w:hAnsi="Arial"/>
          <w:b/>
        </w:rPr>
      </w:pPr>
      <w:r>
        <w:rPr>
          <w:rFonts w:ascii="Arial" w:hAnsi="Arial"/>
        </w:rPr>
        <w:t>Custody term served in youth facility. Transfer to adult provincial facility possible at age 18</w:t>
      </w:r>
    </w:p>
    <w:p w14:paraId="4B61BB48" w14:textId="35F7A81C" w:rsidR="00D55C3E" w:rsidRDefault="00D55C3E" w:rsidP="00D55C3E">
      <w:pPr>
        <w:pStyle w:val="ListParagraph"/>
        <w:numPr>
          <w:ilvl w:val="0"/>
          <w:numId w:val="13"/>
        </w:numPr>
        <w:ind w:left="1560"/>
        <w:rPr>
          <w:rFonts w:ascii="Arial" w:hAnsi="Arial"/>
        </w:rPr>
      </w:pPr>
      <w:r w:rsidRPr="00D55C3E">
        <w:rPr>
          <w:rFonts w:ascii="Arial" w:hAnsi="Arial"/>
        </w:rPr>
        <w:t>In Adult Court</w:t>
      </w:r>
    </w:p>
    <w:p w14:paraId="78F8FC1B" w14:textId="48AA872F" w:rsidR="00D55C3E" w:rsidRDefault="00D55C3E" w:rsidP="00D55C3E">
      <w:pPr>
        <w:pStyle w:val="ListParagraph"/>
        <w:numPr>
          <w:ilvl w:val="1"/>
          <w:numId w:val="13"/>
        </w:numPr>
        <w:ind w:left="2410"/>
        <w:rPr>
          <w:rFonts w:ascii="Arial" w:hAnsi="Arial"/>
        </w:rPr>
      </w:pPr>
      <w:r>
        <w:rPr>
          <w:rFonts w:ascii="Arial" w:hAnsi="Arial"/>
        </w:rPr>
        <w:t>Mandatory life sentence with parole eligibility after 10 years</w:t>
      </w:r>
    </w:p>
    <w:p w14:paraId="02EC9205" w14:textId="785AD377" w:rsidR="00D55C3E" w:rsidRDefault="00D55C3E" w:rsidP="00D55C3E">
      <w:pPr>
        <w:pStyle w:val="ListParagraph"/>
        <w:numPr>
          <w:ilvl w:val="1"/>
          <w:numId w:val="13"/>
        </w:numPr>
        <w:ind w:left="2410"/>
        <w:rPr>
          <w:rFonts w:ascii="Arial" w:hAnsi="Arial"/>
        </w:rPr>
      </w:pPr>
      <w:r>
        <w:rPr>
          <w:rFonts w:ascii="Arial" w:hAnsi="Arial"/>
        </w:rPr>
        <w:t>Sentence served in youth facility, provincial adult facility, federal penitentiary or a combination of the three</w:t>
      </w:r>
    </w:p>
    <w:p w14:paraId="223B76F8" w14:textId="77777777" w:rsidR="00B358BA" w:rsidRDefault="00B358BA" w:rsidP="00B358BA">
      <w:pPr>
        <w:pStyle w:val="ListParagraph"/>
        <w:ind w:left="2410"/>
        <w:rPr>
          <w:rFonts w:ascii="Arial" w:hAnsi="Arial"/>
        </w:rPr>
      </w:pPr>
    </w:p>
    <w:p w14:paraId="6DE02C47" w14:textId="4B43840E" w:rsidR="008B026A" w:rsidRPr="008B026A" w:rsidRDefault="00B358BA" w:rsidP="008B026A">
      <w:pPr>
        <w:pStyle w:val="ListParagraph"/>
        <w:numPr>
          <w:ilvl w:val="1"/>
          <w:numId w:val="13"/>
        </w:numPr>
        <w:ind w:left="709"/>
        <w:rPr>
          <w:rFonts w:ascii="Arial" w:hAnsi="Arial"/>
          <w:b/>
        </w:rPr>
      </w:pPr>
      <w:r>
        <w:rPr>
          <w:rFonts w:ascii="Arial" w:hAnsi="Arial"/>
        </w:rPr>
        <w:t>Transfer Issues</w:t>
      </w:r>
    </w:p>
    <w:p w14:paraId="439608E6" w14:textId="7CB821D3" w:rsidR="008B026A" w:rsidRPr="00E92925" w:rsidRDefault="00E92925" w:rsidP="008B026A">
      <w:pPr>
        <w:pStyle w:val="ListParagraph"/>
        <w:numPr>
          <w:ilvl w:val="2"/>
          <w:numId w:val="13"/>
        </w:numPr>
        <w:ind w:left="1560"/>
        <w:rPr>
          <w:rFonts w:ascii="Arial" w:hAnsi="Arial"/>
          <w:b/>
        </w:rPr>
      </w:pPr>
      <w:r>
        <w:rPr>
          <w:rFonts w:ascii="Arial" w:hAnsi="Arial"/>
        </w:rPr>
        <w:t>The automatic transfer of 16 and 17 y/o youth to the adult system created a reverse onus situation.</w:t>
      </w:r>
    </w:p>
    <w:p w14:paraId="4187403C" w14:textId="12D7B423" w:rsidR="00E92925" w:rsidRPr="00E92925" w:rsidRDefault="00E92925" w:rsidP="008B026A">
      <w:pPr>
        <w:pStyle w:val="ListParagraph"/>
        <w:numPr>
          <w:ilvl w:val="2"/>
          <w:numId w:val="13"/>
        </w:numPr>
        <w:ind w:left="1560"/>
        <w:rPr>
          <w:rFonts w:ascii="Arial" w:hAnsi="Arial"/>
          <w:b/>
        </w:rPr>
      </w:pPr>
      <w:r>
        <w:rPr>
          <w:rFonts w:ascii="Arial" w:hAnsi="Arial"/>
        </w:rPr>
        <w:t>The onus was on a 16-17 y/o offender to demonstrate to a judge why she or he should be tried in youth court rather than adult court.</w:t>
      </w:r>
    </w:p>
    <w:p w14:paraId="01E1C4A1" w14:textId="77777777" w:rsidR="00E92925" w:rsidRPr="00E92925" w:rsidRDefault="00E92925" w:rsidP="00E92925">
      <w:pPr>
        <w:pStyle w:val="ListParagraph"/>
        <w:ind w:left="1560"/>
        <w:rPr>
          <w:rFonts w:ascii="Arial" w:hAnsi="Arial"/>
          <w:b/>
        </w:rPr>
      </w:pPr>
    </w:p>
    <w:p w14:paraId="0FBDDD5C" w14:textId="092938B1" w:rsidR="00E92925" w:rsidRPr="00E92925" w:rsidRDefault="00E92925" w:rsidP="00E92925">
      <w:pPr>
        <w:pStyle w:val="ListParagraph"/>
        <w:numPr>
          <w:ilvl w:val="1"/>
          <w:numId w:val="13"/>
        </w:numPr>
        <w:ind w:left="709"/>
        <w:rPr>
          <w:rFonts w:ascii="Arial" w:hAnsi="Arial"/>
          <w:b/>
        </w:rPr>
      </w:pPr>
      <w:r>
        <w:rPr>
          <w:rFonts w:ascii="Arial" w:hAnsi="Arial"/>
        </w:rPr>
        <w:t>Adult Sentences and the YCJA</w:t>
      </w:r>
    </w:p>
    <w:p w14:paraId="0D708172" w14:textId="31B86782" w:rsidR="00E92925" w:rsidRPr="004B034A" w:rsidRDefault="004B034A" w:rsidP="00E92925">
      <w:pPr>
        <w:pStyle w:val="ListParagraph"/>
        <w:numPr>
          <w:ilvl w:val="2"/>
          <w:numId w:val="13"/>
        </w:numPr>
        <w:ind w:left="1560" w:hanging="426"/>
        <w:rPr>
          <w:rFonts w:ascii="Arial" w:hAnsi="Arial"/>
          <w:b/>
        </w:rPr>
      </w:pPr>
      <w:r>
        <w:rPr>
          <w:rFonts w:ascii="Arial" w:hAnsi="Arial"/>
        </w:rPr>
        <w:t>There were provisions in the YCJA giving youth court the power to impose adult sentences rather than have to face the task of deciding to transfer a youth to adult court.</w:t>
      </w:r>
    </w:p>
    <w:p w14:paraId="685C2305" w14:textId="142097C6" w:rsidR="004B034A" w:rsidRPr="004B034A" w:rsidRDefault="004B034A" w:rsidP="00E92925">
      <w:pPr>
        <w:pStyle w:val="ListParagraph"/>
        <w:numPr>
          <w:ilvl w:val="2"/>
          <w:numId w:val="13"/>
        </w:numPr>
        <w:ind w:left="1560" w:hanging="426"/>
        <w:rPr>
          <w:rFonts w:ascii="Arial" w:hAnsi="Arial"/>
          <w:b/>
        </w:rPr>
      </w:pPr>
      <w:r>
        <w:rPr>
          <w:rFonts w:ascii="Arial" w:hAnsi="Arial"/>
        </w:rPr>
        <w:t xml:space="preserve">This new power was partially accomplished through creation of the </w:t>
      </w:r>
      <w:r>
        <w:rPr>
          <w:rFonts w:ascii="Arial" w:hAnsi="Arial"/>
          <w:b/>
        </w:rPr>
        <w:t>presumptive offence</w:t>
      </w:r>
      <w:r>
        <w:rPr>
          <w:rFonts w:ascii="Arial" w:hAnsi="Arial"/>
        </w:rPr>
        <w:t xml:space="preserve"> in combination with new sentencing provisions for “serious offences” and “serious violent offences”.</w:t>
      </w:r>
    </w:p>
    <w:p w14:paraId="737CC1B8" w14:textId="247B770B" w:rsidR="004B034A" w:rsidRPr="008B026A" w:rsidRDefault="004B034A" w:rsidP="004B034A">
      <w:pPr>
        <w:pStyle w:val="ListParagraph"/>
        <w:numPr>
          <w:ilvl w:val="3"/>
          <w:numId w:val="13"/>
        </w:numPr>
        <w:ind w:left="2410"/>
        <w:rPr>
          <w:rFonts w:ascii="Arial" w:hAnsi="Arial"/>
          <w:b/>
        </w:rPr>
      </w:pPr>
      <w:r>
        <w:rPr>
          <w:rFonts w:ascii="Arial" w:hAnsi="Arial"/>
          <w:b/>
          <w:i/>
        </w:rPr>
        <w:t xml:space="preserve">Presumptive Offence: </w:t>
      </w:r>
      <w:r>
        <w:rPr>
          <w:rFonts w:ascii="Arial" w:hAnsi="Arial"/>
          <w:b/>
        </w:rPr>
        <w:t>Under the YCJA</w:t>
      </w:r>
      <w:r w:rsidR="005B6439">
        <w:rPr>
          <w:rFonts w:ascii="Arial" w:hAnsi="Arial"/>
          <w:b/>
        </w:rPr>
        <w:t xml:space="preserve"> (2003)</w:t>
      </w:r>
      <w:r>
        <w:rPr>
          <w:rFonts w:ascii="Arial" w:hAnsi="Arial"/>
          <w:b/>
        </w:rPr>
        <w:t>, a serious violent offence or any other violence offence for which an adult would be liable to a prison sentence of more than two years</w:t>
      </w:r>
    </w:p>
    <w:p w14:paraId="3A8B8F15" w14:textId="576D314A" w:rsidR="00E92925" w:rsidRPr="00732319" w:rsidRDefault="00732319" w:rsidP="00732319">
      <w:pPr>
        <w:pStyle w:val="ListParagraph"/>
        <w:numPr>
          <w:ilvl w:val="0"/>
          <w:numId w:val="14"/>
        </w:numPr>
        <w:ind w:left="1560" w:hanging="426"/>
        <w:rPr>
          <w:rFonts w:ascii="Arial" w:hAnsi="Arial"/>
          <w:b/>
        </w:rPr>
      </w:pPr>
      <w:r>
        <w:rPr>
          <w:rFonts w:ascii="Arial" w:hAnsi="Arial"/>
        </w:rPr>
        <w:t>Bill C-10 simplifies the process of applying adult sen</w:t>
      </w:r>
      <w:r w:rsidR="008C20C1">
        <w:rPr>
          <w:rFonts w:ascii="Arial" w:hAnsi="Arial"/>
        </w:rPr>
        <w:t>tences and addresses some</w:t>
      </w:r>
      <w:r>
        <w:rPr>
          <w:rFonts w:ascii="Arial" w:hAnsi="Arial"/>
        </w:rPr>
        <w:t xml:space="preserve"> concerns </w:t>
      </w:r>
      <w:proofErr w:type="gramStart"/>
      <w:r>
        <w:rPr>
          <w:rFonts w:ascii="Arial" w:hAnsi="Arial"/>
        </w:rPr>
        <w:t>raised</w:t>
      </w:r>
      <w:proofErr w:type="gramEnd"/>
      <w:r>
        <w:rPr>
          <w:rFonts w:ascii="Arial" w:hAnsi="Arial"/>
        </w:rPr>
        <w:t xml:space="preserve"> by the courts – gone is the reverse onus and the presumptive offence.</w:t>
      </w:r>
    </w:p>
    <w:p w14:paraId="26B134AE" w14:textId="77777777" w:rsidR="00E92925" w:rsidRPr="00E92925" w:rsidRDefault="00E92925" w:rsidP="00E92925">
      <w:pPr>
        <w:pStyle w:val="ListParagraph"/>
        <w:ind w:left="1560"/>
        <w:rPr>
          <w:rFonts w:ascii="Arial" w:hAnsi="Arial"/>
          <w:b/>
        </w:rPr>
      </w:pPr>
    </w:p>
    <w:p w14:paraId="08FB6ADB" w14:textId="0076EB71" w:rsidR="00E92925" w:rsidRPr="00167BEA" w:rsidRDefault="00875E83" w:rsidP="00B64144">
      <w:pPr>
        <w:tabs>
          <w:tab w:val="left" w:pos="3040"/>
        </w:tabs>
        <w:ind w:left="1440" w:hanging="1440"/>
        <w:rPr>
          <w:rFonts w:ascii="Arial" w:hAnsi="Arial"/>
          <w:b/>
          <w:u w:val="single"/>
        </w:rPr>
      </w:pPr>
      <w:r>
        <w:rPr>
          <w:rFonts w:ascii="Arial" w:hAnsi="Arial"/>
          <w:b/>
          <w:u w:val="single"/>
        </w:rPr>
        <w:t>Court Proceedings</w:t>
      </w:r>
    </w:p>
    <w:p w14:paraId="303F17F8" w14:textId="60958194" w:rsidR="00E92925" w:rsidRPr="00EC4D49" w:rsidRDefault="00EC4D49" w:rsidP="00E648EC">
      <w:pPr>
        <w:pStyle w:val="ListParagraph"/>
        <w:numPr>
          <w:ilvl w:val="0"/>
          <w:numId w:val="15"/>
        </w:numPr>
        <w:ind w:left="993"/>
        <w:rPr>
          <w:rFonts w:ascii="Arial" w:hAnsi="Arial"/>
          <w:b/>
        </w:rPr>
      </w:pPr>
      <w:r>
        <w:rPr>
          <w:rFonts w:ascii="Arial" w:hAnsi="Arial"/>
        </w:rPr>
        <w:t>Youth court trials begin with a plea.</w:t>
      </w:r>
    </w:p>
    <w:p w14:paraId="5E1ED9C7" w14:textId="247EC57F" w:rsidR="00EC4D49" w:rsidRPr="00E648EC" w:rsidRDefault="00EC4D49" w:rsidP="00E648EC">
      <w:pPr>
        <w:pStyle w:val="ListParagraph"/>
        <w:numPr>
          <w:ilvl w:val="0"/>
          <w:numId w:val="15"/>
        </w:numPr>
        <w:ind w:left="993"/>
        <w:rPr>
          <w:rFonts w:ascii="Arial" w:hAnsi="Arial"/>
          <w:b/>
        </w:rPr>
      </w:pPr>
      <w:r>
        <w:rPr>
          <w:rFonts w:ascii="Arial" w:hAnsi="Arial"/>
        </w:rPr>
        <w:t>Most young offenders plead guil</w:t>
      </w:r>
      <w:r w:rsidR="005C2C1A">
        <w:rPr>
          <w:rFonts w:ascii="Arial" w:hAnsi="Arial"/>
        </w:rPr>
        <w:t>t</w:t>
      </w:r>
      <w:r>
        <w:rPr>
          <w:rFonts w:ascii="Arial" w:hAnsi="Arial"/>
        </w:rPr>
        <w:t>y.</w:t>
      </w:r>
    </w:p>
    <w:p w14:paraId="386F4B3E" w14:textId="44BF1701" w:rsidR="00E648EC" w:rsidRPr="00E648EC" w:rsidRDefault="00E648EC" w:rsidP="00E648EC">
      <w:pPr>
        <w:pStyle w:val="ListParagraph"/>
        <w:numPr>
          <w:ilvl w:val="0"/>
          <w:numId w:val="15"/>
        </w:numPr>
        <w:ind w:left="993"/>
        <w:rPr>
          <w:rFonts w:ascii="Arial" w:hAnsi="Arial"/>
          <w:b/>
        </w:rPr>
      </w:pPr>
      <w:r>
        <w:rPr>
          <w:rFonts w:ascii="Arial" w:hAnsi="Arial"/>
        </w:rPr>
        <w:t>Youth court cases involving a finding or plea of guilt has been steadily declining.</w:t>
      </w:r>
    </w:p>
    <w:p w14:paraId="61819F09" w14:textId="479154C9" w:rsidR="00E648EC" w:rsidRPr="00E648EC" w:rsidRDefault="00E648EC" w:rsidP="00E648EC">
      <w:pPr>
        <w:pStyle w:val="ListParagraph"/>
        <w:numPr>
          <w:ilvl w:val="1"/>
          <w:numId w:val="2"/>
        </w:numPr>
        <w:ind w:left="1701"/>
        <w:rPr>
          <w:rFonts w:ascii="Arial" w:hAnsi="Arial"/>
          <w:b/>
        </w:rPr>
      </w:pPr>
      <w:r>
        <w:rPr>
          <w:rFonts w:ascii="Arial" w:hAnsi="Arial"/>
        </w:rPr>
        <w:t>Partially due to increases in cases with a stayed, withdrawn, dismissed or discharged outcome.</w:t>
      </w:r>
    </w:p>
    <w:p w14:paraId="494718DB" w14:textId="5403D59E" w:rsidR="00E648EC" w:rsidRPr="008C20C1" w:rsidRDefault="00E648EC" w:rsidP="00E648EC">
      <w:pPr>
        <w:pStyle w:val="ListParagraph"/>
        <w:numPr>
          <w:ilvl w:val="0"/>
          <w:numId w:val="16"/>
        </w:numPr>
        <w:ind w:left="993"/>
        <w:rPr>
          <w:rFonts w:ascii="Arial" w:hAnsi="Arial"/>
          <w:b/>
        </w:rPr>
      </w:pPr>
      <w:r>
        <w:rPr>
          <w:rFonts w:ascii="Arial" w:hAnsi="Arial"/>
        </w:rPr>
        <w:t>If a young person pleads guilty</w:t>
      </w:r>
      <w:r w:rsidR="008C20C1">
        <w:rPr>
          <w:rFonts w:ascii="Arial" w:hAnsi="Arial"/>
        </w:rPr>
        <w:t>, the court proceeds directly to sentencing.</w:t>
      </w:r>
    </w:p>
    <w:p w14:paraId="1308CF42" w14:textId="3226E28B" w:rsidR="008C20C1" w:rsidRPr="00FE1FE8" w:rsidRDefault="008C20C1" w:rsidP="00E648EC">
      <w:pPr>
        <w:pStyle w:val="ListParagraph"/>
        <w:numPr>
          <w:ilvl w:val="0"/>
          <w:numId w:val="16"/>
        </w:numPr>
        <w:ind w:left="993"/>
        <w:rPr>
          <w:rFonts w:ascii="Arial" w:hAnsi="Arial"/>
          <w:b/>
        </w:rPr>
      </w:pPr>
      <w:r>
        <w:rPr>
          <w:rFonts w:ascii="Arial" w:hAnsi="Arial"/>
        </w:rPr>
        <w:t>If a young person pleads not guilty, the case goes to trial.</w:t>
      </w:r>
    </w:p>
    <w:p w14:paraId="3607E497" w14:textId="17172F8E" w:rsidR="00FE1FE8" w:rsidRPr="00FE1FE8" w:rsidRDefault="00FE1FE8" w:rsidP="00E648EC">
      <w:pPr>
        <w:pStyle w:val="ListParagraph"/>
        <w:numPr>
          <w:ilvl w:val="0"/>
          <w:numId w:val="16"/>
        </w:numPr>
        <w:ind w:left="993"/>
        <w:rPr>
          <w:rFonts w:ascii="Arial" w:hAnsi="Arial"/>
          <w:b/>
        </w:rPr>
      </w:pPr>
      <w:r>
        <w:rPr>
          <w:rFonts w:ascii="Arial" w:hAnsi="Arial"/>
        </w:rPr>
        <w:t>A youth court trial is the same as an adult trial with two exceptions</w:t>
      </w:r>
    </w:p>
    <w:p w14:paraId="67D95177" w14:textId="0E0B8043" w:rsidR="00FE1FE8" w:rsidRPr="00FE1FE8" w:rsidRDefault="00FE1FE8" w:rsidP="00FE1FE8">
      <w:pPr>
        <w:pStyle w:val="ListParagraph"/>
        <w:numPr>
          <w:ilvl w:val="0"/>
          <w:numId w:val="17"/>
        </w:numPr>
        <w:ind w:left="1701"/>
        <w:rPr>
          <w:rFonts w:ascii="Arial" w:hAnsi="Arial"/>
          <w:b/>
        </w:rPr>
      </w:pPr>
      <w:r>
        <w:rPr>
          <w:rFonts w:ascii="Arial" w:hAnsi="Arial"/>
        </w:rPr>
        <w:t>No preliminary hearing</w:t>
      </w:r>
    </w:p>
    <w:p w14:paraId="0B59D15D" w14:textId="389A3F2B" w:rsidR="00FE1FE8" w:rsidRPr="00D416B8" w:rsidRDefault="00FE1FE8" w:rsidP="00FE1FE8">
      <w:pPr>
        <w:pStyle w:val="ListParagraph"/>
        <w:numPr>
          <w:ilvl w:val="0"/>
          <w:numId w:val="17"/>
        </w:numPr>
        <w:ind w:left="1701"/>
        <w:rPr>
          <w:rFonts w:ascii="Arial" w:hAnsi="Arial"/>
          <w:b/>
        </w:rPr>
      </w:pPr>
      <w:r>
        <w:rPr>
          <w:rFonts w:ascii="Arial" w:hAnsi="Arial"/>
        </w:rPr>
        <w:t>No jury trial</w:t>
      </w:r>
    </w:p>
    <w:p w14:paraId="4191CAFB" w14:textId="1A7152DC" w:rsidR="00D416B8" w:rsidRPr="00D416B8" w:rsidRDefault="00D416B8" w:rsidP="00D416B8">
      <w:pPr>
        <w:pStyle w:val="ListParagraph"/>
        <w:numPr>
          <w:ilvl w:val="0"/>
          <w:numId w:val="18"/>
        </w:numPr>
        <w:ind w:left="993"/>
        <w:rPr>
          <w:rFonts w:ascii="Arial" w:hAnsi="Arial"/>
          <w:b/>
        </w:rPr>
      </w:pPr>
      <w:r>
        <w:rPr>
          <w:rFonts w:ascii="Arial" w:hAnsi="Arial"/>
        </w:rPr>
        <w:t xml:space="preserve">In 1995, Bill C-37 allowed young offenders to opt for a jury trial in murder cases only. </w:t>
      </w:r>
    </w:p>
    <w:p w14:paraId="1A5A6F6C" w14:textId="7784A4D2" w:rsidR="00D416B8" w:rsidRPr="00A13E44" w:rsidRDefault="00D416B8" w:rsidP="00D416B8">
      <w:pPr>
        <w:pStyle w:val="ListParagraph"/>
        <w:numPr>
          <w:ilvl w:val="0"/>
          <w:numId w:val="18"/>
        </w:numPr>
        <w:ind w:left="993"/>
        <w:rPr>
          <w:rFonts w:ascii="Arial" w:hAnsi="Arial"/>
          <w:b/>
        </w:rPr>
      </w:pPr>
      <w:r>
        <w:rPr>
          <w:rFonts w:ascii="Arial" w:hAnsi="Arial"/>
        </w:rPr>
        <w:t>The YCJA changed these rules considerably, allowing youth to elect a trial when an application has been made for an order for an adult sentence, when a young offender is subject to an adult sentence, or when he or she is facing a murder charge.</w:t>
      </w:r>
    </w:p>
    <w:p w14:paraId="6CE5A3AE" w14:textId="188C983C" w:rsidR="00A13E44" w:rsidRDefault="00A13E44" w:rsidP="00D416B8">
      <w:pPr>
        <w:pStyle w:val="ListParagraph"/>
        <w:numPr>
          <w:ilvl w:val="0"/>
          <w:numId w:val="18"/>
        </w:numPr>
        <w:ind w:left="993"/>
        <w:rPr>
          <w:rFonts w:ascii="Arial" w:hAnsi="Arial"/>
          <w:b/>
        </w:rPr>
      </w:pPr>
      <w:r>
        <w:rPr>
          <w:rFonts w:ascii="Arial" w:hAnsi="Arial"/>
          <w:b/>
          <w:i/>
        </w:rPr>
        <w:t>Extrajudicial sanctions:</w:t>
      </w:r>
      <w:r>
        <w:rPr>
          <w:rFonts w:ascii="Arial" w:hAnsi="Arial"/>
          <w:b/>
        </w:rPr>
        <w:t xml:space="preserve"> Used when cases proceed to court and the provisions provide for specific sanctions</w:t>
      </w:r>
      <w:r w:rsidR="0027334D">
        <w:rPr>
          <w:rFonts w:ascii="Arial" w:hAnsi="Arial"/>
          <w:b/>
        </w:rPr>
        <w:t xml:space="preserve"> and rules regarding the use of more formal diversionary programs</w:t>
      </w:r>
    </w:p>
    <w:p w14:paraId="61E13A75" w14:textId="266A5A34" w:rsidR="0027334D" w:rsidRDefault="0027334D" w:rsidP="00D416B8">
      <w:pPr>
        <w:pStyle w:val="ListParagraph"/>
        <w:numPr>
          <w:ilvl w:val="0"/>
          <w:numId w:val="18"/>
        </w:numPr>
        <w:ind w:left="993"/>
        <w:rPr>
          <w:rFonts w:ascii="Arial" w:hAnsi="Arial"/>
          <w:b/>
        </w:rPr>
      </w:pPr>
      <w:r>
        <w:rPr>
          <w:rFonts w:ascii="Arial" w:hAnsi="Arial"/>
          <w:b/>
          <w:i/>
        </w:rPr>
        <w:t>Jurisprudence:</w:t>
      </w:r>
      <w:r>
        <w:rPr>
          <w:rFonts w:ascii="Arial" w:hAnsi="Arial"/>
          <w:b/>
        </w:rPr>
        <w:t xml:space="preserve"> The science and philosophy of law and its practice</w:t>
      </w:r>
    </w:p>
    <w:p w14:paraId="55EE9652" w14:textId="77777777" w:rsidR="00B64144" w:rsidRDefault="00B64144" w:rsidP="00B64144">
      <w:pPr>
        <w:ind w:left="633"/>
        <w:rPr>
          <w:rFonts w:ascii="Arial" w:hAnsi="Arial"/>
          <w:b/>
        </w:rPr>
      </w:pPr>
    </w:p>
    <w:p w14:paraId="0914B699" w14:textId="743FEE5F" w:rsidR="00B64144" w:rsidRPr="00B6203E" w:rsidRDefault="00B64144" w:rsidP="00B64144">
      <w:pPr>
        <w:tabs>
          <w:tab w:val="left" w:pos="3040"/>
        </w:tabs>
        <w:ind w:left="1440" w:hanging="1440"/>
        <w:rPr>
          <w:rFonts w:ascii="Arial" w:hAnsi="Arial"/>
        </w:rPr>
      </w:pPr>
      <w:r w:rsidRPr="00B6203E">
        <w:rPr>
          <w:rFonts w:ascii="Arial" w:hAnsi="Arial"/>
        </w:rPr>
        <w:t>Legal Representation</w:t>
      </w:r>
    </w:p>
    <w:p w14:paraId="794AA8ED" w14:textId="1479E536" w:rsidR="002A3C32" w:rsidRPr="002A3C32" w:rsidRDefault="002A3C32" w:rsidP="002A3C32">
      <w:pPr>
        <w:pStyle w:val="ListParagraph"/>
        <w:numPr>
          <w:ilvl w:val="0"/>
          <w:numId w:val="19"/>
        </w:numPr>
        <w:tabs>
          <w:tab w:val="left" w:pos="3040"/>
        </w:tabs>
        <w:ind w:left="993"/>
        <w:rPr>
          <w:rFonts w:ascii="Arial" w:hAnsi="Arial"/>
          <w:b/>
          <w:u w:val="single"/>
        </w:rPr>
      </w:pPr>
      <w:r>
        <w:rPr>
          <w:rFonts w:ascii="Arial" w:hAnsi="Arial"/>
        </w:rPr>
        <w:t>Only with the introduction of the YOA did youth have the right to legal representation in court.</w:t>
      </w:r>
    </w:p>
    <w:p w14:paraId="235B11E6" w14:textId="436E1313" w:rsidR="002A3C32" w:rsidRPr="002A3C32" w:rsidRDefault="002A3C32" w:rsidP="002A3C32">
      <w:pPr>
        <w:pStyle w:val="ListParagraph"/>
        <w:numPr>
          <w:ilvl w:val="0"/>
          <w:numId w:val="19"/>
        </w:numPr>
        <w:tabs>
          <w:tab w:val="left" w:pos="3040"/>
        </w:tabs>
        <w:ind w:left="993"/>
        <w:rPr>
          <w:rFonts w:ascii="Arial" w:hAnsi="Arial"/>
          <w:b/>
          <w:u w:val="single"/>
        </w:rPr>
      </w:pPr>
      <w:r>
        <w:rPr>
          <w:rFonts w:ascii="Arial" w:hAnsi="Arial"/>
        </w:rPr>
        <w:t>Four types of representation are available for young offenders:</w:t>
      </w:r>
    </w:p>
    <w:p w14:paraId="70DE96AB" w14:textId="28E48DC6" w:rsidR="002A3C32" w:rsidRPr="002A3C32" w:rsidRDefault="002A3C32" w:rsidP="002A3C32">
      <w:pPr>
        <w:pStyle w:val="ListParagraph"/>
        <w:numPr>
          <w:ilvl w:val="0"/>
          <w:numId w:val="20"/>
        </w:numPr>
        <w:tabs>
          <w:tab w:val="left" w:pos="3040"/>
        </w:tabs>
        <w:rPr>
          <w:rFonts w:ascii="Arial" w:hAnsi="Arial"/>
          <w:b/>
          <w:u w:val="single"/>
        </w:rPr>
      </w:pPr>
      <w:r>
        <w:rPr>
          <w:rFonts w:ascii="Arial" w:hAnsi="Arial"/>
        </w:rPr>
        <w:t>A privately retained lawyer</w:t>
      </w:r>
    </w:p>
    <w:p w14:paraId="4506973B" w14:textId="221A9E2C" w:rsidR="002A3C32" w:rsidRPr="002A3C32" w:rsidRDefault="002A3C32" w:rsidP="002A3C32">
      <w:pPr>
        <w:pStyle w:val="ListParagraph"/>
        <w:numPr>
          <w:ilvl w:val="0"/>
          <w:numId w:val="20"/>
        </w:numPr>
        <w:tabs>
          <w:tab w:val="left" w:pos="3040"/>
        </w:tabs>
        <w:rPr>
          <w:rFonts w:ascii="Arial" w:hAnsi="Arial"/>
          <w:b/>
          <w:u w:val="single"/>
        </w:rPr>
      </w:pPr>
      <w:r>
        <w:rPr>
          <w:rFonts w:ascii="Arial" w:hAnsi="Arial"/>
        </w:rPr>
        <w:t>A Legal Aid lawyer</w:t>
      </w:r>
    </w:p>
    <w:p w14:paraId="7232CB9B" w14:textId="3D158038" w:rsidR="002A3C32" w:rsidRPr="002A3C32" w:rsidRDefault="002A3C32" w:rsidP="002A3C32">
      <w:pPr>
        <w:pStyle w:val="ListParagraph"/>
        <w:numPr>
          <w:ilvl w:val="0"/>
          <w:numId w:val="20"/>
        </w:numPr>
        <w:tabs>
          <w:tab w:val="left" w:pos="3040"/>
        </w:tabs>
        <w:rPr>
          <w:rFonts w:ascii="Arial" w:hAnsi="Arial"/>
          <w:b/>
          <w:u w:val="single"/>
        </w:rPr>
      </w:pPr>
      <w:r>
        <w:rPr>
          <w:rFonts w:ascii="Arial" w:hAnsi="Arial"/>
        </w:rPr>
        <w:t>A duty counsel</w:t>
      </w:r>
    </w:p>
    <w:p w14:paraId="32493225" w14:textId="77370AB5" w:rsidR="002A3C32" w:rsidRPr="00742942" w:rsidRDefault="002A3C32" w:rsidP="002A3C32">
      <w:pPr>
        <w:pStyle w:val="ListParagraph"/>
        <w:numPr>
          <w:ilvl w:val="0"/>
          <w:numId w:val="20"/>
        </w:numPr>
        <w:tabs>
          <w:tab w:val="left" w:pos="3040"/>
        </w:tabs>
        <w:rPr>
          <w:rFonts w:ascii="Arial" w:hAnsi="Arial"/>
          <w:b/>
          <w:u w:val="single"/>
        </w:rPr>
      </w:pPr>
      <w:r>
        <w:rPr>
          <w:rFonts w:ascii="Arial" w:hAnsi="Arial"/>
        </w:rPr>
        <w:t>A court appointed/funded lawyer</w:t>
      </w:r>
      <w:r w:rsidR="00BB43E9">
        <w:rPr>
          <w:rFonts w:ascii="Arial" w:hAnsi="Arial"/>
        </w:rPr>
        <w:t xml:space="preserve"> (not available in adult court)</w:t>
      </w:r>
    </w:p>
    <w:p w14:paraId="11D9613C" w14:textId="5AA6DEF9" w:rsidR="00742942" w:rsidRPr="00D446E8" w:rsidRDefault="00742942" w:rsidP="00742942">
      <w:pPr>
        <w:pStyle w:val="ListParagraph"/>
        <w:numPr>
          <w:ilvl w:val="0"/>
          <w:numId w:val="22"/>
        </w:numPr>
        <w:tabs>
          <w:tab w:val="left" w:pos="3040"/>
        </w:tabs>
        <w:ind w:left="993"/>
        <w:rPr>
          <w:rFonts w:ascii="Arial" w:hAnsi="Arial"/>
          <w:b/>
          <w:u w:val="single"/>
        </w:rPr>
      </w:pPr>
      <w:r>
        <w:rPr>
          <w:rFonts w:ascii="Arial" w:hAnsi="Arial"/>
        </w:rPr>
        <w:t xml:space="preserve">Of concern is that parents </w:t>
      </w:r>
      <w:r w:rsidR="00286ABA">
        <w:rPr>
          <w:rFonts w:ascii="Arial" w:hAnsi="Arial"/>
        </w:rPr>
        <w:t xml:space="preserve">may coerce </w:t>
      </w:r>
      <w:proofErr w:type="gramStart"/>
      <w:r w:rsidR="00286ABA">
        <w:rPr>
          <w:rFonts w:ascii="Arial" w:hAnsi="Arial"/>
        </w:rPr>
        <w:t>there</w:t>
      </w:r>
      <w:proofErr w:type="gramEnd"/>
      <w:r w:rsidR="00286ABA">
        <w:rPr>
          <w:rFonts w:ascii="Arial" w:hAnsi="Arial"/>
        </w:rPr>
        <w:t xml:space="preserve"> children to pl</w:t>
      </w:r>
      <w:r>
        <w:rPr>
          <w:rFonts w:ascii="Arial" w:hAnsi="Arial"/>
        </w:rPr>
        <w:t>ead guilty to avoid having to pay legal fees</w:t>
      </w:r>
      <w:r w:rsidR="00D446E8">
        <w:rPr>
          <w:rFonts w:ascii="Arial" w:hAnsi="Arial"/>
        </w:rPr>
        <w:t>.</w:t>
      </w:r>
    </w:p>
    <w:p w14:paraId="64ACF7AF" w14:textId="4EC4CD99" w:rsidR="00D446E8" w:rsidRPr="00A87FB4" w:rsidRDefault="00D446E8" w:rsidP="00742942">
      <w:pPr>
        <w:pStyle w:val="ListParagraph"/>
        <w:numPr>
          <w:ilvl w:val="0"/>
          <w:numId w:val="22"/>
        </w:numPr>
        <w:tabs>
          <w:tab w:val="left" w:pos="3040"/>
        </w:tabs>
        <w:ind w:left="993"/>
        <w:rPr>
          <w:rFonts w:ascii="Arial" w:hAnsi="Arial"/>
          <w:b/>
          <w:u w:val="single"/>
        </w:rPr>
      </w:pPr>
      <w:r>
        <w:rPr>
          <w:rFonts w:ascii="Arial" w:hAnsi="Arial"/>
        </w:rPr>
        <w:t>Duty counsel lawyers were found to be less successful than private lawyers.</w:t>
      </w:r>
    </w:p>
    <w:p w14:paraId="72159C9F" w14:textId="42266A63" w:rsidR="00A87FB4" w:rsidRPr="00E64FF8" w:rsidRDefault="00A87FB4" w:rsidP="00742942">
      <w:pPr>
        <w:pStyle w:val="ListParagraph"/>
        <w:numPr>
          <w:ilvl w:val="0"/>
          <w:numId w:val="22"/>
        </w:numPr>
        <w:tabs>
          <w:tab w:val="left" w:pos="3040"/>
        </w:tabs>
        <w:ind w:left="993"/>
        <w:rPr>
          <w:rFonts w:ascii="Arial" w:hAnsi="Arial"/>
          <w:b/>
          <w:u w:val="single"/>
        </w:rPr>
      </w:pPr>
      <w:r>
        <w:rPr>
          <w:rFonts w:ascii="Arial" w:hAnsi="Arial"/>
        </w:rPr>
        <w:t xml:space="preserve">Type of representation makes a difference and the effect of representation varies by race, class and gender of the accused. </w:t>
      </w:r>
    </w:p>
    <w:p w14:paraId="257442EF" w14:textId="7838978C" w:rsidR="00E64FF8" w:rsidRPr="00E25165" w:rsidRDefault="00E64FF8" w:rsidP="00742942">
      <w:pPr>
        <w:pStyle w:val="ListParagraph"/>
        <w:numPr>
          <w:ilvl w:val="0"/>
          <w:numId w:val="22"/>
        </w:numPr>
        <w:tabs>
          <w:tab w:val="left" w:pos="3040"/>
        </w:tabs>
        <w:ind w:left="993"/>
        <w:rPr>
          <w:rFonts w:ascii="Arial" w:hAnsi="Arial"/>
          <w:b/>
          <w:u w:val="single"/>
        </w:rPr>
      </w:pPr>
      <w:r>
        <w:rPr>
          <w:rFonts w:ascii="Arial" w:hAnsi="Arial"/>
        </w:rPr>
        <w:t>Aboriginal youth do not benefit as much from private ad Legal Aid lawyers as do non-Aboriginal youth.</w:t>
      </w:r>
    </w:p>
    <w:p w14:paraId="5DA9D1F6" w14:textId="77777777" w:rsidR="00E25165" w:rsidRDefault="00E25165" w:rsidP="00E25165">
      <w:pPr>
        <w:tabs>
          <w:tab w:val="left" w:pos="3040"/>
        </w:tabs>
        <w:ind w:left="633"/>
        <w:rPr>
          <w:rFonts w:ascii="Arial" w:hAnsi="Arial"/>
          <w:b/>
          <w:u w:val="single"/>
        </w:rPr>
      </w:pPr>
    </w:p>
    <w:p w14:paraId="7657234B" w14:textId="68EB098F" w:rsidR="00E25165" w:rsidRPr="00B6203E" w:rsidRDefault="00E25165" w:rsidP="00E25165">
      <w:pPr>
        <w:tabs>
          <w:tab w:val="left" w:pos="3040"/>
        </w:tabs>
        <w:ind w:left="1440" w:hanging="1440"/>
        <w:rPr>
          <w:rFonts w:ascii="Arial" w:hAnsi="Arial"/>
        </w:rPr>
      </w:pPr>
      <w:r w:rsidRPr="00B6203E">
        <w:rPr>
          <w:rFonts w:ascii="Arial" w:hAnsi="Arial"/>
        </w:rPr>
        <w:t>The Roles of Lawyers</w:t>
      </w:r>
    </w:p>
    <w:p w14:paraId="00C220E7" w14:textId="18D91D05" w:rsidR="006A0167" w:rsidRPr="006A0167" w:rsidRDefault="006A0167" w:rsidP="006A0167">
      <w:pPr>
        <w:pStyle w:val="ListParagraph"/>
        <w:numPr>
          <w:ilvl w:val="0"/>
          <w:numId w:val="23"/>
        </w:numPr>
        <w:tabs>
          <w:tab w:val="left" w:pos="3040"/>
        </w:tabs>
        <w:ind w:left="993"/>
        <w:rPr>
          <w:rFonts w:ascii="Arial" w:hAnsi="Arial"/>
          <w:b/>
          <w:u w:val="single"/>
        </w:rPr>
      </w:pPr>
      <w:r>
        <w:rPr>
          <w:rFonts w:ascii="Arial" w:hAnsi="Arial"/>
        </w:rPr>
        <w:t>A young person’s right to legal representation introduced with the YOA has continued with the YCJA.</w:t>
      </w:r>
    </w:p>
    <w:p w14:paraId="5C3B0AD4" w14:textId="49320C96" w:rsidR="006A0167" w:rsidRPr="006F7801" w:rsidRDefault="006A0167" w:rsidP="006A0167">
      <w:pPr>
        <w:pStyle w:val="ListParagraph"/>
        <w:numPr>
          <w:ilvl w:val="0"/>
          <w:numId w:val="23"/>
        </w:numPr>
        <w:tabs>
          <w:tab w:val="left" w:pos="3040"/>
        </w:tabs>
        <w:ind w:left="993"/>
        <w:rPr>
          <w:rFonts w:ascii="Arial" w:hAnsi="Arial"/>
          <w:b/>
          <w:u w:val="single"/>
        </w:rPr>
      </w:pPr>
      <w:r>
        <w:rPr>
          <w:rFonts w:ascii="Arial" w:hAnsi="Arial"/>
        </w:rPr>
        <w:t xml:space="preserve">YCJA and Canadian Charter of Rights and Freedoms maintain that youth should be provided with ample opportunities </w:t>
      </w:r>
      <w:r w:rsidR="0002757D">
        <w:rPr>
          <w:rFonts w:ascii="Arial" w:hAnsi="Arial"/>
        </w:rPr>
        <w:t>for legal advocacy and advice before any court sanctioning and that access to lawyers should be available</w:t>
      </w:r>
      <w:r w:rsidR="00542864">
        <w:rPr>
          <w:rFonts w:ascii="Arial" w:hAnsi="Arial"/>
        </w:rPr>
        <w:t xml:space="preserve"> at all stages of the court process including pretrial.</w:t>
      </w:r>
    </w:p>
    <w:p w14:paraId="19EA3F00" w14:textId="4A7FADDA" w:rsidR="006F7801" w:rsidRPr="00C9584F" w:rsidRDefault="006F7801" w:rsidP="006A0167">
      <w:pPr>
        <w:pStyle w:val="ListParagraph"/>
        <w:numPr>
          <w:ilvl w:val="0"/>
          <w:numId w:val="23"/>
        </w:numPr>
        <w:tabs>
          <w:tab w:val="left" w:pos="3040"/>
        </w:tabs>
        <w:ind w:left="993"/>
        <w:rPr>
          <w:rFonts w:ascii="Arial" w:hAnsi="Arial"/>
          <w:b/>
          <w:u w:val="single"/>
        </w:rPr>
      </w:pPr>
      <w:r>
        <w:rPr>
          <w:rFonts w:ascii="Arial" w:hAnsi="Arial"/>
        </w:rPr>
        <w:t xml:space="preserve">Controversy over whether a lawyer should assume a </w:t>
      </w:r>
      <w:r w:rsidRPr="006F7801">
        <w:rPr>
          <w:rFonts w:ascii="Arial" w:hAnsi="Arial"/>
          <w:b/>
        </w:rPr>
        <w:t>legal advocate</w:t>
      </w:r>
      <w:r>
        <w:rPr>
          <w:rFonts w:ascii="Arial" w:hAnsi="Arial"/>
        </w:rPr>
        <w:t xml:space="preserve"> role or </w:t>
      </w:r>
      <w:r w:rsidRPr="006F7801">
        <w:rPr>
          <w:rFonts w:ascii="Arial" w:hAnsi="Arial"/>
          <w:b/>
        </w:rPr>
        <w:t>guardian</w:t>
      </w:r>
      <w:r>
        <w:rPr>
          <w:rFonts w:ascii="Arial" w:hAnsi="Arial"/>
        </w:rPr>
        <w:t xml:space="preserve"> role</w:t>
      </w:r>
    </w:p>
    <w:p w14:paraId="058966C3" w14:textId="36E16814" w:rsidR="00C9584F" w:rsidRPr="00C9584F" w:rsidRDefault="00C9584F" w:rsidP="00C9584F">
      <w:pPr>
        <w:pStyle w:val="ListParagraph"/>
        <w:numPr>
          <w:ilvl w:val="1"/>
          <w:numId w:val="23"/>
        </w:numPr>
        <w:tabs>
          <w:tab w:val="left" w:pos="3040"/>
        </w:tabs>
        <w:ind w:left="1985"/>
        <w:rPr>
          <w:rFonts w:ascii="Arial" w:hAnsi="Arial"/>
          <w:b/>
          <w:u w:val="single"/>
        </w:rPr>
      </w:pPr>
      <w:r>
        <w:rPr>
          <w:rFonts w:ascii="Arial" w:hAnsi="Arial"/>
          <w:b/>
          <w:i/>
        </w:rPr>
        <w:t>Legal Advocate:</w:t>
      </w:r>
      <w:r>
        <w:rPr>
          <w:rFonts w:ascii="Arial" w:hAnsi="Arial"/>
          <w:b/>
        </w:rPr>
        <w:t xml:space="preserve"> The role of a lawyer in making decisions and acting in the best interests of his or her client, to ensure that the client has ever possible legal advantage.</w:t>
      </w:r>
    </w:p>
    <w:p w14:paraId="17F1EB6D" w14:textId="6C530CDA" w:rsidR="00C9584F" w:rsidRPr="00B6203E" w:rsidRDefault="00C9584F" w:rsidP="00C9584F">
      <w:pPr>
        <w:pStyle w:val="ListParagraph"/>
        <w:numPr>
          <w:ilvl w:val="1"/>
          <w:numId w:val="23"/>
        </w:numPr>
        <w:tabs>
          <w:tab w:val="left" w:pos="3040"/>
        </w:tabs>
        <w:ind w:left="1985"/>
        <w:rPr>
          <w:rFonts w:ascii="Arial" w:hAnsi="Arial"/>
          <w:b/>
          <w:u w:val="single"/>
        </w:rPr>
      </w:pPr>
      <w:r>
        <w:rPr>
          <w:rFonts w:ascii="Arial" w:hAnsi="Arial"/>
          <w:b/>
          <w:i/>
        </w:rPr>
        <w:t>Guardian:</w:t>
      </w:r>
      <w:r>
        <w:rPr>
          <w:rFonts w:ascii="Arial" w:hAnsi="Arial"/>
          <w:b/>
          <w:u w:val="single"/>
        </w:rPr>
        <w:t xml:space="preserve"> </w:t>
      </w:r>
      <w:r>
        <w:rPr>
          <w:rFonts w:ascii="Arial" w:hAnsi="Arial"/>
          <w:b/>
        </w:rPr>
        <w:t>A person who has been given legal authority over and responsibility for another person</w:t>
      </w:r>
      <w:r w:rsidR="00B6203E">
        <w:rPr>
          <w:rFonts w:ascii="Arial" w:hAnsi="Arial"/>
          <w:b/>
        </w:rPr>
        <w:t xml:space="preserve"> (the best interest of child)</w:t>
      </w:r>
    </w:p>
    <w:p w14:paraId="1C0253B1" w14:textId="77777777" w:rsidR="00B6203E" w:rsidRDefault="00B6203E" w:rsidP="00B6203E">
      <w:pPr>
        <w:tabs>
          <w:tab w:val="left" w:pos="3040"/>
        </w:tabs>
        <w:rPr>
          <w:rFonts w:ascii="Arial" w:hAnsi="Arial"/>
        </w:rPr>
      </w:pPr>
    </w:p>
    <w:p w14:paraId="2365DEAA" w14:textId="35130682" w:rsidR="00B6203E" w:rsidRDefault="00B6203E" w:rsidP="00B6203E">
      <w:pPr>
        <w:tabs>
          <w:tab w:val="left" w:pos="3040"/>
        </w:tabs>
        <w:rPr>
          <w:rFonts w:ascii="Arial" w:hAnsi="Arial"/>
        </w:rPr>
      </w:pPr>
      <w:r>
        <w:rPr>
          <w:rFonts w:ascii="Arial" w:hAnsi="Arial"/>
        </w:rPr>
        <w:t>Legal Rights</w:t>
      </w:r>
    </w:p>
    <w:p w14:paraId="0A6DE5BC" w14:textId="588E568A" w:rsidR="00B6203E" w:rsidRDefault="00B6203E" w:rsidP="00B6203E">
      <w:pPr>
        <w:pStyle w:val="ListParagraph"/>
        <w:numPr>
          <w:ilvl w:val="0"/>
          <w:numId w:val="23"/>
        </w:numPr>
        <w:tabs>
          <w:tab w:val="left" w:pos="3040"/>
        </w:tabs>
        <w:ind w:left="993"/>
        <w:rPr>
          <w:rFonts w:ascii="Arial" w:hAnsi="Arial"/>
        </w:rPr>
      </w:pPr>
      <w:r>
        <w:rPr>
          <w:rFonts w:ascii="Arial" w:hAnsi="Arial"/>
        </w:rPr>
        <w:t>The YCJA provides youth with the right to be informed through a variety of means, of legal rights and provisions specific to youth regarding the admissibility of statements they make to police.</w:t>
      </w:r>
    </w:p>
    <w:p w14:paraId="7EE7C99E" w14:textId="1C3CF011" w:rsidR="000B53B1" w:rsidRDefault="000B53B1" w:rsidP="00B6203E">
      <w:pPr>
        <w:pStyle w:val="ListParagraph"/>
        <w:numPr>
          <w:ilvl w:val="0"/>
          <w:numId w:val="23"/>
        </w:numPr>
        <w:tabs>
          <w:tab w:val="left" w:pos="3040"/>
        </w:tabs>
        <w:ind w:left="993"/>
        <w:rPr>
          <w:rFonts w:ascii="Arial" w:hAnsi="Arial"/>
        </w:rPr>
      </w:pPr>
      <w:r>
        <w:rPr>
          <w:rFonts w:ascii="Arial" w:hAnsi="Arial"/>
        </w:rPr>
        <w:t>The YCJA also requires that rights regarding police statements be “clearly explained in language appropriate to his or her age and understanding”</w:t>
      </w:r>
    </w:p>
    <w:p w14:paraId="32DA4593" w14:textId="3A4D6F3F" w:rsidR="003555A0" w:rsidRDefault="003555A0" w:rsidP="00B6203E">
      <w:pPr>
        <w:pStyle w:val="ListParagraph"/>
        <w:numPr>
          <w:ilvl w:val="0"/>
          <w:numId w:val="23"/>
        </w:numPr>
        <w:tabs>
          <w:tab w:val="left" w:pos="3040"/>
        </w:tabs>
        <w:ind w:left="993"/>
        <w:rPr>
          <w:rFonts w:ascii="Arial" w:hAnsi="Arial"/>
        </w:rPr>
      </w:pPr>
      <w:r>
        <w:rPr>
          <w:rFonts w:ascii="Arial" w:hAnsi="Arial"/>
        </w:rPr>
        <w:t xml:space="preserve">The court can decide to uphold a young persons statement even when </w:t>
      </w:r>
      <w:r w:rsidR="00172177">
        <w:rPr>
          <w:rFonts w:ascii="Arial" w:hAnsi="Arial"/>
        </w:rPr>
        <w:t>it has determined that required procedures were not followed when the youth waived his or her right to not make a statement.</w:t>
      </w:r>
    </w:p>
    <w:p w14:paraId="1318D26E" w14:textId="047854AF" w:rsidR="00172177" w:rsidRDefault="00172177" w:rsidP="00172177">
      <w:pPr>
        <w:pStyle w:val="ListParagraph"/>
        <w:numPr>
          <w:ilvl w:val="1"/>
          <w:numId w:val="23"/>
        </w:numPr>
        <w:tabs>
          <w:tab w:val="left" w:pos="3040"/>
        </w:tabs>
        <w:ind w:left="1985"/>
        <w:rPr>
          <w:rFonts w:ascii="Arial" w:hAnsi="Arial"/>
        </w:rPr>
      </w:pPr>
      <w:r>
        <w:rPr>
          <w:rFonts w:ascii="Arial" w:hAnsi="Arial"/>
        </w:rPr>
        <w:t>The court must satisfy 3 conditions to do so:</w:t>
      </w:r>
    </w:p>
    <w:p w14:paraId="47B1A0F3" w14:textId="11DD778A" w:rsidR="00172177" w:rsidRDefault="00172177" w:rsidP="00172177">
      <w:pPr>
        <w:pStyle w:val="ListParagraph"/>
        <w:numPr>
          <w:ilvl w:val="2"/>
          <w:numId w:val="26"/>
        </w:numPr>
        <w:tabs>
          <w:tab w:val="left" w:pos="3040"/>
        </w:tabs>
        <w:rPr>
          <w:rFonts w:ascii="Arial" w:hAnsi="Arial"/>
        </w:rPr>
      </w:pPr>
      <w:r>
        <w:rPr>
          <w:rFonts w:ascii="Arial" w:hAnsi="Arial"/>
        </w:rPr>
        <w:t>The court must be satisfied that procedures were not followed because of a “technical violation”</w:t>
      </w:r>
    </w:p>
    <w:p w14:paraId="3A99A2BA" w14:textId="77777777" w:rsidR="00EB0786" w:rsidRDefault="00EB0786" w:rsidP="00172177">
      <w:pPr>
        <w:pStyle w:val="ListParagraph"/>
        <w:numPr>
          <w:ilvl w:val="2"/>
          <w:numId w:val="26"/>
        </w:numPr>
        <w:tabs>
          <w:tab w:val="left" w:pos="3040"/>
        </w:tabs>
        <w:rPr>
          <w:rFonts w:ascii="Arial" w:hAnsi="Arial"/>
        </w:rPr>
      </w:pPr>
      <w:r>
        <w:rPr>
          <w:rFonts w:ascii="Arial" w:hAnsi="Arial"/>
        </w:rPr>
        <w:t xml:space="preserve">That the young person was informed of his or her rights and waived them voluntarily, </w:t>
      </w:r>
    </w:p>
    <w:p w14:paraId="72EABFB0" w14:textId="7F5AAC17" w:rsidR="009E5808" w:rsidRDefault="00EB0786" w:rsidP="009E5808">
      <w:pPr>
        <w:pStyle w:val="ListParagraph"/>
        <w:numPr>
          <w:ilvl w:val="2"/>
          <w:numId w:val="26"/>
        </w:numPr>
        <w:tabs>
          <w:tab w:val="left" w:pos="3040"/>
        </w:tabs>
        <w:rPr>
          <w:rFonts w:ascii="Arial" w:hAnsi="Arial"/>
        </w:rPr>
      </w:pPr>
      <w:r>
        <w:rPr>
          <w:rFonts w:ascii="Arial" w:hAnsi="Arial"/>
        </w:rPr>
        <w:t>That admitting the statement “would not bring into disrepute the principle that young persons are entitled to enhanced procedural protection” to ensure their rights.</w:t>
      </w:r>
    </w:p>
    <w:p w14:paraId="5488F9CC" w14:textId="1EA8B1B9" w:rsidR="009E5808" w:rsidRDefault="009E5808" w:rsidP="009E5808">
      <w:pPr>
        <w:pStyle w:val="ListParagraph"/>
        <w:numPr>
          <w:ilvl w:val="2"/>
          <w:numId w:val="26"/>
        </w:numPr>
        <w:tabs>
          <w:tab w:val="left" w:pos="3040"/>
        </w:tabs>
        <w:ind w:left="993"/>
        <w:rPr>
          <w:rFonts w:ascii="Arial" w:hAnsi="Arial"/>
        </w:rPr>
      </w:pPr>
      <w:r>
        <w:rPr>
          <w:rFonts w:ascii="Arial" w:hAnsi="Arial"/>
        </w:rPr>
        <w:t>A survey reported that youth are now rarely interrogated b/c of the stringent criteria for admissibility of statements under the YCJA</w:t>
      </w:r>
      <w:r w:rsidRPr="009E5808">
        <w:rPr>
          <w:rFonts w:ascii="Arial" w:hAnsi="Arial"/>
        </w:rPr>
        <w:t xml:space="preserve"> </w:t>
      </w:r>
    </w:p>
    <w:p w14:paraId="1CFF816A" w14:textId="5AD384F7" w:rsidR="00DD5052" w:rsidRDefault="00DD5052" w:rsidP="009E5808">
      <w:pPr>
        <w:pStyle w:val="ListParagraph"/>
        <w:numPr>
          <w:ilvl w:val="2"/>
          <w:numId w:val="26"/>
        </w:numPr>
        <w:tabs>
          <w:tab w:val="left" w:pos="3040"/>
        </w:tabs>
        <w:ind w:left="993"/>
        <w:rPr>
          <w:rFonts w:ascii="Arial" w:hAnsi="Arial"/>
        </w:rPr>
      </w:pPr>
      <w:r>
        <w:rPr>
          <w:rFonts w:ascii="Arial" w:hAnsi="Arial"/>
        </w:rPr>
        <w:t>Young people see their rights as something allowed to do rather than entitled to exercise</w:t>
      </w:r>
    </w:p>
    <w:p w14:paraId="08E5CC1B" w14:textId="09823EFE" w:rsidR="00543E1C" w:rsidRDefault="00543E1C" w:rsidP="009E5808">
      <w:pPr>
        <w:pStyle w:val="ListParagraph"/>
        <w:numPr>
          <w:ilvl w:val="2"/>
          <w:numId w:val="26"/>
        </w:numPr>
        <w:tabs>
          <w:tab w:val="left" w:pos="3040"/>
        </w:tabs>
        <w:ind w:left="993"/>
        <w:rPr>
          <w:rFonts w:ascii="Arial" w:hAnsi="Arial"/>
        </w:rPr>
      </w:pPr>
      <w:r>
        <w:rPr>
          <w:rFonts w:ascii="Arial" w:hAnsi="Arial"/>
        </w:rPr>
        <w:t xml:space="preserve">The absence of young offenders name is for the “rights to privacy” which aids in their rehabilitation. </w:t>
      </w:r>
    </w:p>
    <w:p w14:paraId="06C6EB5D" w14:textId="77777777" w:rsidR="00A825E0" w:rsidRDefault="00A825E0" w:rsidP="00A825E0">
      <w:pPr>
        <w:pStyle w:val="ListParagraph"/>
        <w:tabs>
          <w:tab w:val="left" w:pos="3040"/>
        </w:tabs>
        <w:ind w:left="993"/>
        <w:rPr>
          <w:rFonts w:ascii="Arial" w:hAnsi="Arial"/>
        </w:rPr>
      </w:pPr>
    </w:p>
    <w:p w14:paraId="6C6401D6" w14:textId="77777777" w:rsidR="00A825E0" w:rsidRPr="00167BEA" w:rsidRDefault="00A825E0" w:rsidP="00A825E0">
      <w:pPr>
        <w:tabs>
          <w:tab w:val="left" w:pos="3040"/>
        </w:tabs>
        <w:ind w:left="1440" w:hanging="1440"/>
        <w:rPr>
          <w:rFonts w:ascii="Arial" w:hAnsi="Arial"/>
          <w:b/>
          <w:u w:val="single"/>
        </w:rPr>
      </w:pPr>
      <w:r>
        <w:rPr>
          <w:rFonts w:ascii="Arial" w:hAnsi="Arial"/>
          <w:b/>
          <w:u w:val="single"/>
        </w:rPr>
        <w:t>Court Proceedings</w:t>
      </w:r>
    </w:p>
    <w:p w14:paraId="18400DF4" w14:textId="6E6A657D" w:rsidR="00A825E0" w:rsidRDefault="00A825E0" w:rsidP="00A825E0">
      <w:pPr>
        <w:pStyle w:val="ListParagraph"/>
        <w:numPr>
          <w:ilvl w:val="0"/>
          <w:numId w:val="27"/>
        </w:numPr>
        <w:tabs>
          <w:tab w:val="left" w:pos="3040"/>
        </w:tabs>
        <w:ind w:left="993"/>
        <w:rPr>
          <w:rFonts w:ascii="Arial" w:hAnsi="Arial"/>
        </w:rPr>
      </w:pPr>
      <w:r>
        <w:rPr>
          <w:rFonts w:ascii="Arial" w:hAnsi="Arial"/>
        </w:rPr>
        <w:t xml:space="preserve">The YCJA makes sentencing far more complex that it was under the YOA by adding </w:t>
      </w:r>
      <w:r>
        <w:rPr>
          <w:rFonts w:ascii="Arial" w:hAnsi="Arial"/>
          <w:b/>
        </w:rPr>
        <w:t>sentencing conferences</w:t>
      </w:r>
      <w:r>
        <w:rPr>
          <w:rFonts w:ascii="Arial" w:hAnsi="Arial"/>
        </w:rPr>
        <w:t xml:space="preserve"> to the process, providing general sentencing principles, restricting the use of custody, and providing for a greater range of sentencing options.</w:t>
      </w:r>
    </w:p>
    <w:p w14:paraId="3787C3AC" w14:textId="57F0D7F7" w:rsidR="00A825E0" w:rsidRPr="007063EF" w:rsidRDefault="00A825E0" w:rsidP="00A825E0">
      <w:pPr>
        <w:pStyle w:val="ListParagraph"/>
        <w:numPr>
          <w:ilvl w:val="1"/>
          <w:numId w:val="27"/>
        </w:numPr>
        <w:tabs>
          <w:tab w:val="left" w:pos="3040"/>
        </w:tabs>
        <w:rPr>
          <w:rFonts w:ascii="Arial" w:hAnsi="Arial"/>
        </w:rPr>
      </w:pPr>
      <w:r>
        <w:rPr>
          <w:rFonts w:ascii="Arial" w:hAnsi="Arial"/>
          <w:b/>
          <w:i/>
        </w:rPr>
        <w:t>Sentencing Conference:</w:t>
      </w:r>
      <w:r>
        <w:rPr>
          <w:rFonts w:ascii="Arial" w:hAnsi="Arial"/>
          <w:b/>
        </w:rPr>
        <w:t xml:space="preserve"> A meeting of a group of professionals to make recommendations to the court about appropriate sentences for individual cases</w:t>
      </w:r>
    </w:p>
    <w:p w14:paraId="090D7A07" w14:textId="6B566131" w:rsidR="007063EF" w:rsidRDefault="007063EF" w:rsidP="00A825E0">
      <w:pPr>
        <w:pStyle w:val="ListParagraph"/>
        <w:numPr>
          <w:ilvl w:val="1"/>
          <w:numId w:val="27"/>
        </w:numPr>
        <w:tabs>
          <w:tab w:val="left" w:pos="3040"/>
        </w:tabs>
        <w:rPr>
          <w:rFonts w:ascii="Arial" w:hAnsi="Arial"/>
        </w:rPr>
      </w:pPr>
      <w:r>
        <w:rPr>
          <w:rFonts w:ascii="Arial" w:hAnsi="Arial"/>
        </w:rPr>
        <w:t>These committees are to consist of a youth court judge, the provincial director, a police officer, a justice of the peace and a prosecutor/youth worker.</w:t>
      </w:r>
    </w:p>
    <w:p w14:paraId="6BDB8BEF" w14:textId="227F8129" w:rsidR="003D59DC" w:rsidRPr="009E5808" w:rsidRDefault="003D59DC" w:rsidP="003D59DC">
      <w:pPr>
        <w:pStyle w:val="ListParagraph"/>
        <w:numPr>
          <w:ilvl w:val="0"/>
          <w:numId w:val="28"/>
        </w:numPr>
        <w:tabs>
          <w:tab w:val="left" w:pos="3040"/>
        </w:tabs>
        <w:ind w:left="993"/>
        <w:rPr>
          <w:rFonts w:ascii="Arial" w:hAnsi="Arial"/>
        </w:rPr>
      </w:pPr>
      <w:r>
        <w:rPr>
          <w:rFonts w:ascii="Arial" w:hAnsi="Arial"/>
        </w:rPr>
        <w:t>Before sentencing, the court is required to consider recommendations from a sentencing committee, pre-sentence reports and any other information submitted by parents or counsel.</w:t>
      </w:r>
    </w:p>
    <w:p w14:paraId="58314CAB" w14:textId="77777777" w:rsidR="00E25165" w:rsidRDefault="00E25165" w:rsidP="00E25165">
      <w:pPr>
        <w:tabs>
          <w:tab w:val="left" w:pos="3040"/>
        </w:tabs>
        <w:ind w:left="633"/>
        <w:rPr>
          <w:rFonts w:ascii="Arial" w:hAnsi="Arial"/>
          <w:b/>
          <w:u w:val="single"/>
        </w:rPr>
      </w:pPr>
    </w:p>
    <w:p w14:paraId="7847CC34" w14:textId="2EC3C992" w:rsidR="003D59DC" w:rsidRDefault="003D59DC" w:rsidP="003D59DC">
      <w:pPr>
        <w:tabs>
          <w:tab w:val="left" w:pos="3040"/>
        </w:tabs>
        <w:ind w:left="1440" w:hanging="1440"/>
        <w:rPr>
          <w:rFonts w:ascii="Arial" w:hAnsi="Arial"/>
          <w:b/>
          <w:u w:val="single"/>
        </w:rPr>
      </w:pPr>
      <w:r>
        <w:rPr>
          <w:rFonts w:ascii="Arial" w:hAnsi="Arial"/>
          <w:b/>
          <w:u w:val="single"/>
        </w:rPr>
        <w:t>Sentencing Principles</w:t>
      </w:r>
    </w:p>
    <w:p w14:paraId="69AA4213" w14:textId="301B411D" w:rsidR="00AC7680" w:rsidRDefault="00AC7680" w:rsidP="00AC7680">
      <w:pPr>
        <w:pStyle w:val="ListParagraph"/>
        <w:numPr>
          <w:ilvl w:val="0"/>
          <w:numId w:val="28"/>
        </w:numPr>
        <w:tabs>
          <w:tab w:val="left" w:pos="3040"/>
        </w:tabs>
        <w:ind w:left="993"/>
        <w:rPr>
          <w:rFonts w:ascii="Arial" w:hAnsi="Arial"/>
        </w:rPr>
      </w:pPr>
      <w:r>
        <w:rPr>
          <w:rFonts w:ascii="Arial" w:hAnsi="Arial"/>
        </w:rPr>
        <w:t xml:space="preserve">Four basic </w:t>
      </w:r>
      <w:r w:rsidR="00AB0B52">
        <w:rPr>
          <w:rFonts w:ascii="Arial" w:hAnsi="Arial"/>
        </w:rPr>
        <w:t>principles</w:t>
      </w:r>
      <w:r>
        <w:rPr>
          <w:rFonts w:ascii="Arial" w:hAnsi="Arial"/>
        </w:rPr>
        <w:t xml:space="preserve"> govern sentencing in adult criminal cases: </w:t>
      </w:r>
    </w:p>
    <w:p w14:paraId="0DCD5127" w14:textId="2A7E8F80" w:rsidR="00AC7680" w:rsidRPr="00AB0B52" w:rsidRDefault="00AC7680" w:rsidP="00AC7680">
      <w:pPr>
        <w:pStyle w:val="ListParagraph"/>
        <w:numPr>
          <w:ilvl w:val="0"/>
          <w:numId w:val="31"/>
        </w:numPr>
        <w:tabs>
          <w:tab w:val="left" w:pos="2268"/>
        </w:tabs>
        <w:rPr>
          <w:rFonts w:ascii="Arial" w:hAnsi="Arial"/>
        </w:rPr>
      </w:pPr>
      <w:r>
        <w:rPr>
          <w:rFonts w:ascii="Arial" w:hAnsi="Arial"/>
          <w:b/>
          <w:i/>
        </w:rPr>
        <w:t>Retribution:</w:t>
      </w:r>
      <w:r w:rsidR="00AB0B52">
        <w:rPr>
          <w:rFonts w:ascii="Arial" w:hAnsi="Arial"/>
          <w:b/>
        </w:rPr>
        <w:t xml:space="preserve"> </w:t>
      </w:r>
      <w:r w:rsidR="00AB0B52" w:rsidRPr="000648EE">
        <w:rPr>
          <w:rFonts w:ascii="Arial" w:hAnsi="Arial"/>
        </w:rPr>
        <w:t>Punishment for an offence committed.</w:t>
      </w:r>
    </w:p>
    <w:p w14:paraId="7F27A30C" w14:textId="273BF678" w:rsidR="00AB0B52" w:rsidRPr="00AB0B52" w:rsidRDefault="00AB0B52" w:rsidP="00AB0B52">
      <w:pPr>
        <w:pStyle w:val="ListParagraph"/>
        <w:numPr>
          <w:ilvl w:val="0"/>
          <w:numId w:val="32"/>
        </w:numPr>
        <w:tabs>
          <w:tab w:val="left" w:pos="2268"/>
        </w:tabs>
        <w:ind w:left="2977" w:hanging="283"/>
        <w:rPr>
          <w:rFonts w:ascii="Arial" w:hAnsi="Arial"/>
        </w:rPr>
      </w:pPr>
      <w:r>
        <w:rPr>
          <w:rFonts w:ascii="Arial" w:hAnsi="Arial"/>
        </w:rPr>
        <w:t xml:space="preserve">A component of this principle is the </w:t>
      </w:r>
      <w:r>
        <w:rPr>
          <w:rFonts w:ascii="Arial" w:hAnsi="Arial"/>
          <w:b/>
          <w:i/>
        </w:rPr>
        <w:t>proportionality principle</w:t>
      </w:r>
      <w:r>
        <w:rPr>
          <w:rFonts w:ascii="Arial" w:hAnsi="Arial"/>
          <w:b/>
        </w:rPr>
        <w:t xml:space="preserve">: </w:t>
      </w:r>
      <w:r w:rsidRPr="000648EE">
        <w:rPr>
          <w:rFonts w:ascii="Arial" w:hAnsi="Arial"/>
        </w:rPr>
        <w:t>Maintains that a sentence should be proportional to the offence that a person is guilty of committing.</w:t>
      </w:r>
    </w:p>
    <w:p w14:paraId="5E7D4653" w14:textId="7CE20737" w:rsidR="00AB0B52" w:rsidRPr="000648EE" w:rsidRDefault="00AB0B52" w:rsidP="00AB0B52">
      <w:pPr>
        <w:pStyle w:val="ListParagraph"/>
        <w:numPr>
          <w:ilvl w:val="0"/>
          <w:numId w:val="31"/>
        </w:numPr>
        <w:tabs>
          <w:tab w:val="left" w:pos="2268"/>
        </w:tabs>
        <w:rPr>
          <w:rFonts w:ascii="Arial" w:hAnsi="Arial"/>
        </w:rPr>
      </w:pPr>
      <w:r>
        <w:rPr>
          <w:rFonts w:ascii="Arial" w:hAnsi="Arial"/>
          <w:b/>
          <w:i/>
        </w:rPr>
        <w:t>Deterrence</w:t>
      </w:r>
      <w:r w:rsidRPr="00AB0B52">
        <w:rPr>
          <w:rFonts w:ascii="Arial" w:hAnsi="Arial"/>
          <w:b/>
          <w:i/>
        </w:rPr>
        <w:t>:</w:t>
      </w:r>
      <w:r>
        <w:rPr>
          <w:rFonts w:ascii="Arial" w:hAnsi="Arial"/>
          <w:b/>
        </w:rPr>
        <w:t xml:space="preserve"> </w:t>
      </w:r>
      <w:r w:rsidRPr="000648EE">
        <w:rPr>
          <w:rFonts w:ascii="Arial" w:hAnsi="Arial"/>
        </w:rPr>
        <w:t>The theory that certain and speedy punishment will discourage or prevent future criminal behaviour, both in a general and in a specific manner.</w:t>
      </w:r>
    </w:p>
    <w:p w14:paraId="12168E44" w14:textId="4BE97503" w:rsidR="000648EE" w:rsidRDefault="000648EE" w:rsidP="00AB0B52">
      <w:pPr>
        <w:pStyle w:val="ListParagraph"/>
        <w:numPr>
          <w:ilvl w:val="0"/>
          <w:numId w:val="31"/>
        </w:numPr>
        <w:tabs>
          <w:tab w:val="left" w:pos="2268"/>
        </w:tabs>
        <w:rPr>
          <w:rFonts w:ascii="Arial" w:hAnsi="Arial"/>
        </w:rPr>
      </w:pPr>
      <w:r>
        <w:rPr>
          <w:rFonts w:ascii="Arial" w:hAnsi="Arial"/>
          <w:b/>
          <w:i/>
        </w:rPr>
        <w:t>Incapacitation:</w:t>
      </w:r>
      <w:r>
        <w:rPr>
          <w:rFonts w:ascii="Arial" w:hAnsi="Arial"/>
          <w:i/>
        </w:rPr>
        <w:t xml:space="preserve"> </w:t>
      </w:r>
      <w:r>
        <w:rPr>
          <w:rFonts w:ascii="Arial" w:hAnsi="Arial"/>
        </w:rPr>
        <w:t>To deprive a person, so to put someone in prison is to incapacitate her or him in an absolute and fundamental manner</w:t>
      </w:r>
    </w:p>
    <w:p w14:paraId="61E6482F" w14:textId="1872F343" w:rsidR="0093312A" w:rsidRPr="00AB0B52" w:rsidRDefault="0093312A" w:rsidP="00AB0B52">
      <w:pPr>
        <w:pStyle w:val="ListParagraph"/>
        <w:numPr>
          <w:ilvl w:val="0"/>
          <w:numId w:val="31"/>
        </w:numPr>
        <w:tabs>
          <w:tab w:val="left" w:pos="2268"/>
        </w:tabs>
        <w:rPr>
          <w:rFonts w:ascii="Arial" w:hAnsi="Arial"/>
        </w:rPr>
      </w:pPr>
      <w:r>
        <w:rPr>
          <w:rFonts w:ascii="Arial" w:hAnsi="Arial"/>
          <w:b/>
          <w:i/>
        </w:rPr>
        <w:t xml:space="preserve">Rehabilitation: </w:t>
      </w:r>
      <w:r>
        <w:rPr>
          <w:rFonts w:ascii="Arial" w:hAnsi="Arial"/>
        </w:rPr>
        <w:t>A correctional philosophy based on the belief that appropriate treatment programs can reform or change an individual.</w:t>
      </w:r>
    </w:p>
    <w:p w14:paraId="37314599" w14:textId="2F537461" w:rsidR="003D59DC" w:rsidRPr="002839D5" w:rsidRDefault="002839D5" w:rsidP="002839D5">
      <w:pPr>
        <w:pStyle w:val="ListParagraph"/>
        <w:numPr>
          <w:ilvl w:val="0"/>
          <w:numId w:val="32"/>
        </w:numPr>
        <w:tabs>
          <w:tab w:val="left" w:pos="3040"/>
        </w:tabs>
        <w:ind w:left="993"/>
        <w:rPr>
          <w:rFonts w:ascii="Arial" w:hAnsi="Arial"/>
          <w:b/>
          <w:u w:val="single"/>
        </w:rPr>
      </w:pPr>
      <w:r>
        <w:rPr>
          <w:rFonts w:ascii="Arial" w:hAnsi="Arial"/>
        </w:rPr>
        <w:t xml:space="preserve">The restorative justice principles of </w:t>
      </w:r>
      <w:r>
        <w:rPr>
          <w:rFonts w:ascii="Arial" w:hAnsi="Arial"/>
          <w:b/>
        </w:rPr>
        <w:t xml:space="preserve">restoration, reconciliation </w:t>
      </w:r>
      <w:r>
        <w:rPr>
          <w:rFonts w:ascii="Arial" w:hAnsi="Arial"/>
        </w:rPr>
        <w:t xml:space="preserve">and </w:t>
      </w:r>
      <w:r>
        <w:rPr>
          <w:rFonts w:ascii="Arial" w:hAnsi="Arial"/>
          <w:b/>
        </w:rPr>
        <w:t xml:space="preserve">reintegration </w:t>
      </w:r>
      <w:r>
        <w:rPr>
          <w:rFonts w:ascii="Arial" w:hAnsi="Arial"/>
        </w:rPr>
        <w:t>are relatively new concepts just beginning to work their way into sentencing discourse and practice.</w:t>
      </w:r>
    </w:p>
    <w:p w14:paraId="2FA477A5" w14:textId="538EB694" w:rsidR="002839D5" w:rsidRPr="002839D5" w:rsidRDefault="002839D5" w:rsidP="002839D5">
      <w:pPr>
        <w:pStyle w:val="ListParagraph"/>
        <w:numPr>
          <w:ilvl w:val="1"/>
          <w:numId w:val="32"/>
        </w:numPr>
        <w:tabs>
          <w:tab w:val="left" w:pos="3040"/>
        </w:tabs>
        <w:ind w:left="2410"/>
        <w:rPr>
          <w:rFonts w:ascii="Arial" w:hAnsi="Arial"/>
          <w:b/>
          <w:u w:val="single"/>
        </w:rPr>
      </w:pPr>
      <w:r>
        <w:rPr>
          <w:rFonts w:ascii="Arial" w:hAnsi="Arial"/>
        </w:rPr>
        <w:t>These related concepts refer to restoring balance by repairing harms.</w:t>
      </w:r>
    </w:p>
    <w:bookmarkEnd w:id="0"/>
    <w:bookmarkEnd w:id="1"/>
    <w:p w14:paraId="465369F5" w14:textId="77777777" w:rsidR="00B64144" w:rsidRPr="00B64144" w:rsidRDefault="00B64144" w:rsidP="00B64144">
      <w:pPr>
        <w:ind w:left="633"/>
        <w:rPr>
          <w:rFonts w:ascii="Arial" w:hAnsi="Arial"/>
          <w:b/>
        </w:rPr>
      </w:pPr>
    </w:p>
    <w:p w14:paraId="75DBB6A9" w14:textId="77777777" w:rsidR="00E92925" w:rsidRPr="00E92925" w:rsidRDefault="00E92925" w:rsidP="00E92925">
      <w:pPr>
        <w:pStyle w:val="ListParagraph"/>
        <w:ind w:left="1560"/>
        <w:rPr>
          <w:rFonts w:ascii="Arial" w:hAnsi="Arial"/>
          <w:b/>
        </w:rPr>
      </w:pPr>
    </w:p>
    <w:p w14:paraId="78ABB819" w14:textId="6EC2841A" w:rsidR="00116D2D" w:rsidRDefault="00116D2D" w:rsidP="00116D2D">
      <w:pPr>
        <w:tabs>
          <w:tab w:val="left" w:pos="3040"/>
        </w:tabs>
        <w:ind w:left="1440" w:hanging="1440"/>
        <w:rPr>
          <w:rFonts w:ascii="Arial" w:hAnsi="Arial"/>
          <w:b/>
          <w:u w:val="single"/>
        </w:rPr>
      </w:pPr>
      <w:bookmarkStart w:id="2" w:name="OLE_LINK3"/>
      <w:bookmarkStart w:id="3" w:name="OLE_LINK4"/>
      <w:bookmarkStart w:id="4" w:name="_GoBack"/>
      <w:r>
        <w:rPr>
          <w:rFonts w:ascii="Arial" w:hAnsi="Arial"/>
          <w:b/>
          <w:u w:val="single"/>
        </w:rPr>
        <w:t>YCJA Sentencing Principles</w:t>
      </w:r>
    </w:p>
    <w:p w14:paraId="3752BE60" w14:textId="77777777" w:rsidR="00116D2D" w:rsidRDefault="00116D2D" w:rsidP="00116D2D">
      <w:pPr>
        <w:tabs>
          <w:tab w:val="left" w:pos="3040"/>
        </w:tabs>
        <w:ind w:left="1440" w:hanging="1440"/>
        <w:rPr>
          <w:rFonts w:ascii="Arial" w:hAnsi="Arial"/>
          <w:b/>
          <w:u w:val="single"/>
        </w:rPr>
      </w:pPr>
    </w:p>
    <w:p w14:paraId="7C5E361F" w14:textId="737B5486" w:rsidR="00116D2D" w:rsidRPr="00CB4E02" w:rsidRDefault="00116D2D" w:rsidP="00116D2D">
      <w:pPr>
        <w:pStyle w:val="ListParagraph"/>
        <w:numPr>
          <w:ilvl w:val="0"/>
          <w:numId w:val="32"/>
        </w:numPr>
        <w:tabs>
          <w:tab w:val="left" w:pos="3040"/>
        </w:tabs>
        <w:ind w:left="1134" w:hanging="141"/>
        <w:rPr>
          <w:rFonts w:ascii="Arial" w:hAnsi="Arial"/>
          <w:b/>
          <w:u w:val="single"/>
        </w:rPr>
      </w:pPr>
      <w:r>
        <w:rPr>
          <w:rFonts w:ascii="Arial" w:hAnsi="Arial"/>
        </w:rPr>
        <w:t xml:space="preserve"> Justice principles retribution and proportionality are paramount. These sections make it clear that the purpose of sentencing is to hold a yon person accountable and to impose “meaningful consequences”</w:t>
      </w:r>
    </w:p>
    <w:p w14:paraId="57280D21" w14:textId="77777777" w:rsidR="00CB4E02" w:rsidRPr="00116D2D" w:rsidRDefault="00CB4E02" w:rsidP="00CB4E02">
      <w:pPr>
        <w:pStyle w:val="ListParagraph"/>
        <w:tabs>
          <w:tab w:val="left" w:pos="3040"/>
        </w:tabs>
        <w:ind w:left="1134"/>
        <w:rPr>
          <w:rFonts w:ascii="Arial" w:hAnsi="Arial"/>
          <w:b/>
          <w:u w:val="single"/>
        </w:rPr>
      </w:pPr>
    </w:p>
    <w:p w14:paraId="148A902C" w14:textId="5636BCA5" w:rsidR="00116D2D" w:rsidRPr="00116D2D" w:rsidRDefault="00116D2D" w:rsidP="00116D2D">
      <w:pPr>
        <w:pStyle w:val="ListParagraph"/>
        <w:numPr>
          <w:ilvl w:val="0"/>
          <w:numId w:val="32"/>
        </w:numPr>
        <w:tabs>
          <w:tab w:val="left" w:pos="3040"/>
        </w:tabs>
        <w:ind w:left="1134" w:hanging="141"/>
        <w:rPr>
          <w:rFonts w:ascii="Arial" w:hAnsi="Arial"/>
          <w:b/>
          <w:u w:val="single"/>
        </w:rPr>
      </w:pPr>
      <w:r>
        <w:rPr>
          <w:rFonts w:ascii="Arial" w:hAnsi="Arial"/>
        </w:rPr>
        <w:t>Youth Sentences</w:t>
      </w:r>
    </w:p>
    <w:p w14:paraId="0621B559" w14:textId="2ADF9716" w:rsidR="00116D2D" w:rsidRPr="00CB4E02" w:rsidRDefault="00116D2D" w:rsidP="00116D2D">
      <w:pPr>
        <w:pStyle w:val="ListParagraph"/>
        <w:numPr>
          <w:ilvl w:val="1"/>
          <w:numId w:val="32"/>
        </w:numPr>
        <w:tabs>
          <w:tab w:val="left" w:pos="3040"/>
        </w:tabs>
        <w:ind w:left="2268"/>
        <w:rPr>
          <w:rFonts w:ascii="Arial" w:hAnsi="Arial"/>
          <w:b/>
          <w:u w:val="single"/>
        </w:rPr>
      </w:pPr>
      <w:r>
        <w:rPr>
          <w:rFonts w:ascii="Arial" w:hAnsi="Arial"/>
        </w:rPr>
        <w:t>The major sentencing categories from the YOA that rema</w:t>
      </w:r>
      <w:r w:rsidR="000840F6">
        <w:rPr>
          <w:rFonts w:ascii="Arial" w:hAnsi="Arial"/>
        </w:rPr>
        <w:t>in for YCJA sentence</w:t>
      </w:r>
      <w:r>
        <w:rPr>
          <w:rFonts w:ascii="Arial" w:hAnsi="Arial"/>
        </w:rPr>
        <w:t xml:space="preserve"> are absolute and conditional discharge, restitution, prohibition, seizure,</w:t>
      </w:r>
      <w:r w:rsidR="000840F6">
        <w:rPr>
          <w:rFonts w:ascii="Arial" w:hAnsi="Arial"/>
        </w:rPr>
        <w:t xml:space="preserve"> forfeiture, compensation are required with others such as essay, apologies and counseling</w:t>
      </w:r>
      <w:r w:rsidR="00CB4E02">
        <w:rPr>
          <w:rFonts w:ascii="Arial" w:hAnsi="Arial"/>
        </w:rPr>
        <w:t xml:space="preserve"> under t</w:t>
      </w:r>
      <w:r w:rsidR="000840F6">
        <w:rPr>
          <w:rFonts w:ascii="Arial" w:hAnsi="Arial"/>
        </w:rPr>
        <w:t>he category “other”</w:t>
      </w:r>
    </w:p>
    <w:p w14:paraId="7C2CD418" w14:textId="77777777" w:rsidR="00CB4E02" w:rsidRPr="00CB4E02" w:rsidRDefault="00CB4E02" w:rsidP="00CB4E02">
      <w:pPr>
        <w:pStyle w:val="ListParagraph"/>
        <w:tabs>
          <w:tab w:val="left" w:pos="3040"/>
        </w:tabs>
        <w:ind w:left="2268"/>
        <w:rPr>
          <w:rFonts w:ascii="Arial" w:hAnsi="Arial"/>
          <w:b/>
          <w:u w:val="single"/>
        </w:rPr>
      </w:pPr>
    </w:p>
    <w:p w14:paraId="32A99841" w14:textId="77C14A1D" w:rsidR="00CB4E02" w:rsidRDefault="00CB4E02" w:rsidP="00CB4E02">
      <w:pPr>
        <w:pStyle w:val="ListParagraph"/>
        <w:numPr>
          <w:ilvl w:val="0"/>
          <w:numId w:val="35"/>
        </w:numPr>
        <w:tabs>
          <w:tab w:val="left" w:pos="3040"/>
        </w:tabs>
        <w:ind w:left="1418"/>
        <w:rPr>
          <w:rFonts w:ascii="Arial" w:hAnsi="Arial"/>
        </w:rPr>
      </w:pPr>
      <w:r>
        <w:rPr>
          <w:rFonts w:ascii="Arial" w:hAnsi="Arial"/>
        </w:rPr>
        <w:t>Non-Custodial Sanctions</w:t>
      </w:r>
    </w:p>
    <w:p w14:paraId="49A27213" w14:textId="11BC2E2A" w:rsidR="00BB03FE" w:rsidRPr="00BB03FE" w:rsidRDefault="00BB03FE" w:rsidP="00BB03FE">
      <w:pPr>
        <w:pStyle w:val="ListParagraph"/>
        <w:numPr>
          <w:ilvl w:val="1"/>
          <w:numId w:val="35"/>
        </w:numPr>
        <w:tabs>
          <w:tab w:val="left" w:pos="3040"/>
        </w:tabs>
        <w:ind w:left="2410"/>
        <w:rPr>
          <w:rFonts w:ascii="Arial" w:hAnsi="Arial"/>
        </w:rPr>
      </w:pPr>
      <w:r>
        <w:rPr>
          <w:rFonts w:ascii="Arial" w:hAnsi="Arial"/>
          <w:b/>
        </w:rPr>
        <w:t>Judicial Reprimand</w:t>
      </w:r>
    </w:p>
    <w:p w14:paraId="77FF21AF" w14:textId="2D824202" w:rsidR="00BB03FE" w:rsidRDefault="00BB03FE" w:rsidP="00BB03FE">
      <w:pPr>
        <w:pStyle w:val="ListParagraph"/>
        <w:numPr>
          <w:ilvl w:val="2"/>
          <w:numId w:val="35"/>
        </w:numPr>
        <w:tabs>
          <w:tab w:val="left" w:pos="3040"/>
        </w:tabs>
        <w:ind w:left="3261"/>
        <w:rPr>
          <w:rFonts w:ascii="Arial" w:hAnsi="Arial"/>
        </w:rPr>
      </w:pPr>
      <w:r>
        <w:rPr>
          <w:rFonts w:ascii="Arial" w:hAnsi="Arial"/>
        </w:rPr>
        <w:t xml:space="preserve"> A </w:t>
      </w:r>
      <w:proofErr w:type="gramStart"/>
      <w:r>
        <w:rPr>
          <w:rFonts w:ascii="Arial" w:hAnsi="Arial"/>
        </w:rPr>
        <w:t>reprimand which did not exist under the YOA</w:t>
      </w:r>
      <w:proofErr w:type="gramEnd"/>
      <w:r>
        <w:rPr>
          <w:rFonts w:ascii="Arial" w:hAnsi="Arial"/>
        </w:rPr>
        <w:t xml:space="preserve"> involved a stern lecture from the judge.</w:t>
      </w:r>
    </w:p>
    <w:p w14:paraId="792B2475" w14:textId="2FCBE08F" w:rsidR="00BB03FE" w:rsidRDefault="00BB03FE" w:rsidP="00BB03FE">
      <w:pPr>
        <w:pStyle w:val="ListParagraph"/>
        <w:numPr>
          <w:ilvl w:val="2"/>
          <w:numId w:val="35"/>
        </w:numPr>
        <w:tabs>
          <w:tab w:val="left" w:pos="3040"/>
        </w:tabs>
        <w:ind w:left="3261"/>
        <w:rPr>
          <w:rFonts w:ascii="Arial" w:hAnsi="Arial"/>
        </w:rPr>
      </w:pPr>
      <w:r>
        <w:rPr>
          <w:rFonts w:ascii="Arial" w:hAnsi="Arial"/>
        </w:rPr>
        <w:t xml:space="preserve"> It does not constitute as a “sentence”</w:t>
      </w:r>
    </w:p>
    <w:p w14:paraId="3B728F70" w14:textId="4B0BFE02" w:rsidR="00BB03FE" w:rsidRDefault="00BB03FE" w:rsidP="00BB03FE">
      <w:pPr>
        <w:pStyle w:val="ListParagraph"/>
        <w:numPr>
          <w:ilvl w:val="2"/>
          <w:numId w:val="35"/>
        </w:numPr>
        <w:tabs>
          <w:tab w:val="left" w:pos="3040"/>
        </w:tabs>
        <w:ind w:left="3261"/>
        <w:rPr>
          <w:rFonts w:ascii="Arial" w:hAnsi="Arial"/>
        </w:rPr>
      </w:pPr>
      <w:r>
        <w:rPr>
          <w:rFonts w:ascii="Arial" w:hAnsi="Arial"/>
        </w:rPr>
        <w:t>Suitable for first-time offenders facing a minor charge</w:t>
      </w:r>
    </w:p>
    <w:p w14:paraId="34F58C16" w14:textId="49DD9BCD" w:rsidR="00BB03FE" w:rsidRPr="00CB4E02" w:rsidRDefault="00BB03FE" w:rsidP="00BB03FE">
      <w:pPr>
        <w:pStyle w:val="ListParagraph"/>
        <w:numPr>
          <w:ilvl w:val="2"/>
          <w:numId w:val="35"/>
        </w:numPr>
        <w:tabs>
          <w:tab w:val="left" w:pos="3040"/>
        </w:tabs>
        <w:ind w:left="3261"/>
        <w:rPr>
          <w:rFonts w:ascii="Arial" w:hAnsi="Arial"/>
        </w:rPr>
      </w:pPr>
      <w:r>
        <w:rPr>
          <w:rFonts w:ascii="Arial" w:hAnsi="Arial"/>
        </w:rPr>
        <w:t>It is along with absolute discharge and d</w:t>
      </w:r>
      <w:r w:rsidR="00F31038">
        <w:rPr>
          <w:rFonts w:ascii="Arial" w:hAnsi="Arial"/>
        </w:rPr>
        <w:t>oes not result in a criminal rec</w:t>
      </w:r>
      <w:r>
        <w:rPr>
          <w:rFonts w:ascii="Arial" w:hAnsi="Arial"/>
        </w:rPr>
        <w:t>ord</w:t>
      </w:r>
    </w:p>
    <w:p w14:paraId="6A1303D6" w14:textId="353BF679" w:rsidR="00D0237E" w:rsidRPr="00BB03FE" w:rsidRDefault="00D0237E" w:rsidP="00D0237E">
      <w:pPr>
        <w:pStyle w:val="ListParagraph"/>
        <w:numPr>
          <w:ilvl w:val="1"/>
          <w:numId w:val="35"/>
        </w:numPr>
        <w:tabs>
          <w:tab w:val="left" w:pos="3040"/>
        </w:tabs>
        <w:ind w:left="2410"/>
        <w:rPr>
          <w:rFonts w:ascii="Arial" w:hAnsi="Arial"/>
        </w:rPr>
      </w:pPr>
      <w:r>
        <w:rPr>
          <w:rFonts w:ascii="Arial" w:hAnsi="Arial"/>
          <w:b/>
        </w:rPr>
        <w:t>Absolute Discharge</w:t>
      </w:r>
    </w:p>
    <w:p w14:paraId="368C9B9B" w14:textId="6619A3CF" w:rsidR="00CB4E02" w:rsidRPr="00D0237E" w:rsidRDefault="00D0237E" w:rsidP="00D0237E">
      <w:pPr>
        <w:pStyle w:val="ListParagraph"/>
        <w:numPr>
          <w:ilvl w:val="2"/>
          <w:numId w:val="35"/>
        </w:numPr>
        <w:tabs>
          <w:tab w:val="left" w:pos="3040"/>
        </w:tabs>
        <w:ind w:left="3261"/>
        <w:rPr>
          <w:rFonts w:ascii="Arial" w:hAnsi="Arial"/>
          <w:b/>
          <w:u w:val="single"/>
        </w:rPr>
      </w:pPr>
      <w:r>
        <w:rPr>
          <w:rFonts w:ascii="Arial" w:hAnsi="Arial"/>
        </w:rPr>
        <w:t xml:space="preserve"> A sentence with no criminal sanctions.</w:t>
      </w:r>
    </w:p>
    <w:p w14:paraId="6199D8A9" w14:textId="00AE22EE" w:rsidR="00D0237E" w:rsidRPr="004E655B" w:rsidRDefault="00D0237E" w:rsidP="00D0237E">
      <w:pPr>
        <w:pStyle w:val="ListParagraph"/>
        <w:numPr>
          <w:ilvl w:val="2"/>
          <w:numId w:val="35"/>
        </w:numPr>
        <w:tabs>
          <w:tab w:val="left" w:pos="3040"/>
        </w:tabs>
        <w:ind w:left="3261"/>
        <w:rPr>
          <w:rFonts w:ascii="Arial" w:hAnsi="Arial"/>
          <w:b/>
          <w:u w:val="single"/>
        </w:rPr>
      </w:pPr>
      <w:r>
        <w:rPr>
          <w:rFonts w:ascii="Arial" w:hAnsi="Arial"/>
        </w:rPr>
        <w:t>Free to leave the court with no penalty</w:t>
      </w:r>
    </w:p>
    <w:p w14:paraId="1F6F2664" w14:textId="062080E1" w:rsidR="004E655B" w:rsidRPr="001B33FA" w:rsidRDefault="004E655B" w:rsidP="00D0237E">
      <w:pPr>
        <w:pStyle w:val="ListParagraph"/>
        <w:numPr>
          <w:ilvl w:val="2"/>
          <w:numId w:val="35"/>
        </w:numPr>
        <w:tabs>
          <w:tab w:val="left" w:pos="3040"/>
        </w:tabs>
        <w:ind w:left="3261"/>
        <w:rPr>
          <w:rFonts w:ascii="Arial" w:hAnsi="Arial"/>
          <w:b/>
          <w:u w:val="single"/>
        </w:rPr>
      </w:pPr>
      <w:r>
        <w:rPr>
          <w:rFonts w:ascii="Arial" w:hAnsi="Arial"/>
        </w:rPr>
        <w:t xml:space="preserve"> For minor offences</w:t>
      </w:r>
    </w:p>
    <w:p w14:paraId="658F77B2" w14:textId="3BE49573" w:rsidR="001B33FA" w:rsidRPr="00BB03FE" w:rsidRDefault="001B33FA" w:rsidP="001B33FA">
      <w:pPr>
        <w:pStyle w:val="ListParagraph"/>
        <w:numPr>
          <w:ilvl w:val="1"/>
          <w:numId w:val="35"/>
        </w:numPr>
        <w:tabs>
          <w:tab w:val="left" w:pos="3040"/>
        </w:tabs>
        <w:ind w:left="2410"/>
        <w:rPr>
          <w:rFonts w:ascii="Arial" w:hAnsi="Arial"/>
        </w:rPr>
      </w:pPr>
      <w:r>
        <w:rPr>
          <w:rFonts w:ascii="Arial" w:hAnsi="Arial"/>
          <w:b/>
        </w:rPr>
        <w:t>Conditional Discharge</w:t>
      </w:r>
    </w:p>
    <w:p w14:paraId="72EAAF94" w14:textId="4C27BB3C" w:rsidR="001B33FA" w:rsidRPr="00CB4E02" w:rsidRDefault="001B33FA" w:rsidP="001B33FA">
      <w:pPr>
        <w:pStyle w:val="ListParagraph"/>
        <w:numPr>
          <w:ilvl w:val="2"/>
          <w:numId w:val="35"/>
        </w:numPr>
        <w:tabs>
          <w:tab w:val="left" w:pos="3040"/>
        </w:tabs>
        <w:ind w:left="3261"/>
        <w:rPr>
          <w:rFonts w:ascii="Arial" w:hAnsi="Arial"/>
        </w:rPr>
      </w:pPr>
      <w:r>
        <w:rPr>
          <w:rFonts w:ascii="Arial" w:hAnsi="Arial"/>
        </w:rPr>
        <w:t xml:space="preserve"> Viewed as similar to probation but more lenient</w:t>
      </w:r>
    </w:p>
    <w:p w14:paraId="4E386BE1" w14:textId="17B24D96" w:rsidR="001B33FA" w:rsidRPr="00754392" w:rsidRDefault="001B33FA" w:rsidP="00D0237E">
      <w:pPr>
        <w:pStyle w:val="ListParagraph"/>
        <w:numPr>
          <w:ilvl w:val="2"/>
          <w:numId w:val="35"/>
        </w:numPr>
        <w:tabs>
          <w:tab w:val="left" w:pos="3040"/>
        </w:tabs>
        <w:ind w:left="3261"/>
        <w:rPr>
          <w:rFonts w:ascii="Arial" w:hAnsi="Arial"/>
          <w:b/>
          <w:u w:val="single"/>
        </w:rPr>
      </w:pPr>
      <w:r>
        <w:rPr>
          <w:rFonts w:ascii="Arial" w:hAnsi="Arial"/>
          <w:b/>
          <w:u w:val="single"/>
        </w:rPr>
        <w:t xml:space="preserve"> </w:t>
      </w:r>
      <w:r>
        <w:rPr>
          <w:rFonts w:ascii="Arial" w:hAnsi="Arial"/>
        </w:rPr>
        <w:t>After completion of the terms of the order, the persons record is “erased”</w:t>
      </w:r>
    </w:p>
    <w:p w14:paraId="6FA2E2D7" w14:textId="5E1503DC" w:rsidR="00754392" w:rsidRPr="00BB03FE" w:rsidRDefault="00754392" w:rsidP="00754392">
      <w:pPr>
        <w:pStyle w:val="ListParagraph"/>
        <w:numPr>
          <w:ilvl w:val="1"/>
          <w:numId w:val="35"/>
        </w:numPr>
        <w:tabs>
          <w:tab w:val="left" w:pos="3040"/>
        </w:tabs>
        <w:ind w:left="2410"/>
        <w:rPr>
          <w:rFonts w:ascii="Arial" w:hAnsi="Arial"/>
        </w:rPr>
      </w:pPr>
      <w:r>
        <w:rPr>
          <w:rFonts w:ascii="Arial" w:hAnsi="Arial"/>
          <w:b/>
        </w:rPr>
        <w:t>Fine</w:t>
      </w:r>
    </w:p>
    <w:p w14:paraId="0E4D6CCC" w14:textId="70FE4A47" w:rsidR="00754392" w:rsidRPr="00CB4E02" w:rsidRDefault="00754392" w:rsidP="00754392">
      <w:pPr>
        <w:pStyle w:val="ListParagraph"/>
        <w:numPr>
          <w:ilvl w:val="2"/>
          <w:numId w:val="35"/>
        </w:numPr>
        <w:tabs>
          <w:tab w:val="left" w:pos="3040"/>
        </w:tabs>
        <w:ind w:left="3261"/>
        <w:rPr>
          <w:rFonts w:ascii="Arial" w:hAnsi="Arial"/>
        </w:rPr>
      </w:pPr>
      <w:r>
        <w:rPr>
          <w:rFonts w:ascii="Arial" w:hAnsi="Arial"/>
        </w:rPr>
        <w:t xml:space="preserve"> The court may impose a fine not to exceed $1,000 but must consider the youths ability to pay</w:t>
      </w:r>
    </w:p>
    <w:p w14:paraId="0214B651" w14:textId="3B377C2F" w:rsidR="00754392" w:rsidRPr="004D6BCE" w:rsidRDefault="000168C6" w:rsidP="00D0237E">
      <w:pPr>
        <w:pStyle w:val="ListParagraph"/>
        <w:numPr>
          <w:ilvl w:val="2"/>
          <w:numId w:val="35"/>
        </w:numPr>
        <w:tabs>
          <w:tab w:val="left" w:pos="3040"/>
        </w:tabs>
        <w:ind w:left="3261"/>
        <w:rPr>
          <w:rFonts w:ascii="Arial" w:hAnsi="Arial"/>
          <w:b/>
          <w:u w:val="single"/>
        </w:rPr>
      </w:pPr>
      <w:r>
        <w:rPr>
          <w:rFonts w:ascii="Arial" w:hAnsi="Arial"/>
        </w:rPr>
        <w:t xml:space="preserve"> Youth can elect to do community service if unable to pay.</w:t>
      </w:r>
    </w:p>
    <w:p w14:paraId="03493073" w14:textId="0A2D394A" w:rsidR="004D6BCE" w:rsidRPr="004D6BCE" w:rsidRDefault="004D6BCE" w:rsidP="00D0237E">
      <w:pPr>
        <w:pStyle w:val="ListParagraph"/>
        <w:numPr>
          <w:ilvl w:val="2"/>
          <w:numId w:val="35"/>
        </w:numPr>
        <w:tabs>
          <w:tab w:val="left" w:pos="3040"/>
        </w:tabs>
        <w:ind w:left="3261"/>
        <w:rPr>
          <w:rFonts w:ascii="Arial" w:hAnsi="Arial"/>
          <w:b/>
          <w:u w:val="single"/>
        </w:rPr>
      </w:pPr>
      <w:r>
        <w:rPr>
          <w:rFonts w:ascii="Arial" w:hAnsi="Arial"/>
        </w:rPr>
        <w:t xml:space="preserve">The YCJA also offers the court a range of fine-related sanctions: compensation to be paid for loss of property, income, or support; restitution involving an order to replace stolen or damaged property; restitution that encompasses an order to pay someone who may have purchased stolen property from young offender and compensation in kind for loss, damage, or </w:t>
      </w:r>
      <w:proofErr w:type="spellStart"/>
      <w:r>
        <w:rPr>
          <w:rFonts w:ascii="Arial" w:hAnsi="Arial"/>
        </w:rPr>
        <w:t>injurty</w:t>
      </w:r>
      <w:proofErr w:type="spellEnd"/>
      <w:r>
        <w:rPr>
          <w:rFonts w:ascii="Arial" w:hAnsi="Arial"/>
        </w:rPr>
        <w:t xml:space="preserve"> caused by young offender.</w:t>
      </w:r>
    </w:p>
    <w:p w14:paraId="3FF7EC4E" w14:textId="5C75BF18" w:rsidR="004D6BCE" w:rsidRPr="00BB03FE" w:rsidRDefault="004D6BCE" w:rsidP="004D6BCE">
      <w:pPr>
        <w:pStyle w:val="ListParagraph"/>
        <w:numPr>
          <w:ilvl w:val="1"/>
          <w:numId w:val="35"/>
        </w:numPr>
        <w:tabs>
          <w:tab w:val="left" w:pos="3040"/>
        </w:tabs>
        <w:ind w:left="2410"/>
        <w:rPr>
          <w:rFonts w:ascii="Arial" w:hAnsi="Arial"/>
        </w:rPr>
      </w:pPr>
      <w:r>
        <w:rPr>
          <w:rFonts w:ascii="Arial" w:hAnsi="Arial"/>
          <w:b/>
        </w:rPr>
        <w:t>Community Service Order</w:t>
      </w:r>
    </w:p>
    <w:p w14:paraId="300EECBB" w14:textId="51C3D794" w:rsidR="004D6BCE" w:rsidRPr="00CB4E02" w:rsidRDefault="004D6BCE" w:rsidP="004D6BCE">
      <w:pPr>
        <w:pStyle w:val="ListParagraph"/>
        <w:numPr>
          <w:ilvl w:val="2"/>
          <w:numId w:val="35"/>
        </w:numPr>
        <w:tabs>
          <w:tab w:val="left" w:pos="3040"/>
        </w:tabs>
        <w:ind w:left="3261"/>
        <w:rPr>
          <w:rFonts w:ascii="Arial" w:hAnsi="Arial"/>
        </w:rPr>
      </w:pPr>
      <w:r>
        <w:rPr>
          <w:rFonts w:ascii="Arial" w:hAnsi="Arial"/>
        </w:rPr>
        <w:t xml:space="preserve"> The court may order young people to perform unpaid and supervised community service for a period not to exceed 240 hours with 12 months allowed for completion.</w:t>
      </w:r>
    </w:p>
    <w:p w14:paraId="364EBC5F" w14:textId="17425B1C" w:rsidR="001920E9" w:rsidRPr="00BB03FE" w:rsidRDefault="001920E9" w:rsidP="001920E9">
      <w:pPr>
        <w:pStyle w:val="ListParagraph"/>
        <w:numPr>
          <w:ilvl w:val="1"/>
          <w:numId w:val="35"/>
        </w:numPr>
        <w:tabs>
          <w:tab w:val="left" w:pos="3040"/>
        </w:tabs>
        <w:ind w:left="2410"/>
        <w:rPr>
          <w:rFonts w:ascii="Arial" w:hAnsi="Arial"/>
        </w:rPr>
      </w:pPr>
      <w:r>
        <w:rPr>
          <w:rFonts w:ascii="Arial" w:hAnsi="Arial"/>
          <w:b/>
        </w:rPr>
        <w:t>Probation</w:t>
      </w:r>
    </w:p>
    <w:p w14:paraId="1E6FBED0" w14:textId="6E9A454F" w:rsidR="004D6BCE" w:rsidRPr="00976D05" w:rsidRDefault="0032777D" w:rsidP="0032777D">
      <w:pPr>
        <w:pStyle w:val="ListParagraph"/>
        <w:numPr>
          <w:ilvl w:val="2"/>
          <w:numId w:val="35"/>
        </w:numPr>
        <w:tabs>
          <w:tab w:val="left" w:pos="3040"/>
        </w:tabs>
        <w:ind w:left="3261"/>
        <w:rPr>
          <w:rFonts w:ascii="Arial" w:hAnsi="Arial"/>
          <w:b/>
          <w:u w:val="single"/>
        </w:rPr>
      </w:pPr>
      <w:r>
        <w:rPr>
          <w:rFonts w:ascii="Arial" w:hAnsi="Arial"/>
        </w:rPr>
        <w:t xml:space="preserve"> The most common sentence or disposition in youth court</w:t>
      </w:r>
      <w:r w:rsidR="00976D05">
        <w:rPr>
          <w:rFonts w:ascii="Arial" w:hAnsi="Arial"/>
        </w:rPr>
        <w:t>.</w:t>
      </w:r>
    </w:p>
    <w:p w14:paraId="36DD9B44" w14:textId="5A797376" w:rsidR="00976D05" w:rsidRPr="00976D05" w:rsidRDefault="00976D05" w:rsidP="0032777D">
      <w:pPr>
        <w:pStyle w:val="ListParagraph"/>
        <w:numPr>
          <w:ilvl w:val="2"/>
          <w:numId w:val="35"/>
        </w:numPr>
        <w:tabs>
          <w:tab w:val="left" w:pos="3040"/>
        </w:tabs>
        <w:ind w:left="3261"/>
        <w:rPr>
          <w:rFonts w:ascii="Arial" w:hAnsi="Arial"/>
          <w:b/>
          <w:u w:val="single"/>
        </w:rPr>
      </w:pPr>
      <w:r>
        <w:rPr>
          <w:rFonts w:ascii="Arial" w:hAnsi="Arial"/>
        </w:rPr>
        <w:t xml:space="preserve"> A means of controlling and supervising </w:t>
      </w:r>
      <w:proofErr w:type="gramStart"/>
      <w:r>
        <w:rPr>
          <w:rFonts w:ascii="Arial" w:hAnsi="Arial"/>
        </w:rPr>
        <w:t>a young</w:t>
      </w:r>
      <w:proofErr w:type="gramEnd"/>
      <w:r>
        <w:rPr>
          <w:rFonts w:ascii="Arial" w:hAnsi="Arial"/>
        </w:rPr>
        <w:t xml:space="preserve"> persons behaviour while he or she is in the community.</w:t>
      </w:r>
    </w:p>
    <w:p w14:paraId="004F4FA3" w14:textId="1A52DD04" w:rsidR="00976D05" w:rsidRPr="00976D05" w:rsidRDefault="00976D05" w:rsidP="0032777D">
      <w:pPr>
        <w:pStyle w:val="ListParagraph"/>
        <w:numPr>
          <w:ilvl w:val="2"/>
          <w:numId w:val="35"/>
        </w:numPr>
        <w:tabs>
          <w:tab w:val="left" w:pos="3040"/>
        </w:tabs>
        <w:ind w:left="3261"/>
        <w:rPr>
          <w:rFonts w:ascii="Arial" w:hAnsi="Arial"/>
          <w:b/>
          <w:u w:val="single"/>
        </w:rPr>
      </w:pPr>
      <w:r>
        <w:rPr>
          <w:rFonts w:ascii="Arial" w:hAnsi="Arial"/>
        </w:rPr>
        <w:t xml:space="preserve"> There are 2 mandatory conditions in all </w:t>
      </w:r>
      <w:r w:rsidR="004141B0">
        <w:rPr>
          <w:rFonts w:ascii="Arial" w:hAnsi="Arial"/>
        </w:rPr>
        <w:t>probation</w:t>
      </w:r>
      <w:r>
        <w:rPr>
          <w:rFonts w:ascii="Arial" w:hAnsi="Arial"/>
        </w:rPr>
        <w:t xml:space="preserve"> orders: </w:t>
      </w:r>
    </w:p>
    <w:p w14:paraId="73C0D3D2" w14:textId="6F05C91B" w:rsidR="00976D05" w:rsidRPr="00976D05" w:rsidRDefault="00976D05" w:rsidP="00976D05">
      <w:pPr>
        <w:pStyle w:val="ListParagraph"/>
        <w:numPr>
          <w:ilvl w:val="0"/>
          <w:numId w:val="36"/>
        </w:numPr>
        <w:tabs>
          <w:tab w:val="left" w:pos="3040"/>
        </w:tabs>
        <w:ind w:left="4536"/>
        <w:rPr>
          <w:rFonts w:ascii="Arial" w:hAnsi="Arial"/>
          <w:b/>
          <w:u w:val="single"/>
        </w:rPr>
      </w:pPr>
      <w:r>
        <w:rPr>
          <w:rFonts w:ascii="Arial" w:hAnsi="Arial"/>
        </w:rPr>
        <w:t>To keep the peace/be on good behaviour</w:t>
      </w:r>
    </w:p>
    <w:p w14:paraId="4C00F3B7" w14:textId="5B928454" w:rsidR="00976D05" w:rsidRPr="004141B0" w:rsidRDefault="00976D05" w:rsidP="00976D05">
      <w:pPr>
        <w:pStyle w:val="ListParagraph"/>
        <w:numPr>
          <w:ilvl w:val="0"/>
          <w:numId w:val="36"/>
        </w:numPr>
        <w:tabs>
          <w:tab w:val="left" w:pos="3040"/>
        </w:tabs>
        <w:ind w:left="4536"/>
        <w:rPr>
          <w:rFonts w:ascii="Arial" w:hAnsi="Arial"/>
          <w:b/>
          <w:u w:val="single"/>
        </w:rPr>
      </w:pPr>
      <w:r>
        <w:rPr>
          <w:rFonts w:ascii="Arial" w:hAnsi="Arial"/>
        </w:rPr>
        <w:t>To appear in court as required</w:t>
      </w:r>
    </w:p>
    <w:p w14:paraId="712826BD" w14:textId="77777777" w:rsidR="004141B0" w:rsidRPr="004141B0" w:rsidRDefault="004141B0" w:rsidP="004141B0">
      <w:pPr>
        <w:pStyle w:val="ListParagraph"/>
        <w:tabs>
          <w:tab w:val="left" w:pos="3040"/>
        </w:tabs>
        <w:ind w:left="4536"/>
        <w:rPr>
          <w:rFonts w:ascii="Arial" w:hAnsi="Arial"/>
          <w:b/>
          <w:u w:val="single"/>
        </w:rPr>
      </w:pPr>
    </w:p>
    <w:p w14:paraId="238B5CE0" w14:textId="3B853294" w:rsidR="004141B0" w:rsidRPr="00976D05" w:rsidRDefault="004141B0" w:rsidP="004141B0">
      <w:pPr>
        <w:pStyle w:val="ListParagraph"/>
        <w:numPr>
          <w:ilvl w:val="2"/>
          <w:numId w:val="35"/>
        </w:numPr>
        <w:tabs>
          <w:tab w:val="left" w:pos="3040"/>
        </w:tabs>
        <w:ind w:left="3261"/>
        <w:rPr>
          <w:rFonts w:ascii="Arial" w:hAnsi="Arial"/>
          <w:b/>
          <w:u w:val="single"/>
        </w:rPr>
      </w:pPr>
      <w:r>
        <w:rPr>
          <w:rFonts w:ascii="Arial" w:hAnsi="Arial"/>
        </w:rPr>
        <w:t>The YCJA added 2 new mandatory conditions:</w:t>
      </w:r>
    </w:p>
    <w:p w14:paraId="4CDDB9A7" w14:textId="03D24050" w:rsidR="004141B0" w:rsidRPr="004141B0" w:rsidRDefault="004141B0" w:rsidP="004141B0">
      <w:pPr>
        <w:pStyle w:val="ListParagraph"/>
        <w:numPr>
          <w:ilvl w:val="0"/>
          <w:numId w:val="36"/>
        </w:numPr>
        <w:tabs>
          <w:tab w:val="left" w:pos="3040"/>
        </w:tabs>
        <w:ind w:left="4536"/>
        <w:rPr>
          <w:rFonts w:ascii="Arial" w:hAnsi="Arial"/>
          <w:b/>
          <w:u w:val="single"/>
        </w:rPr>
      </w:pPr>
      <w:r>
        <w:rPr>
          <w:rFonts w:ascii="Arial" w:hAnsi="Arial"/>
        </w:rPr>
        <w:t>Prohibition from possessing or purchasing weapons, ammunition and explosive substances</w:t>
      </w:r>
    </w:p>
    <w:p w14:paraId="77F59613" w14:textId="0717EC4A" w:rsidR="004141B0" w:rsidRPr="00B747D2" w:rsidRDefault="004141B0" w:rsidP="00976D05">
      <w:pPr>
        <w:pStyle w:val="ListParagraph"/>
        <w:numPr>
          <w:ilvl w:val="0"/>
          <w:numId w:val="36"/>
        </w:numPr>
        <w:tabs>
          <w:tab w:val="left" w:pos="3040"/>
        </w:tabs>
        <w:ind w:left="4536"/>
        <w:rPr>
          <w:rFonts w:ascii="Arial" w:hAnsi="Arial"/>
          <w:b/>
          <w:u w:val="single"/>
        </w:rPr>
      </w:pPr>
      <w:r>
        <w:rPr>
          <w:rFonts w:ascii="Arial" w:hAnsi="Arial"/>
        </w:rPr>
        <w:t>Any other conditions necessary to “secure the young persons good conduct” and prevent further criminal activity</w:t>
      </w:r>
    </w:p>
    <w:p w14:paraId="16B60422" w14:textId="6A06B877" w:rsidR="00B747D2" w:rsidRPr="00B747D2" w:rsidRDefault="00B747D2" w:rsidP="00B747D2">
      <w:pPr>
        <w:pStyle w:val="ListParagraph"/>
        <w:numPr>
          <w:ilvl w:val="2"/>
          <w:numId w:val="35"/>
        </w:numPr>
        <w:tabs>
          <w:tab w:val="left" w:pos="3040"/>
        </w:tabs>
        <w:ind w:left="3261"/>
        <w:rPr>
          <w:rFonts w:ascii="Arial" w:hAnsi="Arial"/>
          <w:b/>
          <w:u w:val="single"/>
        </w:rPr>
      </w:pPr>
      <w:r>
        <w:rPr>
          <w:rFonts w:ascii="Arial" w:hAnsi="Arial"/>
        </w:rPr>
        <w:t>The maximum term for probation is 2 years.</w:t>
      </w:r>
    </w:p>
    <w:p w14:paraId="20012D16" w14:textId="77777777" w:rsidR="00B747D2" w:rsidRPr="00B747D2" w:rsidRDefault="00B747D2" w:rsidP="00B747D2">
      <w:pPr>
        <w:pStyle w:val="ListParagraph"/>
        <w:tabs>
          <w:tab w:val="left" w:pos="3040"/>
        </w:tabs>
        <w:ind w:left="3261"/>
        <w:rPr>
          <w:rFonts w:ascii="Arial" w:hAnsi="Arial"/>
          <w:b/>
          <w:u w:val="single"/>
        </w:rPr>
      </w:pPr>
    </w:p>
    <w:p w14:paraId="06719F72" w14:textId="630DB5B8" w:rsidR="00B747D2" w:rsidRPr="00BB03FE" w:rsidRDefault="00B747D2" w:rsidP="00B747D2">
      <w:pPr>
        <w:pStyle w:val="ListParagraph"/>
        <w:numPr>
          <w:ilvl w:val="1"/>
          <w:numId w:val="35"/>
        </w:numPr>
        <w:tabs>
          <w:tab w:val="left" w:pos="3040"/>
        </w:tabs>
        <w:ind w:left="2410"/>
        <w:rPr>
          <w:rFonts w:ascii="Arial" w:hAnsi="Arial"/>
        </w:rPr>
      </w:pPr>
      <w:r>
        <w:rPr>
          <w:rFonts w:ascii="Arial" w:hAnsi="Arial"/>
          <w:b/>
        </w:rPr>
        <w:t>Treatment Order/Intensive Support and Supervision Order</w:t>
      </w:r>
    </w:p>
    <w:p w14:paraId="4FFE8E10" w14:textId="39D0CCE2" w:rsidR="00B747D2" w:rsidRPr="00CB4E02" w:rsidRDefault="00B747D2" w:rsidP="00B747D2">
      <w:pPr>
        <w:pStyle w:val="ListParagraph"/>
        <w:numPr>
          <w:ilvl w:val="2"/>
          <w:numId w:val="35"/>
        </w:numPr>
        <w:tabs>
          <w:tab w:val="left" w:pos="3040"/>
        </w:tabs>
        <w:ind w:left="3261"/>
        <w:rPr>
          <w:rFonts w:ascii="Arial" w:hAnsi="Arial"/>
        </w:rPr>
      </w:pPr>
      <w:r>
        <w:rPr>
          <w:rFonts w:ascii="Arial" w:hAnsi="Arial"/>
        </w:rPr>
        <w:t xml:space="preserve"> YOA allowed the court to order youth detained in a hospital or other facility for the purpose of treatment, providing he or she gave consent. </w:t>
      </w:r>
    </w:p>
    <w:p w14:paraId="54FCEF35" w14:textId="77CE2C4D" w:rsidR="00B747D2" w:rsidRPr="0080769B" w:rsidRDefault="00BC6160" w:rsidP="00B747D2">
      <w:pPr>
        <w:pStyle w:val="ListParagraph"/>
        <w:numPr>
          <w:ilvl w:val="2"/>
          <w:numId w:val="35"/>
        </w:numPr>
        <w:tabs>
          <w:tab w:val="left" w:pos="3040"/>
        </w:tabs>
        <w:ind w:left="3261"/>
        <w:rPr>
          <w:rFonts w:ascii="Arial" w:hAnsi="Arial"/>
          <w:b/>
          <w:u w:val="single"/>
        </w:rPr>
      </w:pPr>
      <w:r>
        <w:rPr>
          <w:rFonts w:ascii="Arial" w:hAnsi="Arial"/>
        </w:rPr>
        <w:t xml:space="preserve"> Treatment as a disposition was no longer allowed under the YOA after that date.</w:t>
      </w:r>
    </w:p>
    <w:p w14:paraId="6CE1080F" w14:textId="53AC6221" w:rsidR="0080769B" w:rsidRPr="00781C32" w:rsidRDefault="0080769B" w:rsidP="00B747D2">
      <w:pPr>
        <w:pStyle w:val="ListParagraph"/>
        <w:numPr>
          <w:ilvl w:val="2"/>
          <w:numId w:val="35"/>
        </w:numPr>
        <w:tabs>
          <w:tab w:val="left" w:pos="3040"/>
        </w:tabs>
        <w:ind w:left="3261"/>
        <w:rPr>
          <w:rFonts w:ascii="Arial" w:hAnsi="Arial"/>
          <w:b/>
          <w:u w:val="single"/>
        </w:rPr>
      </w:pPr>
      <w:r>
        <w:rPr>
          <w:rFonts w:ascii="Arial" w:hAnsi="Arial"/>
        </w:rPr>
        <w:t>This is to provide closer monitoring and support than probation</w:t>
      </w:r>
    </w:p>
    <w:p w14:paraId="172B5B37" w14:textId="10E92B21" w:rsidR="00781C32" w:rsidRPr="00BB03FE" w:rsidRDefault="00781C32" w:rsidP="00781C32">
      <w:pPr>
        <w:pStyle w:val="ListParagraph"/>
        <w:numPr>
          <w:ilvl w:val="1"/>
          <w:numId w:val="35"/>
        </w:numPr>
        <w:tabs>
          <w:tab w:val="left" w:pos="3040"/>
        </w:tabs>
        <w:ind w:left="2410"/>
        <w:rPr>
          <w:rFonts w:ascii="Arial" w:hAnsi="Arial"/>
        </w:rPr>
      </w:pPr>
      <w:r>
        <w:rPr>
          <w:rFonts w:ascii="Arial" w:hAnsi="Arial"/>
          <w:b/>
        </w:rPr>
        <w:t>Non-residential Attendance Order</w:t>
      </w:r>
    </w:p>
    <w:p w14:paraId="755717C2" w14:textId="59F849ED" w:rsidR="00781C32" w:rsidRPr="00781C32" w:rsidRDefault="00781C32" w:rsidP="00B747D2">
      <w:pPr>
        <w:pStyle w:val="ListParagraph"/>
        <w:numPr>
          <w:ilvl w:val="2"/>
          <w:numId w:val="35"/>
        </w:numPr>
        <w:tabs>
          <w:tab w:val="left" w:pos="3040"/>
        </w:tabs>
        <w:ind w:left="3261"/>
        <w:rPr>
          <w:rFonts w:ascii="Arial" w:hAnsi="Arial"/>
          <w:b/>
          <w:u w:val="single"/>
        </w:rPr>
      </w:pPr>
      <w:r w:rsidRPr="00781C32">
        <w:rPr>
          <w:rFonts w:ascii="Arial" w:hAnsi="Arial"/>
        </w:rPr>
        <w:t xml:space="preserve"> The </w:t>
      </w:r>
      <w:r>
        <w:rPr>
          <w:rFonts w:ascii="Arial" w:hAnsi="Arial"/>
        </w:rPr>
        <w:t xml:space="preserve">court may order a youth to attend a non-residential program for up to 240 hours. </w:t>
      </w:r>
    </w:p>
    <w:p w14:paraId="34E35064" w14:textId="77777777" w:rsidR="00781C32" w:rsidRPr="00781C32" w:rsidRDefault="00781C32" w:rsidP="00781C32">
      <w:pPr>
        <w:pStyle w:val="ListParagraph"/>
        <w:tabs>
          <w:tab w:val="left" w:pos="3040"/>
        </w:tabs>
        <w:ind w:left="3261"/>
        <w:rPr>
          <w:rFonts w:ascii="Arial" w:hAnsi="Arial"/>
          <w:b/>
          <w:u w:val="single"/>
        </w:rPr>
      </w:pPr>
    </w:p>
    <w:p w14:paraId="1EDF9383" w14:textId="4E91B7AD" w:rsidR="00B747D2" w:rsidRPr="00781C32" w:rsidRDefault="00781C32" w:rsidP="00781C32">
      <w:pPr>
        <w:pStyle w:val="ListParagraph"/>
        <w:numPr>
          <w:ilvl w:val="0"/>
          <w:numId w:val="35"/>
        </w:numPr>
        <w:tabs>
          <w:tab w:val="left" w:pos="3040"/>
        </w:tabs>
        <w:ind w:left="1418"/>
        <w:rPr>
          <w:rFonts w:ascii="Arial" w:hAnsi="Arial"/>
          <w:b/>
          <w:u w:val="single"/>
        </w:rPr>
      </w:pPr>
      <w:r>
        <w:rPr>
          <w:rFonts w:ascii="Arial" w:hAnsi="Arial"/>
        </w:rPr>
        <w:t>Custodial Sanctions</w:t>
      </w:r>
    </w:p>
    <w:p w14:paraId="08A8DD27" w14:textId="33095233" w:rsidR="00781C32" w:rsidRDefault="00781C32" w:rsidP="00781C32">
      <w:pPr>
        <w:pStyle w:val="ListParagraph"/>
        <w:numPr>
          <w:ilvl w:val="1"/>
          <w:numId w:val="35"/>
        </w:numPr>
        <w:tabs>
          <w:tab w:val="left" w:pos="3040"/>
        </w:tabs>
        <w:ind w:left="2410"/>
        <w:rPr>
          <w:rFonts w:ascii="Arial" w:hAnsi="Arial"/>
        </w:rPr>
      </w:pPr>
      <w:r>
        <w:rPr>
          <w:rFonts w:ascii="Arial" w:hAnsi="Arial"/>
        </w:rPr>
        <w:t>Under the YOA, custody sentence options were limited to 2 choices:</w:t>
      </w:r>
    </w:p>
    <w:p w14:paraId="0F0E4F6A" w14:textId="09C068B5" w:rsidR="00781C32" w:rsidRDefault="00781C32" w:rsidP="00781C32">
      <w:pPr>
        <w:pStyle w:val="ListParagraph"/>
        <w:numPr>
          <w:ilvl w:val="2"/>
          <w:numId w:val="35"/>
        </w:numPr>
        <w:tabs>
          <w:tab w:val="left" w:pos="3040"/>
        </w:tabs>
        <w:ind w:left="3686"/>
        <w:rPr>
          <w:rFonts w:ascii="Arial" w:hAnsi="Arial"/>
        </w:rPr>
      </w:pPr>
      <w:r>
        <w:rPr>
          <w:rFonts w:ascii="Arial" w:hAnsi="Arial"/>
        </w:rPr>
        <w:t>The court could sentence a young offender to one or two levels of custody  (open or secure)</w:t>
      </w:r>
    </w:p>
    <w:p w14:paraId="24AC5EF3" w14:textId="76082FA7" w:rsidR="00781C32" w:rsidRDefault="00781C32" w:rsidP="00781C32">
      <w:pPr>
        <w:pStyle w:val="ListParagraph"/>
        <w:numPr>
          <w:ilvl w:val="1"/>
          <w:numId w:val="35"/>
        </w:numPr>
        <w:tabs>
          <w:tab w:val="left" w:pos="3040"/>
        </w:tabs>
        <w:ind w:left="2410"/>
        <w:rPr>
          <w:rFonts w:ascii="Arial" w:hAnsi="Arial"/>
        </w:rPr>
      </w:pPr>
      <w:r>
        <w:rPr>
          <w:rFonts w:ascii="Arial" w:hAnsi="Arial"/>
        </w:rPr>
        <w:t>A young person cannot be sentenced to custody unless she or he has committed a violent offence, has already received a non-custodial sentence and failed to comply with that, or has committed an indictable offence.</w:t>
      </w:r>
    </w:p>
    <w:p w14:paraId="1C7188DC" w14:textId="64FC4F8C" w:rsidR="00252362" w:rsidRDefault="00252362" w:rsidP="00781C32">
      <w:pPr>
        <w:pStyle w:val="ListParagraph"/>
        <w:numPr>
          <w:ilvl w:val="1"/>
          <w:numId w:val="35"/>
        </w:numPr>
        <w:tabs>
          <w:tab w:val="left" w:pos="3040"/>
        </w:tabs>
        <w:ind w:left="2410"/>
        <w:rPr>
          <w:rFonts w:ascii="Arial" w:hAnsi="Arial"/>
        </w:rPr>
      </w:pPr>
      <w:r>
        <w:rPr>
          <w:rFonts w:ascii="Arial" w:hAnsi="Arial"/>
        </w:rPr>
        <w:t>In all cases where a judge imposes a custody sentence, the court must state the reasons why a non-custodial sentence was not appropriate.</w:t>
      </w:r>
    </w:p>
    <w:p w14:paraId="4A9C3078" w14:textId="3E84938A" w:rsidR="00252362" w:rsidRDefault="00252362" w:rsidP="00781C32">
      <w:pPr>
        <w:pStyle w:val="ListParagraph"/>
        <w:numPr>
          <w:ilvl w:val="1"/>
          <w:numId w:val="35"/>
        </w:numPr>
        <w:tabs>
          <w:tab w:val="left" w:pos="3040"/>
        </w:tabs>
        <w:ind w:left="2410"/>
        <w:rPr>
          <w:rFonts w:ascii="Arial" w:hAnsi="Arial"/>
        </w:rPr>
      </w:pPr>
      <w:r>
        <w:rPr>
          <w:rFonts w:ascii="Arial" w:hAnsi="Arial"/>
        </w:rPr>
        <w:t>Judges no longer make determinations about level of custody, but rather they have a range of sentencing choices about types of custody.</w:t>
      </w:r>
    </w:p>
    <w:p w14:paraId="5DC2BED4" w14:textId="7814D258" w:rsidR="00692C47" w:rsidRDefault="00692C47" w:rsidP="00781C32">
      <w:pPr>
        <w:pStyle w:val="ListParagraph"/>
        <w:numPr>
          <w:ilvl w:val="1"/>
          <w:numId w:val="35"/>
        </w:numPr>
        <w:tabs>
          <w:tab w:val="left" w:pos="3040"/>
        </w:tabs>
        <w:ind w:left="2410"/>
        <w:rPr>
          <w:rFonts w:ascii="Arial" w:hAnsi="Arial"/>
        </w:rPr>
      </w:pPr>
      <w:r>
        <w:rPr>
          <w:rFonts w:ascii="Arial" w:hAnsi="Arial"/>
        </w:rPr>
        <w:t>Custody and supervision is the most frequent of the custodial sentences</w:t>
      </w:r>
    </w:p>
    <w:p w14:paraId="659DD957" w14:textId="77777777" w:rsidR="00D36806" w:rsidRPr="00D36806" w:rsidRDefault="00D36806" w:rsidP="00D36806">
      <w:pPr>
        <w:pStyle w:val="ListParagraph"/>
        <w:numPr>
          <w:ilvl w:val="0"/>
          <w:numId w:val="37"/>
        </w:numPr>
        <w:tabs>
          <w:tab w:val="left" w:pos="3040"/>
        </w:tabs>
        <w:ind w:left="1418"/>
        <w:rPr>
          <w:rFonts w:ascii="Arial" w:hAnsi="Arial"/>
        </w:rPr>
      </w:pPr>
      <w:r>
        <w:rPr>
          <w:rFonts w:ascii="Arial" w:hAnsi="Arial"/>
          <w:b/>
        </w:rPr>
        <w:t>Sentence Review</w:t>
      </w:r>
    </w:p>
    <w:p w14:paraId="7AB4725E" w14:textId="573BC9D8" w:rsidR="00D36806" w:rsidRDefault="00D36806" w:rsidP="00D36806">
      <w:pPr>
        <w:pStyle w:val="ListParagraph"/>
        <w:numPr>
          <w:ilvl w:val="1"/>
          <w:numId w:val="37"/>
        </w:numPr>
        <w:tabs>
          <w:tab w:val="left" w:pos="3040"/>
        </w:tabs>
        <w:ind w:left="2410"/>
        <w:rPr>
          <w:rFonts w:ascii="Arial" w:hAnsi="Arial"/>
        </w:rPr>
      </w:pPr>
      <w:r>
        <w:rPr>
          <w:rFonts w:ascii="Arial" w:hAnsi="Arial"/>
        </w:rPr>
        <w:t xml:space="preserve">There are no changes in YCJA from the YOA regarding review orders. </w:t>
      </w:r>
    </w:p>
    <w:p w14:paraId="15753A60" w14:textId="083030F9" w:rsidR="008E0A6C" w:rsidRDefault="008E0A6C" w:rsidP="00D36806">
      <w:pPr>
        <w:pStyle w:val="ListParagraph"/>
        <w:numPr>
          <w:ilvl w:val="1"/>
          <w:numId w:val="37"/>
        </w:numPr>
        <w:tabs>
          <w:tab w:val="left" w:pos="3040"/>
        </w:tabs>
        <w:ind w:left="2410"/>
        <w:rPr>
          <w:rFonts w:ascii="Arial" w:hAnsi="Arial"/>
        </w:rPr>
      </w:pPr>
      <w:r>
        <w:rPr>
          <w:rFonts w:ascii="Arial" w:hAnsi="Arial"/>
        </w:rPr>
        <w:t>Every sentence greater than one year in length must be reviewed each year by the youth court and the youth or parent may require a review after 6 months.</w:t>
      </w:r>
    </w:p>
    <w:p w14:paraId="5799671A" w14:textId="4FC47004" w:rsidR="00A96C98" w:rsidRDefault="00A96C98" w:rsidP="00D36806">
      <w:pPr>
        <w:pStyle w:val="ListParagraph"/>
        <w:numPr>
          <w:ilvl w:val="1"/>
          <w:numId w:val="37"/>
        </w:numPr>
        <w:tabs>
          <w:tab w:val="left" w:pos="3040"/>
        </w:tabs>
        <w:ind w:left="2410"/>
        <w:rPr>
          <w:rFonts w:ascii="Arial" w:hAnsi="Arial"/>
        </w:rPr>
      </w:pPr>
      <w:r>
        <w:rPr>
          <w:rFonts w:ascii="Arial" w:hAnsi="Arial"/>
        </w:rPr>
        <w:t>To review a sentence:</w:t>
      </w:r>
    </w:p>
    <w:p w14:paraId="331535F9" w14:textId="7173652E" w:rsidR="00A96C98" w:rsidRDefault="00A96C98" w:rsidP="00A96C98">
      <w:pPr>
        <w:pStyle w:val="ListParagraph"/>
        <w:numPr>
          <w:ilvl w:val="2"/>
          <w:numId w:val="37"/>
        </w:numPr>
        <w:tabs>
          <w:tab w:val="left" w:pos="3040"/>
        </w:tabs>
        <w:ind w:left="3544"/>
        <w:rPr>
          <w:rFonts w:ascii="Arial" w:hAnsi="Arial"/>
        </w:rPr>
      </w:pPr>
      <w:r>
        <w:rPr>
          <w:rFonts w:ascii="Arial" w:hAnsi="Arial"/>
        </w:rPr>
        <w:t>The youth has shown progress with respect to rehab</w:t>
      </w:r>
      <w:proofErr w:type="gramStart"/>
      <w:r>
        <w:rPr>
          <w:rFonts w:ascii="Arial" w:hAnsi="Arial"/>
        </w:rPr>
        <w:t>.;</w:t>
      </w:r>
      <w:proofErr w:type="gramEnd"/>
      <w:r>
        <w:rPr>
          <w:rFonts w:ascii="Arial" w:hAnsi="Arial"/>
        </w:rPr>
        <w:t xml:space="preserve"> the circumstance that leads to the youth’s sentence have changed materially; new services or programs are available that were not at the time of youth sentence, rehab now greater in the community or any other ground that the youth court considers appropriate.</w:t>
      </w:r>
    </w:p>
    <w:p w14:paraId="7FEC9FA8" w14:textId="741B08C8" w:rsidR="003C49B8" w:rsidRDefault="003C49B8" w:rsidP="003C49B8">
      <w:pPr>
        <w:pStyle w:val="ListParagraph"/>
        <w:numPr>
          <w:ilvl w:val="1"/>
          <w:numId w:val="37"/>
        </w:numPr>
        <w:tabs>
          <w:tab w:val="left" w:pos="3040"/>
        </w:tabs>
        <w:ind w:left="2410"/>
        <w:rPr>
          <w:rFonts w:ascii="Arial" w:hAnsi="Arial"/>
        </w:rPr>
      </w:pPr>
      <w:r>
        <w:rPr>
          <w:rFonts w:ascii="Arial" w:hAnsi="Arial"/>
        </w:rPr>
        <w:t>The judge has 3 options in making a final decision:</w:t>
      </w:r>
    </w:p>
    <w:p w14:paraId="633E9D07" w14:textId="5DF9548B" w:rsidR="003C49B8" w:rsidRDefault="003C49B8" w:rsidP="003C49B8">
      <w:pPr>
        <w:pStyle w:val="ListParagraph"/>
        <w:numPr>
          <w:ilvl w:val="0"/>
          <w:numId w:val="38"/>
        </w:numPr>
        <w:tabs>
          <w:tab w:val="left" w:pos="3040"/>
        </w:tabs>
        <w:ind w:left="3686" w:firstLine="0"/>
        <w:rPr>
          <w:rFonts w:ascii="Arial" w:hAnsi="Arial"/>
        </w:rPr>
      </w:pPr>
      <w:r>
        <w:rPr>
          <w:rFonts w:ascii="Arial" w:hAnsi="Arial"/>
        </w:rPr>
        <w:t>Transfer the young offender to a less secure custody level</w:t>
      </w:r>
    </w:p>
    <w:p w14:paraId="1B6A7438" w14:textId="02210EAE" w:rsidR="003C49B8" w:rsidRDefault="003C49B8" w:rsidP="003C49B8">
      <w:pPr>
        <w:pStyle w:val="ListParagraph"/>
        <w:numPr>
          <w:ilvl w:val="0"/>
          <w:numId w:val="38"/>
        </w:numPr>
        <w:tabs>
          <w:tab w:val="left" w:pos="3040"/>
        </w:tabs>
        <w:ind w:left="3686" w:firstLine="0"/>
        <w:rPr>
          <w:rFonts w:ascii="Arial" w:hAnsi="Arial"/>
        </w:rPr>
      </w:pPr>
      <w:r>
        <w:rPr>
          <w:rFonts w:ascii="Arial" w:hAnsi="Arial"/>
        </w:rPr>
        <w:t>Release youth forma non-custodial disposition or vary in the disposition some way</w:t>
      </w:r>
    </w:p>
    <w:p w14:paraId="412D4E49" w14:textId="047DC8B2" w:rsidR="003C49B8" w:rsidRDefault="003C49B8" w:rsidP="003C49B8">
      <w:pPr>
        <w:pStyle w:val="ListParagraph"/>
        <w:numPr>
          <w:ilvl w:val="0"/>
          <w:numId w:val="38"/>
        </w:numPr>
        <w:tabs>
          <w:tab w:val="left" w:pos="3040"/>
        </w:tabs>
        <w:ind w:left="3686" w:firstLine="0"/>
        <w:rPr>
          <w:rFonts w:ascii="Arial" w:hAnsi="Arial"/>
        </w:rPr>
      </w:pPr>
      <w:r>
        <w:rPr>
          <w:rFonts w:ascii="Arial" w:hAnsi="Arial"/>
        </w:rPr>
        <w:t>Confirm the existing disposition and make no change</w:t>
      </w:r>
    </w:p>
    <w:p w14:paraId="7A6B78E2" w14:textId="2F097346" w:rsidR="006D1703" w:rsidRDefault="006D1703" w:rsidP="006D1703">
      <w:pPr>
        <w:ind w:left="1440" w:hanging="1440"/>
        <w:rPr>
          <w:rFonts w:ascii="Arial" w:hAnsi="Arial"/>
          <w:b/>
          <w:u w:val="single"/>
        </w:rPr>
      </w:pPr>
      <w:r>
        <w:rPr>
          <w:rFonts w:ascii="Arial" w:hAnsi="Arial"/>
          <w:b/>
          <w:u w:val="single"/>
        </w:rPr>
        <w:t>Sentencing Issues</w:t>
      </w:r>
    </w:p>
    <w:p w14:paraId="18982278" w14:textId="269E86AC" w:rsidR="006D1703" w:rsidRPr="006D1703" w:rsidRDefault="006D1703" w:rsidP="006D1703">
      <w:pPr>
        <w:pStyle w:val="ListParagraph"/>
        <w:numPr>
          <w:ilvl w:val="0"/>
          <w:numId w:val="39"/>
        </w:numPr>
        <w:rPr>
          <w:rFonts w:ascii="Arial" w:hAnsi="Arial"/>
          <w:b/>
          <w:u w:val="single"/>
        </w:rPr>
      </w:pPr>
      <w:r>
        <w:rPr>
          <w:rFonts w:ascii="Arial" w:hAnsi="Arial"/>
        </w:rPr>
        <w:t>The extent to which adult sentencing principles are relevant to the youth justice system</w:t>
      </w:r>
    </w:p>
    <w:p w14:paraId="2AA13CA4" w14:textId="5B5ABDEC" w:rsidR="006D1703" w:rsidRPr="006D1703" w:rsidRDefault="006D1703" w:rsidP="006D1703">
      <w:pPr>
        <w:pStyle w:val="ListParagraph"/>
        <w:numPr>
          <w:ilvl w:val="0"/>
          <w:numId w:val="39"/>
        </w:numPr>
        <w:rPr>
          <w:rFonts w:ascii="Arial" w:hAnsi="Arial"/>
          <w:b/>
          <w:u w:val="single"/>
        </w:rPr>
      </w:pPr>
      <w:r>
        <w:rPr>
          <w:rFonts w:ascii="Arial" w:hAnsi="Arial"/>
        </w:rPr>
        <w:t>The extent to which extralegal factors – race, class and gender affect court dispositions</w:t>
      </w:r>
    </w:p>
    <w:p w14:paraId="74221A60" w14:textId="4334FA0D" w:rsidR="006D1703" w:rsidRPr="006D1703" w:rsidRDefault="006D1703" w:rsidP="006D1703">
      <w:pPr>
        <w:pStyle w:val="ListParagraph"/>
        <w:numPr>
          <w:ilvl w:val="0"/>
          <w:numId w:val="39"/>
        </w:numPr>
        <w:rPr>
          <w:rFonts w:ascii="Arial" w:hAnsi="Arial"/>
          <w:b/>
          <w:u w:val="single"/>
        </w:rPr>
      </w:pPr>
      <w:r>
        <w:rPr>
          <w:rFonts w:ascii="Arial" w:hAnsi="Arial"/>
        </w:rPr>
        <w:t>The severity of youth court sentencing relative to adult court sentencing and sentencing under the JDA and YOA.</w:t>
      </w:r>
    </w:p>
    <w:bookmarkEnd w:id="2"/>
    <w:bookmarkEnd w:id="3"/>
    <w:bookmarkEnd w:id="4"/>
    <w:p w14:paraId="542BFB69" w14:textId="77777777" w:rsidR="00680656" w:rsidRPr="00680656" w:rsidRDefault="00680656" w:rsidP="00680656">
      <w:pPr>
        <w:pStyle w:val="ListParagraph"/>
        <w:rPr>
          <w:rFonts w:ascii="Arial" w:hAnsi="Arial"/>
          <w:b/>
        </w:rPr>
      </w:pPr>
    </w:p>
    <w:p w14:paraId="08096BBE" w14:textId="08F6AD4A" w:rsidR="006D1703" w:rsidRPr="00450C34" w:rsidRDefault="00680656" w:rsidP="006D1703">
      <w:pPr>
        <w:pStyle w:val="ListParagraph"/>
        <w:numPr>
          <w:ilvl w:val="0"/>
          <w:numId w:val="2"/>
        </w:numPr>
        <w:rPr>
          <w:rFonts w:ascii="Arial" w:hAnsi="Arial"/>
          <w:b/>
        </w:rPr>
      </w:pPr>
      <w:r>
        <w:rPr>
          <w:rFonts w:ascii="Arial" w:hAnsi="Arial"/>
        </w:rPr>
        <w:t>Relevance of Adult Sentencing Principles to Youth Court</w:t>
      </w:r>
    </w:p>
    <w:p w14:paraId="2E8AFA2D" w14:textId="77777777" w:rsidR="00781C32" w:rsidRPr="00781C32" w:rsidRDefault="00781C32" w:rsidP="00781C32">
      <w:pPr>
        <w:pStyle w:val="ListParagraph"/>
        <w:tabs>
          <w:tab w:val="left" w:pos="3040"/>
        </w:tabs>
        <w:ind w:left="3686"/>
        <w:rPr>
          <w:rFonts w:ascii="Arial" w:hAnsi="Arial"/>
        </w:rPr>
      </w:pPr>
    </w:p>
    <w:p w14:paraId="47404BCD" w14:textId="77777777" w:rsidR="00781C32" w:rsidRPr="004141B0" w:rsidRDefault="00781C32" w:rsidP="00781C32">
      <w:pPr>
        <w:pStyle w:val="ListParagraph"/>
        <w:tabs>
          <w:tab w:val="left" w:pos="3040"/>
        </w:tabs>
        <w:ind w:left="1418"/>
        <w:rPr>
          <w:rFonts w:ascii="Arial" w:hAnsi="Arial"/>
          <w:b/>
          <w:u w:val="single"/>
        </w:rPr>
      </w:pPr>
    </w:p>
    <w:p w14:paraId="339DA526" w14:textId="77777777" w:rsidR="004141B0" w:rsidRPr="004141B0" w:rsidRDefault="004141B0" w:rsidP="004141B0">
      <w:pPr>
        <w:tabs>
          <w:tab w:val="left" w:pos="3040"/>
        </w:tabs>
        <w:rPr>
          <w:rFonts w:ascii="Arial" w:hAnsi="Arial"/>
          <w:b/>
          <w:u w:val="single"/>
        </w:rPr>
      </w:pPr>
    </w:p>
    <w:p w14:paraId="5D668194" w14:textId="77777777" w:rsidR="00116D2D" w:rsidRPr="00116D2D" w:rsidRDefault="00116D2D" w:rsidP="00116D2D">
      <w:pPr>
        <w:tabs>
          <w:tab w:val="left" w:pos="3040"/>
        </w:tabs>
        <w:ind w:left="993"/>
        <w:rPr>
          <w:rFonts w:ascii="Arial" w:hAnsi="Arial"/>
          <w:b/>
          <w:u w:val="single"/>
        </w:rPr>
      </w:pPr>
    </w:p>
    <w:p w14:paraId="3EF6884C" w14:textId="77777777" w:rsidR="00E92925" w:rsidRPr="008B026A" w:rsidRDefault="00E92925" w:rsidP="00E92925">
      <w:pPr>
        <w:pStyle w:val="ListParagraph"/>
        <w:ind w:left="1560"/>
        <w:rPr>
          <w:rFonts w:ascii="Arial" w:hAnsi="Arial"/>
          <w:b/>
        </w:rPr>
      </w:pPr>
    </w:p>
    <w:p w14:paraId="2D50124B" w14:textId="77777777" w:rsidR="008B026A" w:rsidRPr="008B026A" w:rsidRDefault="008B026A" w:rsidP="008B026A">
      <w:pPr>
        <w:rPr>
          <w:rFonts w:ascii="Arial" w:hAnsi="Arial"/>
          <w:b/>
        </w:rPr>
      </w:pPr>
    </w:p>
    <w:p w14:paraId="3DBD96D4" w14:textId="77777777" w:rsidR="008B026A" w:rsidRPr="008B026A" w:rsidRDefault="008B026A" w:rsidP="008B026A">
      <w:pPr>
        <w:ind w:left="2160"/>
        <w:rPr>
          <w:rFonts w:ascii="Arial" w:hAnsi="Arial"/>
          <w:b/>
        </w:rPr>
      </w:pPr>
    </w:p>
    <w:p w14:paraId="2A706555" w14:textId="77777777" w:rsidR="00B358BA" w:rsidRPr="00B358BA" w:rsidRDefault="00B358BA" w:rsidP="00B358BA">
      <w:pPr>
        <w:rPr>
          <w:rFonts w:ascii="Arial" w:hAnsi="Arial"/>
        </w:rPr>
      </w:pPr>
    </w:p>
    <w:p w14:paraId="7DA65950" w14:textId="77777777" w:rsidR="00D55C3E" w:rsidRPr="00D55C3E" w:rsidRDefault="00D55C3E" w:rsidP="00D55C3E">
      <w:pPr>
        <w:tabs>
          <w:tab w:val="left" w:pos="3686"/>
        </w:tabs>
        <w:ind w:left="1058"/>
        <w:rPr>
          <w:rFonts w:ascii="Arial" w:hAnsi="Arial"/>
          <w:b/>
        </w:rPr>
      </w:pPr>
    </w:p>
    <w:p w14:paraId="040B7712" w14:textId="77777777" w:rsidR="00A77F54" w:rsidRPr="00A82B01" w:rsidRDefault="00A77F54" w:rsidP="00A77F54">
      <w:pPr>
        <w:pStyle w:val="ListParagraph"/>
        <w:ind w:left="2268"/>
        <w:rPr>
          <w:rFonts w:ascii="Arial" w:hAnsi="Arial"/>
          <w:b/>
        </w:rPr>
      </w:pPr>
    </w:p>
    <w:p w14:paraId="4C8FC044" w14:textId="77777777" w:rsidR="000434F8" w:rsidRPr="000434F8" w:rsidRDefault="000434F8" w:rsidP="000434F8">
      <w:pPr>
        <w:rPr>
          <w:rFonts w:ascii="Arial" w:hAnsi="Arial"/>
          <w:b/>
        </w:rPr>
      </w:pPr>
    </w:p>
    <w:p w14:paraId="5D82DDC1" w14:textId="77777777" w:rsidR="004B707E" w:rsidRPr="004B707E" w:rsidRDefault="004B707E" w:rsidP="004B707E">
      <w:pPr>
        <w:rPr>
          <w:rFonts w:ascii="Arial" w:hAnsi="Arial"/>
          <w:b/>
        </w:rPr>
      </w:pPr>
    </w:p>
    <w:p w14:paraId="72E5F5AA" w14:textId="77777777" w:rsidR="00601886" w:rsidRPr="00601886" w:rsidRDefault="00601886" w:rsidP="00601886">
      <w:pPr>
        <w:rPr>
          <w:rFonts w:ascii="Arial" w:hAnsi="Arial"/>
          <w:b/>
        </w:rPr>
      </w:pPr>
    </w:p>
    <w:p w14:paraId="1EB0E582" w14:textId="77777777" w:rsidR="00DD6A31" w:rsidRPr="00DD6A31" w:rsidRDefault="00DD6A31" w:rsidP="00DD6A31">
      <w:pPr>
        <w:pStyle w:val="ListParagraph"/>
        <w:ind w:left="2880"/>
        <w:rPr>
          <w:rFonts w:ascii="Arial" w:hAnsi="Arial"/>
          <w:b/>
        </w:rPr>
      </w:pPr>
    </w:p>
    <w:p w14:paraId="39906802" w14:textId="77777777" w:rsidR="006B02EC" w:rsidRPr="00B44031" w:rsidRDefault="006B02EC" w:rsidP="006B02EC">
      <w:pPr>
        <w:pStyle w:val="ListParagraph"/>
        <w:ind w:left="2835"/>
        <w:rPr>
          <w:rFonts w:ascii="Arial" w:hAnsi="Arial"/>
          <w:b/>
        </w:rPr>
      </w:pPr>
    </w:p>
    <w:p w14:paraId="1F5C8339" w14:textId="77777777" w:rsidR="00167BEA" w:rsidRPr="00167BEA" w:rsidRDefault="00167BEA" w:rsidP="00167BEA">
      <w:pPr>
        <w:pStyle w:val="ListParagraph"/>
        <w:ind w:left="1440"/>
        <w:rPr>
          <w:rFonts w:ascii="Arial" w:hAnsi="Arial"/>
          <w:b/>
        </w:rPr>
      </w:pPr>
    </w:p>
    <w:p w14:paraId="54733E08" w14:textId="77777777" w:rsidR="009A4F0B" w:rsidRPr="00167BEA" w:rsidRDefault="009A4F0B" w:rsidP="00167BEA">
      <w:pPr>
        <w:ind w:left="1058"/>
        <w:rPr>
          <w:rFonts w:ascii="Arial" w:hAnsi="Arial"/>
          <w:b/>
        </w:rPr>
      </w:pPr>
    </w:p>
    <w:p w14:paraId="213E6EB5" w14:textId="77777777" w:rsidR="000D5B54" w:rsidRPr="000D5B54" w:rsidRDefault="000D5B54" w:rsidP="000D5B54">
      <w:pPr>
        <w:ind w:left="720"/>
        <w:rPr>
          <w:rFonts w:ascii="Arial" w:hAnsi="Arial"/>
          <w:b/>
        </w:rPr>
      </w:pPr>
    </w:p>
    <w:sectPr w:rsidR="000D5B54" w:rsidRPr="000D5B54" w:rsidSect="00270EF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F1B2D"/>
    <w:multiLevelType w:val="hybridMultilevel"/>
    <w:tmpl w:val="974A80F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75545FD"/>
    <w:multiLevelType w:val="hybridMultilevel"/>
    <w:tmpl w:val="801E887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7A412E7"/>
    <w:multiLevelType w:val="hybridMultilevel"/>
    <w:tmpl w:val="DB583C50"/>
    <w:lvl w:ilvl="0" w:tplc="04090003">
      <w:start w:val="1"/>
      <w:numFmt w:val="bullet"/>
      <w:lvlText w:val="o"/>
      <w:lvlJc w:val="left"/>
      <w:pPr>
        <w:ind w:left="1418" w:hanging="360"/>
      </w:pPr>
      <w:rPr>
        <w:rFonts w:ascii="Courier New" w:hAnsi="Courier New" w:hint="default"/>
      </w:rPr>
    </w:lvl>
    <w:lvl w:ilvl="1" w:tplc="04090003" w:tentative="1">
      <w:start w:val="1"/>
      <w:numFmt w:val="bullet"/>
      <w:lvlText w:val="o"/>
      <w:lvlJc w:val="left"/>
      <w:pPr>
        <w:ind w:left="2138" w:hanging="360"/>
      </w:pPr>
      <w:rPr>
        <w:rFonts w:ascii="Courier New" w:hAnsi="Courier New" w:hint="default"/>
      </w:rPr>
    </w:lvl>
    <w:lvl w:ilvl="2" w:tplc="04090005" w:tentative="1">
      <w:start w:val="1"/>
      <w:numFmt w:val="bullet"/>
      <w:lvlText w:val=""/>
      <w:lvlJc w:val="left"/>
      <w:pPr>
        <w:ind w:left="2858" w:hanging="360"/>
      </w:pPr>
      <w:rPr>
        <w:rFonts w:ascii="Wingdings" w:hAnsi="Wingdings" w:hint="default"/>
      </w:rPr>
    </w:lvl>
    <w:lvl w:ilvl="3" w:tplc="04090001" w:tentative="1">
      <w:start w:val="1"/>
      <w:numFmt w:val="bullet"/>
      <w:lvlText w:val=""/>
      <w:lvlJc w:val="left"/>
      <w:pPr>
        <w:ind w:left="3578" w:hanging="360"/>
      </w:pPr>
      <w:rPr>
        <w:rFonts w:ascii="Symbol" w:hAnsi="Symbol" w:hint="default"/>
      </w:rPr>
    </w:lvl>
    <w:lvl w:ilvl="4" w:tplc="04090003" w:tentative="1">
      <w:start w:val="1"/>
      <w:numFmt w:val="bullet"/>
      <w:lvlText w:val="o"/>
      <w:lvlJc w:val="left"/>
      <w:pPr>
        <w:ind w:left="4298" w:hanging="360"/>
      </w:pPr>
      <w:rPr>
        <w:rFonts w:ascii="Courier New" w:hAnsi="Courier New" w:hint="default"/>
      </w:rPr>
    </w:lvl>
    <w:lvl w:ilvl="5" w:tplc="04090005" w:tentative="1">
      <w:start w:val="1"/>
      <w:numFmt w:val="bullet"/>
      <w:lvlText w:val=""/>
      <w:lvlJc w:val="left"/>
      <w:pPr>
        <w:ind w:left="5018" w:hanging="360"/>
      </w:pPr>
      <w:rPr>
        <w:rFonts w:ascii="Wingdings" w:hAnsi="Wingdings" w:hint="default"/>
      </w:rPr>
    </w:lvl>
    <w:lvl w:ilvl="6" w:tplc="04090001" w:tentative="1">
      <w:start w:val="1"/>
      <w:numFmt w:val="bullet"/>
      <w:lvlText w:val=""/>
      <w:lvlJc w:val="left"/>
      <w:pPr>
        <w:ind w:left="5738" w:hanging="360"/>
      </w:pPr>
      <w:rPr>
        <w:rFonts w:ascii="Symbol" w:hAnsi="Symbol" w:hint="default"/>
      </w:rPr>
    </w:lvl>
    <w:lvl w:ilvl="7" w:tplc="04090003" w:tentative="1">
      <w:start w:val="1"/>
      <w:numFmt w:val="bullet"/>
      <w:lvlText w:val="o"/>
      <w:lvlJc w:val="left"/>
      <w:pPr>
        <w:ind w:left="6458" w:hanging="360"/>
      </w:pPr>
      <w:rPr>
        <w:rFonts w:ascii="Courier New" w:hAnsi="Courier New" w:hint="default"/>
      </w:rPr>
    </w:lvl>
    <w:lvl w:ilvl="8" w:tplc="04090005" w:tentative="1">
      <w:start w:val="1"/>
      <w:numFmt w:val="bullet"/>
      <w:lvlText w:val=""/>
      <w:lvlJc w:val="left"/>
      <w:pPr>
        <w:ind w:left="7178" w:hanging="360"/>
      </w:pPr>
      <w:rPr>
        <w:rFonts w:ascii="Wingdings" w:hAnsi="Wingdings" w:hint="default"/>
      </w:rPr>
    </w:lvl>
  </w:abstractNum>
  <w:abstractNum w:abstractNumId="3">
    <w:nsid w:val="1DBC7F34"/>
    <w:multiLevelType w:val="hybridMultilevel"/>
    <w:tmpl w:val="9C4A40C0"/>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1F6E017F"/>
    <w:multiLevelType w:val="hybridMultilevel"/>
    <w:tmpl w:val="20B87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E27643"/>
    <w:multiLevelType w:val="hybridMultilevel"/>
    <w:tmpl w:val="7F80AFF8"/>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nsid w:val="2502729E"/>
    <w:multiLevelType w:val="hybridMultilevel"/>
    <w:tmpl w:val="6E067F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6460D97"/>
    <w:multiLevelType w:val="hybridMultilevel"/>
    <w:tmpl w:val="160C365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F371EED"/>
    <w:multiLevelType w:val="hybridMultilevel"/>
    <w:tmpl w:val="56CC3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E1529D"/>
    <w:multiLevelType w:val="hybridMultilevel"/>
    <w:tmpl w:val="4D90ED6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744A93"/>
    <w:multiLevelType w:val="hybridMultilevel"/>
    <w:tmpl w:val="3EBAD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512A6E"/>
    <w:multiLevelType w:val="hybridMultilevel"/>
    <w:tmpl w:val="A0AEE19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381D75E4"/>
    <w:multiLevelType w:val="hybridMultilevel"/>
    <w:tmpl w:val="0B2C0790"/>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nsid w:val="3BA8670C"/>
    <w:multiLevelType w:val="hybridMultilevel"/>
    <w:tmpl w:val="066A707C"/>
    <w:lvl w:ilvl="0" w:tplc="0409000F">
      <w:start w:val="1"/>
      <w:numFmt w:val="decimal"/>
      <w:lvlText w:val="%1."/>
      <w:lvlJc w:val="left"/>
      <w:pPr>
        <w:ind w:left="5760" w:hanging="360"/>
      </w:pPr>
    </w:lvl>
    <w:lvl w:ilvl="1" w:tplc="04090019" w:tentative="1">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14">
    <w:nsid w:val="3C710139"/>
    <w:multiLevelType w:val="hybridMultilevel"/>
    <w:tmpl w:val="1748A434"/>
    <w:lvl w:ilvl="0" w:tplc="04090005">
      <w:start w:val="1"/>
      <w:numFmt w:val="bullet"/>
      <w:lvlText w:val=""/>
      <w:lvlJc w:val="left"/>
      <w:pPr>
        <w:ind w:left="3600" w:hanging="360"/>
      </w:pPr>
      <w:rPr>
        <w:rFonts w:ascii="Wingdings" w:hAnsi="Wingdings" w:hint="default"/>
      </w:rPr>
    </w:lvl>
    <w:lvl w:ilvl="1" w:tplc="04090001">
      <w:start w:val="1"/>
      <w:numFmt w:val="bullet"/>
      <w:lvlText w:val=""/>
      <w:lvlJc w:val="left"/>
      <w:pPr>
        <w:ind w:left="4320" w:hanging="360"/>
      </w:pPr>
      <w:rPr>
        <w:rFonts w:ascii="Symbol" w:hAnsi="Symbol"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5">
    <w:nsid w:val="403E5D8B"/>
    <w:multiLevelType w:val="hybridMultilevel"/>
    <w:tmpl w:val="DA4A0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49679F"/>
    <w:multiLevelType w:val="hybridMultilevel"/>
    <w:tmpl w:val="0A28E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4E3E31"/>
    <w:multiLevelType w:val="hybridMultilevel"/>
    <w:tmpl w:val="26CA7B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49D35F13"/>
    <w:multiLevelType w:val="hybridMultilevel"/>
    <w:tmpl w:val="693E06FA"/>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49D65C9D"/>
    <w:multiLevelType w:val="hybridMultilevel"/>
    <w:tmpl w:val="5E068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2C6D11"/>
    <w:multiLevelType w:val="hybridMultilevel"/>
    <w:tmpl w:val="D31C864A"/>
    <w:lvl w:ilvl="0" w:tplc="0409000F">
      <w:start w:val="1"/>
      <w:numFmt w:val="decimal"/>
      <w:lvlText w:val="%1."/>
      <w:lvlJc w:val="left"/>
      <w:pPr>
        <w:ind w:left="5760" w:hanging="360"/>
      </w:pPr>
    </w:lvl>
    <w:lvl w:ilvl="1" w:tplc="04090019" w:tentative="1">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21">
    <w:nsid w:val="4C67490C"/>
    <w:multiLevelType w:val="hybridMultilevel"/>
    <w:tmpl w:val="1BCA8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704DCF"/>
    <w:multiLevelType w:val="hybridMultilevel"/>
    <w:tmpl w:val="7FAE958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01">
      <w:start w:val="1"/>
      <w:numFmt w:val="bullet"/>
      <w:lvlText w:val=""/>
      <w:lvlJc w:val="left"/>
      <w:pPr>
        <w:ind w:left="3420" w:hanging="360"/>
      </w:pPr>
      <w:rPr>
        <w:rFonts w:ascii="Symbol" w:hAnsi="Symbol"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53A654EA"/>
    <w:multiLevelType w:val="hybridMultilevel"/>
    <w:tmpl w:val="D2C8D6CE"/>
    <w:lvl w:ilvl="0" w:tplc="04090001">
      <w:start w:val="1"/>
      <w:numFmt w:val="bullet"/>
      <w:lvlText w:val=""/>
      <w:lvlJc w:val="left"/>
      <w:pPr>
        <w:ind w:left="1713" w:hanging="360"/>
      </w:pPr>
      <w:rPr>
        <w:rFonts w:ascii="Symbol" w:hAnsi="Symbol" w:hint="default"/>
      </w:rPr>
    </w:lvl>
    <w:lvl w:ilvl="1" w:tplc="04090003">
      <w:start w:val="1"/>
      <w:numFmt w:val="bullet"/>
      <w:lvlText w:val="o"/>
      <w:lvlJc w:val="left"/>
      <w:pPr>
        <w:ind w:left="2433" w:hanging="360"/>
      </w:pPr>
      <w:rPr>
        <w:rFonts w:ascii="Courier New" w:hAnsi="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4">
    <w:nsid w:val="55921397"/>
    <w:multiLevelType w:val="hybridMultilevel"/>
    <w:tmpl w:val="30626A42"/>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3">
      <w:start w:val="1"/>
      <w:numFmt w:val="bullet"/>
      <w:lvlText w:val="o"/>
      <w:lvlJc w:val="left"/>
      <w:pPr>
        <w:ind w:left="3600" w:hanging="360"/>
      </w:pPr>
      <w:rPr>
        <w:rFonts w:ascii="Courier New" w:hAnsi="Courier New"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56EC6894"/>
    <w:multiLevelType w:val="hybridMultilevel"/>
    <w:tmpl w:val="B8A886DA"/>
    <w:lvl w:ilvl="0" w:tplc="04090005">
      <w:start w:val="1"/>
      <w:numFmt w:val="bullet"/>
      <w:lvlText w:val=""/>
      <w:lvlJc w:val="left"/>
      <w:pPr>
        <w:ind w:left="3600" w:hanging="360"/>
      </w:pPr>
      <w:rPr>
        <w:rFonts w:ascii="Wingdings" w:hAnsi="Wingdings" w:hint="default"/>
      </w:rPr>
    </w:lvl>
    <w:lvl w:ilvl="1" w:tplc="04090003">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6">
    <w:nsid w:val="5C002E8A"/>
    <w:multiLevelType w:val="hybridMultilevel"/>
    <w:tmpl w:val="612A0F32"/>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7">
    <w:nsid w:val="5CF1646C"/>
    <w:multiLevelType w:val="hybridMultilevel"/>
    <w:tmpl w:val="7FE0589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5EC62F2D"/>
    <w:multiLevelType w:val="hybridMultilevel"/>
    <w:tmpl w:val="1B561A28"/>
    <w:lvl w:ilvl="0" w:tplc="04090005">
      <w:start w:val="1"/>
      <w:numFmt w:val="bullet"/>
      <w:lvlText w:val=""/>
      <w:lvlJc w:val="left"/>
      <w:pPr>
        <w:ind w:left="4320" w:hanging="360"/>
      </w:pPr>
      <w:rPr>
        <w:rFonts w:ascii="Wingdings" w:hAnsi="Wingdings" w:hint="default"/>
      </w:rPr>
    </w:lvl>
    <w:lvl w:ilvl="1" w:tplc="04090003">
      <w:start w:val="1"/>
      <w:numFmt w:val="bullet"/>
      <w:lvlText w:val="o"/>
      <w:lvlJc w:val="left"/>
      <w:pPr>
        <w:ind w:left="5040" w:hanging="360"/>
      </w:pPr>
      <w:rPr>
        <w:rFonts w:ascii="Courier New" w:hAnsi="Courier New" w:hint="default"/>
      </w:rPr>
    </w:lvl>
    <w:lvl w:ilvl="2" w:tplc="04090005">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29">
    <w:nsid w:val="609333BA"/>
    <w:multiLevelType w:val="hybridMultilevel"/>
    <w:tmpl w:val="876A5914"/>
    <w:lvl w:ilvl="0" w:tplc="04090001">
      <w:start w:val="1"/>
      <w:numFmt w:val="bullet"/>
      <w:lvlText w:val=""/>
      <w:lvlJc w:val="left"/>
      <w:pPr>
        <w:ind w:left="2433" w:hanging="360"/>
      </w:pPr>
      <w:rPr>
        <w:rFonts w:ascii="Symbol" w:hAnsi="Symbol" w:hint="default"/>
      </w:rPr>
    </w:lvl>
    <w:lvl w:ilvl="1" w:tplc="04090003">
      <w:start w:val="1"/>
      <w:numFmt w:val="bullet"/>
      <w:lvlText w:val="o"/>
      <w:lvlJc w:val="left"/>
      <w:pPr>
        <w:ind w:left="3153" w:hanging="360"/>
      </w:pPr>
      <w:rPr>
        <w:rFonts w:ascii="Courier New" w:hAnsi="Courier New" w:hint="default"/>
      </w:rPr>
    </w:lvl>
    <w:lvl w:ilvl="2" w:tplc="04090005" w:tentative="1">
      <w:start w:val="1"/>
      <w:numFmt w:val="bullet"/>
      <w:lvlText w:val=""/>
      <w:lvlJc w:val="left"/>
      <w:pPr>
        <w:ind w:left="3873" w:hanging="360"/>
      </w:pPr>
      <w:rPr>
        <w:rFonts w:ascii="Wingdings" w:hAnsi="Wingdings" w:hint="default"/>
      </w:rPr>
    </w:lvl>
    <w:lvl w:ilvl="3" w:tplc="04090001" w:tentative="1">
      <w:start w:val="1"/>
      <w:numFmt w:val="bullet"/>
      <w:lvlText w:val=""/>
      <w:lvlJc w:val="left"/>
      <w:pPr>
        <w:ind w:left="4593" w:hanging="360"/>
      </w:pPr>
      <w:rPr>
        <w:rFonts w:ascii="Symbol" w:hAnsi="Symbol" w:hint="default"/>
      </w:rPr>
    </w:lvl>
    <w:lvl w:ilvl="4" w:tplc="04090003" w:tentative="1">
      <w:start w:val="1"/>
      <w:numFmt w:val="bullet"/>
      <w:lvlText w:val="o"/>
      <w:lvlJc w:val="left"/>
      <w:pPr>
        <w:ind w:left="5313" w:hanging="360"/>
      </w:pPr>
      <w:rPr>
        <w:rFonts w:ascii="Courier New" w:hAnsi="Courier New" w:hint="default"/>
      </w:rPr>
    </w:lvl>
    <w:lvl w:ilvl="5" w:tplc="04090005" w:tentative="1">
      <w:start w:val="1"/>
      <w:numFmt w:val="bullet"/>
      <w:lvlText w:val=""/>
      <w:lvlJc w:val="left"/>
      <w:pPr>
        <w:ind w:left="6033" w:hanging="360"/>
      </w:pPr>
      <w:rPr>
        <w:rFonts w:ascii="Wingdings" w:hAnsi="Wingdings" w:hint="default"/>
      </w:rPr>
    </w:lvl>
    <w:lvl w:ilvl="6" w:tplc="04090001" w:tentative="1">
      <w:start w:val="1"/>
      <w:numFmt w:val="bullet"/>
      <w:lvlText w:val=""/>
      <w:lvlJc w:val="left"/>
      <w:pPr>
        <w:ind w:left="6753" w:hanging="360"/>
      </w:pPr>
      <w:rPr>
        <w:rFonts w:ascii="Symbol" w:hAnsi="Symbol" w:hint="default"/>
      </w:rPr>
    </w:lvl>
    <w:lvl w:ilvl="7" w:tplc="04090003" w:tentative="1">
      <w:start w:val="1"/>
      <w:numFmt w:val="bullet"/>
      <w:lvlText w:val="o"/>
      <w:lvlJc w:val="left"/>
      <w:pPr>
        <w:ind w:left="7473" w:hanging="360"/>
      </w:pPr>
      <w:rPr>
        <w:rFonts w:ascii="Courier New" w:hAnsi="Courier New" w:hint="default"/>
      </w:rPr>
    </w:lvl>
    <w:lvl w:ilvl="8" w:tplc="04090005" w:tentative="1">
      <w:start w:val="1"/>
      <w:numFmt w:val="bullet"/>
      <w:lvlText w:val=""/>
      <w:lvlJc w:val="left"/>
      <w:pPr>
        <w:ind w:left="8193" w:hanging="360"/>
      </w:pPr>
      <w:rPr>
        <w:rFonts w:ascii="Wingdings" w:hAnsi="Wingdings" w:hint="default"/>
      </w:rPr>
    </w:lvl>
  </w:abstractNum>
  <w:abstractNum w:abstractNumId="30">
    <w:nsid w:val="61194D91"/>
    <w:multiLevelType w:val="hybridMultilevel"/>
    <w:tmpl w:val="EF680A3E"/>
    <w:lvl w:ilvl="0" w:tplc="04090005">
      <w:start w:val="1"/>
      <w:numFmt w:val="bullet"/>
      <w:lvlText w:val=""/>
      <w:lvlJc w:val="left"/>
      <w:pPr>
        <w:ind w:left="5040" w:hanging="360"/>
      </w:pPr>
      <w:rPr>
        <w:rFonts w:ascii="Wingdings" w:hAnsi="Wingdings" w:hint="default"/>
      </w:rPr>
    </w:lvl>
    <w:lvl w:ilvl="1" w:tplc="04090003">
      <w:start w:val="1"/>
      <w:numFmt w:val="bullet"/>
      <w:lvlText w:val="o"/>
      <w:lvlJc w:val="left"/>
      <w:pPr>
        <w:ind w:left="5760" w:hanging="360"/>
      </w:pPr>
      <w:rPr>
        <w:rFonts w:ascii="Courier New" w:hAnsi="Courier New" w:hint="default"/>
      </w:rPr>
    </w:lvl>
    <w:lvl w:ilvl="2" w:tplc="04090005">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31">
    <w:nsid w:val="64B672EC"/>
    <w:multiLevelType w:val="hybridMultilevel"/>
    <w:tmpl w:val="2E74A40A"/>
    <w:lvl w:ilvl="0" w:tplc="04090005">
      <w:start w:val="1"/>
      <w:numFmt w:val="bullet"/>
      <w:lvlText w:val=""/>
      <w:lvlJc w:val="left"/>
      <w:pPr>
        <w:ind w:left="3600" w:hanging="360"/>
      </w:pPr>
      <w:rPr>
        <w:rFonts w:ascii="Wingdings" w:hAnsi="Wingdings" w:hint="default"/>
      </w:rPr>
    </w:lvl>
    <w:lvl w:ilvl="1" w:tplc="04090005">
      <w:start w:val="1"/>
      <w:numFmt w:val="bullet"/>
      <w:lvlText w:val=""/>
      <w:lvlJc w:val="left"/>
      <w:pPr>
        <w:ind w:left="3600" w:hanging="360"/>
      </w:pPr>
      <w:rPr>
        <w:rFonts w:ascii="Wingdings" w:hAnsi="Wingdings"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2">
    <w:nsid w:val="69E13222"/>
    <w:multiLevelType w:val="hybridMultilevel"/>
    <w:tmpl w:val="0D4EC8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A4357A7"/>
    <w:multiLevelType w:val="hybridMultilevel"/>
    <w:tmpl w:val="1F821F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71E11119"/>
    <w:multiLevelType w:val="hybridMultilevel"/>
    <w:tmpl w:val="5E3EC922"/>
    <w:lvl w:ilvl="0" w:tplc="04090001">
      <w:start w:val="1"/>
      <w:numFmt w:val="bullet"/>
      <w:lvlText w:val=""/>
      <w:lvlJc w:val="left"/>
      <w:pPr>
        <w:ind w:left="504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4F77298"/>
    <w:multiLevelType w:val="hybridMultilevel"/>
    <w:tmpl w:val="EC145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8607D6"/>
    <w:multiLevelType w:val="hybridMultilevel"/>
    <w:tmpl w:val="1A6631F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nsid w:val="7AEA3CAB"/>
    <w:multiLevelType w:val="hybridMultilevel"/>
    <w:tmpl w:val="54906EB6"/>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D840453"/>
    <w:multiLevelType w:val="hybridMultilevel"/>
    <w:tmpl w:val="5E207EC2"/>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1">
      <w:start w:val="1"/>
      <w:numFmt w:val="bullet"/>
      <w:lvlText w:val=""/>
      <w:lvlJc w:val="left"/>
      <w:pPr>
        <w:ind w:left="4320" w:hanging="360"/>
      </w:pPr>
      <w:rPr>
        <w:rFonts w:ascii="Symbol" w:hAnsi="Symbol" w:hint="default"/>
      </w:rPr>
    </w:lvl>
    <w:lvl w:ilvl="3" w:tplc="04090003">
      <w:start w:val="1"/>
      <w:numFmt w:val="bullet"/>
      <w:lvlText w:val="o"/>
      <w:lvlJc w:val="left"/>
      <w:pPr>
        <w:ind w:left="5040" w:hanging="360"/>
      </w:pPr>
      <w:rPr>
        <w:rFonts w:ascii="Courier New" w:hAnsi="Courier New"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19"/>
  </w:num>
  <w:num w:numId="2">
    <w:abstractNumId w:val="9"/>
  </w:num>
  <w:num w:numId="3">
    <w:abstractNumId w:val="6"/>
  </w:num>
  <w:num w:numId="4">
    <w:abstractNumId w:val="11"/>
  </w:num>
  <w:num w:numId="5">
    <w:abstractNumId w:val="2"/>
  </w:num>
  <w:num w:numId="6">
    <w:abstractNumId w:val="17"/>
  </w:num>
  <w:num w:numId="7">
    <w:abstractNumId w:val="36"/>
  </w:num>
  <w:num w:numId="8">
    <w:abstractNumId w:val="24"/>
  </w:num>
  <w:num w:numId="9">
    <w:abstractNumId w:val="27"/>
  </w:num>
  <w:num w:numId="10">
    <w:abstractNumId w:val="5"/>
  </w:num>
  <w:num w:numId="11">
    <w:abstractNumId w:val="18"/>
  </w:num>
  <w:num w:numId="12">
    <w:abstractNumId w:val="12"/>
  </w:num>
  <w:num w:numId="13">
    <w:abstractNumId w:val="38"/>
  </w:num>
  <w:num w:numId="14">
    <w:abstractNumId w:val="26"/>
  </w:num>
  <w:num w:numId="15">
    <w:abstractNumId w:val="34"/>
  </w:num>
  <w:num w:numId="16">
    <w:abstractNumId w:val="35"/>
  </w:num>
  <w:num w:numId="17">
    <w:abstractNumId w:val="33"/>
  </w:num>
  <w:num w:numId="18">
    <w:abstractNumId w:val="8"/>
  </w:num>
  <w:num w:numId="19">
    <w:abstractNumId w:val="15"/>
  </w:num>
  <w:num w:numId="20">
    <w:abstractNumId w:val="7"/>
  </w:num>
  <w:num w:numId="21">
    <w:abstractNumId w:val="16"/>
  </w:num>
  <w:num w:numId="22">
    <w:abstractNumId w:val="21"/>
  </w:num>
  <w:num w:numId="23">
    <w:abstractNumId w:val="10"/>
  </w:num>
  <w:num w:numId="24">
    <w:abstractNumId w:val="32"/>
  </w:num>
  <w:num w:numId="25">
    <w:abstractNumId w:val="1"/>
  </w:num>
  <w:num w:numId="26">
    <w:abstractNumId w:val="22"/>
  </w:num>
  <w:num w:numId="27">
    <w:abstractNumId w:val="23"/>
  </w:num>
  <w:num w:numId="28">
    <w:abstractNumId w:val="29"/>
  </w:num>
  <w:num w:numId="29">
    <w:abstractNumId w:val="0"/>
  </w:num>
  <w:num w:numId="30">
    <w:abstractNumId w:val="3"/>
  </w:num>
  <w:num w:numId="31">
    <w:abstractNumId w:val="37"/>
  </w:num>
  <w:num w:numId="32">
    <w:abstractNumId w:val="25"/>
  </w:num>
  <w:num w:numId="33">
    <w:abstractNumId w:val="14"/>
  </w:num>
  <w:num w:numId="34">
    <w:abstractNumId w:val="31"/>
  </w:num>
  <w:num w:numId="35">
    <w:abstractNumId w:val="28"/>
  </w:num>
  <w:num w:numId="36">
    <w:abstractNumId w:val="13"/>
  </w:num>
  <w:num w:numId="37">
    <w:abstractNumId w:val="30"/>
  </w:num>
  <w:num w:numId="38">
    <w:abstractNumId w:val="20"/>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C34"/>
    <w:rsid w:val="00014C07"/>
    <w:rsid w:val="000168C6"/>
    <w:rsid w:val="0002757D"/>
    <w:rsid w:val="000434F8"/>
    <w:rsid w:val="000535EC"/>
    <w:rsid w:val="000648EE"/>
    <w:rsid w:val="000840F6"/>
    <w:rsid w:val="000A2B1D"/>
    <w:rsid w:val="000B53B1"/>
    <w:rsid w:val="000D5B54"/>
    <w:rsid w:val="00116D2D"/>
    <w:rsid w:val="00135E81"/>
    <w:rsid w:val="001610F3"/>
    <w:rsid w:val="00167BEA"/>
    <w:rsid w:val="00172177"/>
    <w:rsid w:val="001920E9"/>
    <w:rsid w:val="001B33FA"/>
    <w:rsid w:val="0020515E"/>
    <w:rsid w:val="00252362"/>
    <w:rsid w:val="00270EF3"/>
    <w:rsid w:val="0027334D"/>
    <w:rsid w:val="002839D5"/>
    <w:rsid w:val="00286ABA"/>
    <w:rsid w:val="002A3C32"/>
    <w:rsid w:val="0032777D"/>
    <w:rsid w:val="003555A0"/>
    <w:rsid w:val="003B49C1"/>
    <w:rsid w:val="003C30BC"/>
    <w:rsid w:val="003C49B8"/>
    <w:rsid w:val="003D59DC"/>
    <w:rsid w:val="004141B0"/>
    <w:rsid w:val="004453C3"/>
    <w:rsid w:val="00450C34"/>
    <w:rsid w:val="00481822"/>
    <w:rsid w:val="004B034A"/>
    <w:rsid w:val="004B707E"/>
    <w:rsid w:val="004D6BCE"/>
    <w:rsid w:val="004E4D9F"/>
    <w:rsid w:val="004E655B"/>
    <w:rsid w:val="005210FF"/>
    <w:rsid w:val="00542864"/>
    <w:rsid w:val="00543E1C"/>
    <w:rsid w:val="005B6439"/>
    <w:rsid w:val="005C2C1A"/>
    <w:rsid w:val="00601886"/>
    <w:rsid w:val="00603B4A"/>
    <w:rsid w:val="00680656"/>
    <w:rsid w:val="00692C47"/>
    <w:rsid w:val="006A0167"/>
    <w:rsid w:val="006B02EC"/>
    <w:rsid w:val="006D1703"/>
    <w:rsid w:val="006F7801"/>
    <w:rsid w:val="007063EF"/>
    <w:rsid w:val="00732319"/>
    <w:rsid w:val="00742942"/>
    <w:rsid w:val="00754392"/>
    <w:rsid w:val="00773130"/>
    <w:rsid w:val="00781C32"/>
    <w:rsid w:val="007A5436"/>
    <w:rsid w:val="0080769B"/>
    <w:rsid w:val="00875E83"/>
    <w:rsid w:val="008B026A"/>
    <w:rsid w:val="008C20C1"/>
    <w:rsid w:val="008E0A6C"/>
    <w:rsid w:val="009113BB"/>
    <w:rsid w:val="0092245A"/>
    <w:rsid w:val="0093312A"/>
    <w:rsid w:val="00976D05"/>
    <w:rsid w:val="009A4F0B"/>
    <w:rsid w:val="009D1206"/>
    <w:rsid w:val="009E5808"/>
    <w:rsid w:val="00A13E44"/>
    <w:rsid w:val="00A77F54"/>
    <w:rsid w:val="00A825E0"/>
    <w:rsid w:val="00A82B01"/>
    <w:rsid w:val="00A87FB4"/>
    <w:rsid w:val="00A96C98"/>
    <w:rsid w:val="00AB0B52"/>
    <w:rsid w:val="00AC0B21"/>
    <w:rsid w:val="00AC7680"/>
    <w:rsid w:val="00B358BA"/>
    <w:rsid w:val="00B44031"/>
    <w:rsid w:val="00B6203E"/>
    <w:rsid w:val="00B64144"/>
    <w:rsid w:val="00B747D2"/>
    <w:rsid w:val="00BB03FE"/>
    <w:rsid w:val="00BB43E9"/>
    <w:rsid w:val="00BC5BD9"/>
    <w:rsid w:val="00BC6160"/>
    <w:rsid w:val="00BD61E0"/>
    <w:rsid w:val="00C14474"/>
    <w:rsid w:val="00C200C7"/>
    <w:rsid w:val="00C635A2"/>
    <w:rsid w:val="00C866AA"/>
    <w:rsid w:val="00C9584F"/>
    <w:rsid w:val="00CB4E02"/>
    <w:rsid w:val="00CE724C"/>
    <w:rsid w:val="00D0237E"/>
    <w:rsid w:val="00D174EE"/>
    <w:rsid w:val="00D21A0A"/>
    <w:rsid w:val="00D36806"/>
    <w:rsid w:val="00D416B8"/>
    <w:rsid w:val="00D446E8"/>
    <w:rsid w:val="00D55C3E"/>
    <w:rsid w:val="00D676FF"/>
    <w:rsid w:val="00D74256"/>
    <w:rsid w:val="00D9370E"/>
    <w:rsid w:val="00DD5052"/>
    <w:rsid w:val="00DD6A31"/>
    <w:rsid w:val="00E25165"/>
    <w:rsid w:val="00E648EC"/>
    <w:rsid w:val="00E64FF8"/>
    <w:rsid w:val="00E92925"/>
    <w:rsid w:val="00EB0786"/>
    <w:rsid w:val="00EB5C30"/>
    <w:rsid w:val="00EC4D49"/>
    <w:rsid w:val="00EE2126"/>
    <w:rsid w:val="00EE2286"/>
    <w:rsid w:val="00F31038"/>
    <w:rsid w:val="00F5295E"/>
    <w:rsid w:val="00FE1F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BAD2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C34"/>
    <w:pPr>
      <w:ind w:left="720"/>
      <w:contextualSpacing/>
    </w:pPr>
  </w:style>
  <w:style w:type="table" w:styleId="TableGrid">
    <w:name w:val="Table Grid"/>
    <w:basedOn w:val="TableNormal"/>
    <w:uiPriority w:val="59"/>
    <w:rsid w:val="00167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167BEA"/>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C34"/>
    <w:pPr>
      <w:ind w:left="720"/>
      <w:contextualSpacing/>
    </w:pPr>
  </w:style>
  <w:style w:type="table" w:styleId="TableGrid">
    <w:name w:val="Table Grid"/>
    <w:basedOn w:val="TableNormal"/>
    <w:uiPriority w:val="59"/>
    <w:rsid w:val="00167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167BEA"/>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10</Pages>
  <Words>2469</Words>
  <Characters>14079</Characters>
  <Application>Microsoft Macintosh Word</Application>
  <DocSecurity>0</DocSecurity>
  <Lines>117</Lines>
  <Paragraphs>33</Paragraphs>
  <ScaleCrop>false</ScaleCrop>
  <Company>Wilfrid Laurier University</Company>
  <LinksUpToDate>false</LinksUpToDate>
  <CharactersWithSpaces>16515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 Whyte</dc:creator>
  <cp:keywords/>
  <dc:description/>
  <cp:lastModifiedBy>Tori Whyte</cp:lastModifiedBy>
  <cp:revision>109</cp:revision>
  <dcterms:created xsi:type="dcterms:W3CDTF">2015-04-19T17:03:00Z</dcterms:created>
  <dcterms:modified xsi:type="dcterms:W3CDTF">2015-04-19T22:01:00Z</dcterms:modified>
</cp:coreProperties>
</file>