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eastAsia="TimesNewRomanPSMT" w:hAnsi="Times New Roman" w:cs="Times New Roman"/>
          <w:b/>
          <w:bCs/>
          <w:u w:val="single"/>
        </w:rPr>
      </w:pPr>
      <w:r>
        <w:rPr>
          <w:rFonts w:ascii="Times New Roman" w:eastAsia="TimesNewRomanPSMT" w:hAnsi="Times New Roman" w:cs="Times New Roman"/>
          <w:b/>
          <w:bCs/>
          <w:u w:val="single"/>
        </w:rPr>
        <w:t>Table des matières</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eastAsia="TimesNewRomanPSMT" w:hAnsi="Times New Roman" w:cs="Times New Roman"/>
          <w:b/>
          <w:bCs/>
          <w:u w:val="single"/>
        </w:rPr>
      </w:pP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eastAsia="TimesNewRomanPSMT" w:hAnsi="Times New Roman" w:cs="Times New Roman"/>
          <w:b/>
          <w:bCs/>
        </w:rPr>
      </w:pP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Introduction......................................................................................................................................3</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 xml:space="preserve">1.. Neurosciences de la schizophrénie </w:t>
      </w:r>
    </w:p>
    <w:p w:rsidR="009C0E90" w:rsidRDefault="009C0E90" w:rsidP="009C0E90">
      <w:pPr>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Influence de facteurs génétiques ...............................................................</w:t>
      </w:r>
    </w:p>
    <w:p w:rsidR="009C0E90" w:rsidRDefault="009C0E90" w:rsidP="009C0E90">
      <w:pPr>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Déséquilibre neurochimique......................................................................</w:t>
      </w:r>
    </w:p>
    <w:p w:rsidR="009C0E90" w:rsidRDefault="009C0E90" w:rsidP="009C0E90">
      <w:pPr>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Anomalies structurales cérébrales ............................................................</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 xml:space="preserve">2. Effets de la schizophrénie sur le comportement </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2.1 Symptômes positifs.....................................................................................</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2.2 Symptômes négatifs....................................................................................</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 xml:space="preserve">2.3 Symptômes désorganisés............................................................................ </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3. L'approche biologique des traitements</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3.1 Classification des antipsychotiques typiques et atypiques..........................</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3.2 Mécanisme d'action des antipsychotiques...................................................</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3.3. Les effets négatifs des antipsychotiques....................................................</w:t>
      </w:r>
      <w:r>
        <w:rPr>
          <w:rFonts w:ascii="Times New Roman" w:eastAsia="TimesNewRomanPSMT" w:hAnsi="Times New Roman" w:cs="Times New Roman"/>
        </w:rPr>
        <w:br/>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 xml:space="preserve">4. Thérapie et rétablissement </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4.1 Thérapie cognitivo-comportementale ........................................................</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4.2 Thérapie de groupe et familiale .................................................................</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b/>
        <w:t>4.3 Rétablissement ..........................................................................................</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Conclusion.......................................................................................................................................</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Annexes............................................................................................................................................</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r>
        <w:rPr>
          <w:rFonts w:ascii="Times New Roman" w:eastAsia="TimesNewRomanPSMT" w:hAnsi="Times New Roman" w:cs="Times New Roman"/>
        </w:rPr>
        <w:t>Bibliographie....................................................................................................................................</w:t>
      </w:r>
    </w:p>
    <w:p w:rsidR="009C0E90" w:rsidRDefault="009C0E90" w:rsidP="009C0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NewRomanPSMT" w:hAnsi="Times New Roman" w:cs="Times New Roman"/>
        </w:rPr>
      </w:pPr>
    </w:p>
    <w:p w:rsidR="009C0E90" w:rsidRDefault="009C0E90" w:rsidP="009C0E90">
      <w:pPr>
        <w:spacing w:line="480" w:lineRule="auto"/>
        <w:jc w:val="both"/>
        <w:rPr>
          <w:rFonts w:ascii="Times New Roman" w:hAnsi="Times New Roman" w:cs="Times New Roman"/>
          <w:b/>
        </w:rPr>
      </w:pPr>
    </w:p>
    <w:p w:rsidR="009C0E90" w:rsidRDefault="009C0E90" w:rsidP="009C0E90">
      <w:pPr>
        <w:spacing w:line="480" w:lineRule="auto"/>
        <w:jc w:val="both"/>
        <w:rPr>
          <w:rFonts w:ascii="Times New Roman" w:hAnsi="Times New Roman" w:cs="Times New Roman"/>
          <w:b/>
        </w:rPr>
      </w:pPr>
    </w:p>
    <w:p w:rsidR="009C0E90" w:rsidRDefault="009C0E90" w:rsidP="009C0E90">
      <w:pPr>
        <w:spacing w:line="480" w:lineRule="auto"/>
        <w:jc w:val="both"/>
        <w:rPr>
          <w:rFonts w:ascii="Times New Roman" w:hAnsi="Times New Roman" w:cs="Times New Roman"/>
          <w:b/>
        </w:rPr>
      </w:pPr>
    </w:p>
    <w:p w:rsidR="009C0E90" w:rsidRDefault="009C0E90" w:rsidP="009C0E90">
      <w:pPr>
        <w:spacing w:line="480" w:lineRule="auto"/>
        <w:jc w:val="both"/>
        <w:rPr>
          <w:rFonts w:ascii="Times New Roman" w:hAnsi="Times New Roman" w:cs="Times New Roman"/>
          <w:b/>
        </w:rPr>
      </w:pPr>
    </w:p>
    <w:p w:rsidR="009C0E90" w:rsidRDefault="009C0E90" w:rsidP="009C0E90">
      <w:pPr>
        <w:spacing w:line="480" w:lineRule="auto"/>
        <w:jc w:val="both"/>
        <w:rPr>
          <w:rFonts w:ascii="Times New Roman" w:hAnsi="Times New Roman" w:cs="Times New Roman"/>
          <w:b/>
        </w:rPr>
      </w:pPr>
    </w:p>
    <w:p w:rsidR="009C0E90" w:rsidRDefault="009C0E90" w:rsidP="009C0E90">
      <w:pPr>
        <w:spacing w:line="480" w:lineRule="auto"/>
        <w:jc w:val="both"/>
        <w:rPr>
          <w:rFonts w:ascii="Times New Roman" w:hAnsi="Times New Roman" w:cs="Times New Roman"/>
          <w:b/>
        </w:rPr>
      </w:pPr>
    </w:p>
    <w:p w:rsidR="009C0E90" w:rsidRDefault="009C0E90" w:rsidP="009C0E90">
      <w:pPr>
        <w:pStyle w:val="ListParagraph"/>
        <w:spacing w:line="480" w:lineRule="auto"/>
        <w:ind w:left="0"/>
        <w:jc w:val="both"/>
        <w:rPr>
          <w:rFonts w:ascii="Times New Roman" w:hAnsi="Times New Roman" w:cs="Times New Roman"/>
          <w:b/>
          <w:sz w:val="24"/>
          <w:szCs w:val="24"/>
        </w:rPr>
      </w:pPr>
    </w:p>
    <w:p w:rsidR="009C0E90" w:rsidRDefault="009C0E90" w:rsidP="009C0E90">
      <w:pPr>
        <w:pStyle w:val="ListParagraph"/>
        <w:spacing w:line="480" w:lineRule="auto"/>
        <w:ind w:left="0"/>
        <w:jc w:val="both"/>
        <w:rPr>
          <w:rFonts w:ascii="Times New Roman" w:hAnsi="Times New Roman" w:cs="Times New Roman"/>
          <w:b/>
          <w:sz w:val="24"/>
          <w:szCs w:val="24"/>
        </w:rPr>
      </w:pPr>
    </w:p>
    <w:p w:rsidR="009C0E90" w:rsidRDefault="009C0E90" w:rsidP="009C0E90">
      <w:pPr>
        <w:pStyle w:val="ListParagraph"/>
        <w:numPr>
          <w:ilvl w:val="0"/>
          <w:numId w:val="1"/>
        </w:numPr>
        <w:spacing w:line="480" w:lineRule="auto"/>
        <w:ind w:left="0" w:firstLine="0"/>
        <w:jc w:val="both"/>
        <w:rPr>
          <w:rFonts w:ascii="Times New Roman" w:hAnsi="Times New Roman" w:cs="Times New Roman"/>
          <w:sz w:val="24"/>
          <w:szCs w:val="24"/>
          <w:u w:val="single"/>
        </w:rPr>
      </w:pPr>
      <w:r>
        <w:rPr>
          <w:rFonts w:ascii="Times New Roman" w:hAnsi="Times New Roman" w:cs="Times New Roman"/>
          <w:b/>
          <w:sz w:val="24"/>
          <w:szCs w:val="24"/>
        </w:rPr>
        <w:lastRenderedPageBreak/>
        <w:t>Neurosciences de la schizophrénie</w:t>
      </w:r>
    </w:p>
    <w:p w:rsidR="009C0E90" w:rsidRDefault="009C0E90" w:rsidP="009C0E90">
      <w:pPr>
        <w:pStyle w:val="ListParagraph"/>
        <w:numPr>
          <w:ilvl w:val="1"/>
          <w:numId w:val="1"/>
        </w:numPr>
        <w:spacing w:line="480" w:lineRule="auto"/>
        <w:ind w:left="0" w:firstLine="0"/>
        <w:jc w:val="both"/>
        <w:rPr>
          <w:rFonts w:ascii="Times New Roman" w:hAnsi="Times New Roman" w:cs="Times New Roman"/>
        </w:rPr>
      </w:pPr>
      <w:r>
        <w:rPr>
          <w:rFonts w:ascii="Times New Roman" w:hAnsi="Times New Roman" w:cs="Times New Roman"/>
          <w:sz w:val="24"/>
          <w:szCs w:val="24"/>
          <w:u w:val="single"/>
        </w:rPr>
        <w:t>Influence</w:t>
      </w:r>
      <w:r>
        <w:rPr>
          <w:rFonts w:ascii="Times New Roman" w:hAnsi="Times New Roman" w:cs="Times New Roman"/>
          <w:color w:val="FF0000"/>
          <w:sz w:val="24"/>
          <w:szCs w:val="24"/>
          <w:u w:val="single"/>
        </w:rPr>
        <w:t>s</w:t>
      </w:r>
      <w:r>
        <w:rPr>
          <w:rFonts w:ascii="Times New Roman" w:hAnsi="Times New Roman" w:cs="Times New Roman"/>
          <w:sz w:val="24"/>
          <w:szCs w:val="24"/>
          <w:u w:val="single"/>
        </w:rPr>
        <w:t xml:space="preserve"> de facteurs génétiques</w:t>
      </w:r>
    </w:p>
    <w:p w:rsidR="009C0E90" w:rsidRDefault="009C0E90" w:rsidP="009C0E90">
      <w:pPr>
        <w:spacing w:line="480" w:lineRule="auto"/>
        <w:jc w:val="both"/>
        <w:rPr>
          <w:rFonts w:ascii="Times New Roman" w:hAnsi="Times New Roman" w:cs="Times New Roman"/>
        </w:rPr>
      </w:pPr>
      <w:r>
        <w:rPr>
          <w:rFonts w:ascii="Times New Roman" w:hAnsi="Times New Roman" w:cs="Times New Roman"/>
        </w:rPr>
        <w:t xml:space="preserve">La transmission de la schizophrénie dans les stades tardifs de l’adolescence ou à l’âge adulte émergent est grandement influencée par l’hérédité d’une famille. Il est important de noter que malgré le fait que l’hérédité est vraisemblablement un grand facteur de risque de la schizophrénie, il n’y a pas </w:t>
      </w:r>
      <w:r>
        <w:rPr>
          <w:rFonts w:ascii="Times New Roman" w:hAnsi="Times New Roman" w:cs="Times New Roman"/>
          <w:color w:val="FF0000"/>
        </w:rPr>
        <w:t>qu’</w:t>
      </w:r>
      <w:r>
        <w:rPr>
          <w:rFonts w:ascii="Times New Roman" w:hAnsi="Times New Roman" w:cs="Times New Roman"/>
        </w:rPr>
        <w:t>un gène unique qui transmet ce trouble. En effet, l’interaction de plusieurs gènes engendre généralement cette pathologie. Certains chercheurs affirment qu’il existe la possibilité de mutation</w:t>
      </w:r>
      <w:r>
        <w:rPr>
          <w:rFonts w:ascii="Times New Roman" w:hAnsi="Times New Roman" w:cs="Times New Roman"/>
          <w:color w:val="FF0000"/>
        </w:rPr>
        <w:t>s</w:t>
      </w:r>
      <w:r>
        <w:rPr>
          <w:rFonts w:ascii="Times New Roman" w:hAnsi="Times New Roman" w:cs="Times New Roman"/>
        </w:rPr>
        <w:t xml:space="preserve"> dans le génome d’un individu qui </w:t>
      </w:r>
      <w:r w:rsidRPr="00E37A8A">
        <w:rPr>
          <w:rFonts w:ascii="Times New Roman" w:hAnsi="Times New Roman" w:cs="Times New Roman"/>
          <w:color w:val="FF0000"/>
        </w:rPr>
        <w:t>entra</w:t>
      </w:r>
      <w:r>
        <w:rPr>
          <w:rFonts w:ascii="Times New Roman" w:hAnsi="Times New Roman" w:cs="Times New Roman"/>
          <w:color w:val="FF0000"/>
        </w:rPr>
        <w:t>î</w:t>
      </w:r>
      <w:r w:rsidRPr="00E37A8A">
        <w:rPr>
          <w:rFonts w:ascii="Times New Roman" w:hAnsi="Times New Roman" w:cs="Times New Roman"/>
          <w:color w:val="FF0000"/>
        </w:rPr>
        <w:t>ne</w:t>
      </w:r>
      <w:r>
        <w:rPr>
          <w:rFonts w:ascii="Times New Roman" w:hAnsi="Times New Roman" w:cs="Times New Roman"/>
        </w:rPr>
        <w:t xml:space="preserve"> la manifestation de la schizophrénie (Caron, 2006). Les études familiales illustrent l’influence énorme que possèdent les gènes quant au développement de la schizophrénie. Les membres d’une famille d’un individu atteint par la schizophrénie sont dix à quatorze fois plus susceptibles à la maladie que la population générale (Nevid, Rathus et Greene, 2011). En outre, les enfants de deux parents schizophrènes ont 40 % plus de chance </w:t>
      </w:r>
      <w:r>
        <w:rPr>
          <w:rFonts w:ascii="Times New Roman" w:hAnsi="Times New Roman" w:cs="Times New Roman"/>
          <w:color w:val="FF0000"/>
        </w:rPr>
        <w:t>d’</w:t>
      </w:r>
      <w:r>
        <w:rPr>
          <w:rFonts w:ascii="Times New Roman" w:hAnsi="Times New Roman" w:cs="Times New Roman"/>
        </w:rPr>
        <w:t>être aussi touché</w:t>
      </w:r>
      <w:r w:rsidRPr="00E37A8A">
        <w:rPr>
          <w:rFonts w:ascii="Times New Roman" w:hAnsi="Times New Roman" w:cs="Times New Roman"/>
          <w:color w:val="FF0000"/>
        </w:rPr>
        <w:t>s</w:t>
      </w:r>
      <w:r>
        <w:rPr>
          <w:rFonts w:ascii="Times New Roman" w:hAnsi="Times New Roman" w:cs="Times New Roman"/>
        </w:rPr>
        <w:t xml:space="preserve"> par cette psychose (Caron, 2006). Il est donc juste de supposer que les gènes, en interaction, contribuent énormément au surgissement de la schizophrénie, particulièrement parmi des membres de la même famille.</w:t>
      </w:r>
    </w:p>
    <w:p w:rsidR="009C0E90" w:rsidRDefault="009C0E90" w:rsidP="009C0E90">
      <w:pPr>
        <w:spacing w:line="480" w:lineRule="auto"/>
        <w:ind w:left="-360" w:firstLine="360"/>
        <w:jc w:val="both"/>
        <w:rPr>
          <w:rFonts w:ascii="Times New Roman" w:hAnsi="Times New Roman" w:cs="Times New Roman"/>
        </w:rPr>
      </w:pPr>
    </w:p>
    <w:p w:rsidR="009C0E90" w:rsidRDefault="009C0E90" w:rsidP="009C0E90">
      <w:pPr>
        <w:pStyle w:val="ListParagraph"/>
        <w:numPr>
          <w:ilvl w:val="1"/>
          <w:numId w:val="1"/>
        </w:numPr>
        <w:spacing w:line="480" w:lineRule="auto"/>
        <w:ind w:left="0" w:firstLine="0"/>
        <w:jc w:val="both"/>
        <w:rPr>
          <w:rFonts w:ascii="Times New Roman" w:hAnsi="Times New Roman" w:cs="Times New Roman"/>
          <w:sz w:val="24"/>
          <w:szCs w:val="24"/>
        </w:rPr>
      </w:pPr>
      <w:r>
        <w:rPr>
          <w:rFonts w:ascii="Times New Roman" w:hAnsi="Times New Roman" w:cs="Times New Roman"/>
          <w:sz w:val="24"/>
          <w:szCs w:val="24"/>
          <w:u w:val="single"/>
        </w:rPr>
        <w:t>Déséquilibre neurochimique</w:t>
      </w:r>
    </w:p>
    <w:p w:rsidR="009C0E90" w:rsidRDefault="009C0E90" w:rsidP="009C0E90">
      <w:pPr>
        <w:pStyle w:val="ListParagraph"/>
        <w:spacing w:line="480" w:lineRule="auto"/>
        <w:ind w:left="0"/>
        <w:jc w:val="both"/>
        <w:rPr>
          <w:rFonts w:ascii="Times New Roman" w:hAnsi="Times New Roman" w:cs="Times New Roman"/>
          <w:sz w:val="24"/>
          <w:szCs w:val="24"/>
        </w:rPr>
      </w:pPr>
      <w:r>
        <w:rPr>
          <w:rFonts w:ascii="Times New Roman" w:hAnsi="Times New Roman" w:cs="Times New Roman"/>
          <w:sz w:val="24"/>
          <w:szCs w:val="24"/>
        </w:rPr>
        <w:t>La schizophrénie peut également être le résultat d’un dérèglement au niveau neurochimique. Au niveau des cellules cérébrales, appelé</w:t>
      </w:r>
      <w:r w:rsidRPr="00E37A8A">
        <w:rPr>
          <w:rFonts w:ascii="Times New Roman" w:hAnsi="Times New Roman" w:cs="Times New Roman"/>
          <w:color w:val="FF0000"/>
          <w:sz w:val="24"/>
          <w:szCs w:val="24"/>
        </w:rPr>
        <w:t>es</w:t>
      </w:r>
      <w:r>
        <w:rPr>
          <w:rFonts w:ascii="Times New Roman" w:hAnsi="Times New Roman" w:cs="Times New Roman"/>
          <w:sz w:val="24"/>
          <w:szCs w:val="24"/>
        </w:rPr>
        <w:t xml:space="preserve"> neurones, il est possible qu’il y ait une irrégularité dans l’arborisation dendritique. Cette irrégularité semble être concentrée dans la région préfrontale du cortex, ou encore au niveau de l’hippocampe ou cortex du entorhinal (Kolb et Whishaw, 2008). L’activité neuronale diminue dans le cortex préfrontal, ce qui est potentiellement la cause d’un déficit de mémoire à court terme, d’attention, de pensée et de comportements (Nevid, Rathus et Greene, 2011). De plus, le neurotransmetteur dopaminergique joue un grand rôle dans la manifestation de plusieurs comportements flagrants, tels que les hallucinations, qui caractérisent la schizophrénie. La coordination des mouvements, l’attention et l’apprentissage sont tous réglés par la dopamine, un neurotransmetteur (Kolb et Whishaw, 2008). Le neurotransmetteur dopaminergique </w:t>
      </w:r>
      <w:r w:rsidRPr="00E37A8A">
        <w:rPr>
          <w:rFonts w:ascii="Times New Roman" w:hAnsi="Times New Roman" w:cs="Times New Roman"/>
          <w:color w:val="FF0000"/>
          <w:sz w:val="24"/>
          <w:szCs w:val="24"/>
        </w:rPr>
        <w:t>s</w:t>
      </w:r>
      <w:r>
        <w:rPr>
          <w:rFonts w:ascii="Times New Roman" w:hAnsi="Times New Roman" w:cs="Times New Roman"/>
          <w:color w:val="FF0000"/>
          <w:sz w:val="24"/>
          <w:szCs w:val="24"/>
        </w:rPr>
        <w:t>é</w:t>
      </w:r>
      <w:r w:rsidRPr="00E37A8A">
        <w:rPr>
          <w:rFonts w:ascii="Times New Roman" w:hAnsi="Times New Roman" w:cs="Times New Roman"/>
          <w:color w:val="FF0000"/>
          <w:sz w:val="24"/>
          <w:szCs w:val="24"/>
        </w:rPr>
        <w:t>crète</w:t>
      </w:r>
      <w:r>
        <w:rPr>
          <w:rFonts w:ascii="Times New Roman" w:hAnsi="Times New Roman" w:cs="Times New Roman"/>
          <w:sz w:val="24"/>
          <w:szCs w:val="24"/>
        </w:rPr>
        <w:t xml:space="preserve"> et libère principalement de la dopamine, mais pas exclusivement. L’hypothèse dopaminergique établit la possibilité d’un excès de dopamine dans certaines régions cérébrales tandis que dans d’autres régions, il existe une pénurie (Caron, 2006). La surexcitation de dopamine, qui est souvent retrouvée dans le cortex préfrontal, démontre une anomalie dans la transmission cérébrale de dopamine (Kolb et Whishaw, 2008). Ces régions sont plus fréquemment impliquées dans le traitement du langage, de l’audition et de quelques formes de vision, ce qui peut se manifester par des hallucinations ou autre</w:t>
      </w:r>
      <w:r w:rsidRPr="00E37A8A">
        <w:rPr>
          <w:rFonts w:ascii="Times New Roman" w:hAnsi="Times New Roman" w:cs="Times New Roman"/>
          <w:color w:val="FF0000"/>
          <w:sz w:val="24"/>
          <w:szCs w:val="24"/>
        </w:rPr>
        <w:t>s</w:t>
      </w:r>
      <w:r>
        <w:rPr>
          <w:rFonts w:ascii="Times New Roman" w:hAnsi="Times New Roman" w:cs="Times New Roman"/>
          <w:sz w:val="24"/>
          <w:szCs w:val="24"/>
        </w:rPr>
        <w:t xml:space="preserve"> comportements anormaux qui distinguent la schizophrénie (Caron, 2006). Inversement, un déficit du niveau dopaminergique dans le cerveau peut causer, à son tour, une dysfonction cognitive qui peut entraver les aptitudes d’attention et de réflexion (Nevid, Rathus et Greene, 2011). </w:t>
      </w:r>
    </w:p>
    <w:p w:rsidR="009C0E90" w:rsidRDefault="009C0E90" w:rsidP="009C0E90">
      <w:pPr>
        <w:pStyle w:val="ListParagraph"/>
        <w:spacing w:line="480" w:lineRule="auto"/>
        <w:ind w:left="0"/>
        <w:jc w:val="both"/>
        <w:rPr>
          <w:rFonts w:ascii="Times New Roman" w:hAnsi="Times New Roman" w:cs="Times New Roman"/>
          <w:sz w:val="24"/>
          <w:szCs w:val="24"/>
        </w:rPr>
      </w:pPr>
      <w:r>
        <w:rPr>
          <w:rFonts w:ascii="Times New Roman" w:hAnsi="Times New Roman" w:cs="Times New Roman"/>
          <w:sz w:val="24"/>
          <w:szCs w:val="24"/>
        </w:rPr>
        <w:tab/>
        <w:t>Le glutamate est un neuromédiateur cérébral qui a comme responsabilité d’exciter les neurones. Contrairement à la dopamine, qui se concentre principalement dans le cortex frontal, le glutamate a un rôle dans l’intégralité du cerveau (Kolb et Whishaw, 2008). Le récepteur qui est responsable d’accueillir le glutamate est nommé le récepteur NMDA. Ce récepteur est essentiel au développement cérébral, à l’apprentissage, à la mémoire et au traitement de l’information, parmi bien d’autres rôles. Plus pertinent encore, le récepteur NMDA contribue à la réglementation de libération de la dopamine. Ainsi, une obstruction de ce récepteur entraînera des anomalies des fonctions dopaminergiques, ce qui participe à la manifestation de la schizophrénie (Caron, 2006). Plusieurs changements neurochimiques peuvent contribuer à la manifestation de la schizophrénie, et la cause unique demeure inconnue.</w:t>
      </w:r>
    </w:p>
    <w:p w:rsidR="009C0E90" w:rsidRDefault="009C0E90" w:rsidP="009C0E90">
      <w:pPr>
        <w:pStyle w:val="ListParagraph"/>
        <w:spacing w:line="480" w:lineRule="auto"/>
        <w:ind w:left="-426" w:firstLine="426"/>
        <w:jc w:val="both"/>
        <w:rPr>
          <w:rFonts w:ascii="Times New Roman" w:hAnsi="Times New Roman" w:cs="Times New Roman"/>
          <w:sz w:val="24"/>
          <w:szCs w:val="24"/>
        </w:rPr>
      </w:pPr>
    </w:p>
    <w:p w:rsidR="009C0E90" w:rsidRDefault="009C0E90" w:rsidP="009C0E90">
      <w:pPr>
        <w:pStyle w:val="ListParagraph"/>
        <w:numPr>
          <w:ilvl w:val="1"/>
          <w:numId w:val="1"/>
        </w:numPr>
        <w:spacing w:line="480" w:lineRule="auto"/>
        <w:ind w:left="0" w:firstLine="0"/>
        <w:jc w:val="both"/>
        <w:rPr>
          <w:rFonts w:ascii="Times New Roman" w:hAnsi="Times New Roman" w:cs="Times New Roman"/>
        </w:rPr>
      </w:pPr>
      <w:r>
        <w:rPr>
          <w:rFonts w:ascii="Times New Roman" w:hAnsi="Times New Roman" w:cs="Times New Roman"/>
          <w:sz w:val="24"/>
          <w:szCs w:val="24"/>
          <w:u w:val="single"/>
        </w:rPr>
        <w:t>Anomalies structurales cérébrales</w:t>
      </w:r>
    </w:p>
    <w:p w:rsidR="009C0E90" w:rsidRDefault="009C0E90" w:rsidP="009C0E90">
      <w:pPr>
        <w:spacing w:line="480" w:lineRule="auto"/>
        <w:ind w:firstLine="142"/>
        <w:jc w:val="both"/>
        <w:rPr>
          <w:rFonts w:ascii="Times New Roman" w:hAnsi="Times New Roman" w:cs="Times New Roman"/>
        </w:rPr>
      </w:pPr>
      <w:r>
        <w:rPr>
          <w:rFonts w:ascii="Times New Roman" w:hAnsi="Times New Roman" w:cs="Times New Roman"/>
        </w:rPr>
        <w:t xml:space="preserve">Certaines alternances au niveau structural dans le cerveau contribuent au développement de la schizophrénie. À l’aide de la progression de la technologie et de l’amélioration de voies médicales, l’imagerie cérébrale permet aux travailleurs en médecine d’approfondir leurs connaissances des changements cérébraux qui varient entre la population générale et les individus touchés par une psychose comme la schizophrénie. En comparant les cerveaux d’individus ne souffrant pas du trouble de schizophrénie et ceux qui sont touchés par ce trouble, l’imagerie à résonance magnétique démontre une diminution significative du volume cérébral d’un patient schizophrène, notamment dans la région médiane du lobe temporal. Cette région, qui inclut l’hippocampe, est impliquée dans la régulation des émotions, l’attention et la mémoire, surtout la mémoire verbale et spatiale (Nevid, Rathus et Greene, 2008). </w:t>
      </w:r>
    </w:p>
    <w:p w:rsidR="009C0E90" w:rsidRDefault="009C0E90" w:rsidP="009C0E90">
      <w:pPr>
        <w:spacing w:line="480" w:lineRule="auto"/>
        <w:jc w:val="both"/>
        <w:rPr>
          <w:rFonts w:ascii="Times New Roman" w:hAnsi="Times New Roman" w:cs="Times New Roman"/>
          <w:b/>
          <w:u w:val="single"/>
        </w:rPr>
      </w:pPr>
      <w:r>
        <w:rPr>
          <w:rFonts w:ascii="Times New Roman" w:hAnsi="Times New Roman" w:cs="Times New Roman"/>
        </w:rPr>
        <w:t xml:space="preserve">Parmi ces changements, on y retrouve aussi une perte du tissu cérébral, plus spécifiquement une diminution d’environ 5 % de matière grise </w:t>
      </w:r>
      <w:r>
        <w:rPr>
          <w:rFonts w:ascii="Times New Roman" w:hAnsi="Times New Roman" w:cs="Times New Roman"/>
          <w:color w:val="660066"/>
        </w:rPr>
        <w:t>(voir annexe)</w:t>
      </w:r>
      <w:r>
        <w:rPr>
          <w:rFonts w:ascii="Times New Roman" w:hAnsi="Times New Roman" w:cs="Times New Roman"/>
        </w:rPr>
        <w:t xml:space="preserve"> (Kolb et Whishaw, 2008). Également, Nevid, Rathus et Greene (2011) on émis l’hypothèse qu’il y a altération en ce qui comprend la région thalamique. L’étendue thalamique est essentielle à la communication intercorticale, c’est-à-dire la communication entre les divers cortex du cerveau. Donc, la schizophrénie peut être considéré</w:t>
      </w:r>
      <w:r>
        <w:rPr>
          <w:rFonts w:ascii="Times New Roman" w:hAnsi="Times New Roman" w:cs="Times New Roman"/>
          <w:color w:val="FF0000"/>
        </w:rPr>
        <w:t>e</w:t>
      </w:r>
      <w:r>
        <w:rPr>
          <w:rFonts w:ascii="Times New Roman" w:hAnsi="Times New Roman" w:cs="Times New Roman"/>
        </w:rPr>
        <w:t xml:space="preserve"> comme étant un trouble caractérisé par un déficit au niveau de la connectivité entre les régions cérébrales (Nevid, Rathus et Greene, 2011). Toutes ces anomalies peuvent expliquer pourquoi les individus schizophrènes manifestent des comportements flagrants. </w:t>
      </w:r>
    </w:p>
    <w:p w:rsidR="009C0E90" w:rsidRDefault="009C0E90" w:rsidP="009C0E90">
      <w:pPr>
        <w:spacing w:line="480" w:lineRule="auto"/>
        <w:jc w:val="both"/>
        <w:rPr>
          <w:rFonts w:ascii="Times New Roman" w:hAnsi="Times New Roman"/>
          <w:u w:val="single"/>
        </w:rPr>
      </w:pPr>
      <w:r>
        <w:rPr>
          <w:rFonts w:ascii="Times New Roman" w:hAnsi="Times New Roman" w:cs="Times New Roman"/>
          <w:b/>
          <w:u w:val="single"/>
        </w:rPr>
        <w:t xml:space="preserve">2. </w:t>
      </w:r>
      <w:r>
        <w:rPr>
          <w:rFonts w:ascii="Times New Roman" w:hAnsi="Times New Roman"/>
          <w:b/>
          <w:u w:val="single"/>
        </w:rPr>
        <w:t>Effets de la schizophrénie sur le comportement</w:t>
      </w:r>
    </w:p>
    <w:p w:rsidR="009C0E90" w:rsidRDefault="009C0E90" w:rsidP="009C0E90">
      <w:pPr>
        <w:spacing w:line="360" w:lineRule="auto"/>
        <w:jc w:val="both"/>
        <w:rPr>
          <w:rFonts w:ascii="Times New Roman" w:hAnsi="Times New Roman"/>
        </w:rPr>
      </w:pPr>
      <w:r>
        <w:rPr>
          <w:rFonts w:ascii="Times New Roman" w:hAnsi="Times New Roman"/>
          <w:u w:val="single"/>
        </w:rPr>
        <w:t>2.1 Symptômes positifs</w:t>
      </w:r>
    </w:p>
    <w:p w:rsidR="009C0E90" w:rsidRDefault="009C0E90" w:rsidP="009C0E90">
      <w:pPr>
        <w:spacing w:line="480" w:lineRule="auto"/>
        <w:ind w:left="142" w:firstLine="578"/>
        <w:jc w:val="both"/>
        <w:rPr>
          <w:rFonts w:ascii="Times New Roman" w:hAnsi="Times New Roman" w:cs="Times New Roman"/>
          <w:u w:val="single"/>
        </w:rPr>
      </w:pPr>
      <w:r>
        <w:rPr>
          <w:rFonts w:ascii="Times New Roman" w:hAnsi="Times New Roman"/>
        </w:rPr>
        <w:t>Toutes ces anormalités au niveau cérébral entraînent inévitablement des changements au niveau du comportement. Pour commencer, les symptômes positifs sont ceux qui s’ajoutent aux comportements et aux idées habituels; ils correspondent donc à une distorsion des fonctions normales (Caron, 2006). Ces symptômes « constituent les pensées et les comportements pathologiques les plus flagrants de la schizophrénie » (</w:t>
      </w:r>
      <w:r>
        <w:rPr>
          <w:rFonts w:ascii="Times New Roman" w:hAnsi="Times New Roman" w:cs="Times New Roman"/>
        </w:rPr>
        <w:t xml:space="preserve">Nevid, Rathus et Greene, 2011, p.363). Nous pouvons y regrouper les délires et les hallucinations. Les idées, dites délirantes, sont des croyances qui persistent même si elles proviennent d’un développement cognitif désorganisé et incohérent. Ces convictions erronées profondes sont résistantes « aux preuves rationnelles du contraire » (Nevid, Rathus et Greene, 2011, p.364). Nous pouvons détecter plusieurs différents délires chez les patients schizophrènes. Le plus courant est le délire de persécution, qui représente la conviction d’être espionné, poursuivi, harcelé ou encore tourné en ridicule. Ensuite, le délire de référence évoque la certitude que certains commentaires, gestes ou encore paroles de chansons sont directement adressés à soi-même. Le délire somatique est la croyance d’être atteint d’une « imperfection physique ou d’une affection médicale générale » (Caron, 2006, p.37). Les idées délirantes mégalomaniaques sont des idées exagérées de sa propre valeur, de son pouvoir, ou d’une relation entretenue avec une divinité. Les délires qui évoquent une perte de contrôle sur le corps ou l’esprit sont caractérisés par la conviction que des pensées étrangères ont été implantées dans son esprit, que son corps est manipulé par une force extérieure (Caron, 2006) ou encore que « ses pensées lui ont été dérobées » </w:t>
      </w:r>
      <w:r>
        <w:rPr>
          <w:rFonts w:ascii="Times New Roman" w:hAnsi="Times New Roman"/>
        </w:rPr>
        <w:t>(</w:t>
      </w:r>
      <w:r>
        <w:rPr>
          <w:rFonts w:ascii="Times New Roman" w:hAnsi="Times New Roman" w:cs="Times New Roman"/>
        </w:rPr>
        <w:t xml:space="preserve">Nevid, Rathus et Greene, 2011, p.364), aussi appelé vol de la pensée. Pour ce qui est des hallucinations, nous pouvons les définir comme étant des « perceptions sensorielles en l’absence d’un stimulus externe correspondant » </w:t>
      </w:r>
      <w:r>
        <w:rPr>
          <w:rFonts w:ascii="Times New Roman" w:hAnsi="Times New Roman"/>
        </w:rPr>
        <w:t>(</w:t>
      </w:r>
      <w:r>
        <w:rPr>
          <w:rFonts w:ascii="Times New Roman" w:hAnsi="Times New Roman" w:cs="Times New Roman"/>
        </w:rPr>
        <w:t xml:space="preserve">Nevid, Rathus et Greene, 2011, p.365). Les hallucinations peuvent affecter tous les sens, mais celles affectant l’audition sont les plus courantes. Elles sont caractérisées par des voix étrangères ou familières, masculines ou féminines, qui sont plus souvent menaçantes qu’autre chose. (Caron, 2006) Ces voix proviennent de l’intérieur ou de l’extérieur de la tête des patients, eux-mêmes inconscients qu’elles ne sont pas réelles. Bien qu’elles soient assez courantes, elles ne sont pas pathologiques. La cause de ce phénomène nous est encore inconnue, mais plusieurs hypothèses suggèrent qu’elle est reliée à certaines perturbations chimiques en relation avec le neurotransmetteur de dopamine. Un excès ou une insuffisance de cette substance provoquerait les hallucinations. Certains chercheurs proposent qu’une activation du cortex auditif en l’absence de stimulus sonores puisse être la source. </w:t>
      </w:r>
      <w:r>
        <w:rPr>
          <w:rFonts w:ascii="Times New Roman" w:hAnsi="Times New Roman"/>
        </w:rPr>
        <w:t>(</w:t>
      </w:r>
      <w:r>
        <w:rPr>
          <w:rFonts w:ascii="Times New Roman" w:hAnsi="Times New Roman" w:cs="Times New Roman"/>
        </w:rPr>
        <w:t xml:space="preserve">Nevid, Rathus et Greene, 2011) </w:t>
      </w:r>
    </w:p>
    <w:p w:rsidR="009C0E90" w:rsidRDefault="009C0E90" w:rsidP="009C0E90">
      <w:pPr>
        <w:spacing w:line="480" w:lineRule="auto"/>
        <w:jc w:val="both"/>
        <w:rPr>
          <w:rFonts w:ascii="Times New Roman" w:hAnsi="Times New Roman" w:cs="Times New Roman"/>
          <w:u w:val="single"/>
        </w:rPr>
      </w:pPr>
    </w:p>
    <w:p w:rsidR="009C0E90" w:rsidRDefault="009C0E90" w:rsidP="009C0E90">
      <w:pPr>
        <w:spacing w:line="480" w:lineRule="auto"/>
        <w:jc w:val="both"/>
        <w:rPr>
          <w:rFonts w:ascii="Times New Roman" w:hAnsi="Times New Roman" w:cs="Times New Roman"/>
        </w:rPr>
      </w:pPr>
      <w:r>
        <w:rPr>
          <w:rFonts w:ascii="Times New Roman" w:hAnsi="Times New Roman" w:cs="Times New Roman"/>
          <w:u w:val="single"/>
        </w:rPr>
        <w:t>2.2 Symptômes négatifs</w:t>
      </w:r>
    </w:p>
    <w:p w:rsidR="009C0E90" w:rsidRDefault="009C0E90" w:rsidP="009C0E90">
      <w:pPr>
        <w:spacing w:line="480" w:lineRule="auto"/>
        <w:jc w:val="both"/>
        <w:rPr>
          <w:rFonts w:ascii="Times New Roman" w:hAnsi="Times New Roman"/>
          <w:u w:val="single"/>
        </w:rPr>
      </w:pPr>
      <w:r>
        <w:rPr>
          <w:rFonts w:ascii="Times New Roman" w:hAnsi="Times New Roman" w:cs="Times New Roman"/>
        </w:rPr>
        <w:tab/>
        <w:t xml:space="preserve">Les symptômes négatifs se caractérisent par « la perte ou la baisse de niveau de fonctions normales, par exemple l’expression des émotions, le langage, la motivation à agir ou la capacité de s’exprimer. » </w:t>
      </w:r>
      <w:r>
        <w:rPr>
          <w:rFonts w:ascii="Times New Roman" w:hAnsi="Times New Roman"/>
        </w:rPr>
        <w:t>(</w:t>
      </w:r>
      <w:r>
        <w:rPr>
          <w:rFonts w:ascii="Times New Roman" w:hAnsi="Times New Roman" w:cs="Times New Roman"/>
        </w:rPr>
        <w:t>Nevid, Rathus et Greene, 2011, p.367) Nous pouvons les séparer en trois catégories : l’émoussement affectif, l’alogie, et la perte de volonté. Le premier est défini par une réduction dans la gamme d’émotion et dans la puissance de l’expression émotionnelle. Le visage de la personne affecté paraît immobile, fait peu de contact oculaire et le langage corporel est diminué. (Caron, 2006) Une perte de plaisir nommé anhédonie est aussi courante (Morin, Briand et Lalonde, 1999). Il est difficile pour les patients de trouver l’attitude émotionnelle convenable à exprimer. Certaines études démontrent qu’ils éprouvent plus d’émotions négatives et moins d’émotions positives.</w:t>
      </w:r>
      <w:r>
        <w:rPr>
          <w:rFonts w:ascii="Times New Roman" w:hAnsi="Times New Roman"/>
        </w:rPr>
        <w:t xml:space="preserve"> (</w:t>
      </w:r>
      <w:r>
        <w:rPr>
          <w:rFonts w:ascii="Times New Roman" w:hAnsi="Times New Roman" w:cs="Times New Roman"/>
        </w:rPr>
        <w:t xml:space="preserve">Nevid, Rathus et Greene, 2011) Deuxièmement, l’alogie est décrite comme étant une diminution dans la productivité et la fluidité de la pensée. (Caron, 2006) Le discours devient pauvre et les réponses sont brèves, vides, et ne surviennent qu’avec un délai (Morin, Briand et Lalonde, 1999). Troisièmement, la perte de volonté est caractérisée par une restriction « dans l’initiation d’un comportement dirigé vers un but » (Caron, 2006, p.40). Nous pouvons y distinguer un déficit d’attention, une perte d’intérêt social nommé asociabilité, et un manque d’énergie et de persistance nommé avolition (Morin, Briand et Lalonde, 1999). Elle est aussi caractérisée par l’aboulie, une perte de motivation, et l’apragmatisme, une incapacité d’agir. Cette incapacité de réaliser sa volonté est probablement reliée à la « détérioration des capacités cognitives, notamment l’adaptabilité et la réactivité aux stimuli environnementaux » </w:t>
      </w:r>
      <w:r>
        <w:rPr>
          <w:rFonts w:ascii="Times New Roman" w:hAnsi="Times New Roman"/>
        </w:rPr>
        <w:t>(</w:t>
      </w:r>
      <w:r>
        <w:rPr>
          <w:rFonts w:ascii="Times New Roman" w:hAnsi="Times New Roman" w:cs="Times New Roman"/>
        </w:rPr>
        <w:t>Nevid, Rathus et Greene, 2011, p.367)</w:t>
      </w:r>
      <w:r>
        <w:rPr>
          <w:rFonts w:ascii="Times New Roman" w:hAnsi="Times New Roman"/>
          <w:u w:val="single"/>
        </w:rPr>
        <w:t>.</w:t>
      </w:r>
    </w:p>
    <w:p w:rsidR="009C0E90" w:rsidRDefault="009C0E90" w:rsidP="009C0E90">
      <w:pPr>
        <w:spacing w:line="480" w:lineRule="auto"/>
        <w:jc w:val="both"/>
        <w:rPr>
          <w:rFonts w:ascii="Times New Roman" w:hAnsi="Times New Roman"/>
          <w:u w:val="single"/>
        </w:rPr>
      </w:pPr>
    </w:p>
    <w:p w:rsidR="009C0E90" w:rsidRDefault="009C0E90" w:rsidP="009C0E90">
      <w:pPr>
        <w:spacing w:line="480" w:lineRule="auto"/>
        <w:jc w:val="both"/>
        <w:rPr>
          <w:rFonts w:ascii="Times New Roman" w:hAnsi="Times New Roman"/>
        </w:rPr>
      </w:pPr>
      <w:r>
        <w:rPr>
          <w:rFonts w:ascii="Times New Roman" w:hAnsi="Times New Roman"/>
          <w:u w:val="single"/>
        </w:rPr>
        <w:t>2.3 Symptômes désorganisés</w:t>
      </w:r>
    </w:p>
    <w:p w:rsidR="009C0E90" w:rsidRDefault="009C0E90" w:rsidP="009C0E90">
      <w:pPr>
        <w:spacing w:line="480" w:lineRule="auto"/>
        <w:jc w:val="both"/>
        <w:rPr>
          <w:rFonts w:ascii="Times New Roman" w:hAnsi="Times New Roman" w:cs="Times New Roman"/>
          <w:b/>
          <w:bCs/>
        </w:rPr>
      </w:pPr>
      <w:r>
        <w:rPr>
          <w:rFonts w:ascii="Times New Roman" w:hAnsi="Times New Roman"/>
        </w:rPr>
        <w:tab/>
        <w:t>Un symptôme désorganisé « se caractérise par une rupture dans la continuité de la pensée […] qui induit des comportements étranges ou inappropriés ainsi qu’un discours incohérent et hermétique. » (</w:t>
      </w:r>
      <w:r>
        <w:rPr>
          <w:rFonts w:ascii="Times New Roman" w:hAnsi="Times New Roman" w:cs="Times New Roman"/>
        </w:rPr>
        <w:t xml:space="preserve">Nevid, Rathus et Greene, 2011, p.368) </w:t>
      </w:r>
      <w:r>
        <w:rPr>
          <w:rFonts w:ascii="Times New Roman" w:hAnsi="Times New Roman"/>
        </w:rPr>
        <w:t>Nous pouvons séparer ces symptômes en deux catégories distinctes : les comportements désorganisés ou catatoniques et le discours désorganisé. Pour ce qui est du comportement désorganisé, celui-ci est défini par des agitations imprévisibles qui rendent difficile la réalisation de certaines tâches de la vie quotidienne (Caron, 2006). Le sujet ayant ces symptômes sera « incapable de tenir compte du contexte dans lequel il se trouve et agit. » (</w:t>
      </w:r>
      <w:r>
        <w:rPr>
          <w:rFonts w:ascii="Times New Roman" w:hAnsi="Times New Roman" w:cs="Times New Roman"/>
        </w:rPr>
        <w:t>Nevid, Rathus et Greene, 2011, p.368) Ces comportements peuvent comprendre une stupeur, une rigidité, un négativisme, une position ou encore une agitation catatonique (Caron, 2006). Ces comportements perturbés peuvent induire un sentiment d’angoisse, de colère ou encore l’action de rire ou de pleurer sans raison particulière. Pour ce qui est du discours désorganisé, il est caractérisé par des propos discordants qui se répandent dans tous les sens</w:t>
      </w:r>
      <w:r>
        <w:rPr>
          <w:rFonts w:ascii="Times New Roman" w:hAnsi="Times New Roman"/>
        </w:rPr>
        <w:t xml:space="preserve"> (</w:t>
      </w:r>
      <w:r>
        <w:rPr>
          <w:rFonts w:ascii="Times New Roman" w:hAnsi="Times New Roman" w:cs="Times New Roman"/>
        </w:rPr>
        <w:t xml:space="preserve">Nevid, Rathus et Greene, 2011). Les idées du discours divagueront en passant abruptement d’un thème à un autre avec des réponses incohérentes qui sont reliées indirectement ou qui n’ont aucun lien (Caron, 2006). Le discours peut comprendre l’invention de mots qui n’ont aucun lien avec les autres (néologisme), la répétition de certains mots (persévération), l’association de mots avec des rimes qu’ils forment (glossomonie) et une interruption involontaire et abrupte de la pensée et donc du discours (barrage) </w:t>
      </w:r>
      <w:r>
        <w:rPr>
          <w:rFonts w:ascii="Times New Roman" w:hAnsi="Times New Roman"/>
        </w:rPr>
        <w:t>(</w:t>
      </w:r>
      <w:r>
        <w:rPr>
          <w:rFonts w:ascii="Times New Roman" w:hAnsi="Times New Roman" w:cs="Times New Roman"/>
        </w:rPr>
        <w:t>Nevid, Rathus et Greene, 2011). Heureusement, nous avons développé plusieurs traitements pouvant diminuer ces symptômes.</w:t>
      </w:r>
    </w:p>
    <w:p w:rsidR="009C0E90" w:rsidRDefault="009C0E90" w:rsidP="009C0E90">
      <w:pPr>
        <w:widowControl w:val="0"/>
        <w:numPr>
          <w:ilvl w:val="0"/>
          <w:numId w:val="3"/>
        </w:numPr>
        <w:jc w:val="both"/>
        <w:rPr>
          <w:rFonts w:ascii="Times New Roman" w:hAnsi="Times New Roman" w:cs="Times New Roman"/>
          <w:b/>
          <w:bCs/>
        </w:rPr>
      </w:pPr>
      <w:r>
        <w:rPr>
          <w:rFonts w:ascii="Times New Roman" w:hAnsi="Times New Roman" w:cs="Times New Roman"/>
          <w:b/>
          <w:bCs/>
        </w:rPr>
        <w:t>L'approche biologique des traitements</w:t>
      </w:r>
    </w:p>
    <w:p w:rsidR="009C0E90" w:rsidRDefault="009C0E90" w:rsidP="009C0E90">
      <w:pPr>
        <w:jc w:val="both"/>
        <w:rPr>
          <w:rFonts w:ascii="Times New Roman" w:hAnsi="Times New Roman" w:cs="Times New Roman"/>
          <w:b/>
          <w:bCs/>
        </w:rPr>
      </w:pPr>
    </w:p>
    <w:p w:rsidR="009C0E90" w:rsidRDefault="009C0E90" w:rsidP="009C0E90">
      <w:pPr>
        <w:widowControl w:val="0"/>
        <w:numPr>
          <w:ilvl w:val="1"/>
          <w:numId w:val="4"/>
        </w:numPr>
        <w:jc w:val="both"/>
        <w:rPr>
          <w:rFonts w:ascii="Times New Roman" w:hAnsi="Times New Roman" w:cs="Times New Roman"/>
          <w:u w:val="single"/>
        </w:rPr>
      </w:pPr>
      <w:r>
        <w:rPr>
          <w:rFonts w:ascii="Times New Roman" w:hAnsi="Times New Roman" w:cs="Times New Roman"/>
          <w:u w:val="single"/>
        </w:rPr>
        <w:t>Classification des antipsychotiques typiques et atypiques</w:t>
      </w:r>
    </w:p>
    <w:p w:rsidR="009C0E90" w:rsidRDefault="009C0E90" w:rsidP="009C0E90">
      <w:pPr>
        <w:jc w:val="both"/>
        <w:rPr>
          <w:rFonts w:ascii="Times New Roman" w:hAnsi="Times New Roman" w:cs="Times New Roman"/>
          <w:u w:val="single"/>
        </w:rPr>
      </w:pPr>
    </w:p>
    <w:p w:rsidR="009C0E90" w:rsidRDefault="009C0E90" w:rsidP="009C0E90">
      <w:pPr>
        <w:spacing w:line="480" w:lineRule="auto"/>
        <w:jc w:val="both"/>
        <w:rPr>
          <w:rFonts w:ascii="Times New Roman" w:hAnsi="Times New Roman" w:cs="Times New Roman"/>
        </w:rPr>
      </w:pPr>
      <w:r>
        <w:rPr>
          <w:rFonts w:ascii="Times New Roman" w:hAnsi="Times New Roman" w:cs="Times New Roman"/>
        </w:rPr>
        <w:tab/>
        <w:t>Tout d’abord, les antipsychotiques sont des médicaments prescrits pour soigner les patients atteints de schizophrénie. Ce sont des substances pharmacologiques utilisées afin de traiter les symptômes d’hallucinations et les idées délirantes (Nevid, Rathus et Greene, 2011). Les antipsychotiques peuvent être groupés en deux différentes catégories, soit les antipsychotiques typiques (de première génération) et les antipsychotiques atypiques (de deuxième génération). Les antipsychotiques typiques les plus souvent prescrits aux patients souffrant de schizophrénie sont : la chlorpromazine, l’halopéridol, la fluphénazine, la loxapine, la pimozide, la thioridazine, la thiothixène et la trifluopérazine (« Problèmes de santé mentale », s.d.). (Annexe 1). Ils sont utiles pour réduire les symptômes tels que les hallucinations et les idées délirantes (Nevid, Rathus et Greene, 2011).   En effet, les antipsychotiques typiques sont davantage utilisés pour traiter les symptômes positifs de la schizophrénie (Cooper, 2006). Le mécanisme d’action précis des neuroleptiques typiques est « le blocage des récepteurs dopaminergiques, principalement les récepteurs D</w:t>
      </w:r>
      <w:r>
        <w:rPr>
          <w:rFonts w:ascii="Times New Roman" w:hAnsi="Times New Roman" w:cs="Times New Roman"/>
          <w:vertAlign w:val="subscript"/>
        </w:rPr>
        <w:t>2</w:t>
      </w:r>
      <w:r>
        <w:rPr>
          <w:rFonts w:ascii="Times New Roman" w:hAnsi="Times New Roman" w:cs="Times New Roman"/>
        </w:rPr>
        <w:t xml:space="preserve">, dans les différents systèmes dopaminergiques du cerveau » (Cooper, 2006, p.9). Ensuite, les antipsychotiques atypiques les plus administrés et approuvées au Canada sont : la clozapine, l’olanzapine, la quiétiapine et la risperidone (« Problèmes de santé mentale », s.d.). (Annexe 2) Ils semblent être plus avantageux que ceux de la première génération, car ils engendrent moins d’effets secondaires néfastes. Ils offrent également de nombreux avantages. Par exemple, ils permettent de mieux traiter les symptômes positifs ainsi que négatifs et ils ont des effets plus bénéfiques que les antipsychotiques typiques sur les symptômes cognitifs (« Problèmes de santé mentale », s.d.). De plus, les antipsychotiques atypiques sont caractérisés par leur dose qui fait en sorte qu’il n’y a pas une provocation d’effets secondaires aussi sévère que les autres antipsychotiques (« Problèmes de santé mentale », s.d.). </w:t>
      </w:r>
    </w:p>
    <w:p w:rsidR="009C0E90" w:rsidRDefault="009C0E90" w:rsidP="009C0E90">
      <w:pPr>
        <w:spacing w:line="480" w:lineRule="auto"/>
        <w:jc w:val="both"/>
        <w:rPr>
          <w:rFonts w:ascii="Times New Roman" w:hAnsi="Times New Roman" w:cs="Times New Roman"/>
        </w:rPr>
      </w:pPr>
    </w:p>
    <w:p w:rsidR="009C0E90" w:rsidRDefault="009C0E90" w:rsidP="009C0E90">
      <w:pPr>
        <w:widowControl w:val="0"/>
        <w:numPr>
          <w:ilvl w:val="1"/>
          <w:numId w:val="5"/>
        </w:numPr>
        <w:spacing w:line="480" w:lineRule="auto"/>
        <w:jc w:val="both"/>
        <w:rPr>
          <w:rFonts w:ascii="Times New Roman" w:hAnsi="Times New Roman" w:cs="Times New Roman"/>
        </w:rPr>
      </w:pPr>
      <w:r>
        <w:rPr>
          <w:rFonts w:ascii="Times New Roman" w:hAnsi="Times New Roman" w:cs="Times New Roman"/>
          <w:u w:val="single"/>
        </w:rPr>
        <w:t>Mécanisme d’action des antipsychotiques</w:t>
      </w:r>
    </w:p>
    <w:p w:rsidR="009C0E90" w:rsidRDefault="009C0E90" w:rsidP="009C0E90">
      <w:pPr>
        <w:spacing w:line="480" w:lineRule="auto"/>
        <w:jc w:val="both"/>
        <w:rPr>
          <w:rFonts w:ascii="Times New Roman" w:hAnsi="Times New Roman" w:cs="Times New Roman"/>
        </w:rPr>
      </w:pPr>
      <w:r>
        <w:rPr>
          <w:rFonts w:ascii="Times New Roman" w:hAnsi="Times New Roman" w:cs="Times New Roman"/>
        </w:rPr>
        <w:tab/>
        <w:t xml:space="preserve">D’abord, les antipsychotiques se distribuent rapidement dans l’organisme puisqu’ils sont liposolubles et </w:t>
      </w:r>
      <w:r>
        <w:rPr>
          <w:rFonts w:ascii="Times New Roman" w:hAnsi="Times New Roman"/>
        </w:rPr>
        <w:t>« traversent donc rapidement la barrière hémato-encéphalique » (« Problèmes de santé mentale », s.d.). Malgré cette rapidité, nous devons souvent attendre six semaine</w:t>
      </w:r>
      <w:r>
        <w:rPr>
          <w:rFonts w:ascii="Times New Roman" w:hAnsi="Times New Roman"/>
          <w:color w:val="FF0000"/>
        </w:rPr>
        <w:t>s</w:t>
      </w:r>
      <w:r>
        <w:rPr>
          <w:rFonts w:ascii="Times New Roman" w:hAnsi="Times New Roman"/>
        </w:rPr>
        <w:t xml:space="preserve"> pour remarquer un changement de l’individu. Les particules antipsychotiques procèdent en bloquant les récepteurs dopaminergiques du cerveau. En plus du blocage des récepteurs de dopamine, les neuroleptiques ont un effet sur d’autres récepteurs tels que les récepteurs cholinergiques, adrénergiques, sérotoniergiques et histaminergiques. (« Problèmes de santé mentale », s.d.)  Le mode d’action des neuroleptiques </w:t>
      </w:r>
      <w:r>
        <w:t>a donné naissance à la théorie dopaminergique de la schizophrénie (Kolb et Whishaw, 2008). Selon cette théorie, certaines formes de schizophrénie seraient directement associées à une trop grande activité dopaminergique. « [...] [A]ctivité que les antipsychotiques seraient à même de contrôler en ramenant le fonctionnement de la synapse dopaminergique à un état proche de la normale. » (Kolb et Whishaw, 2008,</w:t>
      </w:r>
      <w:r>
        <w:rPr>
          <w:color w:val="CC0000"/>
        </w:rPr>
        <w:t xml:space="preserve"> p.362)</w:t>
      </w:r>
      <w:r>
        <w:t xml:space="preserve"> De plus, il a été observé que des individus utilisant de façon chronique l’amphétamine avaient des symptômes caractéristiques de la schizophrénie (Kolb et Whishaw, 2008). L’amphétamine, semblable à la cocaïne, se présente comme étant un agoniste dopaminergique, c’est-à-dire qu’elle accroît la libération de dopamine et empêche sa recapture dans la fente synaptique. (Kolb et Whishaw, 2008). Les neurones à dopamine produisent également du glutamate, qui opère comme neurotransmetteur activateur et cette activation permet l’apparition des symptômes de la schizophrénie (Nevid, Rathus et Greene, 2011). Par contre, même si plusieurs théories indiquent que la schizophrénie est liée aux neurones dopaminergiques, le cerveau des patients souffrant de cette maladie « [...] ne contient pas un plus grand nombre de synapse</w:t>
      </w:r>
      <w:r>
        <w:rPr>
          <w:color w:val="FF0000"/>
        </w:rPr>
        <w:t>s</w:t>
      </w:r>
      <w:r>
        <w:t xml:space="preserve"> Dargiques, ne libère pas plus de DA à partir de la membrane présynaptique, et ne comporte pas davantage de récepteurs du type D</w:t>
      </w:r>
      <w:r>
        <w:rPr>
          <w:rFonts w:ascii="Times New Roman" w:hAnsi="Times New Roman" w:cs="Times New Roman"/>
          <w:vertAlign w:val="subscript"/>
        </w:rPr>
        <w:t>2</w:t>
      </w:r>
      <w:r>
        <w:rPr>
          <w:rFonts w:ascii="Times New Roman" w:hAnsi="Times New Roman" w:cs="Times New Roman"/>
        </w:rPr>
        <w:t xml:space="preserve">. » (Kolb et Whishaw, 2008, </w:t>
      </w:r>
      <w:r>
        <w:rPr>
          <w:rFonts w:ascii="Times New Roman" w:hAnsi="Times New Roman" w:cs="Times New Roman"/>
          <w:color w:val="CC0000"/>
        </w:rPr>
        <w:t xml:space="preserve">p.363). </w:t>
      </w:r>
      <w:r>
        <w:rPr>
          <w:rFonts w:ascii="Times New Roman" w:hAnsi="Times New Roman" w:cs="Times New Roman"/>
        </w:rPr>
        <w:t xml:space="preserve">Les mécanismes d’action des neuroleptiques sont alors encore partiellement inexpliqués. </w:t>
      </w:r>
    </w:p>
    <w:p w:rsidR="009C0E90" w:rsidRDefault="009C0E90" w:rsidP="009C0E90">
      <w:pPr>
        <w:spacing w:line="480" w:lineRule="auto"/>
        <w:jc w:val="both"/>
        <w:rPr>
          <w:rFonts w:ascii="Times New Roman" w:hAnsi="Times New Roman" w:cs="Times New Roman"/>
        </w:rPr>
      </w:pPr>
    </w:p>
    <w:p w:rsidR="009C0E90" w:rsidRDefault="009C0E90" w:rsidP="009C0E90">
      <w:pPr>
        <w:widowControl w:val="0"/>
        <w:numPr>
          <w:ilvl w:val="1"/>
          <w:numId w:val="6"/>
        </w:numPr>
        <w:spacing w:line="480" w:lineRule="auto"/>
        <w:jc w:val="both"/>
        <w:rPr>
          <w:rFonts w:ascii="Times New Roman" w:hAnsi="Times New Roman" w:cs="Times New Roman"/>
        </w:rPr>
      </w:pPr>
      <w:r>
        <w:rPr>
          <w:rFonts w:ascii="Times New Roman" w:hAnsi="Times New Roman" w:cs="Times New Roman"/>
          <w:u w:val="single"/>
        </w:rPr>
        <w:t>Les effets négatifs des antipsychotiques</w:t>
      </w:r>
    </w:p>
    <w:p w:rsidR="009C0E90" w:rsidRDefault="009C0E90" w:rsidP="009C0E90">
      <w:pPr>
        <w:spacing w:line="480" w:lineRule="auto"/>
        <w:jc w:val="both"/>
        <w:rPr>
          <w:rFonts w:ascii="Times New Roman" w:hAnsi="Times New Roman" w:cs="Times New Roman"/>
        </w:rPr>
      </w:pPr>
      <w:r>
        <w:rPr>
          <w:rFonts w:ascii="Times New Roman" w:hAnsi="Times New Roman" w:cs="Times New Roman"/>
        </w:rPr>
        <w:tab/>
        <w:t>La consommation d’antipsychotiques pour le traitement de la schizophrénie peut engendrer beaucoup de difficultés médicales. Les effets négatifs courants de l’utilisation d’antipsychotiques comprennent une prise de poids ou des troubles métaboliques sérieux (Nevid, Rathus et Greene, 2011). Parfois, la prise de poids des patients schizophrènes peut résulter en un type de diabète et est aussi lié</w:t>
      </w:r>
      <w:r>
        <w:rPr>
          <w:rFonts w:ascii="Times New Roman" w:hAnsi="Times New Roman" w:cs="Times New Roman"/>
          <w:color w:val="FF0000"/>
        </w:rPr>
        <w:t>e</w:t>
      </w:r>
      <w:r>
        <w:rPr>
          <w:rFonts w:ascii="Times New Roman" w:hAnsi="Times New Roman" w:cs="Times New Roman"/>
        </w:rPr>
        <w:t xml:space="preserve"> à une modification des taux norm</w:t>
      </w:r>
      <w:r w:rsidRPr="00FC2AF1">
        <w:rPr>
          <w:rFonts w:ascii="Times New Roman" w:hAnsi="Times New Roman" w:cs="Times New Roman"/>
          <w:color w:val="FF0000"/>
        </w:rPr>
        <w:t>aux</w:t>
      </w:r>
      <w:r>
        <w:rPr>
          <w:rFonts w:ascii="Times New Roman" w:hAnsi="Times New Roman" w:cs="Times New Roman"/>
        </w:rPr>
        <w:t xml:space="preserve"> de lipides sanguins (Cooper, 2006). Des études montrent que de nombreux patients « [...] ne suivent pas leur traitement de manière régulière au cours des 18 premier</w:t>
      </w:r>
      <w:r>
        <w:rPr>
          <w:rFonts w:ascii="Times New Roman" w:hAnsi="Times New Roman" w:cs="Times New Roman"/>
          <w:color w:val="FF0000"/>
        </w:rPr>
        <w:t>s</w:t>
      </w:r>
      <w:r>
        <w:rPr>
          <w:rFonts w:ascii="Times New Roman" w:hAnsi="Times New Roman" w:cs="Times New Roman"/>
        </w:rPr>
        <w:t xml:space="preserve"> mois, à cause surtout des effets secondaires. » (Bruce, et Alahi, 2006, cité dans Nevid, Rathus et G</w:t>
      </w:r>
      <w:r>
        <w:rPr>
          <w:rFonts w:ascii="Times New Roman" w:hAnsi="Times New Roman" w:cs="Times New Roman"/>
          <w:color w:val="CC0000"/>
        </w:rPr>
        <w:t xml:space="preserve">reene, 2011, p.) </w:t>
      </w:r>
      <w:r>
        <w:rPr>
          <w:rFonts w:ascii="Times New Roman" w:hAnsi="Times New Roman" w:cs="Times New Roman"/>
        </w:rPr>
        <w:t>L’utilisation d’antipsychotiques de deuxième génération, particulièrement la clozapine, a un impact plus positif que ceux de la première génération, mais elle « exige toutefois un suivi médical régulier […] car elle peut induire un taux trop élevé de globules blancs et, dans certains cas, la mort. » (Nevid, Rathus et Greene, 20</w:t>
      </w:r>
      <w:r>
        <w:rPr>
          <w:rFonts w:ascii="Times New Roman" w:hAnsi="Times New Roman" w:cs="Times New Roman"/>
          <w:color w:val="CC0000"/>
        </w:rPr>
        <w:t xml:space="preserve">11, p.) </w:t>
      </w:r>
      <w:r>
        <w:rPr>
          <w:rFonts w:ascii="Times New Roman" w:hAnsi="Times New Roman" w:cs="Times New Roman"/>
        </w:rPr>
        <w:t>En plus du gain de poids et de troubles métabolique, les antipsychotiques atypiques présentent aussi des effets tels que : bouche sèche, hypotension orthostatique et troubles de vision (« Problèmes de santé mentale », s.d.). Suite au blocage des récepteurs dopaminergiques de l’hypothalamus et de l’hypophyse, cela</w:t>
      </w:r>
      <w:r>
        <w:rPr>
          <w:rFonts w:ascii="Times New Roman" w:hAnsi="Times New Roman" w:cs="Times New Roman"/>
          <w:vertAlign w:val="subscript"/>
        </w:rPr>
        <w:t xml:space="preserve"> </w:t>
      </w:r>
      <w:r>
        <w:rPr>
          <w:rFonts w:ascii="Times New Roman" w:hAnsi="Times New Roman" w:cs="Times New Roman"/>
        </w:rPr>
        <w:t>fait en sort</w:t>
      </w:r>
      <w:r>
        <w:rPr>
          <w:rFonts w:ascii="Times New Roman" w:hAnsi="Times New Roman" w:cs="Times New Roman"/>
          <w:color w:val="000000"/>
        </w:rPr>
        <w:t xml:space="preserve">e qu’il y a une augmentation de sécrétion de prolactine qui est un effet endocrinien négatif affectant le système nerveux autonome (« Problèmes de santé mentale », s.d.). </w:t>
      </w:r>
      <w:r>
        <w:rPr>
          <w:rFonts w:ascii="Times New Roman" w:hAnsi="Times New Roman" w:cs="Times New Roman"/>
        </w:rPr>
        <w:t xml:space="preserve">Enfin, les antipsychotiques sont sûrement très bénéfiques pour les patients souffrant de schizophrénie. Cependant, plusieurs patients rechutent même après leur consommation. Les antipsychotiques ne sont alors pas suffisants pour traiter entièrement la schizophrénie et ils doivent donc être combinés à un programme de réhabilitation psychosociale qui pourra stabiliser le patient (Nevid, Rathus et Greene, 2011). </w:t>
      </w:r>
    </w:p>
    <w:p w:rsidR="009C0E90" w:rsidRDefault="009C0E90" w:rsidP="009C0E90">
      <w:pPr>
        <w:spacing w:line="480" w:lineRule="auto"/>
        <w:jc w:val="both"/>
        <w:rPr>
          <w:rFonts w:ascii="Times New Roman" w:hAnsi="Times New Roman" w:cs="Times New Roman"/>
        </w:rPr>
      </w:pPr>
    </w:p>
    <w:p w:rsidR="009C0E90" w:rsidRDefault="009C0E90" w:rsidP="009C0E90">
      <w:pPr>
        <w:spacing w:line="480" w:lineRule="auto"/>
        <w:jc w:val="both"/>
        <w:rPr>
          <w:rFonts w:ascii="Times New Roman" w:hAnsi="Times New Roman" w:cs="Times New Roman"/>
          <w:u w:val="single"/>
        </w:rPr>
      </w:pPr>
      <w:r>
        <w:rPr>
          <w:rFonts w:ascii="Times New Roman" w:hAnsi="Times New Roman" w:cs="Times New Roman"/>
          <w:b/>
        </w:rPr>
        <w:t>4. Thérapie et rétablissement</w:t>
      </w:r>
    </w:p>
    <w:p w:rsidR="009C0E90" w:rsidRDefault="009C0E90" w:rsidP="009C0E90">
      <w:pPr>
        <w:spacing w:line="480" w:lineRule="auto"/>
        <w:jc w:val="both"/>
        <w:rPr>
          <w:rFonts w:ascii="Times New Roman" w:hAnsi="Times New Roman" w:cs="Times New Roman"/>
        </w:rPr>
      </w:pPr>
      <w:r>
        <w:rPr>
          <w:rFonts w:ascii="Times New Roman" w:hAnsi="Times New Roman" w:cs="Times New Roman"/>
          <w:u w:val="single"/>
        </w:rPr>
        <w:t>4.1 Thérapie cognitivo-comportementale</w:t>
      </w:r>
    </w:p>
    <w:p w:rsidR="009C0E90" w:rsidRDefault="009C0E90" w:rsidP="009C0E90">
      <w:pPr>
        <w:spacing w:line="480" w:lineRule="auto"/>
        <w:ind w:firstLine="708"/>
        <w:jc w:val="both"/>
        <w:rPr>
          <w:rFonts w:ascii="Times New Roman" w:hAnsi="Times New Roman" w:cs="Times New Roman"/>
          <w:u w:val="single"/>
        </w:rPr>
      </w:pPr>
      <w:r>
        <w:rPr>
          <w:rFonts w:ascii="Times New Roman" w:hAnsi="Times New Roman" w:cs="Times New Roman"/>
        </w:rPr>
        <w:t xml:space="preserve">Comme mentionné dans la partie précédente, le traitement consistant simplement de l’administration de médicaments s’avère insuffisant et il est donc important de le combiner avec un programme de réhabilitation psychosocial (Nevid, Rathus et Greene, 2011). La plupart des traitements de réhabilitation psychosociaux sont centrés sur l’amélioration du fonctionnement interpersonnel de l’individu. Alors, que cela est extrêmement important, il est essentiel que les patients soient d’abord « en mesure d’assimiler le matériel présenté – porter attention, se souvenir, prendre des décisions et résoudre des problèmes » (Bell et Fiszdon, 2004, p.118). Les thérapies cognitivo-comportementales tentent de « remédier aux difficultés cognitives et aux problèmes d’adaptation sociale » (Nevid, Rathus et Greene, 2011, p.383). Les déficits au niveau cognitif des personnes souffrant de schizophrénie sont davantage liés au traitement de l’information (Caron, 2006). La remédiation cognitive vise directement ces déficits tels que les problèmes d’attention, de vigilance, de temps de réaction ainsi que les troubles de mémoire et exécutifs (Bell et Fiszdon, 2004). En traitant ces symptômes, il y aura une amélioration du fonctionnement intellectuel de l’individu en question (Nevid, Rathus et Greene, 2011). La remédiation cognitive tente de restaurer les fonctions cognitives qui ont été perdues ou alors développer des stratégies de compensation (Bell et Fiszdon, 2004). Cette thérapie est centrée sur « l’entraînement cérébral progressif » et est adaptée « aux troubles cognitifs spécifiques du patient considéré » (Nevid, Rathus et Greene, 2011, p.384). Ce traitement cognitif est accompagné de l’entraînement des habiletés sociales du patient. Cette stratégie vient complémenter les insuffisances liées au traitement strictement pharmacologique (Nevid, Rathus et Greene, 2011). Les stratégies qui sont préconisées sont celles de l’apprentissage par conditionnement ainsi que l’apprentissage sociocognitif (modelage, façonnage, renforcement et exercices comportementaux) (Nevid, Rathus et Greene, 2011). La thérapie de groupe qui sera développée dans la prochaine section s’avère très efficace au traitement de ces habiletés sociales. </w:t>
      </w:r>
    </w:p>
    <w:p w:rsidR="009C0E90" w:rsidRDefault="009C0E90" w:rsidP="009C0E90">
      <w:pPr>
        <w:spacing w:line="480" w:lineRule="auto"/>
        <w:jc w:val="both"/>
        <w:rPr>
          <w:rFonts w:ascii="Times New Roman" w:hAnsi="Times New Roman" w:cs="Times New Roman"/>
        </w:rPr>
      </w:pPr>
      <w:r>
        <w:rPr>
          <w:rFonts w:ascii="Times New Roman" w:hAnsi="Times New Roman" w:cs="Times New Roman"/>
          <w:u w:val="single"/>
        </w:rPr>
        <w:t>4.2 Thérapie de groupe et familiale</w:t>
      </w:r>
    </w:p>
    <w:p w:rsidR="009C0E90" w:rsidRDefault="009C0E90" w:rsidP="009C0E90">
      <w:pPr>
        <w:spacing w:line="480" w:lineRule="auto"/>
        <w:jc w:val="both"/>
        <w:rPr>
          <w:rFonts w:ascii="Times New Roman" w:hAnsi="Times New Roman" w:cs="Times New Roman"/>
          <w:u w:val="single"/>
        </w:rPr>
      </w:pPr>
      <w:r>
        <w:rPr>
          <w:rFonts w:ascii="Times New Roman" w:hAnsi="Times New Roman" w:cs="Times New Roman"/>
        </w:rPr>
        <w:tab/>
        <w:t>La thérapie de groupe peut s’avérer très bénéfique au patient souffrant de schizophrénie puisqu’elle permet aux participants d’entretenir des conversations avec des inconnus et donc de développer leurs habiletés sociales (Nevid, Rathus et Greene, 2011). Le groupe est habituellement formé de 5 à 12 participants et a comme mandat premier de « favoriser les connaissances de la maladie dans toutes ses sphères » (Caron, 2006, p.87). Chaque participant débute par se présenter et se fixe des objectifs qu’il aimerait atteindre au cours de la thérapie (Caron, 2006). Les thérapies de groupe utilisent souvent des jeux de rôles qui permettent aux patients de « “jouer"  le comportement qu’ils devraient adopter » dans diverses situations (Nevid, Rathus et Greene, 2011, p.383). « La personne atteinte de schizophrénie vit souvent dans un monde imaginaire et ne recherche pas nécessairement la proximité des autres » principalement à cause de sa perte de contact avec le monde et la réalité extérieure (Caron, 2006, p.92). Il est donc vraiment bénéfique pour la personne d’être entourée afin de développer des habiletés sociales et de l’outiller « pour faire face aux situations stressantes de la vie quotidienne » (Caron, 2006, p.92). Un type de thérapie de groupe qui s’avère souvent bénéfique dans le traitement de la schizophrénie est la thérapie familiale. En effet, « les interactions familiales négatives peuvent accroître le stress des personnes schizophrènes et augmenter ainsi leur risque de rechute » (Nevid, Rathus et Greene, 2011, p.384). Cette approche thérapeutique vise le partage de connaissances avec les membres de la famille ainsi que le développement de comportements favorables qui ont une influence positive (Caron, 2006). Le thérapeute travaille donc avec la famille afin de faciliter la prise en charge de leur proche et pour développer des relations coopératives basée</w:t>
      </w:r>
      <w:r>
        <w:rPr>
          <w:rFonts w:ascii="Times New Roman" w:hAnsi="Times New Roman" w:cs="Times New Roman"/>
          <w:color w:val="FF0000"/>
        </w:rPr>
        <w:t>s</w:t>
      </w:r>
      <w:r>
        <w:rPr>
          <w:rFonts w:ascii="Times New Roman" w:hAnsi="Times New Roman" w:cs="Times New Roman"/>
        </w:rPr>
        <w:t xml:space="preserve"> sur une meilleure communication interfamiliale. Il n’est pas prouvé que ces types de thérapies préviennent les rechutes, mais ils aident de toute évidence la réhabilitation sociale du patient (Nevid, Rathus et Greene, 2011). </w:t>
      </w:r>
    </w:p>
    <w:p w:rsidR="009C0E90" w:rsidRDefault="009C0E90" w:rsidP="009C0E90">
      <w:pPr>
        <w:spacing w:line="480" w:lineRule="auto"/>
        <w:jc w:val="both"/>
        <w:rPr>
          <w:rFonts w:ascii="Times New Roman" w:hAnsi="Times New Roman" w:cs="Times New Roman"/>
        </w:rPr>
      </w:pPr>
      <w:r>
        <w:rPr>
          <w:rFonts w:ascii="Times New Roman" w:hAnsi="Times New Roman" w:cs="Times New Roman"/>
          <w:u w:val="single"/>
        </w:rPr>
        <w:t>4.3 Rétablissement</w:t>
      </w:r>
      <w:r>
        <w:rPr>
          <w:rFonts w:ascii="Times New Roman" w:hAnsi="Times New Roman" w:cs="Times New Roman"/>
        </w:rPr>
        <w:tab/>
      </w:r>
    </w:p>
    <w:p w:rsidR="009C0E90" w:rsidRDefault="009C0E90" w:rsidP="009C0E90">
      <w:pPr>
        <w:spacing w:line="480" w:lineRule="auto"/>
        <w:ind w:firstLine="708"/>
        <w:jc w:val="both"/>
        <w:rPr>
          <w:rFonts w:ascii="Times New Roman" w:hAnsi="Times New Roman" w:cs="Times New Roman"/>
          <w:b/>
        </w:rPr>
      </w:pPr>
      <w:r>
        <w:rPr>
          <w:rFonts w:ascii="Times New Roman" w:hAnsi="Times New Roman" w:cs="Times New Roman"/>
        </w:rPr>
        <w:t xml:space="preserve">Dû à la sévérité du trouble, il a été cru pendant longtemps que le rétablissement complet de la schizophrénie était impossible (Benoit, 2010). De nos jours, nous voyons de plus en plus le rétablissement comme une possibilité à condition de respecter deux critères. Il faut d’abord que le trouble soit traité le plus précocement possible et de façon intensive au niveau de l’environnement et à l’aide de l’administration de médicaments antipsychotiques. La deuxième condition concerne les formes chroniques du trouble qui doivent être traitées à longue durée avec des services encadrants et continus (Benoit, 2010). Le concept de rétablissement, selon la définition de Liberman et de ses collègues, peut être basé sur quatre axes distincts, soit la rémission des symptômes, le fonctionnement vocationnel, la vie autonome et la relation avec les pairs (Benoit, 2010). Les centres de réadaptation et les groupes d’entraide jouent un grand rôle dans le rétablissement du schizophrène en l’aidant à trouver une place dans la société. Les centres de réadaptation offrent « une collectivité qui procure du soutien à ses membres et les aide à s’intégrer à des activités éducatives ou à occuper un emploi rémunéré » (Nevid, Rathus et Greene, 2011, p.385). Ce type de centre contribuera aux quatre axes de rétablissement et diminuera également le risque de rechute. </w:t>
      </w:r>
    </w:p>
    <w:p w:rsidR="009C0E90" w:rsidRDefault="009C0E90" w:rsidP="009C0E90">
      <w:pPr>
        <w:spacing w:line="480" w:lineRule="auto"/>
        <w:jc w:val="both"/>
        <w:rPr>
          <w:rFonts w:ascii="Times New Roman" w:hAnsi="Times New Roman" w:cs="Times New Roman"/>
        </w:rPr>
      </w:pPr>
      <w:r>
        <w:rPr>
          <w:rFonts w:ascii="Times New Roman" w:hAnsi="Times New Roman" w:cs="Times New Roman"/>
          <w:b/>
        </w:rPr>
        <w:t xml:space="preserve">Conclusion </w:t>
      </w:r>
    </w:p>
    <w:p w:rsidR="009C0E90" w:rsidRDefault="009C0E90" w:rsidP="009C0E90">
      <w:pPr>
        <w:spacing w:line="480" w:lineRule="auto"/>
        <w:jc w:val="both"/>
        <w:rPr>
          <w:rFonts w:ascii="Times New Roman" w:hAnsi="Times New Roman"/>
        </w:rPr>
      </w:pPr>
      <w:r>
        <w:rPr>
          <w:rFonts w:ascii="Times New Roman" w:hAnsi="Times New Roman" w:cs="Times New Roman"/>
        </w:rPr>
        <w:tab/>
        <w:t xml:space="preserve">Pour conclure, comme nous l’avons mentionné tout au long du dossier, la schizophrénie est un trouble très complexe lié à des facteurs génétiques, neurobiologiques, neurochimiques et comportementaux. Dû à cette complexité, il demeure encore aujourd’hui un trouble difficile à caractériser et à traiter (Kolb et Whishaw, 2008). Les symptômes sont divers et peuvent varier grandement selon l’individu d’où le bénéfice d’utiliser un traitement combiné et personnalisé plus susceptible de toucher tous les symptômes liés aux dysfonctionnements cérébraux et comportementaux. Malgré cette complexité, les médicaments, les thérapies et les ressources de soutien communautaires sont en constante amélioration permettant aux individus souffrant de schizophrénie d’être de mieux en mieux équipés pour fonctionner en société (ACSM, 2014). L’espoir de rétablissement complet n’est pas perdu, au contraire, il augmente de jour en jour. </w:t>
      </w:r>
    </w:p>
    <w:p w:rsidR="009C0E90" w:rsidRDefault="009C0E90" w:rsidP="009C0E90">
      <w:pPr>
        <w:spacing w:line="480" w:lineRule="auto"/>
        <w:jc w:val="both"/>
        <w:rPr>
          <w:rFonts w:ascii="Times New Roman" w:hAnsi="Times New Roman"/>
          <w:u w:val="single"/>
        </w:rPr>
      </w:pPr>
      <w:r>
        <w:rPr>
          <w:rFonts w:ascii="Times New Roman" w:hAnsi="Times New Roman"/>
        </w:rPr>
        <w:tab/>
      </w:r>
    </w:p>
    <w:p w:rsidR="009C0E90" w:rsidRDefault="009C0E90" w:rsidP="009C0E90">
      <w:pPr>
        <w:spacing w:line="480" w:lineRule="auto"/>
        <w:jc w:val="both"/>
        <w:rPr>
          <w:rFonts w:ascii="Times New Roman" w:hAnsi="Times New Roman"/>
          <w:u w:val="single"/>
        </w:rPr>
      </w:pPr>
    </w:p>
    <w:p w:rsidR="009C0E90" w:rsidRDefault="009C0E90" w:rsidP="009C0E90">
      <w:pPr>
        <w:spacing w:line="480" w:lineRule="auto"/>
        <w:jc w:val="both"/>
        <w:rPr>
          <w:rFonts w:ascii="Times New Roman" w:hAnsi="Times New Roman"/>
          <w:b/>
        </w:rPr>
      </w:pPr>
    </w:p>
    <w:p w:rsidR="009C0E90" w:rsidRDefault="009C0E90" w:rsidP="009C0E90">
      <w:pPr>
        <w:spacing w:line="480" w:lineRule="auto"/>
        <w:jc w:val="both"/>
        <w:rPr>
          <w:rFonts w:ascii="Times New Roman" w:hAnsi="Times New Roman"/>
          <w:b/>
        </w:rPr>
      </w:pPr>
    </w:p>
    <w:p w:rsidR="009C0E90" w:rsidRDefault="009C0E90" w:rsidP="009C0E90">
      <w:pPr>
        <w:spacing w:line="480" w:lineRule="auto"/>
        <w:jc w:val="both"/>
        <w:rPr>
          <w:rFonts w:ascii="Times New Roman" w:hAnsi="Times New Roman"/>
          <w:b/>
        </w:rPr>
      </w:pPr>
    </w:p>
    <w:p w:rsidR="009C0E90" w:rsidRDefault="009C0E90" w:rsidP="009C0E90">
      <w:pPr>
        <w:jc w:val="both"/>
      </w:pPr>
    </w:p>
    <w:p w:rsidR="00307CB4" w:rsidRDefault="00307CB4">
      <w:bookmarkStart w:id="0" w:name="_GoBack"/>
      <w:bookmarkEnd w:id="0"/>
    </w:p>
    <w:sectPr w:rsidR="00307CB4">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6" w:footer="720" w:gutter="0"/>
      <w:cols w:space="720"/>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imesNewRomanPSMT">
    <w:altName w:val="Times New Roman"/>
    <w:charset w:val="80"/>
    <w:family w:val="roman"/>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24" w:rsidRDefault="009C0E90"/>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24" w:rsidRDefault="009C0E90"/>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24" w:rsidRDefault="009C0E90"/>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24" w:rsidRDefault="009C0E90"/>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24" w:rsidRDefault="009C0E90">
    <w:pPr>
      <w:pStyle w:val="Header"/>
    </w:pPr>
    <w:r>
      <w:fldChar w:fldCharType="begin"/>
    </w:r>
    <w:r>
      <w:instrText xml:space="preserve"> PAGE </w:instrText>
    </w:r>
    <w:r>
      <w:fldChar w:fldCharType="separate"/>
    </w:r>
    <w:r>
      <w:rPr>
        <w:noProof/>
      </w:rPr>
      <w:t>1</w:t>
    </w:r>
    <w: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24" w:rsidRDefault="009C0E9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1">
    <w:nsid w:val="00000002"/>
    <w:multiLevelType w:val="multilevel"/>
    <w:tmpl w:val="00000002"/>
    <w:name w:val="WWNum2"/>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3"/>
    <w:multiLevelType w:val="multilevel"/>
    <w:tmpl w:val="00000003"/>
    <w:name w:val="WWNum3"/>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nsid w:val="00000004"/>
    <w:multiLevelType w:val="multilevel"/>
    <w:tmpl w:val="00000004"/>
    <w:name w:val="WWNum4"/>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Num5"/>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6"/>
    <w:multiLevelType w:val="multilevel"/>
    <w:tmpl w:val="00000006"/>
    <w:name w:val="WWNum6"/>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E90"/>
    <w:rsid w:val="002E3654"/>
    <w:rsid w:val="00307CB4"/>
    <w:rsid w:val="009C0E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8318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E90"/>
    <w:pPr>
      <w:suppressAutoHyphens/>
    </w:pPr>
    <w:rPr>
      <w:rFonts w:ascii="Cambria" w:eastAsia="Arial Unicode MS" w:hAnsi="Cambria" w:cs="Cambria"/>
      <w:kern w:val="1"/>
      <w:lang w:val="fr-CA"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C0E90"/>
    <w:pPr>
      <w:spacing w:after="200" w:line="276" w:lineRule="auto"/>
      <w:ind w:left="720"/>
    </w:pPr>
    <w:rPr>
      <w:sz w:val="22"/>
      <w:szCs w:val="22"/>
    </w:rPr>
  </w:style>
  <w:style w:type="paragraph" w:styleId="Header">
    <w:name w:val="header"/>
    <w:basedOn w:val="Normal"/>
    <w:link w:val="HeaderChar"/>
    <w:rsid w:val="009C0E90"/>
    <w:pPr>
      <w:suppressLineNumbers/>
      <w:tabs>
        <w:tab w:val="center" w:pos="4680"/>
        <w:tab w:val="right" w:pos="9360"/>
      </w:tabs>
    </w:pPr>
  </w:style>
  <w:style w:type="character" w:customStyle="1" w:styleId="HeaderChar">
    <w:name w:val="Header Char"/>
    <w:basedOn w:val="DefaultParagraphFont"/>
    <w:link w:val="Header"/>
    <w:rsid w:val="009C0E90"/>
    <w:rPr>
      <w:rFonts w:ascii="Cambria" w:eastAsia="Arial Unicode MS" w:hAnsi="Cambria" w:cs="Cambria"/>
      <w:kern w:val="1"/>
      <w:lang w:val="fr-CA" w:eastAsia="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E90"/>
    <w:pPr>
      <w:suppressAutoHyphens/>
    </w:pPr>
    <w:rPr>
      <w:rFonts w:ascii="Cambria" w:eastAsia="Arial Unicode MS" w:hAnsi="Cambria" w:cs="Cambria"/>
      <w:kern w:val="1"/>
      <w:lang w:val="fr-CA"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C0E90"/>
    <w:pPr>
      <w:spacing w:after="200" w:line="276" w:lineRule="auto"/>
      <w:ind w:left="720"/>
    </w:pPr>
    <w:rPr>
      <w:sz w:val="22"/>
      <w:szCs w:val="22"/>
    </w:rPr>
  </w:style>
  <w:style w:type="paragraph" w:styleId="Header">
    <w:name w:val="header"/>
    <w:basedOn w:val="Normal"/>
    <w:link w:val="HeaderChar"/>
    <w:rsid w:val="009C0E90"/>
    <w:pPr>
      <w:suppressLineNumbers/>
      <w:tabs>
        <w:tab w:val="center" w:pos="4680"/>
        <w:tab w:val="right" w:pos="9360"/>
      </w:tabs>
    </w:pPr>
  </w:style>
  <w:style w:type="character" w:customStyle="1" w:styleId="HeaderChar">
    <w:name w:val="Header Char"/>
    <w:basedOn w:val="DefaultParagraphFont"/>
    <w:link w:val="Header"/>
    <w:rsid w:val="009C0E90"/>
    <w:rPr>
      <w:rFonts w:ascii="Cambria" w:eastAsia="Arial Unicode MS" w:hAnsi="Cambria" w:cs="Cambria"/>
      <w:kern w:val="1"/>
      <w:lang w:val="fr-C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4108</Words>
  <Characters>23417</Characters>
  <Application>Microsoft Macintosh Word</Application>
  <DocSecurity>0</DocSecurity>
  <Lines>195</Lines>
  <Paragraphs>54</Paragraphs>
  <ScaleCrop>false</ScaleCrop>
  <Company>York University - Glendon College</Company>
  <LinksUpToDate>false</LinksUpToDate>
  <CharactersWithSpaces>27471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Champagne</dc:creator>
  <cp:keywords/>
  <dc:description/>
  <cp:lastModifiedBy>Alexandra Champagne</cp:lastModifiedBy>
  <cp:revision>1</cp:revision>
  <dcterms:created xsi:type="dcterms:W3CDTF">2015-04-21T18:31:00Z</dcterms:created>
  <dcterms:modified xsi:type="dcterms:W3CDTF">2015-04-21T18:31:00Z</dcterms:modified>
</cp:coreProperties>
</file>