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DD0" w:rsidRPr="00FF0EC1" w:rsidRDefault="00560854">
      <w:pPr>
        <w:rPr>
          <w:rFonts w:ascii="Times New Roman" w:hAnsi="Times New Roman" w:cs="Times New Roman"/>
        </w:rPr>
      </w:pPr>
      <w:r w:rsidRPr="00FF0EC1">
        <w:rPr>
          <w:rFonts w:ascii="Times New Roman" w:hAnsi="Times New Roman" w:cs="Times New Roman"/>
        </w:rPr>
        <w:t>What is social inequality? -Social inequality is the existence of unequal opportunities and rewards for different social positions or statuses within a group or society. Social inequality has several important dimensions. Income is the earnings from work or investments, while wealth is the total value of money and other assets minus debts. Other important dimensions include power, occupational prestige, schooling, ancestry, and race and ethnicity.</w:t>
      </w:r>
    </w:p>
    <w:p w:rsidR="00560854" w:rsidRPr="00FF0EC1" w:rsidRDefault="00560854">
      <w:pPr>
        <w:rPr>
          <w:rFonts w:ascii="Times New Roman" w:hAnsi="Times New Roman" w:cs="Times New Roman"/>
        </w:rPr>
      </w:pPr>
      <w:r w:rsidRPr="00FF0EC1">
        <w:rPr>
          <w:rFonts w:ascii="Times New Roman" w:hAnsi="Times New Roman" w:cs="Times New Roman"/>
        </w:rPr>
        <w:t>Difference between class groups and occupational groups- Class groups deal with a group of people in a class t</w:t>
      </w:r>
      <w:r w:rsidR="0000111A" w:rsidRPr="00FF0EC1">
        <w:rPr>
          <w:rFonts w:ascii="Times New Roman" w:hAnsi="Times New Roman" w:cs="Times New Roman"/>
        </w:rPr>
        <w:t xml:space="preserve">hat share similar incomes, jobs, upbringings etc. as time has progressed we’ve seen decline in the amount of individuals in the bourgeoisie class, from 25% to 14% since 1931. Despite </w:t>
      </w:r>
      <w:proofErr w:type="spellStart"/>
      <w:r w:rsidR="0000111A" w:rsidRPr="00FF0EC1">
        <w:rPr>
          <w:rFonts w:ascii="Times New Roman" w:hAnsi="Times New Roman" w:cs="Times New Roman"/>
        </w:rPr>
        <w:t>there</w:t>
      </w:r>
      <w:proofErr w:type="spellEnd"/>
      <w:r w:rsidR="0000111A" w:rsidRPr="00FF0EC1">
        <w:rPr>
          <w:rFonts w:ascii="Times New Roman" w:hAnsi="Times New Roman" w:cs="Times New Roman"/>
        </w:rPr>
        <w:t xml:space="preserve"> actual class most people associate themselves with the hard working middle class, but within the middle class itself there are many different occupations and qualities of life. Occupational groups are split into much more specific groups of people within the “middle” class, ranging from professional all the way at the top, to things like sales and service, manager, and all the way down to primary. A study done in 2011 showed </w:t>
      </w:r>
      <w:proofErr w:type="spellStart"/>
      <w:r w:rsidR="0000111A" w:rsidRPr="00FF0EC1">
        <w:rPr>
          <w:rFonts w:ascii="Times New Roman" w:hAnsi="Times New Roman" w:cs="Times New Roman"/>
        </w:rPr>
        <w:t>similarites</w:t>
      </w:r>
      <w:proofErr w:type="spellEnd"/>
      <w:r w:rsidR="0000111A" w:rsidRPr="00FF0EC1">
        <w:rPr>
          <w:rFonts w:ascii="Times New Roman" w:hAnsi="Times New Roman" w:cs="Times New Roman"/>
        </w:rPr>
        <w:t xml:space="preserve"> between the occupational groups of fathers to their children. </w:t>
      </w:r>
    </w:p>
    <w:p w:rsidR="0000111A" w:rsidRPr="00FF0EC1" w:rsidRDefault="0000111A">
      <w:pPr>
        <w:rPr>
          <w:rFonts w:ascii="Times New Roman" w:hAnsi="Times New Roman" w:cs="Times New Roman"/>
        </w:rPr>
      </w:pPr>
      <w:r w:rsidRPr="00FF0EC1">
        <w:rPr>
          <w:rFonts w:ascii="Times New Roman" w:hAnsi="Times New Roman" w:cs="Times New Roman"/>
        </w:rPr>
        <w:t xml:space="preserve">Social mobility- Social mobility is the ability to “move up the ladder” in occupational groups, which in turn would affect your class groups, and quite possibly the status group you associate yourself with. </w:t>
      </w:r>
      <w:r w:rsidR="000D0769" w:rsidRPr="00FF0EC1">
        <w:rPr>
          <w:rFonts w:ascii="Times New Roman" w:hAnsi="Times New Roman" w:cs="Times New Roman"/>
        </w:rPr>
        <w:t xml:space="preserve">Using the human capital theory </w:t>
      </w:r>
      <w:proofErr w:type="gramStart"/>
      <w:r w:rsidR="000D0769" w:rsidRPr="00FF0EC1">
        <w:rPr>
          <w:rFonts w:ascii="Times New Roman" w:hAnsi="Times New Roman" w:cs="Times New Roman"/>
        </w:rPr>
        <w:t>its</w:t>
      </w:r>
      <w:proofErr w:type="gramEnd"/>
      <w:r w:rsidR="000D0769" w:rsidRPr="00FF0EC1">
        <w:rPr>
          <w:rFonts w:ascii="Times New Roman" w:hAnsi="Times New Roman" w:cs="Times New Roman"/>
        </w:rPr>
        <w:t xml:space="preserve"> argued the better the education/training one has the better job you will receive, however this assumes that people are all competing in an open labour market and everyone has equal opportunities. Some argue that the labour market isn’t an open market, and that within it people aren’t given the same opportunities and</w:t>
      </w:r>
      <w:r w:rsidR="008E2A0A" w:rsidRPr="00FF0EC1">
        <w:rPr>
          <w:rFonts w:ascii="Times New Roman" w:hAnsi="Times New Roman" w:cs="Times New Roman"/>
        </w:rPr>
        <w:t xml:space="preserve"> </w:t>
      </w:r>
      <w:proofErr w:type="spellStart"/>
      <w:proofErr w:type="gramStart"/>
      <w:r w:rsidR="008E2A0A" w:rsidRPr="00FF0EC1">
        <w:rPr>
          <w:rFonts w:ascii="Times New Roman" w:hAnsi="Times New Roman" w:cs="Times New Roman"/>
        </w:rPr>
        <w:t>its</w:t>
      </w:r>
      <w:proofErr w:type="spellEnd"/>
      <w:proofErr w:type="gramEnd"/>
      <w:r w:rsidR="008E2A0A" w:rsidRPr="00FF0EC1">
        <w:rPr>
          <w:rFonts w:ascii="Times New Roman" w:hAnsi="Times New Roman" w:cs="Times New Roman"/>
        </w:rPr>
        <w:t xml:space="preserve"> much more difficult for some individuals to acquire a job with the exact same training as someone else. </w:t>
      </w:r>
    </w:p>
    <w:p w:rsidR="008E2A0A" w:rsidRPr="00FF0EC1" w:rsidRDefault="008E2A0A">
      <w:pPr>
        <w:rPr>
          <w:rFonts w:ascii="Times New Roman" w:hAnsi="Times New Roman" w:cs="Times New Roman"/>
        </w:rPr>
      </w:pPr>
      <w:r w:rsidRPr="00FF0EC1">
        <w:rPr>
          <w:rFonts w:ascii="Times New Roman" w:hAnsi="Times New Roman" w:cs="Times New Roman"/>
        </w:rPr>
        <w:t xml:space="preserve">Social aggregates- A group of people in one place at one time, could be as simple as people walking down the street together at the same time. Deals with physical proximity to </w:t>
      </w:r>
      <w:proofErr w:type="spellStart"/>
      <w:r w:rsidRPr="00FF0EC1">
        <w:rPr>
          <w:rFonts w:ascii="Times New Roman" w:hAnsi="Times New Roman" w:cs="Times New Roman"/>
        </w:rPr>
        <w:t>eachother</w:t>
      </w:r>
      <w:proofErr w:type="spellEnd"/>
      <w:r w:rsidRPr="00FF0EC1">
        <w:rPr>
          <w:rFonts w:ascii="Times New Roman" w:hAnsi="Times New Roman" w:cs="Times New Roman"/>
        </w:rPr>
        <w:t xml:space="preserve">, much </w:t>
      </w:r>
      <w:proofErr w:type="gramStart"/>
      <w:r w:rsidRPr="00FF0EC1">
        <w:rPr>
          <w:rFonts w:ascii="Times New Roman" w:hAnsi="Times New Roman" w:cs="Times New Roman"/>
        </w:rPr>
        <w:t>more simpler</w:t>
      </w:r>
      <w:proofErr w:type="gramEnd"/>
      <w:r w:rsidRPr="00FF0EC1">
        <w:rPr>
          <w:rFonts w:ascii="Times New Roman" w:hAnsi="Times New Roman" w:cs="Times New Roman"/>
        </w:rPr>
        <w:t xml:space="preserve"> then social classes or groups. </w:t>
      </w:r>
    </w:p>
    <w:p w:rsidR="008E2A0A" w:rsidRDefault="008E2A0A" w:rsidP="00BB6657">
      <w:pPr>
        <w:kinsoku w:val="0"/>
        <w:overflowPunct w:val="0"/>
        <w:textAlignment w:val="baseline"/>
        <w:rPr>
          <w:rFonts w:ascii="Times New Roman" w:hAnsi="Times New Roman" w:cs="Times New Roman"/>
        </w:rPr>
      </w:pPr>
      <w:r w:rsidRPr="00BB6657">
        <w:t>Why should we move away from class</w:t>
      </w:r>
      <w:proofErr w:type="gramStart"/>
      <w:r w:rsidRPr="00BB6657">
        <w:t>?-</w:t>
      </w:r>
      <w:proofErr w:type="gramEnd"/>
      <w:r w:rsidRPr="00BB6657">
        <w:t xml:space="preserve"> Disagg</w:t>
      </w:r>
      <w:r w:rsidR="00FF0EC1" w:rsidRPr="00BB6657">
        <w:t>regation deals with moving away from class and splitting it into much more specific components</w:t>
      </w:r>
      <w:r w:rsidR="00BB6657" w:rsidRPr="00BB6657">
        <w:t xml:space="preserve">. </w:t>
      </w:r>
      <w:r w:rsidR="00FF0EC1" w:rsidRPr="00BB6657">
        <w:rPr>
          <w:rFonts w:eastAsia="MS PGothic"/>
          <w:iCs/>
          <w:color w:val="000000"/>
          <w:sz w:val="24"/>
          <w:szCs w:val="24"/>
          <w:lang w:val="en-US"/>
        </w:rPr>
        <w:t>Traditional class categories are replaced by groupings that are embedded in the very fabric of society and are thereby meaningful not just to sociolog</w:t>
      </w:r>
      <w:r w:rsidR="00BB6657" w:rsidRPr="00BB6657">
        <w:rPr>
          <w:rFonts w:eastAsia="MS PGothic"/>
          <w:iCs/>
          <w:color w:val="000000"/>
          <w:sz w:val="24"/>
          <w:szCs w:val="24"/>
          <w:lang w:val="en-US"/>
        </w:rPr>
        <w:t>ists, but to the public as well</w:t>
      </w:r>
      <w:r w:rsidR="00BB6657" w:rsidRPr="00BB6657">
        <w:rPr>
          <w:rFonts w:ascii="Times New Roman" w:hAnsi="Times New Roman" w:cs="Times New Roman"/>
        </w:rPr>
        <w:t>.</w:t>
      </w:r>
      <w:r w:rsidR="00BB6657">
        <w:rPr>
          <w:rFonts w:ascii="Times New Roman" w:hAnsi="Times New Roman" w:cs="Times New Roman"/>
        </w:rPr>
        <w:t xml:space="preserve"> </w:t>
      </w:r>
      <w:r w:rsidR="00BB6657" w:rsidRPr="00BB6657">
        <w:rPr>
          <w:rFonts w:ascii="Times New Roman" w:hAnsi="Times New Roman" w:cs="Times New Roman"/>
          <w:b/>
        </w:rPr>
        <w:t xml:space="preserve">Disaggregation deals with 4 main virtues, class identification which is identifying yourself with occupational groups rather </w:t>
      </w:r>
      <w:proofErr w:type="spellStart"/>
      <w:r w:rsidR="00BB6657" w:rsidRPr="00BB6657">
        <w:rPr>
          <w:rFonts w:ascii="Times New Roman" w:hAnsi="Times New Roman" w:cs="Times New Roman"/>
          <w:b/>
        </w:rPr>
        <w:t>then</w:t>
      </w:r>
      <w:proofErr w:type="spellEnd"/>
      <w:r w:rsidR="00BB6657" w:rsidRPr="00BB6657">
        <w:rPr>
          <w:rFonts w:ascii="Times New Roman" w:hAnsi="Times New Roman" w:cs="Times New Roman"/>
          <w:b/>
        </w:rPr>
        <w:t xml:space="preserve"> class, social closure preserving </w:t>
      </w:r>
      <w:proofErr w:type="spellStart"/>
      <w:r w:rsidR="00BB6657" w:rsidRPr="00BB6657">
        <w:rPr>
          <w:rFonts w:ascii="Times New Roman" w:hAnsi="Times New Roman" w:cs="Times New Roman"/>
          <w:b/>
        </w:rPr>
        <w:t>priviledge</w:t>
      </w:r>
      <w:proofErr w:type="spellEnd"/>
      <w:r w:rsidR="00BB6657" w:rsidRPr="00BB6657">
        <w:rPr>
          <w:rFonts w:ascii="Times New Roman" w:hAnsi="Times New Roman" w:cs="Times New Roman"/>
          <w:b/>
        </w:rPr>
        <w:t xml:space="preserve"> by restricting other peoples access to resources and rewards, collective action and social outcomes.</w:t>
      </w:r>
      <w:r w:rsidR="00BB6657">
        <w:rPr>
          <w:rFonts w:ascii="Times New Roman" w:hAnsi="Times New Roman" w:cs="Times New Roman"/>
        </w:rPr>
        <w:t xml:space="preserve"> </w:t>
      </w:r>
      <w:r w:rsidR="00FF0EC1" w:rsidRPr="00BB6657">
        <w:rPr>
          <w:rFonts w:ascii="Times New Roman" w:hAnsi="Times New Roman" w:cs="Times New Roman"/>
        </w:rPr>
        <w:t>The</w:t>
      </w:r>
      <w:r w:rsidR="00FF0EC1" w:rsidRPr="00FF0EC1">
        <w:rPr>
          <w:rFonts w:ascii="Times New Roman" w:hAnsi="Times New Roman" w:cs="Times New Roman"/>
        </w:rPr>
        <w:t xml:space="preserve"> problem with using class to distinguish between social </w:t>
      </w:r>
      <w:proofErr w:type="gramStart"/>
      <w:r w:rsidR="00FF0EC1" w:rsidRPr="00FF0EC1">
        <w:rPr>
          <w:rFonts w:ascii="Times New Roman" w:hAnsi="Times New Roman" w:cs="Times New Roman"/>
        </w:rPr>
        <w:t>inequality</w:t>
      </w:r>
      <w:proofErr w:type="gramEnd"/>
      <w:r w:rsidR="00FF0EC1" w:rsidRPr="00FF0EC1">
        <w:rPr>
          <w:rFonts w:ascii="Times New Roman" w:hAnsi="Times New Roman" w:cs="Times New Roman"/>
        </w:rPr>
        <w:t xml:space="preserve"> is that class has become such a broad term, and most people when asked will associate themselves with the middle class despite their actual class. Class has in a sense died, research suggests that class has little to no impact on politics anymore, and the idea of class voting is no longer a thing. Class is no longer a significant valid means of distinguishing between social </w:t>
      </w:r>
      <w:proofErr w:type="gramStart"/>
      <w:r w:rsidR="00FF0EC1" w:rsidRPr="00FF0EC1">
        <w:rPr>
          <w:rFonts w:ascii="Times New Roman" w:hAnsi="Times New Roman" w:cs="Times New Roman"/>
        </w:rPr>
        <w:t>inequality</w:t>
      </w:r>
      <w:proofErr w:type="gramEnd"/>
      <w:r w:rsidR="00FF0EC1" w:rsidRPr="00FF0EC1">
        <w:rPr>
          <w:rFonts w:ascii="Times New Roman" w:hAnsi="Times New Roman" w:cs="Times New Roman"/>
        </w:rPr>
        <w:t>. Rather moving to occupational groups is a much more appropriate means of measuring social inequality, people have no problem reporting what occupation they have</w:t>
      </w:r>
      <w:r w:rsidR="00BB6657">
        <w:rPr>
          <w:rFonts w:ascii="Times New Roman" w:hAnsi="Times New Roman" w:cs="Times New Roman"/>
        </w:rPr>
        <w:t xml:space="preserve">, whereas income people are much more wary about, wealthy people often do not report their income and poor people report their income much easier. </w:t>
      </w:r>
    </w:p>
    <w:p w:rsidR="0069766F" w:rsidRDefault="0069766F" w:rsidP="00BB6657">
      <w:pPr>
        <w:kinsoku w:val="0"/>
        <w:overflowPunct w:val="0"/>
        <w:textAlignment w:val="baseline"/>
        <w:rPr>
          <w:rFonts w:ascii="Times New Roman" w:hAnsi="Times New Roman" w:cs="Times New Roman"/>
          <w:sz w:val="24"/>
          <w:szCs w:val="24"/>
        </w:rPr>
      </w:pPr>
      <w:r>
        <w:rPr>
          <w:rFonts w:ascii="Times New Roman" w:hAnsi="Times New Roman" w:cs="Times New Roman"/>
          <w:sz w:val="24"/>
          <w:szCs w:val="24"/>
        </w:rPr>
        <w:t xml:space="preserve">The advantage of using occupational groups- Given an occupational group one can infer what type of income they have, their quality of life and can categorize people in order to distinguish between social </w:t>
      </w:r>
      <w:r w:rsidR="002132D7">
        <w:rPr>
          <w:rFonts w:ascii="Times New Roman" w:hAnsi="Times New Roman" w:cs="Times New Roman"/>
          <w:sz w:val="24"/>
          <w:szCs w:val="24"/>
        </w:rPr>
        <w:t>inequalities</w:t>
      </w:r>
      <w:r>
        <w:rPr>
          <w:rFonts w:ascii="Times New Roman" w:hAnsi="Times New Roman" w:cs="Times New Roman"/>
          <w:sz w:val="24"/>
          <w:szCs w:val="24"/>
        </w:rPr>
        <w:t>. It is a much more valid means of the ability to studying social inequality, and how societies function when dealing with class.</w:t>
      </w:r>
    </w:p>
    <w:p w:rsidR="001902CA" w:rsidRDefault="001902CA" w:rsidP="00BB6657">
      <w:pPr>
        <w:kinsoku w:val="0"/>
        <w:overflowPunct w:val="0"/>
        <w:textAlignment w:val="baseline"/>
        <w:rPr>
          <w:rFonts w:ascii="Times New Roman" w:hAnsi="Times New Roman" w:cs="Times New Roman"/>
          <w:sz w:val="24"/>
          <w:szCs w:val="24"/>
        </w:rPr>
      </w:pPr>
    </w:p>
    <w:p w:rsidR="00CF4236" w:rsidRDefault="0069766F" w:rsidP="00BB6657">
      <w:pPr>
        <w:kinsoku w:val="0"/>
        <w:overflowPunct w:val="0"/>
        <w:textAlignment w:val="baseline"/>
        <w:rPr>
          <w:rFonts w:ascii="Times New Roman" w:hAnsi="Times New Roman" w:cs="Times New Roman"/>
          <w:sz w:val="24"/>
          <w:szCs w:val="24"/>
        </w:rPr>
      </w:pPr>
      <w:r>
        <w:rPr>
          <w:rFonts w:ascii="Times New Roman" w:hAnsi="Times New Roman" w:cs="Times New Roman"/>
          <w:sz w:val="24"/>
          <w:szCs w:val="24"/>
        </w:rPr>
        <w:lastRenderedPageBreak/>
        <w:t>Social mobility- The idea of social immobility is one that has been present for decades, once you’re in a occupational group it</w:t>
      </w:r>
      <w:r w:rsidR="00C73FB2">
        <w:rPr>
          <w:rFonts w:ascii="Times New Roman" w:hAnsi="Times New Roman" w:cs="Times New Roman"/>
          <w:sz w:val="24"/>
          <w:szCs w:val="24"/>
        </w:rPr>
        <w:t>’</w:t>
      </w:r>
      <w:r>
        <w:rPr>
          <w:rFonts w:ascii="Times New Roman" w:hAnsi="Times New Roman" w:cs="Times New Roman"/>
          <w:sz w:val="24"/>
          <w:szCs w:val="24"/>
        </w:rPr>
        <w:t xml:space="preserve">s </w:t>
      </w:r>
      <w:r w:rsidR="00CF4236">
        <w:rPr>
          <w:rFonts w:ascii="Times New Roman" w:hAnsi="Times New Roman" w:cs="Times New Roman"/>
          <w:sz w:val="24"/>
          <w:szCs w:val="24"/>
        </w:rPr>
        <w:t xml:space="preserve">difficult to </w:t>
      </w:r>
      <w:r w:rsidR="00C73FB2">
        <w:rPr>
          <w:rFonts w:ascii="Times New Roman" w:hAnsi="Times New Roman" w:cs="Times New Roman"/>
          <w:sz w:val="24"/>
          <w:szCs w:val="24"/>
        </w:rPr>
        <w:t>“climb the ladder”, starting in the 70’s through the 2000’s the percentage of those who are socially immobile has been a constant, roughly 26% for males and 13% for females. However when dealing with mobility, an individual is much more likely to move upward then downward (50% vs 20% for males and 70% vs 15% for females).</w:t>
      </w:r>
      <w:r w:rsidR="00CF4236">
        <w:rPr>
          <w:rFonts w:ascii="Times New Roman" w:hAnsi="Times New Roman" w:cs="Times New Roman"/>
          <w:sz w:val="24"/>
          <w:szCs w:val="24"/>
        </w:rPr>
        <w:t xml:space="preserve"> </w:t>
      </w:r>
      <w:r w:rsidR="00E11AD0">
        <w:rPr>
          <w:rFonts w:ascii="Times New Roman" w:hAnsi="Times New Roman" w:cs="Times New Roman"/>
          <w:sz w:val="24"/>
          <w:szCs w:val="24"/>
        </w:rPr>
        <w:t xml:space="preserve">Social mobility is split into two groups, structural dealing with new opportunities or changes in occupational structure, and exchange which deals with a measure of openness, and the constant of social classes, if people move upward on the ladder, an equal amount of people will move downward. </w:t>
      </w:r>
    </w:p>
    <w:p w:rsidR="0069766F" w:rsidRPr="0069766F" w:rsidRDefault="00CF4236" w:rsidP="00BB6657">
      <w:pPr>
        <w:kinsoku w:val="0"/>
        <w:overflowPunct w:val="0"/>
        <w:textAlignment w:val="baseline"/>
        <w:rPr>
          <w:rFonts w:ascii="Times New Roman" w:hAnsi="Times New Roman" w:cs="Times New Roman"/>
          <w:sz w:val="24"/>
          <w:szCs w:val="24"/>
        </w:rPr>
      </w:pPr>
      <w:r>
        <w:rPr>
          <w:rFonts w:ascii="Times New Roman" w:hAnsi="Times New Roman" w:cs="Times New Roman"/>
          <w:sz w:val="24"/>
          <w:szCs w:val="24"/>
        </w:rPr>
        <w:t>Using occupational groups we’re able to see a decline in social inequality when dealing with women</w:t>
      </w:r>
      <w:r w:rsidR="0069766F">
        <w:rPr>
          <w:rFonts w:ascii="Times New Roman" w:hAnsi="Times New Roman" w:cs="Times New Roman"/>
          <w:sz w:val="24"/>
          <w:szCs w:val="24"/>
        </w:rPr>
        <w:tab/>
      </w:r>
      <w:r w:rsidR="00E11AD0">
        <w:rPr>
          <w:rFonts w:ascii="Times New Roman" w:hAnsi="Times New Roman" w:cs="Times New Roman"/>
          <w:sz w:val="24"/>
          <w:szCs w:val="24"/>
        </w:rPr>
        <w:t xml:space="preserve"> in the workplace, women are for more likely than men to move up the ladder (70% vs 50%), one can infer that this is due to the awareness of the equality of females and the idea that women are able to do just as good of a job as men, this has </w:t>
      </w:r>
      <w:proofErr w:type="spellStart"/>
      <w:r w:rsidR="00E11AD0">
        <w:rPr>
          <w:rFonts w:ascii="Times New Roman" w:hAnsi="Times New Roman" w:cs="Times New Roman"/>
          <w:sz w:val="24"/>
          <w:szCs w:val="24"/>
        </w:rPr>
        <w:t>lead</w:t>
      </w:r>
      <w:proofErr w:type="spellEnd"/>
      <w:r w:rsidR="00E11AD0">
        <w:rPr>
          <w:rFonts w:ascii="Times New Roman" w:hAnsi="Times New Roman" w:cs="Times New Roman"/>
          <w:sz w:val="24"/>
          <w:szCs w:val="24"/>
        </w:rPr>
        <w:t xml:space="preserve"> to more women in</w:t>
      </w:r>
      <w:r w:rsidR="00DD2392">
        <w:rPr>
          <w:rFonts w:ascii="Times New Roman" w:hAnsi="Times New Roman" w:cs="Times New Roman"/>
          <w:sz w:val="24"/>
          <w:szCs w:val="24"/>
        </w:rPr>
        <w:t xml:space="preserve"> managerial, and professional roles in the workplace. Looking at the social mobility table we can see that occupational groups in parents play a large role on the occupational groups of their children. In both women and men whose father was a professional, 41% followed in his footsteps, and the downward mobility within occupational groups </w:t>
      </w:r>
      <w:r w:rsidR="00105D0E">
        <w:rPr>
          <w:rFonts w:ascii="Times New Roman" w:hAnsi="Times New Roman" w:cs="Times New Roman"/>
          <w:sz w:val="24"/>
          <w:szCs w:val="24"/>
        </w:rPr>
        <w:t xml:space="preserve">occurred exponentially. Similar results occurred throughout the table with men, men are far more likely than women to share the same occupational as their father, despite which group it is. When looking at women however, we find differing results, as the occupational group decreases in status women seem far less content with sharing the group, and many are able to climb the ladder in order to </w:t>
      </w:r>
      <w:r w:rsidR="00B42390">
        <w:rPr>
          <w:rFonts w:ascii="Times New Roman" w:hAnsi="Times New Roman" w:cs="Times New Roman"/>
          <w:sz w:val="24"/>
          <w:szCs w:val="24"/>
        </w:rPr>
        <w:t xml:space="preserve">increase their quality of life. The social mobility table shows that men are more likely to inherent the occupational group of their fathers, especially in groups that deal with managerial roles or trades or services, but it is difficult for men in </w:t>
      </w:r>
      <w:proofErr w:type="gramStart"/>
      <w:r w:rsidR="00B42390">
        <w:rPr>
          <w:rFonts w:ascii="Times New Roman" w:hAnsi="Times New Roman" w:cs="Times New Roman"/>
          <w:sz w:val="24"/>
          <w:szCs w:val="24"/>
        </w:rPr>
        <w:t>these  groups</w:t>
      </w:r>
      <w:proofErr w:type="gramEnd"/>
      <w:r w:rsidR="00B42390">
        <w:rPr>
          <w:rFonts w:ascii="Times New Roman" w:hAnsi="Times New Roman" w:cs="Times New Roman"/>
          <w:sz w:val="24"/>
          <w:szCs w:val="24"/>
        </w:rPr>
        <w:t xml:space="preserve"> to climb the mobility ladder. Women however are likely to inherent similar occupational groups when dealing with clerical or sales and service roles</w:t>
      </w:r>
      <w:r w:rsidR="00855112">
        <w:rPr>
          <w:rFonts w:ascii="Times New Roman" w:hAnsi="Times New Roman" w:cs="Times New Roman"/>
          <w:sz w:val="24"/>
          <w:szCs w:val="24"/>
        </w:rPr>
        <w:t xml:space="preserve">, and are also able to climb the ladder easier if their father is in these groups, men find it much more difficult to climb the ladder if their father is in either of these groups. </w:t>
      </w:r>
      <w:bookmarkStart w:id="0" w:name="_GoBack"/>
      <w:bookmarkEnd w:id="0"/>
    </w:p>
    <w:sectPr w:rsidR="0069766F" w:rsidRPr="006976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6D04C4"/>
    <w:multiLevelType w:val="hybridMultilevel"/>
    <w:tmpl w:val="FC281E32"/>
    <w:lvl w:ilvl="0" w:tplc="E70EAC92">
      <w:start w:val="1"/>
      <w:numFmt w:val="bullet"/>
      <w:lvlText w:val=""/>
      <w:lvlJc w:val="left"/>
      <w:pPr>
        <w:tabs>
          <w:tab w:val="num" w:pos="720"/>
        </w:tabs>
        <w:ind w:left="720" w:hanging="360"/>
      </w:pPr>
      <w:rPr>
        <w:rFonts w:ascii="Wingdings" w:hAnsi="Wingdings" w:hint="default"/>
      </w:rPr>
    </w:lvl>
    <w:lvl w:ilvl="1" w:tplc="F1A04880" w:tentative="1">
      <w:start w:val="1"/>
      <w:numFmt w:val="bullet"/>
      <w:lvlText w:val=""/>
      <w:lvlJc w:val="left"/>
      <w:pPr>
        <w:tabs>
          <w:tab w:val="num" w:pos="1440"/>
        </w:tabs>
        <w:ind w:left="1440" w:hanging="360"/>
      </w:pPr>
      <w:rPr>
        <w:rFonts w:ascii="Wingdings" w:hAnsi="Wingdings" w:hint="default"/>
      </w:rPr>
    </w:lvl>
    <w:lvl w:ilvl="2" w:tplc="C964882A" w:tentative="1">
      <w:start w:val="1"/>
      <w:numFmt w:val="bullet"/>
      <w:lvlText w:val=""/>
      <w:lvlJc w:val="left"/>
      <w:pPr>
        <w:tabs>
          <w:tab w:val="num" w:pos="2160"/>
        </w:tabs>
        <w:ind w:left="2160" w:hanging="360"/>
      </w:pPr>
      <w:rPr>
        <w:rFonts w:ascii="Wingdings" w:hAnsi="Wingdings" w:hint="default"/>
      </w:rPr>
    </w:lvl>
    <w:lvl w:ilvl="3" w:tplc="28D0066C" w:tentative="1">
      <w:start w:val="1"/>
      <w:numFmt w:val="bullet"/>
      <w:lvlText w:val=""/>
      <w:lvlJc w:val="left"/>
      <w:pPr>
        <w:tabs>
          <w:tab w:val="num" w:pos="2880"/>
        </w:tabs>
        <w:ind w:left="2880" w:hanging="360"/>
      </w:pPr>
      <w:rPr>
        <w:rFonts w:ascii="Wingdings" w:hAnsi="Wingdings" w:hint="default"/>
      </w:rPr>
    </w:lvl>
    <w:lvl w:ilvl="4" w:tplc="A14A2C94" w:tentative="1">
      <w:start w:val="1"/>
      <w:numFmt w:val="bullet"/>
      <w:lvlText w:val=""/>
      <w:lvlJc w:val="left"/>
      <w:pPr>
        <w:tabs>
          <w:tab w:val="num" w:pos="3600"/>
        </w:tabs>
        <w:ind w:left="3600" w:hanging="360"/>
      </w:pPr>
      <w:rPr>
        <w:rFonts w:ascii="Wingdings" w:hAnsi="Wingdings" w:hint="default"/>
      </w:rPr>
    </w:lvl>
    <w:lvl w:ilvl="5" w:tplc="745ED468" w:tentative="1">
      <w:start w:val="1"/>
      <w:numFmt w:val="bullet"/>
      <w:lvlText w:val=""/>
      <w:lvlJc w:val="left"/>
      <w:pPr>
        <w:tabs>
          <w:tab w:val="num" w:pos="4320"/>
        </w:tabs>
        <w:ind w:left="4320" w:hanging="360"/>
      </w:pPr>
      <w:rPr>
        <w:rFonts w:ascii="Wingdings" w:hAnsi="Wingdings" w:hint="default"/>
      </w:rPr>
    </w:lvl>
    <w:lvl w:ilvl="6" w:tplc="2DB6E7CA" w:tentative="1">
      <w:start w:val="1"/>
      <w:numFmt w:val="bullet"/>
      <w:lvlText w:val=""/>
      <w:lvlJc w:val="left"/>
      <w:pPr>
        <w:tabs>
          <w:tab w:val="num" w:pos="5040"/>
        </w:tabs>
        <w:ind w:left="5040" w:hanging="360"/>
      </w:pPr>
      <w:rPr>
        <w:rFonts w:ascii="Wingdings" w:hAnsi="Wingdings" w:hint="default"/>
      </w:rPr>
    </w:lvl>
    <w:lvl w:ilvl="7" w:tplc="E278DC22" w:tentative="1">
      <w:start w:val="1"/>
      <w:numFmt w:val="bullet"/>
      <w:lvlText w:val=""/>
      <w:lvlJc w:val="left"/>
      <w:pPr>
        <w:tabs>
          <w:tab w:val="num" w:pos="5760"/>
        </w:tabs>
        <w:ind w:left="5760" w:hanging="360"/>
      </w:pPr>
      <w:rPr>
        <w:rFonts w:ascii="Wingdings" w:hAnsi="Wingdings" w:hint="default"/>
      </w:rPr>
    </w:lvl>
    <w:lvl w:ilvl="8" w:tplc="95F8C2A2"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854"/>
    <w:rsid w:val="0000111A"/>
    <w:rsid w:val="00071253"/>
    <w:rsid w:val="000D0769"/>
    <w:rsid w:val="00105D0E"/>
    <w:rsid w:val="001902CA"/>
    <w:rsid w:val="002132D7"/>
    <w:rsid w:val="00560854"/>
    <w:rsid w:val="0069766F"/>
    <w:rsid w:val="00855112"/>
    <w:rsid w:val="008E2A0A"/>
    <w:rsid w:val="00B42390"/>
    <w:rsid w:val="00BB6657"/>
    <w:rsid w:val="00C73FB2"/>
    <w:rsid w:val="00CF4236"/>
    <w:rsid w:val="00D51300"/>
    <w:rsid w:val="00DD2392"/>
    <w:rsid w:val="00DF5566"/>
    <w:rsid w:val="00E11AD0"/>
    <w:rsid w:val="00FB1381"/>
    <w:rsid w:val="00FF0E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C6B4E9-62AE-4BCA-A83F-D82F3D108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EC1"/>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8302909">
      <w:bodyDiv w:val="1"/>
      <w:marLeft w:val="0"/>
      <w:marRight w:val="0"/>
      <w:marTop w:val="0"/>
      <w:marBottom w:val="0"/>
      <w:divBdr>
        <w:top w:val="none" w:sz="0" w:space="0" w:color="auto"/>
        <w:left w:val="none" w:sz="0" w:space="0" w:color="auto"/>
        <w:bottom w:val="none" w:sz="0" w:space="0" w:color="auto"/>
        <w:right w:val="none" w:sz="0" w:space="0" w:color="auto"/>
      </w:divBdr>
      <w:divsChild>
        <w:div w:id="2018337708">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944</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Mycio</dc:creator>
  <cp:keywords/>
  <dc:description/>
  <cp:lastModifiedBy>Jacob Mycio</cp:lastModifiedBy>
  <cp:revision>3</cp:revision>
  <dcterms:created xsi:type="dcterms:W3CDTF">2014-11-16T18:11:00Z</dcterms:created>
  <dcterms:modified xsi:type="dcterms:W3CDTF">2014-11-20T17:42:00Z</dcterms:modified>
</cp:coreProperties>
</file>