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D11138" w14:textId="77777777" w:rsidR="005E406E" w:rsidRDefault="005E406E" w:rsidP="005E406E">
      <w:pPr>
        <w:spacing w:line="480" w:lineRule="auto"/>
        <w:jc w:val="center"/>
        <w:rPr>
          <w:rFonts w:ascii="Times New Roman" w:hAnsi="Times New Roman" w:cs="Times New Roman"/>
        </w:rPr>
      </w:pPr>
    </w:p>
    <w:p w14:paraId="4F8E76F2" w14:textId="77777777" w:rsidR="005E406E" w:rsidRDefault="005E406E" w:rsidP="005E406E">
      <w:pPr>
        <w:spacing w:line="480" w:lineRule="auto"/>
        <w:jc w:val="center"/>
        <w:rPr>
          <w:rFonts w:ascii="Times New Roman" w:hAnsi="Times New Roman" w:cs="Times New Roman"/>
        </w:rPr>
      </w:pPr>
    </w:p>
    <w:p w14:paraId="27760772" w14:textId="77777777" w:rsidR="005E406E" w:rsidRDefault="005E406E" w:rsidP="005E406E">
      <w:pPr>
        <w:spacing w:line="480" w:lineRule="auto"/>
        <w:jc w:val="center"/>
        <w:rPr>
          <w:rFonts w:ascii="Times New Roman" w:hAnsi="Times New Roman" w:cs="Times New Roman"/>
        </w:rPr>
      </w:pPr>
    </w:p>
    <w:p w14:paraId="7608589B" w14:textId="77777777" w:rsidR="005E406E" w:rsidRDefault="005E406E" w:rsidP="005E406E">
      <w:pPr>
        <w:spacing w:line="480" w:lineRule="auto"/>
        <w:jc w:val="center"/>
        <w:rPr>
          <w:rFonts w:ascii="Times New Roman" w:hAnsi="Times New Roman" w:cs="Times New Roman"/>
        </w:rPr>
      </w:pPr>
    </w:p>
    <w:p w14:paraId="393C3B5A" w14:textId="77777777" w:rsidR="005E406E" w:rsidRDefault="005E406E" w:rsidP="005E406E">
      <w:pPr>
        <w:spacing w:line="480" w:lineRule="auto"/>
        <w:jc w:val="center"/>
        <w:rPr>
          <w:rFonts w:ascii="Times New Roman" w:hAnsi="Times New Roman" w:cs="Times New Roman"/>
        </w:rPr>
      </w:pPr>
    </w:p>
    <w:p w14:paraId="56BDCE13" w14:textId="77777777" w:rsidR="005E406E" w:rsidRDefault="005E406E" w:rsidP="005E406E">
      <w:pPr>
        <w:spacing w:line="480" w:lineRule="auto"/>
        <w:jc w:val="center"/>
        <w:rPr>
          <w:rFonts w:ascii="Times New Roman" w:hAnsi="Times New Roman" w:cs="Times New Roman"/>
        </w:rPr>
      </w:pPr>
    </w:p>
    <w:p w14:paraId="4A979BB3" w14:textId="77777777" w:rsidR="005E406E" w:rsidRDefault="005E406E" w:rsidP="005E406E">
      <w:pPr>
        <w:spacing w:line="480" w:lineRule="auto"/>
        <w:jc w:val="center"/>
        <w:rPr>
          <w:rFonts w:ascii="Times New Roman" w:hAnsi="Times New Roman" w:cs="Times New Roman"/>
        </w:rPr>
      </w:pPr>
    </w:p>
    <w:p w14:paraId="353CF1FA" w14:textId="77777777" w:rsidR="005E406E" w:rsidRDefault="005E406E" w:rsidP="005E406E">
      <w:pPr>
        <w:spacing w:line="480" w:lineRule="auto"/>
        <w:jc w:val="center"/>
        <w:rPr>
          <w:rFonts w:ascii="Times New Roman" w:hAnsi="Times New Roman" w:cs="Times New Roman"/>
        </w:rPr>
      </w:pPr>
    </w:p>
    <w:p w14:paraId="7E1BD663" w14:textId="77777777" w:rsidR="005E406E" w:rsidRDefault="005E406E" w:rsidP="005E406E">
      <w:pPr>
        <w:spacing w:line="480" w:lineRule="auto"/>
        <w:jc w:val="center"/>
        <w:rPr>
          <w:rFonts w:ascii="Times New Roman" w:hAnsi="Times New Roman" w:cs="Times New Roman"/>
        </w:rPr>
      </w:pPr>
      <w:r>
        <w:rPr>
          <w:rFonts w:ascii="Times New Roman" w:hAnsi="Times New Roman" w:cs="Times New Roman"/>
        </w:rPr>
        <w:t>Reflection on Learning</w:t>
      </w:r>
    </w:p>
    <w:p w14:paraId="0CFC9A9D" w14:textId="77777777" w:rsidR="005E406E" w:rsidRDefault="005E406E" w:rsidP="005E406E">
      <w:pPr>
        <w:spacing w:line="480" w:lineRule="auto"/>
        <w:jc w:val="center"/>
        <w:rPr>
          <w:rFonts w:ascii="Times New Roman" w:hAnsi="Times New Roman" w:cs="Times New Roman"/>
        </w:rPr>
      </w:pPr>
      <w:r>
        <w:rPr>
          <w:rFonts w:ascii="Times New Roman" w:hAnsi="Times New Roman" w:cs="Times New Roman"/>
        </w:rPr>
        <w:t xml:space="preserve">Reflection on Leaning About Race, Sexuality and Disability </w:t>
      </w:r>
    </w:p>
    <w:p w14:paraId="51C43C3F" w14:textId="77777777" w:rsidR="005E406E" w:rsidRDefault="005E406E" w:rsidP="005E406E">
      <w:pPr>
        <w:spacing w:line="480" w:lineRule="auto"/>
        <w:jc w:val="center"/>
        <w:rPr>
          <w:rFonts w:ascii="Times New Roman" w:hAnsi="Times New Roman" w:cs="Times New Roman"/>
        </w:rPr>
      </w:pPr>
      <w:r>
        <w:rPr>
          <w:rFonts w:ascii="Times New Roman" w:hAnsi="Times New Roman" w:cs="Times New Roman"/>
        </w:rPr>
        <w:t>AP/HREQ 1800 B – Childhood and Society</w:t>
      </w:r>
    </w:p>
    <w:p w14:paraId="183813C5" w14:textId="77777777" w:rsidR="003A495F" w:rsidRDefault="003A495F"/>
    <w:p w14:paraId="3A5B3CD1" w14:textId="77777777" w:rsidR="005E406E" w:rsidRDefault="005E406E"/>
    <w:p w14:paraId="5938E601" w14:textId="77777777" w:rsidR="005E406E" w:rsidRDefault="005E406E"/>
    <w:p w14:paraId="76DCAA86" w14:textId="77777777" w:rsidR="005E406E" w:rsidRDefault="005E406E"/>
    <w:p w14:paraId="0A86C1AE" w14:textId="77777777" w:rsidR="005E406E" w:rsidRDefault="005E406E"/>
    <w:p w14:paraId="6EC0F25F" w14:textId="77777777" w:rsidR="005E406E" w:rsidRDefault="005E406E"/>
    <w:p w14:paraId="7B1F0F42" w14:textId="77777777" w:rsidR="005E406E" w:rsidRDefault="005E406E"/>
    <w:p w14:paraId="719954C7" w14:textId="77777777" w:rsidR="005E406E" w:rsidRDefault="005E406E"/>
    <w:p w14:paraId="22565599" w14:textId="77777777" w:rsidR="005E406E" w:rsidRDefault="005E406E"/>
    <w:p w14:paraId="651E996F" w14:textId="77777777" w:rsidR="005E406E" w:rsidRDefault="005E406E"/>
    <w:p w14:paraId="61F122C5" w14:textId="77777777" w:rsidR="005E406E" w:rsidRDefault="005E406E"/>
    <w:p w14:paraId="7ACFCB89" w14:textId="77777777" w:rsidR="005E406E" w:rsidRDefault="005E406E"/>
    <w:p w14:paraId="10C03D29" w14:textId="77777777" w:rsidR="005E406E" w:rsidRDefault="005E406E"/>
    <w:p w14:paraId="39F70112" w14:textId="77777777" w:rsidR="005E406E" w:rsidRDefault="005E406E"/>
    <w:p w14:paraId="53F0EBB3" w14:textId="77777777" w:rsidR="005E406E" w:rsidRDefault="005E406E"/>
    <w:p w14:paraId="5C8F1BE6" w14:textId="77777777" w:rsidR="005E406E" w:rsidRDefault="005E406E"/>
    <w:p w14:paraId="792E39A4" w14:textId="77777777" w:rsidR="005E406E" w:rsidRDefault="005E406E"/>
    <w:p w14:paraId="7D6648C7" w14:textId="77777777" w:rsidR="005E406E" w:rsidRDefault="005E406E"/>
    <w:p w14:paraId="5802F267" w14:textId="77777777" w:rsidR="005E406E" w:rsidRDefault="005E406E"/>
    <w:p w14:paraId="041A39DB" w14:textId="77777777" w:rsidR="005E406E" w:rsidRDefault="005E406E"/>
    <w:p w14:paraId="7D2A3144" w14:textId="77777777" w:rsidR="005E406E" w:rsidRDefault="005E406E"/>
    <w:p w14:paraId="56B0EC12" w14:textId="77777777" w:rsidR="005E406E" w:rsidRDefault="005E406E"/>
    <w:p w14:paraId="105E2802" w14:textId="77777777" w:rsidR="00BB4B3D" w:rsidRDefault="00BB4B3D" w:rsidP="006F52E9">
      <w:pPr>
        <w:spacing w:line="480" w:lineRule="auto"/>
        <w:jc w:val="center"/>
      </w:pPr>
    </w:p>
    <w:p w14:paraId="5C5D5DCE" w14:textId="77777777" w:rsidR="006F52E9" w:rsidRDefault="006F52E9" w:rsidP="006F52E9">
      <w:pPr>
        <w:spacing w:line="480" w:lineRule="auto"/>
        <w:jc w:val="center"/>
      </w:pPr>
      <w:bookmarkStart w:id="0" w:name="_GoBack"/>
      <w:bookmarkEnd w:id="0"/>
      <w:r>
        <w:lastRenderedPageBreak/>
        <w:t>Reflection on Learning About Race, Sexuality and Disability</w:t>
      </w:r>
    </w:p>
    <w:p w14:paraId="04E49DED" w14:textId="12986A9E" w:rsidR="005E406E" w:rsidRDefault="005E406E" w:rsidP="006F52E9">
      <w:pPr>
        <w:spacing w:line="480" w:lineRule="auto"/>
        <w:ind w:firstLine="720"/>
      </w:pPr>
      <w:r>
        <w:t>Prior to taking this course, “Childhood and Society,” my own intellectual development in context of the course was how to take care of children in our own society today. But after having a better understanding and learning more about the course, my thinking about childhood has deepened. I got a broader perspective on what was expected to learn in the course and learned that this course demonstrates both current and historical analysis of what happens to children when they are socialized. Throughout the course the</w:t>
      </w:r>
      <w:r w:rsidR="006F52E9">
        <w:t>r</w:t>
      </w:r>
      <w:r>
        <w:t xml:space="preserve">e were many concepts that I found interesting, but the three concepts that I found </w:t>
      </w:r>
      <w:r w:rsidR="006F52E9">
        <w:t>particularly important</w:t>
      </w:r>
      <w:r w:rsidR="00BF52D3">
        <w:t>, surprising and difficult were</w:t>
      </w:r>
      <w:r w:rsidR="006F52E9">
        <w:t xml:space="preserve"> race, sexuality and disability. Race, sexuality and disability are important aspects in learning about childhood because they should be incorporated in to childhood socialization to produce viable contributing members of society upon reaching adulthood. </w:t>
      </w:r>
    </w:p>
    <w:p w14:paraId="518B4AC3" w14:textId="54152A2E" w:rsidR="00542060" w:rsidRDefault="00BF52D3" w:rsidP="000C7BE6">
      <w:pPr>
        <w:spacing w:line="480" w:lineRule="auto"/>
        <w:ind w:firstLine="720"/>
      </w:pPr>
      <w:r>
        <w:t>The concept that I found particularly surprising was race, which is demonstrated in parts of the assigned article, “Intimate Colonialism: The M</w:t>
      </w:r>
      <w:r w:rsidR="00077D91">
        <w:t>aterial and Experienced Places of</w:t>
      </w:r>
      <w:r>
        <w:t xml:space="preserve"> British Columbia’s Residential Schools,” which portrays racism towards Aboriginal children. </w:t>
      </w:r>
      <w:r w:rsidR="000714E6">
        <w:t>The article portrays residential schooling as a traumatic and disciplining effort imposed upon Aboriginal students. Residential schools/residential education “was a means both to break Aboriginal children’s link with their communities and cultures and a means to absorb them into a dominant society.” (Titley 1986) Some parts of the article explain many struggles residential children had to encounter. For example, the bathrooms of the schools were places through which whiteness, as an ultimately unattainable superiority was imposed. (De  Leeuw 343)</w:t>
      </w:r>
      <w:r w:rsidR="00F64339">
        <w:t xml:space="preserve"> Another example that is explained is the schools would strip away everything from the children- their belongings, their family and their culture. And most recall the very corporal nature of their struggle against colonial education. (De Leeuw 349) This arti</w:t>
      </w:r>
      <w:r w:rsidR="00077D91">
        <w:t>cle can connect to the lesson I</w:t>
      </w:r>
      <w:r w:rsidR="00F64339">
        <w:t xml:space="preserve"> learned</w:t>
      </w:r>
      <w:r w:rsidR="002F4DD2">
        <w:t xml:space="preserve"> in class</w:t>
      </w:r>
      <w:r w:rsidR="00F64339">
        <w:t xml:space="preserve"> about Aboriginal children i</w:t>
      </w:r>
      <w:r w:rsidR="00077D91">
        <w:t>n Canada. I</w:t>
      </w:r>
      <w:r w:rsidR="00F64339">
        <w:t xml:space="preserve"> learned that the death</w:t>
      </w:r>
      <w:r w:rsidR="002F4DD2">
        <w:t xml:space="preserve"> rate in residential schools were</w:t>
      </w:r>
      <w:r w:rsidR="00663750">
        <w:t xml:space="preserve"> </w:t>
      </w:r>
      <w:r w:rsidR="00F64339">
        <w:t>higher then people who weren’t in residential</w:t>
      </w:r>
      <w:r w:rsidR="002F4DD2">
        <w:t xml:space="preserve"> schools. As well, I learned that </w:t>
      </w:r>
      <w:r w:rsidR="00F64339">
        <w:t>children were taught hatre</w:t>
      </w:r>
      <w:r w:rsidR="00077D91">
        <w:t>d, internalized racism, etc.</w:t>
      </w:r>
      <w:r w:rsidR="00F64339">
        <w:t xml:space="preserve"> </w:t>
      </w:r>
      <w:r w:rsidR="00077D91">
        <w:t>Overall,</w:t>
      </w:r>
      <w:r w:rsidR="00F64339">
        <w:t xml:space="preserve"> it was a traumatic experience for the children. </w:t>
      </w:r>
      <w:r w:rsidR="00663750">
        <w:t>Eventually, an idea was made in order to stop residential schools, which was known as “The 60’s S</w:t>
      </w:r>
      <w:r w:rsidR="00F64339">
        <w:t>coop</w:t>
      </w:r>
      <w:r w:rsidR="00663750">
        <w:t>”</w:t>
      </w:r>
      <w:r w:rsidR="00F64339">
        <w:t>. It was a plan to put children up for adoption instead of send</w:t>
      </w:r>
      <w:r w:rsidR="00663750">
        <w:t>ing</w:t>
      </w:r>
      <w:r w:rsidR="00F64339">
        <w:t xml:space="preserve"> them to residential schools. It was a solution that was just as bad because children were still separated from their culture and families. Learning about this topic was surprising to me because I feel that children shouldn’t be stripped from their childhood, family and culture because they are all important for a child’s development and </w:t>
      </w:r>
      <w:r w:rsidR="00663750">
        <w:t>well being</w:t>
      </w:r>
      <w:r w:rsidR="00F64339">
        <w:t xml:space="preserve">. People should have a better </w:t>
      </w:r>
      <w:r w:rsidR="00663750">
        <w:t>understanding</w:t>
      </w:r>
      <w:r w:rsidR="00F64339">
        <w:t xml:space="preserve"> on how it affects residential children then and now. With having a better unde</w:t>
      </w:r>
      <w:r w:rsidR="00663750">
        <w:t xml:space="preserve">rstanding we can figure out ways </w:t>
      </w:r>
      <w:r w:rsidR="00F64339">
        <w:t xml:space="preserve">to help this from no longer happening and for children to develop and grow </w:t>
      </w:r>
      <w:r w:rsidR="00663750">
        <w:t>fully and not live their lives i</w:t>
      </w:r>
      <w:r w:rsidR="000C7BE6">
        <w:t>n fear and without a childhood.</w:t>
      </w:r>
    </w:p>
    <w:p w14:paraId="08C51742" w14:textId="64720025" w:rsidR="00287F13" w:rsidRDefault="00B53F51" w:rsidP="00287F13">
      <w:pPr>
        <w:spacing w:line="480" w:lineRule="auto"/>
        <w:ind w:firstLine="720"/>
      </w:pPr>
      <w:r>
        <w:t xml:space="preserve">An important concept that can be found in another article, “Parents Construction of Teen Sexuality: Sex Panics, Contradictory Discourses and Social Inequality,” is sexuality. Sexuality is portrayed throughout the whole article, but there was specific information that caught my attention. For example, most parents find it very difficult to imagine their own children as sexually active, but they can describe their child’s peers as highly sexual. Another piece of information that caught my attention is that parents of boys describe their sons’ female friends as the sexually aggressive ones and the parents of girls “position their daughters as victimized and vulnerable rather than as desiring objects.” (Elliott 203) In other words, they feel like their daughter’s male friends are the sexually aggressive ones, but none of the parents </w:t>
      </w:r>
      <w:r w:rsidR="00287F13">
        <w:t xml:space="preserve">think that there own son or daughter is the predator. The most important and interesting point that I read was, “parents present their child as deserving, worthy citizens by desexualizing them, underscoring the role sexuality plays in notions of good citizenship.” (Fields and Hirschman 2007; Plummer 2003a) And because parents present their child that way, they feel that if their child is sexually active that they failed as a parent in some way. This article can connect to the lesson I learned about sex education and moral panics. Like it said in the article, some people agree of brining sex education in school, while </w:t>
      </w:r>
      <w:r w:rsidR="00A40320">
        <w:t>others</w:t>
      </w:r>
      <w:r w:rsidR="00287F13">
        <w:t xml:space="preserve"> don’t because they think if they teach it to children it will bring upon danger to them.</w:t>
      </w:r>
      <w:r w:rsidR="00A40320">
        <w:t xml:space="preserve"> But while they argue whether it is right or wrong they aren’t looking at the bigger picture. And the lesson I learned about sex education, I learned the perspectives, which include sex is sacred and sex is natural, but there were limitations on these perspectives because it failed to examine sexuality as a social issue. The reason why I found these specific points on sexuality important is because </w:t>
      </w:r>
      <w:r w:rsidR="003260B2">
        <w:t xml:space="preserve">I </w:t>
      </w:r>
      <w:r w:rsidR="00A40320">
        <w:t>feel if parents are so afraid of failing as a parent because their child is having sex</w:t>
      </w:r>
      <w:r w:rsidR="003260B2">
        <w:t>,</w:t>
      </w:r>
      <w:r w:rsidR="00A40320">
        <w:t xml:space="preserve"> </w:t>
      </w:r>
      <w:r w:rsidR="003260B2">
        <w:t xml:space="preserve">instead of being afraid and trying to avoid talking to their child, they should try to understand in order to help their child comprehend why they might think it isn’t right and help them in ways to prevent sex before marriage. </w:t>
      </w:r>
      <w:r w:rsidR="006D40B3">
        <w:t xml:space="preserve">With parents having a better understanding it will help the child feel more comfortable </w:t>
      </w:r>
      <w:r w:rsidR="003260B2">
        <w:t>with talking about the situation and it will help both child and parent to be more open</w:t>
      </w:r>
      <w:r w:rsidR="006D40B3">
        <w:t xml:space="preserve"> and understand one another better</w:t>
      </w:r>
      <w:r w:rsidR="003260B2">
        <w:t xml:space="preserve">. </w:t>
      </w:r>
    </w:p>
    <w:p w14:paraId="047C7924" w14:textId="5C5B7DFF" w:rsidR="006D40B3" w:rsidRDefault="003F51E1" w:rsidP="00287F13">
      <w:pPr>
        <w:spacing w:line="480" w:lineRule="auto"/>
        <w:ind w:firstLine="720"/>
      </w:pPr>
      <w:r>
        <w:t>The last concept that is demonstrated in this course is disability. This topic was difficult, in the sense that some people don’t understand what people with disabilities have to go through and how hard it can be, but yet people still judge them for being ‘different.’ Disability can be seen in the film Sound and Fury. Sound and Fury was a very interesting film</w:t>
      </w:r>
      <w:r w:rsidR="0033676F">
        <w:t xml:space="preserve"> to watch. It is a film about two families with dead children and they decide whether to get their child a cochlear implant that will help and give their child the ability to hear, but it may threaten their child’s deaf identity. The film gives us an idea on what it is like to be deaf and the challenges this family has to go through while growing up and through adulthood. But it also shows that even though society sees them as different, they feel comfortable with their disability and they feel proud being deaf. This video can connect to the lesson I learned on children with special needs. In the lesson, I learned different types of disabilities children can have, I learned the two models of disability, which include the Medical Model: individual’s body is the problem, and the Social Model: disabling environment is the problem. I also learned where children with disabilities fit in, which is often excluded and invisible and how they are more vulnerable to violence, experience difficulties in their daily life, etc. Even though this may be true, I think that people need to have a better understanding of the life of a person with a disability, they need to understand that depending on the disability based on intensity, some people are able to do the same things we can. The only thing </w:t>
      </w:r>
      <w:r w:rsidR="00646497">
        <w:t xml:space="preserve">that might be </w:t>
      </w:r>
      <w:r w:rsidR="0033676F">
        <w:t xml:space="preserve">different is </w:t>
      </w:r>
      <w:r w:rsidR="00646497">
        <w:t xml:space="preserve">that </w:t>
      </w:r>
      <w:r w:rsidR="0033676F">
        <w:t>they may do something d</w:t>
      </w:r>
      <w:r w:rsidR="00646497">
        <w:t>ifferently or it may take a little bit longer</w:t>
      </w:r>
      <w:r w:rsidR="0033676F">
        <w:t xml:space="preserve"> to do something, but with the help and the </w:t>
      </w:r>
      <w:r w:rsidR="00646497">
        <w:t>accommodations</w:t>
      </w:r>
      <w:r w:rsidR="0033676F">
        <w:t>, most people with disab</w:t>
      </w:r>
      <w:r w:rsidR="00646497">
        <w:t xml:space="preserve">ilities can do everyday tasks. </w:t>
      </w:r>
    </w:p>
    <w:p w14:paraId="3CFD84CA" w14:textId="3A6635C4" w:rsidR="00646497" w:rsidRDefault="00DB6B15" w:rsidP="00287F13">
      <w:pPr>
        <w:spacing w:line="480" w:lineRule="auto"/>
        <w:ind w:firstLine="720"/>
      </w:pPr>
      <w:r>
        <w:t>The one thing I will remember throughout this whole course is when we learned about child abuse. The reason why it is something that I will remember is because child abuse is something that has been going on in society since the very beginning. It is something that needs to be stopped. The one thing</w:t>
      </w:r>
      <w:r w:rsidR="00350F6E">
        <w:t xml:space="preserve"> that I learned about</w:t>
      </w:r>
      <w:r>
        <w:t xml:space="preserve"> child abuse that haunts me since the day we learned it in class is the suicide rates due to child abuse. Suicide accounts for 20.2% of all deaths in people ages 10-24 and rates are higher for males and aboriginal youths. </w:t>
      </w:r>
      <w:r w:rsidR="00350F6E">
        <w:t>Some may think that 20.2% isn’t high, but that is a percentage of kids and young adults dying because they aren’t being treated like humans should be treated.</w:t>
      </w:r>
    </w:p>
    <w:p w14:paraId="379E5B85" w14:textId="01E7EFE8" w:rsidR="002060FB" w:rsidRDefault="00350F6E" w:rsidP="002060FB">
      <w:pPr>
        <w:spacing w:line="480" w:lineRule="auto"/>
        <w:ind w:firstLine="720"/>
      </w:pPr>
      <w:r>
        <w:t xml:space="preserve">In conclusion, I have learned a lot during this course and everything has an impact on me in some way. But race, sexuality and disability are the three concepts that I found particularly important, surprising and difficult. </w:t>
      </w:r>
      <w:r w:rsidR="002060FB">
        <w:t xml:space="preserve">And with having a better understanding of race, sexuality and disability, which are important aspects in learning about childhood, we would be incorporating these concepts in to childhood socialization, which will produce viable contributing members of society upon reaching adulthood. </w:t>
      </w:r>
    </w:p>
    <w:p w14:paraId="54040CA7" w14:textId="20763D7B" w:rsidR="00350F6E" w:rsidRDefault="00350F6E" w:rsidP="00287F13">
      <w:pPr>
        <w:spacing w:line="480" w:lineRule="auto"/>
        <w:ind w:firstLine="720"/>
      </w:pPr>
    </w:p>
    <w:p w14:paraId="67A194B2" w14:textId="77777777" w:rsidR="006D40B3" w:rsidRDefault="006D40B3" w:rsidP="00287F13">
      <w:pPr>
        <w:spacing w:line="480" w:lineRule="auto"/>
        <w:ind w:firstLine="720"/>
      </w:pPr>
    </w:p>
    <w:p w14:paraId="39EB42D1" w14:textId="77777777" w:rsidR="002060FB" w:rsidRDefault="002060FB" w:rsidP="00287F13">
      <w:pPr>
        <w:spacing w:line="480" w:lineRule="auto"/>
        <w:ind w:firstLine="720"/>
      </w:pPr>
    </w:p>
    <w:p w14:paraId="116F13DD" w14:textId="77777777" w:rsidR="002060FB" w:rsidRDefault="002060FB" w:rsidP="00287F13">
      <w:pPr>
        <w:spacing w:line="480" w:lineRule="auto"/>
        <w:ind w:firstLine="720"/>
      </w:pPr>
    </w:p>
    <w:p w14:paraId="6D59B7C9" w14:textId="77777777" w:rsidR="002060FB" w:rsidRDefault="002060FB" w:rsidP="00287F13">
      <w:pPr>
        <w:spacing w:line="480" w:lineRule="auto"/>
        <w:ind w:firstLine="720"/>
      </w:pPr>
    </w:p>
    <w:p w14:paraId="5AFCBF73" w14:textId="77777777" w:rsidR="00BB4B3D" w:rsidRDefault="00BB4B3D" w:rsidP="002159E5">
      <w:pPr>
        <w:spacing w:line="480" w:lineRule="auto"/>
        <w:ind w:firstLine="720"/>
        <w:jc w:val="center"/>
      </w:pPr>
    </w:p>
    <w:p w14:paraId="2D49934B" w14:textId="77777777" w:rsidR="00BB4B3D" w:rsidRDefault="00BB4B3D" w:rsidP="002159E5">
      <w:pPr>
        <w:spacing w:line="480" w:lineRule="auto"/>
        <w:ind w:firstLine="720"/>
        <w:jc w:val="center"/>
      </w:pPr>
    </w:p>
    <w:p w14:paraId="7D983479" w14:textId="6AC01FF3" w:rsidR="002060FB" w:rsidRDefault="002159E5" w:rsidP="002159E5">
      <w:pPr>
        <w:spacing w:line="480" w:lineRule="auto"/>
        <w:ind w:firstLine="720"/>
        <w:jc w:val="center"/>
      </w:pPr>
      <w:r>
        <w:t>Works Cited</w:t>
      </w:r>
    </w:p>
    <w:p w14:paraId="679698A6" w14:textId="77777777" w:rsidR="002159E5" w:rsidRDefault="002159E5" w:rsidP="002159E5">
      <w:pPr>
        <w:spacing w:line="480" w:lineRule="auto"/>
        <w:ind w:firstLine="720"/>
      </w:pPr>
    </w:p>
    <w:p w14:paraId="52E1D1DA" w14:textId="3C3C8045" w:rsidR="002159E5" w:rsidRDefault="002159E5" w:rsidP="002159E5">
      <w:pPr>
        <w:spacing w:line="480" w:lineRule="auto"/>
      </w:pPr>
      <w:r>
        <w:t xml:space="preserve">Elliott, S. (2010). Parent’s construction of teen sexuality: Sex panics, contradictory discourses, and social inequality. </w:t>
      </w:r>
      <w:r w:rsidRPr="002159E5">
        <w:rPr>
          <w:i/>
        </w:rPr>
        <w:t>Symbolic Interaction</w:t>
      </w:r>
      <w:r>
        <w:t>, 33(2), 191-212.</w:t>
      </w:r>
    </w:p>
    <w:p w14:paraId="7811BC5E" w14:textId="77777777" w:rsidR="002159E5" w:rsidRDefault="002159E5" w:rsidP="002159E5"/>
    <w:p w14:paraId="0C95B6A0" w14:textId="4E8B58FD" w:rsidR="002159E5" w:rsidRDefault="002159E5" w:rsidP="002159E5">
      <w:pPr>
        <w:spacing w:line="480" w:lineRule="auto"/>
      </w:pPr>
      <w:r>
        <w:t xml:space="preserve">De Leeuw, S. (2007). Intimate colonialisms: the material and experienced places of British Columbia’s residential schools. </w:t>
      </w:r>
      <w:r w:rsidRPr="007551E9">
        <w:rPr>
          <w:i/>
        </w:rPr>
        <w:t>The Canadian Geographer/ Le Geographe canadien</w:t>
      </w:r>
      <w:r>
        <w:t>, 51(3), 339-359.</w:t>
      </w:r>
    </w:p>
    <w:p w14:paraId="5B74522A" w14:textId="77777777" w:rsidR="002159E5" w:rsidRDefault="002159E5" w:rsidP="002159E5"/>
    <w:p w14:paraId="1C9B7E48" w14:textId="18810461" w:rsidR="002159E5" w:rsidRDefault="002159E5" w:rsidP="002159E5">
      <w:pPr>
        <w:spacing w:line="480" w:lineRule="auto"/>
      </w:pPr>
      <w:r>
        <w:t>Film: Sound and Fury (2000)</w:t>
      </w:r>
    </w:p>
    <w:p w14:paraId="35D75C18" w14:textId="77777777" w:rsidR="002159E5" w:rsidRDefault="002159E5" w:rsidP="002159E5">
      <w:pPr>
        <w:spacing w:line="480" w:lineRule="auto"/>
      </w:pPr>
    </w:p>
    <w:p w14:paraId="4E638AD0" w14:textId="77777777" w:rsidR="00553065" w:rsidRDefault="00553065" w:rsidP="00287F13">
      <w:pPr>
        <w:spacing w:line="480" w:lineRule="auto"/>
        <w:ind w:firstLine="720"/>
      </w:pPr>
    </w:p>
    <w:sectPr w:rsidR="00553065" w:rsidSect="00B51E29">
      <w:headerReference w:type="even" r:id="rId8"/>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F03C5F" w14:textId="77777777" w:rsidR="002060FB" w:rsidRDefault="002060FB" w:rsidP="005E406E">
      <w:r>
        <w:separator/>
      </w:r>
    </w:p>
  </w:endnote>
  <w:endnote w:type="continuationSeparator" w:id="0">
    <w:p w14:paraId="381DB402" w14:textId="77777777" w:rsidR="002060FB" w:rsidRDefault="002060FB" w:rsidP="005E4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PMingLiU">
    <w:altName w:val="新細明體"/>
    <w:charset w:val="88"/>
    <w:family w:val="roman"/>
    <w:pitch w:val="variable"/>
    <w:sig w:usb0="A00002FF" w:usb1="28CFFCFA" w:usb2="00000016" w:usb3="00000000" w:csb0="00100001"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C0077C" w14:textId="77777777" w:rsidR="002060FB" w:rsidRDefault="002060FB" w:rsidP="005E406E">
      <w:r>
        <w:separator/>
      </w:r>
    </w:p>
  </w:footnote>
  <w:footnote w:type="continuationSeparator" w:id="0">
    <w:p w14:paraId="160BF20D" w14:textId="77777777" w:rsidR="002060FB" w:rsidRDefault="002060FB" w:rsidP="005E406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C9C51C" w14:textId="77777777" w:rsidR="002060FB" w:rsidRDefault="002060FB" w:rsidP="005E406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tbl>
    <w:tblPr>
      <w:tblpPr w:leftFromText="187" w:rightFromText="187" w:bottomFromText="200" w:vertAnchor="text" w:tblpY="1"/>
      <w:tblW w:w="4937" w:type="pct"/>
      <w:tblLook w:val="04A0" w:firstRow="1" w:lastRow="0" w:firstColumn="1" w:lastColumn="0" w:noHBand="0" w:noVBand="1"/>
    </w:tblPr>
    <w:tblGrid>
      <w:gridCol w:w="3843"/>
      <w:gridCol w:w="1252"/>
      <w:gridCol w:w="3649"/>
    </w:tblGrid>
    <w:tr w:rsidR="002060FB" w:rsidRPr="008E0D90" w14:paraId="7341B9B5" w14:textId="77777777" w:rsidTr="005E406E">
      <w:trPr>
        <w:trHeight w:val="151"/>
      </w:trPr>
      <w:tc>
        <w:tcPr>
          <w:tcW w:w="2389" w:type="pct"/>
          <w:tcBorders>
            <w:top w:val="nil"/>
            <w:left w:val="nil"/>
            <w:bottom w:val="single" w:sz="4" w:space="0" w:color="4F81BD" w:themeColor="accent1"/>
            <w:right w:val="nil"/>
          </w:tcBorders>
        </w:tcPr>
        <w:p w14:paraId="3C9B98F7" w14:textId="77777777" w:rsidR="002060FB" w:rsidRPr="008E0D90" w:rsidRDefault="002060FB" w:rsidP="005E406E">
          <w:pPr>
            <w:pStyle w:val="Header"/>
            <w:spacing w:line="276" w:lineRule="auto"/>
            <w:ind w:right="360"/>
            <w:rPr>
              <w:rFonts w:ascii="Cambria" w:eastAsiaTheme="majorEastAsia" w:hAnsi="Cambria" w:cstheme="majorBidi"/>
              <w:b/>
              <w:bCs/>
              <w:color w:val="4F81BD" w:themeColor="accent1"/>
            </w:rPr>
          </w:pPr>
        </w:p>
      </w:tc>
      <w:tc>
        <w:tcPr>
          <w:tcW w:w="333" w:type="pct"/>
          <w:vMerge w:val="restart"/>
          <w:noWrap/>
          <w:vAlign w:val="center"/>
          <w:hideMark/>
        </w:tcPr>
        <w:p w14:paraId="384814BF" w14:textId="77777777" w:rsidR="002060FB" w:rsidRPr="008E0D90" w:rsidRDefault="00BB4B3D" w:rsidP="005E406E">
          <w:pPr>
            <w:pStyle w:val="NoSpacing"/>
            <w:rPr>
              <w:rFonts w:ascii="Cambria" w:hAnsi="Cambria"/>
              <w:color w:val="4F81BD" w:themeColor="accent1"/>
              <w:szCs w:val="20"/>
            </w:rPr>
          </w:pPr>
          <w:sdt>
            <w:sdtPr>
              <w:rPr>
                <w:rFonts w:ascii="Cambria" w:hAnsi="Cambria"/>
                <w:color w:val="4F81BD" w:themeColor="accent1"/>
              </w:rPr>
              <w:id w:val="95367809"/>
              <w:placeholder>
                <w:docPart w:val="571AEAC11B2B5D42865D022C69E7CF27"/>
              </w:placeholder>
              <w:temporary/>
              <w:showingPlcHdr/>
            </w:sdtPr>
            <w:sdtEndPr/>
            <w:sdtContent>
              <w:r w:rsidR="002060FB" w:rsidRPr="008E0D90">
                <w:rPr>
                  <w:rFonts w:ascii="Cambria" w:hAnsi="Cambria"/>
                  <w:color w:val="4F81BD" w:themeColor="accent1"/>
                </w:rPr>
                <w:t>[Type text]</w:t>
              </w:r>
            </w:sdtContent>
          </w:sdt>
        </w:p>
      </w:tc>
      <w:tc>
        <w:tcPr>
          <w:tcW w:w="2278" w:type="pct"/>
          <w:tcBorders>
            <w:top w:val="nil"/>
            <w:left w:val="nil"/>
            <w:bottom w:val="single" w:sz="4" w:space="0" w:color="4F81BD" w:themeColor="accent1"/>
            <w:right w:val="nil"/>
          </w:tcBorders>
        </w:tcPr>
        <w:p w14:paraId="4050B522" w14:textId="77777777" w:rsidR="002060FB" w:rsidRPr="008E0D90" w:rsidRDefault="002060FB">
          <w:pPr>
            <w:pStyle w:val="Header"/>
            <w:spacing w:line="276" w:lineRule="auto"/>
            <w:rPr>
              <w:rFonts w:ascii="Cambria" w:eastAsiaTheme="majorEastAsia" w:hAnsi="Cambria" w:cstheme="majorBidi"/>
              <w:b/>
              <w:bCs/>
              <w:color w:val="4F81BD" w:themeColor="accent1"/>
            </w:rPr>
          </w:pPr>
        </w:p>
      </w:tc>
    </w:tr>
    <w:tr w:rsidR="002060FB" w:rsidRPr="008E0D90" w14:paraId="6D9FEBB1" w14:textId="77777777" w:rsidTr="005E406E">
      <w:trPr>
        <w:trHeight w:val="150"/>
      </w:trPr>
      <w:tc>
        <w:tcPr>
          <w:tcW w:w="2389" w:type="pct"/>
          <w:tcBorders>
            <w:top w:val="single" w:sz="4" w:space="0" w:color="4F81BD" w:themeColor="accent1"/>
            <w:left w:val="nil"/>
            <w:bottom w:val="nil"/>
            <w:right w:val="nil"/>
          </w:tcBorders>
        </w:tcPr>
        <w:p w14:paraId="3B7E4539" w14:textId="77777777" w:rsidR="002060FB" w:rsidRPr="008E0D90" w:rsidRDefault="002060FB">
          <w:pPr>
            <w:pStyle w:val="Header"/>
            <w:spacing w:line="276" w:lineRule="auto"/>
            <w:rPr>
              <w:rFonts w:ascii="Cambria" w:eastAsiaTheme="majorEastAsia" w:hAnsi="Cambria" w:cstheme="majorBidi"/>
              <w:b/>
              <w:bCs/>
              <w:color w:val="4F81BD" w:themeColor="accent1"/>
            </w:rPr>
          </w:pPr>
        </w:p>
      </w:tc>
      <w:tc>
        <w:tcPr>
          <w:tcW w:w="0" w:type="auto"/>
          <w:vMerge/>
          <w:vAlign w:val="center"/>
          <w:hideMark/>
        </w:tcPr>
        <w:p w14:paraId="763267E8" w14:textId="77777777" w:rsidR="002060FB" w:rsidRPr="008E0D90" w:rsidRDefault="002060FB">
          <w:pPr>
            <w:rPr>
              <w:rFonts w:ascii="Cambria" w:hAnsi="Cambria"/>
              <w:color w:val="4F81BD" w:themeColor="accent1"/>
              <w:sz w:val="22"/>
              <w:szCs w:val="22"/>
            </w:rPr>
          </w:pPr>
        </w:p>
      </w:tc>
      <w:tc>
        <w:tcPr>
          <w:tcW w:w="2278" w:type="pct"/>
          <w:tcBorders>
            <w:top w:val="single" w:sz="4" w:space="0" w:color="4F81BD" w:themeColor="accent1"/>
            <w:left w:val="nil"/>
            <w:bottom w:val="nil"/>
            <w:right w:val="nil"/>
          </w:tcBorders>
        </w:tcPr>
        <w:p w14:paraId="06C92513" w14:textId="77777777" w:rsidR="002060FB" w:rsidRPr="008E0D90" w:rsidRDefault="002060FB">
          <w:pPr>
            <w:pStyle w:val="Header"/>
            <w:spacing w:line="276" w:lineRule="auto"/>
            <w:rPr>
              <w:rFonts w:ascii="Cambria" w:eastAsiaTheme="majorEastAsia" w:hAnsi="Cambria" w:cstheme="majorBidi"/>
              <w:b/>
              <w:bCs/>
              <w:color w:val="4F81BD" w:themeColor="accent1"/>
            </w:rPr>
          </w:pPr>
        </w:p>
      </w:tc>
    </w:tr>
  </w:tbl>
  <w:p w14:paraId="2B21E26F" w14:textId="77777777" w:rsidR="002060FB" w:rsidRDefault="002060FB" w:rsidP="005E406E">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DFC662" w14:textId="77777777" w:rsidR="002060FB" w:rsidRDefault="002060FB" w:rsidP="005E406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B4B3D">
      <w:rPr>
        <w:rStyle w:val="PageNumber"/>
        <w:noProof/>
      </w:rPr>
      <w:t>1</w:t>
    </w:r>
    <w:r>
      <w:rPr>
        <w:rStyle w:val="PageNumber"/>
      </w:rPr>
      <w:fldChar w:fldCharType="end"/>
    </w:r>
  </w:p>
  <w:tbl>
    <w:tblPr>
      <w:tblpPr w:leftFromText="187" w:rightFromText="187" w:bottomFromText="200" w:vertAnchor="text" w:tblpY="1"/>
      <w:tblW w:w="4937" w:type="pct"/>
      <w:tblLook w:val="04A0" w:firstRow="1" w:lastRow="0" w:firstColumn="1" w:lastColumn="0" w:noHBand="0" w:noVBand="1"/>
    </w:tblPr>
    <w:tblGrid>
      <w:gridCol w:w="3248"/>
      <w:gridCol w:w="2442"/>
      <w:gridCol w:w="3054"/>
    </w:tblGrid>
    <w:tr w:rsidR="002060FB" w:rsidRPr="008E0D90" w14:paraId="4F1A0166" w14:textId="77777777" w:rsidTr="005E406E">
      <w:trPr>
        <w:trHeight w:val="151"/>
      </w:trPr>
      <w:tc>
        <w:tcPr>
          <w:tcW w:w="2389" w:type="pct"/>
          <w:tcBorders>
            <w:top w:val="nil"/>
            <w:left w:val="nil"/>
            <w:bottom w:val="single" w:sz="4" w:space="0" w:color="4F81BD" w:themeColor="accent1"/>
            <w:right w:val="nil"/>
          </w:tcBorders>
        </w:tcPr>
        <w:p w14:paraId="33CA7A97" w14:textId="77777777" w:rsidR="002060FB" w:rsidRPr="008E0D90" w:rsidRDefault="002060FB" w:rsidP="005E406E">
          <w:pPr>
            <w:pStyle w:val="Header"/>
            <w:spacing w:line="276" w:lineRule="auto"/>
            <w:ind w:right="360"/>
            <w:rPr>
              <w:rFonts w:ascii="Cambria" w:eastAsiaTheme="majorEastAsia" w:hAnsi="Cambria" w:cstheme="majorBidi"/>
              <w:b/>
              <w:bCs/>
              <w:color w:val="4F81BD" w:themeColor="accent1"/>
            </w:rPr>
          </w:pPr>
        </w:p>
      </w:tc>
      <w:tc>
        <w:tcPr>
          <w:tcW w:w="333" w:type="pct"/>
          <w:vMerge w:val="restart"/>
          <w:noWrap/>
          <w:vAlign w:val="center"/>
          <w:hideMark/>
        </w:tcPr>
        <w:p w14:paraId="79CDB64A" w14:textId="77777777" w:rsidR="002060FB" w:rsidRPr="005E406E" w:rsidRDefault="002060FB" w:rsidP="005E406E">
          <w:pPr>
            <w:pStyle w:val="NoSpacing"/>
            <w:rPr>
              <w:rFonts w:ascii="Times New Roman" w:hAnsi="Times New Roman" w:cs="Times New Roman"/>
              <w:sz w:val="24"/>
              <w:szCs w:val="20"/>
            </w:rPr>
          </w:pPr>
          <w:r w:rsidRPr="005E406E">
            <w:rPr>
              <w:rFonts w:ascii="Times New Roman" w:hAnsi="Times New Roman" w:cs="Times New Roman"/>
              <w:sz w:val="24"/>
            </w:rPr>
            <w:t>Reflection on Learning</w:t>
          </w:r>
        </w:p>
      </w:tc>
      <w:tc>
        <w:tcPr>
          <w:tcW w:w="2278" w:type="pct"/>
          <w:tcBorders>
            <w:top w:val="nil"/>
            <w:left w:val="nil"/>
            <w:bottom w:val="single" w:sz="4" w:space="0" w:color="4F81BD" w:themeColor="accent1"/>
            <w:right w:val="nil"/>
          </w:tcBorders>
        </w:tcPr>
        <w:p w14:paraId="63D72101" w14:textId="77777777" w:rsidR="002060FB" w:rsidRPr="005E406E" w:rsidRDefault="002060FB">
          <w:pPr>
            <w:pStyle w:val="Header"/>
            <w:spacing w:line="276" w:lineRule="auto"/>
            <w:rPr>
              <w:rFonts w:ascii="Times New Roman" w:eastAsiaTheme="majorEastAsia" w:hAnsi="Times New Roman" w:cs="Times New Roman"/>
              <w:b/>
              <w:bCs/>
              <w:color w:val="4F81BD" w:themeColor="accent1"/>
            </w:rPr>
          </w:pPr>
        </w:p>
      </w:tc>
    </w:tr>
    <w:tr w:rsidR="002060FB" w:rsidRPr="008E0D90" w14:paraId="3D1B0ED1" w14:textId="77777777" w:rsidTr="005E406E">
      <w:trPr>
        <w:trHeight w:val="150"/>
      </w:trPr>
      <w:tc>
        <w:tcPr>
          <w:tcW w:w="2389" w:type="pct"/>
          <w:tcBorders>
            <w:top w:val="single" w:sz="4" w:space="0" w:color="4F81BD" w:themeColor="accent1"/>
            <w:left w:val="nil"/>
            <w:bottom w:val="nil"/>
            <w:right w:val="nil"/>
          </w:tcBorders>
        </w:tcPr>
        <w:p w14:paraId="33B47E52" w14:textId="77777777" w:rsidR="002060FB" w:rsidRPr="008E0D90" w:rsidRDefault="002060FB">
          <w:pPr>
            <w:pStyle w:val="Header"/>
            <w:spacing w:line="276" w:lineRule="auto"/>
            <w:rPr>
              <w:rFonts w:ascii="Cambria" w:eastAsiaTheme="majorEastAsia" w:hAnsi="Cambria" w:cstheme="majorBidi"/>
              <w:b/>
              <w:bCs/>
              <w:color w:val="4F81BD" w:themeColor="accent1"/>
            </w:rPr>
          </w:pPr>
        </w:p>
      </w:tc>
      <w:tc>
        <w:tcPr>
          <w:tcW w:w="0" w:type="auto"/>
          <w:vMerge/>
          <w:vAlign w:val="center"/>
          <w:hideMark/>
        </w:tcPr>
        <w:p w14:paraId="2E5EE895" w14:textId="77777777" w:rsidR="002060FB" w:rsidRPr="008E0D90" w:rsidRDefault="002060FB">
          <w:pPr>
            <w:rPr>
              <w:rFonts w:ascii="Cambria" w:hAnsi="Cambria"/>
              <w:color w:val="4F81BD" w:themeColor="accent1"/>
              <w:sz w:val="22"/>
              <w:szCs w:val="22"/>
            </w:rPr>
          </w:pPr>
        </w:p>
      </w:tc>
      <w:tc>
        <w:tcPr>
          <w:tcW w:w="2278" w:type="pct"/>
          <w:tcBorders>
            <w:top w:val="single" w:sz="4" w:space="0" w:color="4F81BD" w:themeColor="accent1"/>
            <w:left w:val="nil"/>
            <w:bottom w:val="nil"/>
            <w:right w:val="nil"/>
          </w:tcBorders>
        </w:tcPr>
        <w:p w14:paraId="0A0D58F9" w14:textId="77777777" w:rsidR="002060FB" w:rsidRPr="008E0D90" w:rsidRDefault="002060FB">
          <w:pPr>
            <w:pStyle w:val="Header"/>
            <w:spacing w:line="276" w:lineRule="auto"/>
            <w:rPr>
              <w:rFonts w:ascii="Cambria" w:eastAsiaTheme="majorEastAsia" w:hAnsi="Cambria" w:cstheme="majorBidi"/>
              <w:b/>
              <w:bCs/>
              <w:color w:val="4F81BD" w:themeColor="accent1"/>
            </w:rPr>
          </w:pPr>
        </w:p>
      </w:tc>
    </w:tr>
  </w:tbl>
  <w:p w14:paraId="521430E8" w14:textId="77777777" w:rsidR="002060FB" w:rsidRDefault="002060FB" w:rsidP="005E406E">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06E"/>
    <w:rsid w:val="00020979"/>
    <w:rsid w:val="000714E6"/>
    <w:rsid w:val="00077D91"/>
    <w:rsid w:val="000C7BE6"/>
    <w:rsid w:val="000E5AD9"/>
    <w:rsid w:val="002060FB"/>
    <w:rsid w:val="002159E5"/>
    <w:rsid w:val="00287F13"/>
    <w:rsid w:val="002F4DD2"/>
    <w:rsid w:val="003260B2"/>
    <w:rsid w:val="0033676F"/>
    <w:rsid w:val="00341427"/>
    <w:rsid w:val="00350F6E"/>
    <w:rsid w:val="003A495F"/>
    <w:rsid w:val="003F51E1"/>
    <w:rsid w:val="00542060"/>
    <w:rsid w:val="00553065"/>
    <w:rsid w:val="005E406E"/>
    <w:rsid w:val="00646497"/>
    <w:rsid w:val="00663750"/>
    <w:rsid w:val="00671C2D"/>
    <w:rsid w:val="006D40B3"/>
    <w:rsid w:val="006F52E9"/>
    <w:rsid w:val="007551E9"/>
    <w:rsid w:val="008D455F"/>
    <w:rsid w:val="008D7E9A"/>
    <w:rsid w:val="009E0092"/>
    <w:rsid w:val="009F516C"/>
    <w:rsid w:val="00A40320"/>
    <w:rsid w:val="00A77462"/>
    <w:rsid w:val="00B51E29"/>
    <w:rsid w:val="00B53F51"/>
    <w:rsid w:val="00BB4B3D"/>
    <w:rsid w:val="00BF01B3"/>
    <w:rsid w:val="00BF52D3"/>
    <w:rsid w:val="00DB6B15"/>
    <w:rsid w:val="00E31E06"/>
    <w:rsid w:val="00E6639E"/>
    <w:rsid w:val="00F64339"/>
    <w:rsid w:val="00F76BE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7691B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406E"/>
    <w:pPr>
      <w:tabs>
        <w:tab w:val="center" w:pos="4320"/>
        <w:tab w:val="right" w:pos="8640"/>
      </w:tabs>
    </w:pPr>
  </w:style>
  <w:style w:type="character" w:customStyle="1" w:styleId="HeaderChar">
    <w:name w:val="Header Char"/>
    <w:basedOn w:val="DefaultParagraphFont"/>
    <w:link w:val="Header"/>
    <w:uiPriority w:val="99"/>
    <w:rsid w:val="005E406E"/>
  </w:style>
  <w:style w:type="character" w:styleId="PageNumber">
    <w:name w:val="page number"/>
    <w:basedOn w:val="DefaultParagraphFont"/>
    <w:uiPriority w:val="99"/>
    <w:semiHidden/>
    <w:unhideWhenUsed/>
    <w:rsid w:val="005E406E"/>
  </w:style>
  <w:style w:type="paragraph" w:styleId="Footer">
    <w:name w:val="footer"/>
    <w:basedOn w:val="Normal"/>
    <w:link w:val="FooterChar"/>
    <w:uiPriority w:val="99"/>
    <w:unhideWhenUsed/>
    <w:rsid w:val="005E406E"/>
    <w:pPr>
      <w:tabs>
        <w:tab w:val="center" w:pos="4320"/>
        <w:tab w:val="right" w:pos="8640"/>
      </w:tabs>
    </w:pPr>
  </w:style>
  <w:style w:type="character" w:customStyle="1" w:styleId="FooterChar">
    <w:name w:val="Footer Char"/>
    <w:basedOn w:val="DefaultParagraphFont"/>
    <w:link w:val="Footer"/>
    <w:uiPriority w:val="99"/>
    <w:rsid w:val="005E406E"/>
  </w:style>
  <w:style w:type="paragraph" w:styleId="NoSpacing">
    <w:name w:val="No Spacing"/>
    <w:link w:val="NoSpacingChar"/>
    <w:qFormat/>
    <w:rsid w:val="005E406E"/>
    <w:rPr>
      <w:rFonts w:ascii="PMingLiU" w:hAnsi="PMingLiU"/>
      <w:sz w:val="22"/>
      <w:szCs w:val="22"/>
      <w:lang w:val="en-US"/>
    </w:rPr>
  </w:style>
  <w:style w:type="character" w:customStyle="1" w:styleId="NoSpacingChar">
    <w:name w:val="No Spacing Char"/>
    <w:basedOn w:val="DefaultParagraphFont"/>
    <w:link w:val="NoSpacing"/>
    <w:rsid w:val="005E406E"/>
    <w:rPr>
      <w:rFonts w:ascii="PMingLiU" w:hAnsi="PMingLiU"/>
      <w:sz w:val="22"/>
      <w:szCs w:val="22"/>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406E"/>
    <w:pPr>
      <w:tabs>
        <w:tab w:val="center" w:pos="4320"/>
        <w:tab w:val="right" w:pos="8640"/>
      </w:tabs>
    </w:pPr>
  </w:style>
  <w:style w:type="character" w:customStyle="1" w:styleId="HeaderChar">
    <w:name w:val="Header Char"/>
    <w:basedOn w:val="DefaultParagraphFont"/>
    <w:link w:val="Header"/>
    <w:uiPriority w:val="99"/>
    <w:rsid w:val="005E406E"/>
  </w:style>
  <w:style w:type="character" w:styleId="PageNumber">
    <w:name w:val="page number"/>
    <w:basedOn w:val="DefaultParagraphFont"/>
    <w:uiPriority w:val="99"/>
    <w:semiHidden/>
    <w:unhideWhenUsed/>
    <w:rsid w:val="005E406E"/>
  </w:style>
  <w:style w:type="paragraph" w:styleId="Footer">
    <w:name w:val="footer"/>
    <w:basedOn w:val="Normal"/>
    <w:link w:val="FooterChar"/>
    <w:uiPriority w:val="99"/>
    <w:unhideWhenUsed/>
    <w:rsid w:val="005E406E"/>
    <w:pPr>
      <w:tabs>
        <w:tab w:val="center" w:pos="4320"/>
        <w:tab w:val="right" w:pos="8640"/>
      </w:tabs>
    </w:pPr>
  </w:style>
  <w:style w:type="character" w:customStyle="1" w:styleId="FooterChar">
    <w:name w:val="Footer Char"/>
    <w:basedOn w:val="DefaultParagraphFont"/>
    <w:link w:val="Footer"/>
    <w:uiPriority w:val="99"/>
    <w:rsid w:val="005E406E"/>
  </w:style>
  <w:style w:type="paragraph" w:styleId="NoSpacing">
    <w:name w:val="No Spacing"/>
    <w:link w:val="NoSpacingChar"/>
    <w:qFormat/>
    <w:rsid w:val="005E406E"/>
    <w:rPr>
      <w:rFonts w:ascii="PMingLiU" w:hAnsi="PMingLiU"/>
      <w:sz w:val="22"/>
      <w:szCs w:val="22"/>
      <w:lang w:val="en-US"/>
    </w:rPr>
  </w:style>
  <w:style w:type="character" w:customStyle="1" w:styleId="NoSpacingChar">
    <w:name w:val="No Spacing Char"/>
    <w:basedOn w:val="DefaultParagraphFont"/>
    <w:link w:val="NoSpacing"/>
    <w:rsid w:val="005E406E"/>
    <w:rPr>
      <w:rFonts w:ascii="PMingLiU" w:hAnsi="PMingLiU"/>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71AEAC11B2B5D42865D022C69E7CF27"/>
        <w:category>
          <w:name w:val="General"/>
          <w:gallery w:val="placeholder"/>
        </w:category>
        <w:types>
          <w:type w:val="bbPlcHdr"/>
        </w:types>
        <w:behaviors>
          <w:behavior w:val="content"/>
        </w:behaviors>
        <w:guid w:val="{BE3EBE0A-7B20-CA4E-927C-91AA1E5757A7}"/>
      </w:docPartPr>
      <w:docPartBody>
        <w:p w:rsidR="0017284F" w:rsidRDefault="0017284F" w:rsidP="0017284F">
          <w:pPr>
            <w:pStyle w:val="571AEAC11B2B5D42865D022C69E7CF27"/>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PMingLiU">
    <w:altName w:val="新細明體"/>
    <w:charset w:val="88"/>
    <w:family w:val="roman"/>
    <w:pitch w:val="variable"/>
    <w:sig w:usb0="A00002FF" w:usb1="28CFFCFA" w:usb2="00000016" w:usb3="00000000" w:csb0="00100001"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84F"/>
    <w:rsid w:val="0017284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4D9A40B1AA7D429D81FAC84BBD1284">
    <w:name w:val="D14D9A40B1AA7D429D81FAC84BBD1284"/>
    <w:rsid w:val="0017284F"/>
  </w:style>
  <w:style w:type="paragraph" w:customStyle="1" w:styleId="B7D8C681E13216439188D951A2A13536">
    <w:name w:val="B7D8C681E13216439188D951A2A13536"/>
    <w:rsid w:val="0017284F"/>
  </w:style>
  <w:style w:type="paragraph" w:customStyle="1" w:styleId="BF21B025FFE4DC408F2E0AFDC5B1D800">
    <w:name w:val="BF21B025FFE4DC408F2E0AFDC5B1D800"/>
    <w:rsid w:val="0017284F"/>
  </w:style>
  <w:style w:type="paragraph" w:customStyle="1" w:styleId="99F1C18A5B3558499FB9593E3657C147">
    <w:name w:val="99F1C18A5B3558499FB9593E3657C147"/>
    <w:rsid w:val="0017284F"/>
  </w:style>
  <w:style w:type="paragraph" w:customStyle="1" w:styleId="FE168327F25A4C40A9F7555C1009F10F">
    <w:name w:val="FE168327F25A4C40A9F7555C1009F10F"/>
    <w:rsid w:val="0017284F"/>
  </w:style>
  <w:style w:type="paragraph" w:customStyle="1" w:styleId="1D77DA3FA6F45148BA637C45323009B4">
    <w:name w:val="1D77DA3FA6F45148BA637C45323009B4"/>
    <w:rsid w:val="0017284F"/>
  </w:style>
  <w:style w:type="paragraph" w:customStyle="1" w:styleId="9AF41B2FA990214E81F304875106D551">
    <w:name w:val="9AF41B2FA990214E81F304875106D551"/>
    <w:rsid w:val="0017284F"/>
  </w:style>
  <w:style w:type="paragraph" w:customStyle="1" w:styleId="D1B9E853014B9748A25D51D49FF2E1A0">
    <w:name w:val="D1B9E853014B9748A25D51D49FF2E1A0"/>
    <w:rsid w:val="0017284F"/>
  </w:style>
  <w:style w:type="paragraph" w:customStyle="1" w:styleId="6554BB4A779C1E46B2146DE16DBAE753">
    <w:name w:val="6554BB4A779C1E46B2146DE16DBAE753"/>
    <w:rsid w:val="0017284F"/>
  </w:style>
  <w:style w:type="paragraph" w:customStyle="1" w:styleId="571AEAC11B2B5D42865D022C69E7CF27">
    <w:name w:val="571AEAC11B2B5D42865D022C69E7CF27"/>
    <w:rsid w:val="0017284F"/>
  </w:style>
  <w:style w:type="paragraph" w:customStyle="1" w:styleId="69B1D5C869FA464080815F163F924336">
    <w:name w:val="69B1D5C869FA464080815F163F924336"/>
    <w:rsid w:val="0017284F"/>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4D9A40B1AA7D429D81FAC84BBD1284">
    <w:name w:val="D14D9A40B1AA7D429D81FAC84BBD1284"/>
    <w:rsid w:val="0017284F"/>
  </w:style>
  <w:style w:type="paragraph" w:customStyle="1" w:styleId="B7D8C681E13216439188D951A2A13536">
    <w:name w:val="B7D8C681E13216439188D951A2A13536"/>
    <w:rsid w:val="0017284F"/>
  </w:style>
  <w:style w:type="paragraph" w:customStyle="1" w:styleId="BF21B025FFE4DC408F2E0AFDC5B1D800">
    <w:name w:val="BF21B025FFE4DC408F2E0AFDC5B1D800"/>
    <w:rsid w:val="0017284F"/>
  </w:style>
  <w:style w:type="paragraph" w:customStyle="1" w:styleId="99F1C18A5B3558499FB9593E3657C147">
    <w:name w:val="99F1C18A5B3558499FB9593E3657C147"/>
    <w:rsid w:val="0017284F"/>
  </w:style>
  <w:style w:type="paragraph" w:customStyle="1" w:styleId="FE168327F25A4C40A9F7555C1009F10F">
    <w:name w:val="FE168327F25A4C40A9F7555C1009F10F"/>
    <w:rsid w:val="0017284F"/>
  </w:style>
  <w:style w:type="paragraph" w:customStyle="1" w:styleId="1D77DA3FA6F45148BA637C45323009B4">
    <w:name w:val="1D77DA3FA6F45148BA637C45323009B4"/>
    <w:rsid w:val="0017284F"/>
  </w:style>
  <w:style w:type="paragraph" w:customStyle="1" w:styleId="9AF41B2FA990214E81F304875106D551">
    <w:name w:val="9AF41B2FA990214E81F304875106D551"/>
    <w:rsid w:val="0017284F"/>
  </w:style>
  <w:style w:type="paragraph" w:customStyle="1" w:styleId="D1B9E853014B9748A25D51D49FF2E1A0">
    <w:name w:val="D1B9E853014B9748A25D51D49FF2E1A0"/>
    <w:rsid w:val="0017284F"/>
  </w:style>
  <w:style w:type="paragraph" w:customStyle="1" w:styleId="6554BB4A779C1E46B2146DE16DBAE753">
    <w:name w:val="6554BB4A779C1E46B2146DE16DBAE753"/>
    <w:rsid w:val="0017284F"/>
  </w:style>
  <w:style w:type="paragraph" w:customStyle="1" w:styleId="571AEAC11B2B5D42865D022C69E7CF27">
    <w:name w:val="571AEAC11B2B5D42865D022C69E7CF27"/>
    <w:rsid w:val="0017284F"/>
  </w:style>
  <w:style w:type="paragraph" w:customStyle="1" w:styleId="69B1D5C869FA464080815F163F924336">
    <w:name w:val="69B1D5C869FA464080815F163F924336"/>
    <w:rsid w:val="001728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25AE5C-4453-1842-9CA7-9788950F8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1392</Words>
  <Characters>7941</Characters>
  <Application>Microsoft Macintosh Word</Application>
  <DocSecurity>0</DocSecurity>
  <Lines>66</Lines>
  <Paragraphs>18</Paragraphs>
  <ScaleCrop>false</ScaleCrop>
  <Company/>
  <LinksUpToDate>false</LinksUpToDate>
  <CharactersWithSpaces>9315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Destiny Barbini</dc:creator>
  <cp:keywords/>
  <dc:description/>
  <cp:lastModifiedBy>Destiny Barbini</cp:lastModifiedBy>
  <cp:revision>3</cp:revision>
  <dcterms:created xsi:type="dcterms:W3CDTF">2015-03-17T01:04:00Z</dcterms:created>
  <dcterms:modified xsi:type="dcterms:W3CDTF">2015-04-21T09:14:00Z</dcterms:modified>
</cp:coreProperties>
</file>