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B4281F" w14:textId="77777777" w:rsidR="00A757DC" w:rsidRDefault="00B83446">
      <w:pPr>
        <w:rPr>
          <w:rFonts w:ascii="Arial" w:hAnsi="Arial"/>
          <w:sz w:val="18"/>
          <w:szCs w:val="18"/>
        </w:rPr>
      </w:pPr>
      <w:r>
        <w:rPr>
          <w:rFonts w:ascii="Arial" w:hAnsi="Arial"/>
          <w:sz w:val="18"/>
          <w:szCs w:val="18"/>
        </w:rPr>
        <w:t>Feb 10</w:t>
      </w:r>
      <w:r w:rsidRPr="00B83446">
        <w:rPr>
          <w:rFonts w:ascii="Arial" w:hAnsi="Arial"/>
          <w:sz w:val="18"/>
          <w:szCs w:val="18"/>
          <w:vertAlign w:val="superscript"/>
        </w:rPr>
        <w:t>th</w:t>
      </w:r>
    </w:p>
    <w:p w14:paraId="66740659" w14:textId="77777777" w:rsidR="00B83446" w:rsidRDefault="00B83446">
      <w:pPr>
        <w:rPr>
          <w:rFonts w:ascii="Arial" w:hAnsi="Arial"/>
          <w:sz w:val="18"/>
          <w:szCs w:val="18"/>
        </w:rPr>
      </w:pPr>
    </w:p>
    <w:p w14:paraId="0C24836A" w14:textId="77777777" w:rsidR="00B83446" w:rsidRDefault="00B83446">
      <w:pPr>
        <w:rPr>
          <w:rFonts w:ascii="Arial" w:hAnsi="Arial"/>
          <w:sz w:val="18"/>
          <w:szCs w:val="18"/>
        </w:rPr>
      </w:pPr>
      <w:r>
        <w:rPr>
          <w:rFonts w:ascii="Arial" w:hAnsi="Arial"/>
          <w:sz w:val="18"/>
          <w:szCs w:val="18"/>
        </w:rPr>
        <w:t>Foucault</w:t>
      </w:r>
    </w:p>
    <w:p w14:paraId="6FD22F61" w14:textId="77777777" w:rsidR="00B83446" w:rsidRPr="00B83446" w:rsidRDefault="00B83446" w:rsidP="00B83446">
      <w:pPr>
        <w:pStyle w:val="ListParagraph"/>
        <w:numPr>
          <w:ilvl w:val="0"/>
          <w:numId w:val="1"/>
        </w:numPr>
        <w:rPr>
          <w:rFonts w:ascii="Arial" w:hAnsi="Arial"/>
          <w:sz w:val="18"/>
          <w:szCs w:val="18"/>
        </w:rPr>
      </w:pPr>
      <w:r w:rsidRPr="00B83446">
        <w:rPr>
          <w:rFonts w:ascii="Arial" w:hAnsi="Arial"/>
          <w:sz w:val="18"/>
          <w:szCs w:val="18"/>
        </w:rPr>
        <w:t>Philosophy Theorist</w:t>
      </w:r>
    </w:p>
    <w:p w14:paraId="6D708D14" w14:textId="77777777" w:rsidR="00B83446" w:rsidRDefault="00B83446" w:rsidP="00B83446">
      <w:pPr>
        <w:pStyle w:val="ListParagraph"/>
        <w:numPr>
          <w:ilvl w:val="0"/>
          <w:numId w:val="1"/>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treats the art of the past as an archive (network of contemporary and historical images that can coexist)</w:t>
      </w:r>
    </w:p>
    <w:p w14:paraId="11E12763" w14:textId="77777777" w:rsidR="00B83446" w:rsidRDefault="00B83446" w:rsidP="00B83446">
      <w:pPr>
        <w:pStyle w:val="ListParagraph"/>
        <w:numPr>
          <w:ilvl w:val="0"/>
          <w:numId w:val="1"/>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makes the network of those images visible, every work of art has an interconnection </w:t>
      </w:r>
    </w:p>
    <w:p w14:paraId="05B0C2D5"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These art objects have different relationships to each other in a different era (relationship between old and new art is more important than their relationships with their original objects)</w:t>
      </w:r>
    </w:p>
    <w:p w14:paraId="692F0BE4"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Images are subjected to circulation and reproduction (how they achieve internal relationship with other images)</w:t>
      </w:r>
    </w:p>
    <w:p w14:paraId="4CE8119A" w14:textId="77777777" w:rsidR="00B83446" w:rsidRDefault="00B83446" w:rsidP="00B83446">
      <w:pPr>
        <w:pStyle w:val="ListParagraph"/>
        <w:numPr>
          <w:ilvl w:val="0"/>
          <w:numId w:val="1"/>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self conscious about the conditions of the imaginary museum</w:t>
      </w:r>
    </w:p>
    <w:p w14:paraId="7DF830BC"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Recognising modern art is the art of the archive (and what consequences of that are to the authors)</w:t>
      </w:r>
    </w:p>
    <w:p w14:paraId="35729CCD"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If they are to have internal relationships to each other, what does it mean to the artist (more difficult for artists to be original?)</w:t>
      </w:r>
    </w:p>
    <w:p w14:paraId="08F62BBC"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Foucault think authorship does not reside in originality, but in curatorship (to select and rearrange other existing images, draw attention to the relationships between the images)</w:t>
      </w:r>
    </w:p>
    <w:p w14:paraId="66F874CE"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Pivotal moment of reproduction and circulation of images in history (becoming structured by photography, and new art historical periodicals)</w:t>
      </w:r>
    </w:p>
    <w:p w14:paraId="64A5F4CD" w14:textId="77777777" w:rsidR="00B83446" w:rsidRDefault="00B83446" w:rsidP="00B83446">
      <w:pPr>
        <w:rPr>
          <w:rFonts w:ascii="Arial" w:hAnsi="Arial"/>
          <w:sz w:val="18"/>
          <w:szCs w:val="18"/>
        </w:rPr>
      </w:pPr>
    </w:p>
    <w:p w14:paraId="4DAD40E0" w14:textId="77777777" w:rsidR="00B83446" w:rsidRPr="00B83446" w:rsidRDefault="00B83446" w:rsidP="00B83446">
      <w:pPr>
        <w:pStyle w:val="ListParagraph"/>
        <w:numPr>
          <w:ilvl w:val="0"/>
          <w:numId w:val="2"/>
        </w:numPr>
        <w:rPr>
          <w:rFonts w:ascii="Arial" w:hAnsi="Arial"/>
          <w:sz w:val="18"/>
          <w:szCs w:val="18"/>
        </w:rPr>
      </w:pPr>
      <w:r w:rsidRPr="00B83446">
        <w:rPr>
          <w:rFonts w:ascii="Arial" w:hAnsi="Arial"/>
          <w:sz w:val="18"/>
          <w:szCs w:val="18"/>
        </w:rPr>
        <w:t>Gazette des Beaux Arts- 1859</w:t>
      </w:r>
    </w:p>
    <w:p w14:paraId="0A9EBA81" w14:textId="77777777" w:rsidR="00B83446" w:rsidRPr="00B83446" w:rsidRDefault="00B83446" w:rsidP="00B83446">
      <w:pPr>
        <w:pStyle w:val="ListParagraph"/>
        <w:numPr>
          <w:ilvl w:val="0"/>
          <w:numId w:val="1"/>
        </w:numPr>
        <w:rPr>
          <w:rFonts w:ascii="Arial" w:hAnsi="Arial"/>
          <w:sz w:val="18"/>
          <w:szCs w:val="18"/>
        </w:rPr>
      </w:pPr>
      <w:r w:rsidRPr="00B83446">
        <w:rPr>
          <w:rFonts w:ascii="Arial" w:hAnsi="Arial"/>
          <w:sz w:val="18"/>
          <w:szCs w:val="18"/>
        </w:rPr>
        <w:t>Art historical organisation of art works by chronology and school (so we can compare the art of north and south, compare art of different periods)</w:t>
      </w:r>
    </w:p>
    <w:p w14:paraId="06659446"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Brings consciousness of time from art of different periods, provides lineage for readers</w:t>
      </w:r>
    </w:p>
    <w:p w14:paraId="01F5F7C2"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Changes our experience of these objects (art works are being circulated and experienced as images, as opposed to as objects)</w:t>
      </w:r>
    </w:p>
    <w:p w14:paraId="542E750A"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 xml:space="preserve">Involves </w:t>
      </w:r>
      <w:proofErr w:type="spellStart"/>
      <w:r>
        <w:rPr>
          <w:rFonts w:ascii="Arial" w:hAnsi="Arial"/>
          <w:sz w:val="18"/>
          <w:szCs w:val="18"/>
        </w:rPr>
        <w:t>decontextualisation</w:t>
      </w:r>
      <w:proofErr w:type="spellEnd"/>
      <w:r>
        <w:rPr>
          <w:rFonts w:ascii="Arial" w:hAnsi="Arial"/>
          <w:sz w:val="18"/>
          <w:szCs w:val="18"/>
        </w:rPr>
        <w:t xml:space="preserve"> and dematerialisation (floating archive of images vs. objects)</w:t>
      </w:r>
    </w:p>
    <w:p w14:paraId="154CD6E1"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Brings formal qualities and comparisons to the foreground (different from original and museum context)</w:t>
      </w:r>
    </w:p>
    <w:p w14:paraId="3FDC42D7" w14:textId="77777777" w:rsidR="00B83446" w:rsidRDefault="00B83446" w:rsidP="00B83446">
      <w:pPr>
        <w:pStyle w:val="ListParagraph"/>
        <w:rPr>
          <w:rFonts w:ascii="Arial" w:hAnsi="Arial"/>
          <w:sz w:val="18"/>
          <w:szCs w:val="18"/>
        </w:rPr>
      </w:pPr>
    </w:p>
    <w:p w14:paraId="7FFD086B" w14:textId="77777777" w:rsidR="00B83446" w:rsidRPr="00B83446" w:rsidRDefault="00B83446" w:rsidP="00B83446">
      <w:pPr>
        <w:pStyle w:val="ListParagraph"/>
        <w:numPr>
          <w:ilvl w:val="0"/>
          <w:numId w:val="2"/>
        </w:numPr>
        <w:rPr>
          <w:rFonts w:ascii="Arial" w:hAnsi="Arial"/>
          <w:sz w:val="18"/>
          <w:szCs w:val="18"/>
        </w:rPr>
      </w:pPr>
      <w:proofErr w:type="spellStart"/>
      <w:r w:rsidRPr="00B83446">
        <w:rPr>
          <w:rFonts w:ascii="Arial" w:hAnsi="Arial"/>
          <w:sz w:val="18"/>
          <w:szCs w:val="18"/>
        </w:rPr>
        <w:t>Blanquart</w:t>
      </w:r>
      <w:proofErr w:type="spellEnd"/>
      <w:r w:rsidRPr="00B83446">
        <w:rPr>
          <w:rFonts w:ascii="Arial" w:hAnsi="Arial"/>
          <w:sz w:val="18"/>
          <w:szCs w:val="18"/>
        </w:rPr>
        <w:t xml:space="preserve">- </w:t>
      </w:r>
      <w:proofErr w:type="spellStart"/>
      <w:r w:rsidRPr="00B83446">
        <w:rPr>
          <w:rFonts w:ascii="Arial" w:hAnsi="Arial"/>
          <w:sz w:val="18"/>
          <w:szCs w:val="18"/>
        </w:rPr>
        <w:t>Evrard</w:t>
      </w:r>
      <w:proofErr w:type="spellEnd"/>
      <w:r w:rsidRPr="00B83446">
        <w:rPr>
          <w:rFonts w:ascii="Arial" w:hAnsi="Arial"/>
          <w:sz w:val="18"/>
          <w:szCs w:val="18"/>
        </w:rPr>
        <w:t>, photograph of Parthenon pediment sculpture 1852</w:t>
      </w:r>
    </w:p>
    <w:p w14:paraId="2938FAAA" w14:textId="77777777" w:rsidR="00B83446" w:rsidRPr="00B83446" w:rsidRDefault="00B83446" w:rsidP="00B83446">
      <w:pPr>
        <w:pStyle w:val="ListParagraph"/>
        <w:numPr>
          <w:ilvl w:val="0"/>
          <w:numId w:val="1"/>
        </w:numPr>
        <w:rPr>
          <w:rFonts w:ascii="Arial" w:hAnsi="Arial"/>
          <w:sz w:val="18"/>
          <w:szCs w:val="18"/>
        </w:rPr>
      </w:pPr>
      <w:r w:rsidRPr="00B83446">
        <w:rPr>
          <w:rFonts w:ascii="Arial" w:hAnsi="Arial"/>
          <w:sz w:val="18"/>
          <w:szCs w:val="18"/>
        </w:rPr>
        <w:t>First photograph of art work</w:t>
      </w:r>
    </w:p>
    <w:p w14:paraId="09F52719"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 xml:space="preserve">Bigger historical and architectural context that the sculpture is a part of </w:t>
      </w:r>
    </w:p>
    <w:p w14:paraId="1CE9ADAB"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Sculptures later moved from Athens to British museums</w:t>
      </w:r>
    </w:p>
    <w:p w14:paraId="4BB84CD1"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Tactile, 3 dimensionality of the sculpture now represented in small images in imaginary museum (archive)</w:t>
      </w:r>
    </w:p>
    <w:p w14:paraId="7867C3A4"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2D, black and white reproductions in rectangular frame, graphic contrast between black and white of image, collapsing differences between images, objects and media types</w:t>
      </w:r>
    </w:p>
    <w:p w14:paraId="3FC962FD"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Register more on the level of style (our sensory input of 3 dimensionality of images)</w:t>
      </w:r>
    </w:p>
    <w:p w14:paraId="2BE759DB"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Focusing more on aesthetic and stylistic differences between images when archiving artworks</w:t>
      </w:r>
    </w:p>
    <w:p w14:paraId="656EE725" w14:textId="77777777" w:rsidR="00B83446" w:rsidRDefault="00B83446" w:rsidP="000D48EC">
      <w:pPr>
        <w:rPr>
          <w:rFonts w:ascii="Arial" w:hAnsi="Arial"/>
          <w:sz w:val="18"/>
          <w:szCs w:val="18"/>
        </w:rPr>
      </w:pPr>
    </w:p>
    <w:p w14:paraId="6AA6664F" w14:textId="77777777" w:rsidR="00B83446" w:rsidRPr="00B83446" w:rsidRDefault="00B83446" w:rsidP="00B83446">
      <w:pPr>
        <w:pStyle w:val="ListParagraph"/>
        <w:numPr>
          <w:ilvl w:val="0"/>
          <w:numId w:val="2"/>
        </w:numPr>
        <w:rPr>
          <w:rFonts w:ascii="Arial" w:hAnsi="Arial"/>
          <w:sz w:val="18"/>
          <w:szCs w:val="18"/>
        </w:rPr>
      </w:pPr>
      <w:r>
        <w:rPr>
          <w:rFonts w:ascii="Arial" w:hAnsi="Arial"/>
          <w:sz w:val="18"/>
          <w:szCs w:val="18"/>
        </w:rPr>
        <w:t>The Elgin Room at the B</w:t>
      </w:r>
      <w:r w:rsidRPr="00B83446">
        <w:rPr>
          <w:rFonts w:ascii="Arial" w:hAnsi="Arial"/>
          <w:sz w:val="18"/>
          <w:szCs w:val="18"/>
        </w:rPr>
        <w:t>ritish museum 1819</w:t>
      </w:r>
    </w:p>
    <w:p w14:paraId="0CAFC5CF" w14:textId="77777777" w:rsidR="00B83446" w:rsidRPr="00B83446" w:rsidRDefault="00B83446" w:rsidP="00B83446">
      <w:pPr>
        <w:pStyle w:val="ListParagraph"/>
        <w:numPr>
          <w:ilvl w:val="0"/>
          <w:numId w:val="1"/>
        </w:numPr>
        <w:rPr>
          <w:rFonts w:ascii="Arial" w:hAnsi="Arial"/>
          <w:sz w:val="18"/>
          <w:szCs w:val="18"/>
        </w:rPr>
      </w:pPr>
      <w:r w:rsidRPr="00B83446">
        <w:rPr>
          <w:rFonts w:ascii="Arial" w:hAnsi="Arial"/>
          <w:sz w:val="18"/>
          <w:szCs w:val="18"/>
        </w:rPr>
        <w:t>Different scale in museum than when part of the pantheon</w:t>
      </w:r>
    </w:p>
    <w:p w14:paraId="4E445942"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Sculptures isolated from architecture, bleached instead of painted in original architectural context</w:t>
      </w:r>
    </w:p>
    <w:p w14:paraId="2F21289F" w14:textId="77777777" w:rsidR="00B83446" w:rsidRPr="00B83446" w:rsidRDefault="00B83446" w:rsidP="00B83446">
      <w:pPr>
        <w:pStyle w:val="ListParagraph"/>
        <w:numPr>
          <w:ilvl w:val="0"/>
          <w:numId w:val="1"/>
        </w:numPr>
        <w:rPr>
          <w:rFonts w:ascii="Arial" w:hAnsi="Arial"/>
          <w:sz w:val="18"/>
          <w:szCs w:val="18"/>
        </w:rPr>
      </w:pPr>
      <w:r>
        <w:rPr>
          <w:rFonts w:ascii="Arial" w:hAnsi="Arial"/>
          <w:sz w:val="18"/>
          <w:szCs w:val="18"/>
        </w:rPr>
        <w:t>Sculpture appreciated as aesthetic objects divorced from its original context</w:t>
      </w:r>
    </w:p>
    <w:p w14:paraId="262027F7" w14:textId="77777777" w:rsidR="00B83446" w:rsidRPr="00B83446" w:rsidRDefault="00B83446" w:rsidP="00B83446">
      <w:pPr>
        <w:ind w:left="360"/>
        <w:rPr>
          <w:rFonts w:ascii="Arial" w:hAnsi="Arial"/>
          <w:sz w:val="18"/>
          <w:szCs w:val="18"/>
        </w:rPr>
      </w:pPr>
    </w:p>
    <w:p w14:paraId="3AA9FE28" w14:textId="77777777" w:rsidR="00B83446" w:rsidRPr="00B83446" w:rsidRDefault="00B83446" w:rsidP="00B83446">
      <w:pPr>
        <w:pStyle w:val="ListParagraph"/>
        <w:numPr>
          <w:ilvl w:val="0"/>
          <w:numId w:val="2"/>
        </w:numPr>
        <w:rPr>
          <w:rFonts w:ascii="Arial" w:hAnsi="Arial"/>
          <w:sz w:val="18"/>
          <w:szCs w:val="18"/>
        </w:rPr>
      </w:pPr>
      <w:proofErr w:type="spellStart"/>
      <w:r w:rsidRPr="00B83446">
        <w:rPr>
          <w:rFonts w:ascii="Arial" w:hAnsi="Arial"/>
          <w:sz w:val="18"/>
          <w:szCs w:val="18"/>
        </w:rPr>
        <w:t>Edouard</w:t>
      </w:r>
      <w:proofErr w:type="spellEnd"/>
      <w:r w:rsidRPr="00B83446">
        <w:rPr>
          <w:rFonts w:ascii="Arial" w:hAnsi="Arial"/>
          <w:sz w:val="18"/>
          <w:szCs w:val="18"/>
        </w:rPr>
        <w:t xml:space="preserve"> </w:t>
      </w:r>
      <w:proofErr w:type="spellStart"/>
      <w:r w:rsidRPr="00B83446">
        <w:rPr>
          <w:rFonts w:ascii="Arial" w:hAnsi="Arial"/>
          <w:sz w:val="18"/>
          <w:szCs w:val="18"/>
        </w:rPr>
        <w:t>Manet</w:t>
      </w:r>
      <w:proofErr w:type="spellEnd"/>
      <w:r w:rsidRPr="00B83446">
        <w:rPr>
          <w:rFonts w:ascii="Arial" w:hAnsi="Arial"/>
          <w:sz w:val="18"/>
          <w:szCs w:val="18"/>
        </w:rPr>
        <w:t>- Olympia, Salon 1865</w:t>
      </w:r>
    </w:p>
    <w:p w14:paraId="26880CB0" w14:textId="77777777" w:rsidR="00B83446" w:rsidRDefault="00B83446" w:rsidP="00B83446">
      <w:pPr>
        <w:pStyle w:val="ListParagraph"/>
        <w:numPr>
          <w:ilvl w:val="0"/>
          <w:numId w:val="1"/>
        </w:numPr>
        <w:rPr>
          <w:rFonts w:ascii="Arial" w:hAnsi="Arial"/>
          <w:sz w:val="18"/>
          <w:szCs w:val="18"/>
        </w:rPr>
      </w:pPr>
      <w:r w:rsidRPr="00B83446">
        <w:rPr>
          <w:rFonts w:ascii="Arial" w:hAnsi="Arial"/>
          <w:sz w:val="18"/>
          <w:szCs w:val="18"/>
        </w:rPr>
        <w:t>Pain</w:t>
      </w:r>
      <w:r>
        <w:rPr>
          <w:rFonts w:ascii="Arial" w:hAnsi="Arial"/>
          <w:sz w:val="18"/>
          <w:szCs w:val="18"/>
        </w:rPr>
        <w:t>ted at same time as Luncheon</w:t>
      </w:r>
    </w:p>
    <w:p w14:paraId="4C5B92B4"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Shown and received harsh critique</w:t>
      </w:r>
    </w:p>
    <w:p w14:paraId="7017EA44"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 xml:space="preserve">Olympia is a character that is distant (classical theme of Olympia) but also a character that is observed in modern life (way too close to home), reason why it was scandalous </w:t>
      </w:r>
    </w:p>
    <w:p w14:paraId="60831B9A"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Made viewers feel vulnerable and self conscious in front of the canvas</w:t>
      </w:r>
    </w:p>
    <w:p w14:paraId="20C6C82D"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Playful but serious twist on traditional theme</w:t>
      </w:r>
    </w:p>
    <w:p w14:paraId="04FA290A"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Female nude in classical title</w:t>
      </w:r>
    </w:p>
    <w:p w14:paraId="0C050B13"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Salon displayed painting with a poem quote that played with the theme of Goddess Venus</w:t>
      </w:r>
    </w:p>
    <w:p w14:paraId="38869259"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Venus theme not taken seriously because it is so confrontational</w:t>
      </w:r>
    </w:p>
    <w:p w14:paraId="1DA92DE3" w14:textId="77777777" w:rsidR="00B83446" w:rsidRDefault="00B83446" w:rsidP="00B83446">
      <w:pPr>
        <w:pStyle w:val="ListParagraph"/>
        <w:numPr>
          <w:ilvl w:val="0"/>
          <w:numId w:val="1"/>
        </w:numPr>
        <w:rPr>
          <w:rFonts w:ascii="Arial" w:hAnsi="Arial"/>
          <w:sz w:val="18"/>
          <w:szCs w:val="18"/>
        </w:rPr>
      </w:pPr>
      <w:r>
        <w:rPr>
          <w:rFonts w:ascii="Arial" w:hAnsi="Arial"/>
          <w:sz w:val="18"/>
          <w:szCs w:val="18"/>
        </w:rPr>
        <w:t>Obviously a working girl who thinks she has an exotic resonance, actress/ dancer/ prostitute just playing the role</w:t>
      </w:r>
      <w:r w:rsidR="006F6BCB">
        <w:rPr>
          <w:rFonts w:ascii="Arial" w:hAnsi="Arial"/>
          <w:sz w:val="18"/>
          <w:szCs w:val="18"/>
        </w:rPr>
        <w:t xml:space="preserve"> with no solid classical source to back up the title</w:t>
      </w:r>
    </w:p>
    <w:p w14:paraId="7E5210DD" w14:textId="77777777" w:rsidR="006F6BCB" w:rsidRDefault="006F6BCB" w:rsidP="00B83446">
      <w:pPr>
        <w:pStyle w:val="ListParagraph"/>
        <w:numPr>
          <w:ilvl w:val="0"/>
          <w:numId w:val="1"/>
        </w:numPr>
        <w:rPr>
          <w:rFonts w:ascii="Arial" w:hAnsi="Arial"/>
          <w:sz w:val="18"/>
          <w:szCs w:val="18"/>
        </w:rPr>
      </w:pPr>
      <w:r>
        <w:rPr>
          <w:rFonts w:ascii="Arial" w:hAnsi="Arial"/>
          <w:sz w:val="18"/>
          <w:szCs w:val="18"/>
        </w:rPr>
        <w:t>Large bouquet of flowers and flower patterns on her Indian cashmere shawl (neither signify the natural), packaged nature, nature for sale (all consumer goods, shawl signifies consumer goods that France imported at the time from afar- contemporary fashion)</w:t>
      </w:r>
    </w:p>
    <w:p w14:paraId="2D5DDF5A" w14:textId="77777777" w:rsidR="006F6BCB" w:rsidRDefault="006F6BCB" w:rsidP="00B83446">
      <w:pPr>
        <w:pStyle w:val="ListParagraph"/>
        <w:numPr>
          <w:ilvl w:val="0"/>
          <w:numId w:val="1"/>
        </w:numPr>
        <w:rPr>
          <w:rFonts w:ascii="Arial" w:hAnsi="Arial"/>
          <w:sz w:val="18"/>
          <w:szCs w:val="18"/>
        </w:rPr>
      </w:pPr>
      <w:r>
        <w:rPr>
          <w:rFonts w:ascii="Arial" w:hAnsi="Arial"/>
          <w:sz w:val="18"/>
          <w:szCs w:val="18"/>
        </w:rPr>
        <w:lastRenderedPageBreak/>
        <w:t>Shawl and bouquet gifts from lovers (using these commodities to display her status- jewelleries, bouquets, shawls etc.)</w:t>
      </w:r>
    </w:p>
    <w:p w14:paraId="054E5D49" w14:textId="77777777" w:rsidR="006F6BCB" w:rsidRDefault="006F6BCB" w:rsidP="00B83446">
      <w:pPr>
        <w:pStyle w:val="ListParagraph"/>
        <w:numPr>
          <w:ilvl w:val="0"/>
          <w:numId w:val="1"/>
        </w:numPr>
        <w:rPr>
          <w:rFonts w:ascii="Arial" w:hAnsi="Arial"/>
          <w:sz w:val="18"/>
          <w:szCs w:val="18"/>
        </w:rPr>
      </w:pPr>
      <w:r>
        <w:rPr>
          <w:rFonts w:ascii="Arial" w:hAnsi="Arial"/>
          <w:sz w:val="18"/>
          <w:szCs w:val="18"/>
        </w:rPr>
        <w:t>Contemporary scene blatantly set on the canvas (references to other images)</w:t>
      </w:r>
    </w:p>
    <w:p w14:paraId="2A5D67FA" w14:textId="77777777" w:rsidR="006F6BCB" w:rsidRDefault="006F6BCB" w:rsidP="00B83446">
      <w:pPr>
        <w:pStyle w:val="ListParagraph"/>
        <w:numPr>
          <w:ilvl w:val="0"/>
          <w:numId w:val="1"/>
        </w:numPr>
        <w:rPr>
          <w:rFonts w:ascii="Arial" w:hAnsi="Arial"/>
          <w:sz w:val="18"/>
          <w:szCs w:val="18"/>
        </w:rPr>
      </w:pPr>
      <w:r>
        <w:rPr>
          <w:rFonts w:ascii="Arial" w:hAnsi="Arial"/>
          <w:sz w:val="18"/>
          <w:szCs w:val="18"/>
        </w:rPr>
        <w:t xml:space="preserve">Obvious reference to Titian- Venus Of </w:t>
      </w:r>
      <w:proofErr w:type="spellStart"/>
      <w:r>
        <w:rPr>
          <w:rFonts w:ascii="Arial" w:hAnsi="Arial"/>
          <w:sz w:val="18"/>
          <w:szCs w:val="18"/>
        </w:rPr>
        <w:t>Urbino</w:t>
      </w:r>
      <w:proofErr w:type="spellEnd"/>
      <w:r>
        <w:rPr>
          <w:rFonts w:ascii="Arial" w:hAnsi="Arial"/>
          <w:sz w:val="18"/>
          <w:szCs w:val="18"/>
        </w:rPr>
        <w:t xml:space="preserve"> 1538 (famous work from Italian Renaissance)</w:t>
      </w:r>
    </w:p>
    <w:p w14:paraId="5C6AACF9" w14:textId="77777777" w:rsidR="006F6BCB" w:rsidRDefault="006F6BCB" w:rsidP="00B83446">
      <w:pPr>
        <w:pStyle w:val="ListParagraph"/>
        <w:numPr>
          <w:ilvl w:val="0"/>
          <w:numId w:val="1"/>
        </w:numPr>
        <w:rPr>
          <w:rFonts w:ascii="Arial" w:hAnsi="Arial"/>
          <w:sz w:val="18"/>
          <w:szCs w:val="18"/>
        </w:rPr>
      </w:pPr>
      <w:r>
        <w:rPr>
          <w:rFonts w:ascii="Arial" w:hAnsi="Arial"/>
          <w:sz w:val="18"/>
          <w:szCs w:val="18"/>
        </w:rPr>
        <w:t>Work was the centre piece of the Florence Uffizi Gallery (</w:t>
      </w:r>
      <w:proofErr w:type="spellStart"/>
      <w:r>
        <w:rPr>
          <w:rFonts w:ascii="Arial" w:hAnsi="Arial"/>
          <w:sz w:val="18"/>
          <w:szCs w:val="18"/>
        </w:rPr>
        <w:t>Zoffany</w:t>
      </w:r>
      <w:proofErr w:type="spellEnd"/>
      <w:r>
        <w:rPr>
          <w:rFonts w:ascii="Arial" w:hAnsi="Arial"/>
          <w:sz w:val="18"/>
          <w:szCs w:val="18"/>
        </w:rPr>
        <w:t>- Tribune of the Uffizi 1780)</w:t>
      </w:r>
    </w:p>
    <w:p w14:paraId="037AAD6B" w14:textId="77777777" w:rsidR="006F6BCB" w:rsidRDefault="006F6BCB" w:rsidP="00B83446">
      <w:pPr>
        <w:pStyle w:val="ListParagraph"/>
        <w:numPr>
          <w:ilvl w:val="0"/>
          <w:numId w:val="1"/>
        </w:numPr>
        <w:rPr>
          <w:rFonts w:ascii="Arial" w:hAnsi="Arial"/>
          <w:sz w:val="18"/>
          <w:szCs w:val="18"/>
        </w:rPr>
      </w:pPr>
      <w:r>
        <w:rPr>
          <w:rFonts w:ascii="Arial" w:hAnsi="Arial"/>
          <w:sz w:val="18"/>
          <w:szCs w:val="18"/>
        </w:rPr>
        <w:t>A source that was already much copied and referenced to (artists went on pilgrimages to see the painting to copy it)</w:t>
      </w:r>
    </w:p>
    <w:p w14:paraId="145B9700" w14:textId="77777777" w:rsidR="006F6BCB" w:rsidRDefault="006F6BCB" w:rsidP="00B83446">
      <w:pPr>
        <w:pStyle w:val="ListParagraph"/>
        <w:numPr>
          <w:ilvl w:val="0"/>
          <w:numId w:val="1"/>
        </w:numPr>
        <w:rPr>
          <w:rFonts w:ascii="Arial" w:hAnsi="Arial"/>
          <w:sz w:val="18"/>
          <w:szCs w:val="18"/>
        </w:rPr>
      </w:pPr>
      <w:r>
        <w:rPr>
          <w:rFonts w:ascii="Arial" w:hAnsi="Arial"/>
          <w:sz w:val="18"/>
          <w:szCs w:val="18"/>
        </w:rPr>
        <w:t>Titian already made the marriage between the past and present (Classical theme of Venus- draperies, pastoral images vs. deep scene of contemporary domestic setting on the right, maids looking in the chest)</w:t>
      </w:r>
    </w:p>
    <w:p w14:paraId="18BC8629" w14:textId="77777777" w:rsidR="006F6BCB" w:rsidRDefault="006F6BCB" w:rsidP="00B83446">
      <w:pPr>
        <w:pStyle w:val="ListParagraph"/>
        <w:numPr>
          <w:ilvl w:val="0"/>
          <w:numId w:val="1"/>
        </w:numPr>
        <w:rPr>
          <w:rFonts w:ascii="Arial" w:hAnsi="Arial"/>
          <w:sz w:val="18"/>
          <w:szCs w:val="18"/>
        </w:rPr>
      </w:pPr>
      <w:r>
        <w:rPr>
          <w:rFonts w:ascii="Arial" w:hAnsi="Arial"/>
          <w:sz w:val="18"/>
          <w:szCs w:val="18"/>
        </w:rPr>
        <w:t>Titian produced an erotic image that is beautiful and modest enough and possesses enough narrative</w:t>
      </w:r>
    </w:p>
    <w:p w14:paraId="13739E5A" w14:textId="77777777" w:rsidR="006F6BCB" w:rsidRDefault="006F6BCB" w:rsidP="00B83446">
      <w:pPr>
        <w:pStyle w:val="ListParagraph"/>
        <w:numPr>
          <w:ilvl w:val="0"/>
          <w:numId w:val="1"/>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remade this image with his wittiness and alteration to it representation </w:t>
      </w:r>
    </w:p>
    <w:p w14:paraId="558E92CC" w14:textId="77777777" w:rsidR="006F6BCB" w:rsidRDefault="006F6BCB" w:rsidP="00B83446">
      <w:pPr>
        <w:pStyle w:val="ListParagraph"/>
        <w:numPr>
          <w:ilvl w:val="0"/>
          <w:numId w:val="1"/>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removes domestic scene and replaced it with curtain and Afro Caribbean maid, replaces dog (symbol of purity and loyalty) with cat (symbol of female sexuality and body part, not loyal and looking hostile)</w:t>
      </w:r>
    </w:p>
    <w:p w14:paraId="59A28D7A" w14:textId="77777777" w:rsidR="006F6BCB" w:rsidRDefault="006F6BCB" w:rsidP="00B83446">
      <w:pPr>
        <w:pStyle w:val="ListParagraph"/>
        <w:numPr>
          <w:ilvl w:val="0"/>
          <w:numId w:val="1"/>
        </w:numPr>
        <w:rPr>
          <w:rFonts w:ascii="Arial" w:hAnsi="Arial"/>
          <w:sz w:val="18"/>
          <w:szCs w:val="18"/>
        </w:rPr>
      </w:pPr>
      <w:r>
        <w:rPr>
          <w:rFonts w:ascii="Arial" w:hAnsi="Arial"/>
          <w:sz w:val="18"/>
          <w:szCs w:val="18"/>
        </w:rPr>
        <w:t>Olympia is much less inviting and compliant, less idealised</w:t>
      </w:r>
    </w:p>
    <w:p w14:paraId="4C1A5457" w14:textId="77777777" w:rsidR="000D48EC" w:rsidRDefault="000D48EC" w:rsidP="00B83446">
      <w:pPr>
        <w:pStyle w:val="ListParagraph"/>
        <w:numPr>
          <w:ilvl w:val="0"/>
          <w:numId w:val="1"/>
        </w:numPr>
        <w:rPr>
          <w:rFonts w:ascii="Arial" w:hAnsi="Arial"/>
          <w:sz w:val="18"/>
          <w:szCs w:val="18"/>
        </w:rPr>
      </w:pPr>
      <w:r>
        <w:rPr>
          <w:rFonts w:ascii="Arial" w:hAnsi="Arial"/>
          <w:sz w:val="18"/>
          <w:szCs w:val="18"/>
        </w:rPr>
        <w:t>Obviously a prostitute (sex for sell), body pushed right up against the picture plane, no way out from the contemporary reality of prostitution and this encounter (direct gaze at the viewers, forces reciprocity from viewers as well)</w:t>
      </w:r>
    </w:p>
    <w:p w14:paraId="29227156" w14:textId="77777777" w:rsidR="000D48EC" w:rsidRDefault="000D48EC" w:rsidP="00B83446">
      <w:pPr>
        <w:pStyle w:val="ListParagraph"/>
        <w:numPr>
          <w:ilvl w:val="0"/>
          <w:numId w:val="1"/>
        </w:numPr>
        <w:rPr>
          <w:rFonts w:ascii="Arial" w:hAnsi="Arial"/>
          <w:sz w:val="18"/>
          <w:szCs w:val="18"/>
        </w:rPr>
      </w:pPr>
      <w:r>
        <w:rPr>
          <w:rFonts w:ascii="Arial" w:hAnsi="Arial"/>
          <w:sz w:val="18"/>
          <w:szCs w:val="18"/>
        </w:rPr>
        <w:t>Postures more closed off, hand clasped over her crotch, body is scrawny and angular, body is more tinged with green and not rosy, handling of paint is sketchy, flesh not voluminous or inviting</w:t>
      </w:r>
    </w:p>
    <w:p w14:paraId="2962C104" w14:textId="77777777" w:rsidR="000D48EC" w:rsidRDefault="000D48EC" w:rsidP="00B83446">
      <w:pPr>
        <w:pStyle w:val="ListParagraph"/>
        <w:numPr>
          <w:ilvl w:val="0"/>
          <w:numId w:val="1"/>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insists on viewers in front of canvas becoming customers (public confrontation of prostitution)</w:t>
      </w:r>
    </w:p>
    <w:p w14:paraId="4C9388F3" w14:textId="77777777" w:rsidR="000D48EC" w:rsidRDefault="000D48EC" w:rsidP="00B83446">
      <w:pPr>
        <w:pStyle w:val="ListParagraph"/>
        <w:numPr>
          <w:ilvl w:val="0"/>
          <w:numId w:val="1"/>
        </w:numPr>
        <w:rPr>
          <w:rFonts w:ascii="Arial" w:hAnsi="Arial"/>
          <w:sz w:val="18"/>
          <w:szCs w:val="18"/>
        </w:rPr>
      </w:pPr>
      <w:r>
        <w:rPr>
          <w:rFonts w:ascii="Arial" w:hAnsi="Arial"/>
          <w:sz w:val="18"/>
          <w:szCs w:val="18"/>
        </w:rPr>
        <w:t xml:space="preserve">Titian’s painting was displayed in private setting vs. </w:t>
      </w:r>
      <w:proofErr w:type="spellStart"/>
      <w:r>
        <w:rPr>
          <w:rFonts w:ascii="Arial" w:hAnsi="Arial"/>
          <w:sz w:val="18"/>
          <w:szCs w:val="18"/>
        </w:rPr>
        <w:t>Manet’s</w:t>
      </w:r>
      <w:proofErr w:type="spellEnd"/>
      <w:r>
        <w:rPr>
          <w:rFonts w:ascii="Arial" w:hAnsi="Arial"/>
          <w:sz w:val="18"/>
          <w:szCs w:val="18"/>
        </w:rPr>
        <w:t xml:space="preserve"> public viewing (more embarrassing for married men and wives- mixed classes and genders viewers)</w:t>
      </w:r>
    </w:p>
    <w:p w14:paraId="52F9AB97" w14:textId="77777777" w:rsidR="000D48EC" w:rsidRDefault="000D48EC" w:rsidP="00B83446">
      <w:pPr>
        <w:pStyle w:val="ListParagraph"/>
        <w:numPr>
          <w:ilvl w:val="0"/>
          <w:numId w:val="1"/>
        </w:numPr>
        <w:rPr>
          <w:rFonts w:ascii="Arial" w:hAnsi="Arial"/>
          <w:sz w:val="18"/>
          <w:szCs w:val="18"/>
        </w:rPr>
      </w:pPr>
      <w:r>
        <w:rPr>
          <w:rFonts w:ascii="Arial" w:hAnsi="Arial"/>
          <w:sz w:val="18"/>
          <w:szCs w:val="18"/>
        </w:rPr>
        <w:t xml:space="preserve">Signifier of class which made this image the most unsettling and problematic (she is obviously a lower class kind of prostitute- proletarian) </w:t>
      </w:r>
    </w:p>
    <w:p w14:paraId="4F38AD7A" w14:textId="77777777" w:rsidR="000D48EC" w:rsidRDefault="000D48EC" w:rsidP="000D48EC">
      <w:pPr>
        <w:pStyle w:val="ListParagraph"/>
        <w:numPr>
          <w:ilvl w:val="0"/>
          <w:numId w:val="1"/>
        </w:numPr>
        <w:rPr>
          <w:rFonts w:ascii="Arial" w:hAnsi="Arial"/>
          <w:sz w:val="18"/>
          <w:szCs w:val="18"/>
        </w:rPr>
      </w:pPr>
      <w:r w:rsidRPr="000D48EC">
        <w:rPr>
          <w:rFonts w:ascii="Arial" w:hAnsi="Arial"/>
          <w:sz w:val="18"/>
          <w:szCs w:val="18"/>
        </w:rPr>
        <w:t>Difficult to characterise her look (look of indifference, not easily readable)</w:t>
      </w:r>
    </w:p>
    <w:p w14:paraId="4C63F132" w14:textId="77777777" w:rsidR="000D48EC" w:rsidRDefault="000D48EC" w:rsidP="000D48EC">
      <w:pPr>
        <w:pStyle w:val="ListParagraph"/>
        <w:numPr>
          <w:ilvl w:val="0"/>
          <w:numId w:val="1"/>
        </w:numPr>
        <w:rPr>
          <w:rFonts w:ascii="Arial" w:hAnsi="Arial"/>
          <w:sz w:val="18"/>
          <w:szCs w:val="18"/>
        </w:rPr>
      </w:pPr>
      <w:r>
        <w:rPr>
          <w:rFonts w:ascii="Arial" w:hAnsi="Arial"/>
          <w:sz w:val="18"/>
          <w:szCs w:val="18"/>
        </w:rPr>
        <w:t>People trying to sell things should conceal their emotions-</w:t>
      </w:r>
      <w:r w:rsidR="00AD14FE">
        <w:rPr>
          <w:rFonts w:ascii="Arial" w:hAnsi="Arial"/>
          <w:sz w:val="18"/>
          <w:szCs w:val="18"/>
        </w:rPr>
        <w:t xml:space="preserve"> face as a surface made intentionally blank as part of the transaction (need her to be drained of emotions, for us to project our own emotions on the scenario)</w:t>
      </w:r>
    </w:p>
    <w:p w14:paraId="3128D6C5" w14:textId="77777777" w:rsidR="00C766D7" w:rsidRPr="00FE7C76" w:rsidRDefault="00C766D7" w:rsidP="00FE7C76">
      <w:pPr>
        <w:pStyle w:val="ListParagraph"/>
        <w:numPr>
          <w:ilvl w:val="0"/>
          <w:numId w:val="1"/>
        </w:numPr>
        <w:rPr>
          <w:rFonts w:ascii="Arial" w:hAnsi="Arial"/>
          <w:sz w:val="18"/>
          <w:szCs w:val="18"/>
        </w:rPr>
      </w:pPr>
      <w:r>
        <w:rPr>
          <w:rFonts w:ascii="Arial" w:hAnsi="Arial"/>
          <w:sz w:val="18"/>
          <w:szCs w:val="18"/>
        </w:rPr>
        <w:t xml:space="preserve">Bracelet belongs to </w:t>
      </w:r>
      <w:proofErr w:type="spellStart"/>
      <w:r>
        <w:rPr>
          <w:rFonts w:ascii="Arial" w:hAnsi="Arial"/>
          <w:sz w:val="18"/>
          <w:szCs w:val="18"/>
        </w:rPr>
        <w:t>Manet’s</w:t>
      </w:r>
      <w:proofErr w:type="spellEnd"/>
      <w:r>
        <w:rPr>
          <w:rFonts w:ascii="Arial" w:hAnsi="Arial"/>
          <w:sz w:val="18"/>
          <w:szCs w:val="18"/>
        </w:rPr>
        <w:t xml:space="preserve"> mother, locket that has key to </w:t>
      </w:r>
      <w:proofErr w:type="spellStart"/>
      <w:r>
        <w:rPr>
          <w:rFonts w:ascii="Arial" w:hAnsi="Arial"/>
          <w:sz w:val="18"/>
          <w:szCs w:val="18"/>
        </w:rPr>
        <w:t>Manet’s</w:t>
      </w:r>
      <w:proofErr w:type="spellEnd"/>
      <w:r>
        <w:rPr>
          <w:rFonts w:ascii="Arial" w:hAnsi="Arial"/>
          <w:sz w:val="18"/>
          <w:szCs w:val="18"/>
        </w:rPr>
        <w:t xml:space="preserve"> baby hair (psychosexuality mapped on the painting)</w:t>
      </w:r>
    </w:p>
    <w:p w14:paraId="06C4019C" w14:textId="77777777" w:rsidR="00B83446" w:rsidRDefault="00B83446" w:rsidP="00B83446">
      <w:pPr>
        <w:ind w:left="360"/>
        <w:rPr>
          <w:rFonts w:ascii="Arial" w:hAnsi="Arial"/>
          <w:sz w:val="18"/>
          <w:szCs w:val="18"/>
        </w:rPr>
      </w:pPr>
    </w:p>
    <w:p w14:paraId="287E806F" w14:textId="77777777" w:rsidR="00B83446" w:rsidRPr="00B83446" w:rsidRDefault="00B83446" w:rsidP="00B83446">
      <w:pPr>
        <w:pStyle w:val="ListParagraph"/>
        <w:numPr>
          <w:ilvl w:val="0"/>
          <w:numId w:val="2"/>
        </w:numPr>
        <w:rPr>
          <w:rFonts w:ascii="Arial" w:hAnsi="Arial"/>
          <w:sz w:val="18"/>
          <w:szCs w:val="18"/>
        </w:rPr>
      </w:pPr>
      <w:proofErr w:type="spellStart"/>
      <w:r w:rsidRPr="00B83446">
        <w:rPr>
          <w:rFonts w:ascii="Arial" w:hAnsi="Arial"/>
          <w:sz w:val="18"/>
          <w:szCs w:val="18"/>
        </w:rPr>
        <w:t>Manet</w:t>
      </w:r>
      <w:proofErr w:type="spellEnd"/>
      <w:r w:rsidRPr="00B83446">
        <w:rPr>
          <w:rFonts w:ascii="Arial" w:hAnsi="Arial"/>
          <w:sz w:val="18"/>
          <w:szCs w:val="18"/>
        </w:rPr>
        <w:t>- Luncheon 1863</w:t>
      </w:r>
    </w:p>
    <w:p w14:paraId="1811F619" w14:textId="77777777" w:rsidR="00B83446" w:rsidRDefault="00B83446" w:rsidP="00B83446">
      <w:pPr>
        <w:pStyle w:val="ListParagraph"/>
        <w:numPr>
          <w:ilvl w:val="0"/>
          <w:numId w:val="1"/>
        </w:numPr>
        <w:rPr>
          <w:rFonts w:ascii="Arial" w:hAnsi="Arial"/>
          <w:sz w:val="18"/>
          <w:szCs w:val="18"/>
        </w:rPr>
      </w:pPr>
      <w:r w:rsidRPr="00B83446">
        <w:rPr>
          <w:rFonts w:ascii="Arial" w:hAnsi="Arial"/>
          <w:sz w:val="18"/>
          <w:szCs w:val="18"/>
        </w:rPr>
        <w:t>Submitted but refuse, held back Olympia</w:t>
      </w:r>
      <w:r>
        <w:rPr>
          <w:rFonts w:ascii="Arial" w:hAnsi="Arial"/>
          <w:sz w:val="18"/>
          <w:szCs w:val="18"/>
        </w:rPr>
        <w:t xml:space="preserve"> from submission</w:t>
      </w:r>
    </w:p>
    <w:p w14:paraId="041AD369" w14:textId="77777777" w:rsidR="00FE7C76" w:rsidRDefault="00FE7C76" w:rsidP="00FE7C76">
      <w:pPr>
        <w:ind w:left="360"/>
        <w:rPr>
          <w:rFonts w:ascii="Arial" w:hAnsi="Arial"/>
          <w:sz w:val="18"/>
          <w:szCs w:val="18"/>
        </w:rPr>
      </w:pPr>
    </w:p>
    <w:p w14:paraId="142D0AB6" w14:textId="77777777" w:rsidR="00FE7C76" w:rsidRPr="00FE7C76" w:rsidRDefault="00FE7C76" w:rsidP="00FE7C76">
      <w:pPr>
        <w:pStyle w:val="ListParagraph"/>
        <w:numPr>
          <w:ilvl w:val="0"/>
          <w:numId w:val="2"/>
        </w:numPr>
        <w:rPr>
          <w:rFonts w:ascii="Arial" w:hAnsi="Arial"/>
          <w:sz w:val="18"/>
          <w:szCs w:val="18"/>
        </w:rPr>
      </w:pPr>
      <w:r w:rsidRPr="00FE7C76">
        <w:rPr>
          <w:rFonts w:ascii="Arial" w:hAnsi="Arial"/>
          <w:sz w:val="18"/>
          <w:szCs w:val="18"/>
        </w:rPr>
        <w:t xml:space="preserve">E. </w:t>
      </w:r>
      <w:proofErr w:type="spellStart"/>
      <w:r w:rsidRPr="00FE7C76">
        <w:rPr>
          <w:rFonts w:ascii="Arial" w:hAnsi="Arial"/>
          <w:sz w:val="18"/>
          <w:szCs w:val="18"/>
        </w:rPr>
        <w:t>Durieu</w:t>
      </w:r>
      <w:proofErr w:type="spellEnd"/>
      <w:r w:rsidRPr="00FE7C76">
        <w:rPr>
          <w:rFonts w:ascii="Arial" w:hAnsi="Arial"/>
          <w:sz w:val="18"/>
          <w:szCs w:val="18"/>
        </w:rPr>
        <w:t>- Odalisque 1854</w:t>
      </w:r>
    </w:p>
    <w:p w14:paraId="1F009800" w14:textId="77777777" w:rsidR="00FE7C76" w:rsidRPr="00FE7C76" w:rsidRDefault="00FE7C76" w:rsidP="00FE7C76">
      <w:pPr>
        <w:pStyle w:val="ListParagraph"/>
        <w:rPr>
          <w:rFonts w:ascii="Arial" w:hAnsi="Arial"/>
          <w:sz w:val="18"/>
          <w:szCs w:val="18"/>
        </w:rPr>
      </w:pPr>
      <w:r>
        <w:rPr>
          <w:rFonts w:ascii="Arial" w:hAnsi="Arial"/>
          <w:sz w:val="18"/>
          <w:szCs w:val="18"/>
        </w:rPr>
        <w:t xml:space="preserve">A. </w:t>
      </w:r>
      <w:proofErr w:type="spellStart"/>
      <w:r>
        <w:rPr>
          <w:rFonts w:ascii="Arial" w:hAnsi="Arial"/>
          <w:sz w:val="18"/>
          <w:szCs w:val="18"/>
        </w:rPr>
        <w:t>Deveria</w:t>
      </w:r>
      <w:proofErr w:type="spellEnd"/>
      <w:r>
        <w:rPr>
          <w:rFonts w:ascii="Arial" w:hAnsi="Arial"/>
          <w:sz w:val="18"/>
          <w:szCs w:val="18"/>
        </w:rPr>
        <w:t>- She is waiting 1829</w:t>
      </w:r>
    </w:p>
    <w:p w14:paraId="74D3EE18" w14:textId="77777777" w:rsidR="00B83446" w:rsidRDefault="00B83446" w:rsidP="00FE7C76">
      <w:pPr>
        <w:ind w:left="360"/>
        <w:rPr>
          <w:rFonts w:ascii="Arial" w:hAnsi="Arial"/>
          <w:sz w:val="18"/>
          <w:szCs w:val="18"/>
        </w:rPr>
      </w:pPr>
    </w:p>
    <w:p w14:paraId="01621478" w14:textId="77777777" w:rsidR="00FE7C76" w:rsidRDefault="00FE7C76" w:rsidP="00FE7C76">
      <w:pPr>
        <w:pStyle w:val="ListParagraph"/>
        <w:numPr>
          <w:ilvl w:val="0"/>
          <w:numId w:val="3"/>
        </w:numPr>
        <w:rPr>
          <w:rFonts w:ascii="Arial" w:hAnsi="Arial"/>
          <w:sz w:val="18"/>
          <w:szCs w:val="18"/>
        </w:rPr>
      </w:pPr>
      <w:r w:rsidRPr="00FE7C76">
        <w:rPr>
          <w:rFonts w:ascii="Arial" w:hAnsi="Arial"/>
          <w:sz w:val="18"/>
          <w:szCs w:val="18"/>
        </w:rPr>
        <w:t>Dominant form of pornographic photographs/ prints reference art history/ museum/ works by other important painters</w:t>
      </w:r>
    </w:p>
    <w:p w14:paraId="2AB7FBEA"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Images viewed in private context (peeking at)</w:t>
      </w:r>
    </w:p>
    <w:p w14:paraId="6F47FBF3"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Some prostitutes had photographs structured like classical paintings (invoking conventions of salon paintings)</w:t>
      </w:r>
    </w:p>
    <w:p w14:paraId="37998A9B" w14:textId="77777777" w:rsidR="00FE7C76" w:rsidRDefault="00FE7C76" w:rsidP="00FE7C76">
      <w:pPr>
        <w:pStyle w:val="ListParagraph"/>
        <w:numPr>
          <w:ilvl w:val="0"/>
          <w:numId w:val="3"/>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wanted to adopt the shock value of these photographs (didn’t try to hide or disguise their erotic status)</w:t>
      </w:r>
    </w:p>
    <w:p w14:paraId="18673F24"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Stiffness of Olympia’s pose resonates the posing in photography studios (had to hold the pose for a long time)/ over exposed body= harsh lighting in studio</w:t>
      </w:r>
    </w:p>
    <w:p w14:paraId="4BEE11F5"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 xml:space="preserve">Deliberately making the painting tasteless </w:t>
      </w:r>
    </w:p>
    <w:p w14:paraId="0733C198"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Making us aware of the context of viewing (context determines what is deemed acceptable)</w:t>
      </w:r>
    </w:p>
    <w:p w14:paraId="679692AC"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The erotic that is in his paintings in the salon is related to these other erotic imageries</w:t>
      </w:r>
    </w:p>
    <w:p w14:paraId="1685C201" w14:textId="77777777" w:rsidR="00FE7C76" w:rsidRDefault="00FE7C76" w:rsidP="00FE7C76">
      <w:pPr>
        <w:ind w:left="360"/>
        <w:rPr>
          <w:rFonts w:ascii="Arial" w:hAnsi="Arial"/>
          <w:sz w:val="18"/>
          <w:szCs w:val="18"/>
        </w:rPr>
      </w:pPr>
    </w:p>
    <w:p w14:paraId="24705AF6" w14:textId="77777777" w:rsidR="00FE7C76" w:rsidRPr="00FE7C76" w:rsidRDefault="00FE7C76" w:rsidP="00FE7C76">
      <w:pPr>
        <w:pStyle w:val="ListParagraph"/>
        <w:numPr>
          <w:ilvl w:val="0"/>
          <w:numId w:val="2"/>
        </w:numPr>
        <w:rPr>
          <w:rFonts w:ascii="Arial" w:hAnsi="Arial"/>
          <w:sz w:val="18"/>
          <w:szCs w:val="18"/>
        </w:rPr>
      </w:pPr>
      <w:proofErr w:type="spellStart"/>
      <w:r w:rsidRPr="00FE7C76">
        <w:rPr>
          <w:rFonts w:ascii="Arial" w:hAnsi="Arial"/>
          <w:sz w:val="18"/>
          <w:szCs w:val="18"/>
        </w:rPr>
        <w:t>Manet</w:t>
      </w:r>
      <w:proofErr w:type="spellEnd"/>
      <w:r w:rsidRPr="00FE7C76">
        <w:rPr>
          <w:rFonts w:ascii="Arial" w:hAnsi="Arial"/>
          <w:sz w:val="18"/>
          <w:szCs w:val="18"/>
        </w:rPr>
        <w:t>- Emile Zola 1867</w:t>
      </w:r>
    </w:p>
    <w:p w14:paraId="055E447F" w14:textId="77777777" w:rsidR="00FE7C76" w:rsidRPr="00FE7C76" w:rsidRDefault="00FE7C76" w:rsidP="00FE7C76">
      <w:pPr>
        <w:pStyle w:val="ListParagraph"/>
        <w:numPr>
          <w:ilvl w:val="0"/>
          <w:numId w:val="3"/>
        </w:numPr>
        <w:rPr>
          <w:rFonts w:ascii="Arial" w:hAnsi="Arial"/>
          <w:sz w:val="18"/>
          <w:szCs w:val="18"/>
        </w:rPr>
      </w:pPr>
      <w:r w:rsidRPr="00FE7C76">
        <w:rPr>
          <w:rFonts w:ascii="Arial" w:hAnsi="Arial"/>
          <w:sz w:val="18"/>
          <w:szCs w:val="18"/>
        </w:rPr>
        <w:t>Portrait of Zola who would later become famous French novelist</w:t>
      </w:r>
    </w:p>
    <w:p w14:paraId="0C76674D"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Painting as a way to make a name in the industry before his novels gained fame</w:t>
      </w:r>
    </w:p>
    <w:p w14:paraId="35659A10"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 xml:space="preserve">Zola was a critique writing about </w:t>
      </w:r>
      <w:proofErr w:type="spellStart"/>
      <w:r>
        <w:rPr>
          <w:rFonts w:ascii="Arial" w:hAnsi="Arial"/>
          <w:sz w:val="18"/>
          <w:szCs w:val="18"/>
        </w:rPr>
        <w:t>Manet’s</w:t>
      </w:r>
      <w:proofErr w:type="spellEnd"/>
      <w:r>
        <w:rPr>
          <w:rFonts w:ascii="Arial" w:hAnsi="Arial"/>
          <w:sz w:val="18"/>
          <w:szCs w:val="18"/>
        </w:rPr>
        <w:t xml:space="preserve"> art vs. </w:t>
      </w:r>
      <w:proofErr w:type="spellStart"/>
      <w:r>
        <w:rPr>
          <w:rFonts w:ascii="Arial" w:hAnsi="Arial"/>
          <w:sz w:val="18"/>
          <w:szCs w:val="18"/>
        </w:rPr>
        <w:t>Manet</w:t>
      </w:r>
      <w:proofErr w:type="spellEnd"/>
      <w:r>
        <w:rPr>
          <w:rFonts w:ascii="Arial" w:hAnsi="Arial"/>
          <w:sz w:val="18"/>
          <w:szCs w:val="18"/>
        </w:rPr>
        <w:t xml:space="preserve"> portraying/ representing Zola’s image in the public sphere (building careers through associations, tension between the two, each selling themselves through the other)</w:t>
      </w:r>
    </w:p>
    <w:p w14:paraId="15D42E48"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Seated at a desk surrounded by books and tasteful furnishings (Japanese screen, framed images on the back wall)</w:t>
      </w:r>
    </w:p>
    <w:p w14:paraId="08004B2A"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 xml:space="preserve">Shows he is a writer and a critique except these are </w:t>
      </w:r>
      <w:proofErr w:type="spellStart"/>
      <w:r>
        <w:rPr>
          <w:rFonts w:ascii="Arial" w:hAnsi="Arial"/>
          <w:sz w:val="18"/>
          <w:szCs w:val="18"/>
        </w:rPr>
        <w:t>Manet’s</w:t>
      </w:r>
      <w:proofErr w:type="spellEnd"/>
      <w:r>
        <w:rPr>
          <w:rFonts w:ascii="Arial" w:hAnsi="Arial"/>
          <w:sz w:val="18"/>
          <w:szCs w:val="18"/>
        </w:rPr>
        <w:t xml:space="preserve"> décor </w:t>
      </w:r>
    </w:p>
    <w:p w14:paraId="0E5036EB"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 xml:space="preserve">Zola is framed and portrayed in </w:t>
      </w:r>
      <w:proofErr w:type="spellStart"/>
      <w:r>
        <w:rPr>
          <w:rFonts w:ascii="Arial" w:hAnsi="Arial"/>
          <w:sz w:val="18"/>
          <w:szCs w:val="18"/>
        </w:rPr>
        <w:t>Manet’s</w:t>
      </w:r>
      <w:proofErr w:type="spellEnd"/>
      <w:r>
        <w:rPr>
          <w:rFonts w:ascii="Arial" w:hAnsi="Arial"/>
          <w:sz w:val="18"/>
          <w:szCs w:val="18"/>
        </w:rPr>
        <w:t xml:space="preserve"> style </w:t>
      </w:r>
    </w:p>
    <w:p w14:paraId="365792BD"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 xml:space="preserve">Framed images of </w:t>
      </w:r>
      <w:proofErr w:type="spellStart"/>
      <w:r>
        <w:rPr>
          <w:rFonts w:ascii="Arial" w:hAnsi="Arial"/>
          <w:sz w:val="18"/>
          <w:szCs w:val="18"/>
        </w:rPr>
        <w:t>Manet’s</w:t>
      </w:r>
      <w:proofErr w:type="spellEnd"/>
      <w:r>
        <w:rPr>
          <w:rFonts w:ascii="Arial" w:hAnsi="Arial"/>
          <w:sz w:val="18"/>
          <w:szCs w:val="18"/>
        </w:rPr>
        <w:t xml:space="preserve"> paintings (black and white photograph of Olympia and his Print in the back)</w:t>
      </w:r>
    </w:p>
    <w:p w14:paraId="58A52D6F" w14:textId="77777777" w:rsidR="00FE7C76" w:rsidRDefault="00FE7C76" w:rsidP="00FE7C76">
      <w:pPr>
        <w:pStyle w:val="ListParagraph"/>
        <w:numPr>
          <w:ilvl w:val="0"/>
          <w:numId w:val="3"/>
        </w:numPr>
        <w:rPr>
          <w:rFonts w:ascii="Arial" w:hAnsi="Arial"/>
          <w:sz w:val="18"/>
          <w:szCs w:val="18"/>
        </w:rPr>
      </w:pPr>
      <w:r>
        <w:rPr>
          <w:rFonts w:ascii="Arial" w:hAnsi="Arial"/>
          <w:sz w:val="18"/>
          <w:szCs w:val="18"/>
        </w:rPr>
        <w:t>Japanese woodcut print depicting a wrestler</w:t>
      </w:r>
    </w:p>
    <w:p w14:paraId="53CCCDD2" w14:textId="77777777" w:rsidR="000752AC" w:rsidRDefault="000752AC" w:rsidP="000752AC">
      <w:pPr>
        <w:pStyle w:val="ListParagraph"/>
        <w:numPr>
          <w:ilvl w:val="0"/>
          <w:numId w:val="3"/>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highlighting images that are important to himself, different types of image reproductions (print and photograph) (Japanese print as a work of art, not as medium of reproduction, announced pictorial interests between the two men, Japanese art started circulating around Europe)</w:t>
      </w:r>
    </w:p>
    <w:p w14:paraId="7300CA9A" w14:textId="77777777" w:rsidR="000752AC" w:rsidRDefault="000752AC" w:rsidP="000752AC">
      <w:pPr>
        <w:pStyle w:val="ListParagraph"/>
        <w:numPr>
          <w:ilvl w:val="0"/>
          <w:numId w:val="3"/>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underscoring Japanese art- as a source of influence on a variety of levels (referenced in his overall approach to the image)</w:t>
      </w:r>
    </w:p>
    <w:p w14:paraId="00696392" w14:textId="77777777" w:rsidR="000752AC" w:rsidRDefault="000752AC" w:rsidP="000752AC">
      <w:pPr>
        <w:pStyle w:val="ListParagraph"/>
        <w:numPr>
          <w:ilvl w:val="0"/>
          <w:numId w:val="3"/>
        </w:numPr>
        <w:rPr>
          <w:rFonts w:ascii="Arial" w:hAnsi="Arial"/>
          <w:sz w:val="18"/>
          <w:szCs w:val="18"/>
        </w:rPr>
      </w:pPr>
      <w:r>
        <w:rPr>
          <w:rFonts w:ascii="Arial" w:hAnsi="Arial"/>
          <w:sz w:val="18"/>
          <w:szCs w:val="18"/>
        </w:rPr>
        <w:t xml:space="preserve">Palette used for this painting resonates the Japanese prints (only colours used in the entire paintings= dark greys, gold, blues) </w:t>
      </w:r>
    </w:p>
    <w:p w14:paraId="661D819F" w14:textId="77777777" w:rsidR="000752AC" w:rsidRDefault="000752AC" w:rsidP="000752AC">
      <w:pPr>
        <w:pStyle w:val="ListParagraph"/>
        <w:numPr>
          <w:ilvl w:val="0"/>
          <w:numId w:val="3"/>
        </w:numPr>
        <w:rPr>
          <w:rFonts w:ascii="Arial" w:hAnsi="Arial"/>
          <w:sz w:val="18"/>
          <w:szCs w:val="18"/>
        </w:rPr>
      </w:pPr>
      <w:r>
        <w:rPr>
          <w:rFonts w:ascii="Arial" w:hAnsi="Arial"/>
          <w:sz w:val="18"/>
          <w:szCs w:val="18"/>
        </w:rPr>
        <w:t>Image organised in a pattern, flat. Replicates simplistic quality of Japanese print</w:t>
      </w:r>
    </w:p>
    <w:p w14:paraId="1502A9B3" w14:textId="77777777" w:rsidR="000752AC" w:rsidRDefault="000752AC" w:rsidP="000752AC">
      <w:pPr>
        <w:pStyle w:val="ListParagraph"/>
        <w:numPr>
          <w:ilvl w:val="0"/>
          <w:numId w:val="3"/>
        </w:numPr>
        <w:rPr>
          <w:rFonts w:ascii="Arial" w:hAnsi="Arial"/>
          <w:sz w:val="18"/>
          <w:szCs w:val="18"/>
        </w:rPr>
      </w:pPr>
      <w:r>
        <w:rPr>
          <w:rFonts w:ascii="Arial" w:hAnsi="Arial"/>
          <w:sz w:val="18"/>
          <w:szCs w:val="18"/>
        </w:rPr>
        <w:t>Creating all over effect neutralises the sensuality of the subject (maybe more interested to look at the settings than at Zola’s face, more like a still life than a portrait)</w:t>
      </w:r>
    </w:p>
    <w:p w14:paraId="22350056" w14:textId="77777777" w:rsidR="000752AC" w:rsidRDefault="000752AC" w:rsidP="000752AC">
      <w:pPr>
        <w:pStyle w:val="ListParagraph"/>
        <w:numPr>
          <w:ilvl w:val="0"/>
          <w:numId w:val="3"/>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collaging different image types to reassert the dominance of painting and its capacity in comparison to other types of imageries</w:t>
      </w:r>
    </w:p>
    <w:p w14:paraId="665AA195" w14:textId="77777777" w:rsidR="000752AC" w:rsidRDefault="00B00D0B" w:rsidP="000752AC">
      <w:pPr>
        <w:pStyle w:val="ListParagraph"/>
        <w:numPr>
          <w:ilvl w:val="0"/>
          <w:numId w:val="3"/>
        </w:numPr>
        <w:rPr>
          <w:rFonts w:ascii="Arial" w:hAnsi="Arial"/>
          <w:sz w:val="18"/>
          <w:szCs w:val="18"/>
        </w:rPr>
      </w:pPr>
      <w:r>
        <w:rPr>
          <w:rFonts w:ascii="Arial" w:hAnsi="Arial"/>
          <w:sz w:val="18"/>
          <w:szCs w:val="18"/>
        </w:rPr>
        <w:t>Zol</w:t>
      </w:r>
      <w:r w:rsidR="000752AC">
        <w:rPr>
          <w:rFonts w:ascii="Arial" w:hAnsi="Arial"/>
          <w:sz w:val="18"/>
          <w:szCs w:val="18"/>
        </w:rPr>
        <w:t xml:space="preserve">a has recently published a series of reviews of </w:t>
      </w:r>
      <w:proofErr w:type="spellStart"/>
      <w:r w:rsidR="000752AC">
        <w:rPr>
          <w:rFonts w:ascii="Arial" w:hAnsi="Arial"/>
          <w:sz w:val="18"/>
          <w:szCs w:val="18"/>
        </w:rPr>
        <w:t>Manet’s</w:t>
      </w:r>
      <w:proofErr w:type="spellEnd"/>
      <w:r w:rsidR="000752AC">
        <w:rPr>
          <w:rFonts w:ascii="Arial" w:hAnsi="Arial"/>
          <w:sz w:val="18"/>
          <w:szCs w:val="18"/>
        </w:rPr>
        <w:t xml:space="preserve"> work, portrait as a form of reciprocity </w:t>
      </w:r>
    </w:p>
    <w:p w14:paraId="3DF5AFC4" w14:textId="77777777" w:rsidR="000752AC" w:rsidRDefault="000752AC" w:rsidP="000752AC">
      <w:pPr>
        <w:pStyle w:val="ListParagraph"/>
        <w:numPr>
          <w:ilvl w:val="0"/>
          <w:numId w:val="3"/>
        </w:numPr>
        <w:rPr>
          <w:rFonts w:ascii="Arial" w:hAnsi="Arial"/>
          <w:sz w:val="18"/>
          <w:szCs w:val="18"/>
        </w:rPr>
      </w:pPr>
      <w:r>
        <w:rPr>
          <w:rFonts w:ascii="Arial" w:hAnsi="Arial"/>
          <w:sz w:val="18"/>
          <w:szCs w:val="18"/>
        </w:rPr>
        <w:t xml:space="preserve">His essays on </w:t>
      </w:r>
      <w:proofErr w:type="spellStart"/>
      <w:r>
        <w:rPr>
          <w:rFonts w:ascii="Arial" w:hAnsi="Arial"/>
          <w:sz w:val="18"/>
          <w:szCs w:val="18"/>
        </w:rPr>
        <w:t>Manet</w:t>
      </w:r>
      <w:proofErr w:type="spellEnd"/>
      <w:r>
        <w:rPr>
          <w:rFonts w:ascii="Arial" w:hAnsi="Arial"/>
          <w:sz w:val="18"/>
          <w:szCs w:val="18"/>
        </w:rPr>
        <w:t xml:space="preserve"> champions his interest in naturalism (thinks artists should looking around him to the observable world, work of art should record an experienced with a temperament of nature)</w:t>
      </w:r>
    </w:p>
    <w:p w14:paraId="1564B57E" w14:textId="77777777" w:rsidR="000752AC" w:rsidRDefault="000752AC" w:rsidP="000752AC">
      <w:pPr>
        <w:pStyle w:val="ListParagraph"/>
        <w:numPr>
          <w:ilvl w:val="0"/>
          <w:numId w:val="3"/>
        </w:numPr>
        <w:rPr>
          <w:rFonts w:ascii="Arial" w:hAnsi="Arial"/>
          <w:sz w:val="18"/>
          <w:szCs w:val="18"/>
        </w:rPr>
      </w:pPr>
      <w:r>
        <w:rPr>
          <w:rFonts w:ascii="Arial" w:hAnsi="Arial"/>
          <w:sz w:val="18"/>
          <w:szCs w:val="18"/>
        </w:rPr>
        <w:t xml:space="preserve">He argues </w:t>
      </w:r>
      <w:proofErr w:type="spellStart"/>
      <w:r>
        <w:rPr>
          <w:rFonts w:ascii="Arial" w:hAnsi="Arial"/>
          <w:sz w:val="18"/>
          <w:szCs w:val="18"/>
        </w:rPr>
        <w:t>Manet</w:t>
      </w:r>
      <w:proofErr w:type="spellEnd"/>
      <w:r>
        <w:rPr>
          <w:rFonts w:ascii="Arial" w:hAnsi="Arial"/>
          <w:sz w:val="18"/>
          <w:szCs w:val="18"/>
        </w:rPr>
        <w:t xml:space="preserve"> translates nature into his own language, and he has not literary or visual illusion </w:t>
      </w:r>
      <w:proofErr w:type="gramStart"/>
      <w:r>
        <w:rPr>
          <w:rFonts w:ascii="Arial" w:hAnsi="Arial"/>
          <w:sz w:val="18"/>
          <w:szCs w:val="18"/>
        </w:rPr>
        <w:t xml:space="preserve">( </w:t>
      </w:r>
      <w:proofErr w:type="spellStart"/>
      <w:r>
        <w:rPr>
          <w:rFonts w:ascii="Arial" w:hAnsi="Arial"/>
          <w:sz w:val="18"/>
          <w:szCs w:val="18"/>
        </w:rPr>
        <w:t>Manet</w:t>
      </w:r>
      <w:proofErr w:type="spellEnd"/>
      <w:proofErr w:type="gramEnd"/>
      <w:r>
        <w:rPr>
          <w:rFonts w:ascii="Arial" w:hAnsi="Arial"/>
          <w:sz w:val="18"/>
          <w:szCs w:val="18"/>
        </w:rPr>
        <w:t xml:space="preserve"> has created a language of pure form that is derived of any illusion)</w:t>
      </w:r>
    </w:p>
    <w:p w14:paraId="53935A98" w14:textId="77777777" w:rsidR="00B00D0B" w:rsidRDefault="00B00D0B" w:rsidP="000752AC">
      <w:pPr>
        <w:pStyle w:val="ListParagraph"/>
        <w:numPr>
          <w:ilvl w:val="0"/>
          <w:numId w:val="3"/>
        </w:numPr>
        <w:rPr>
          <w:rFonts w:ascii="Arial" w:hAnsi="Arial"/>
          <w:sz w:val="18"/>
          <w:szCs w:val="18"/>
        </w:rPr>
      </w:pPr>
      <w:r>
        <w:rPr>
          <w:rFonts w:ascii="Arial" w:hAnsi="Arial"/>
          <w:sz w:val="18"/>
          <w:szCs w:val="18"/>
        </w:rPr>
        <w:t xml:space="preserve">Portrait as </w:t>
      </w:r>
      <w:proofErr w:type="spellStart"/>
      <w:r>
        <w:rPr>
          <w:rFonts w:ascii="Arial" w:hAnsi="Arial"/>
          <w:sz w:val="18"/>
          <w:szCs w:val="18"/>
        </w:rPr>
        <w:t>Manet’s</w:t>
      </w:r>
      <w:proofErr w:type="spellEnd"/>
      <w:r>
        <w:rPr>
          <w:rFonts w:ascii="Arial" w:hAnsi="Arial"/>
          <w:sz w:val="18"/>
          <w:szCs w:val="18"/>
        </w:rPr>
        <w:t xml:space="preserve"> attempt at proving everything that Zola got wrong in his critiques</w:t>
      </w:r>
    </w:p>
    <w:p w14:paraId="57075F6B" w14:textId="77777777" w:rsidR="00B00D0B" w:rsidRDefault="00B00D0B" w:rsidP="000752AC">
      <w:pPr>
        <w:pStyle w:val="ListParagraph"/>
        <w:numPr>
          <w:ilvl w:val="0"/>
          <w:numId w:val="3"/>
        </w:numPr>
        <w:rPr>
          <w:rFonts w:ascii="Arial" w:hAnsi="Arial"/>
          <w:sz w:val="18"/>
          <w:szCs w:val="18"/>
        </w:rPr>
      </w:pPr>
      <w:r>
        <w:rPr>
          <w:rFonts w:ascii="Arial" w:hAnsi="Arial"/>
          <w:sz w:val="18"/>
          <w:szCs w:val="18"/>
        </w:rPr>
        <w:t xml:space="preserve">Portrait foregrounds relationship to books and arts and literature </w:t>
      </w:r>
    </w:p>
    <w:p w14:paraId="50E482C8" w14:textId="77777777" w:rsidR="00B00D0B" w:rsidRDefault="00B00D0B" w:rsidP="000752AC">
      <w:pPr>
        <w:pStyle w:val="ListParagraph"/>
        <w:numPr>
          <w:ilvl w:val="0"/>
          <w:numId w:val="3"/>
        </w:numPr>
        <w:rPr>
          <w:rFonts w:ascii="Arial" w:hAnsi="Arial"/>
          <w:sz w:val="18"/>
          <w:szCs w:val="18"/>
        </w:rPr>
      </w:pPr>
      <w:r>
        <w:rPr>
          <w:rFonts w:ascii="Arial" w:hAnsi="Arial"/>
          <w:sz w:val="18"/>
          <w:szCs w:val="18"/>
        </w:rPr>
        <w:t xml:space="preserve">Situating Zola in his studio makes the painting more a portrait of </w:t>
      </w:r>
      <w:proofErr w:type="spellStart"/>
      <w:r>
        <w:rPr>
          <w:rFonts w:ascii="Arial" w:hAnsi="Arial"/>
          <w:sz w:val="18"/>
          <w:szCs w:val="18"/>
        </w:rPr>
        <w:t>Manet</w:t>
      </w:r>
      <w:proofErr w:type="spellEnd"/>
      <w:r>
        <w:rPr>
          <w:rFonts w:ascii="Arial" w:hAnsi="Arial"/>
          <w:sz w:val="18"/>
          <w:szCs w:val="18"/>
        </w:rPr>
        <w:t xml:space="preserve"> than of Zola</w:t>
      </w:r>
    </w:p>
    <w:p w14:paraId="697A169C" w14:textId="77777777" w:rsidR="00B00D0B" w:rsidRDefault="00B00D0B" w:rsidP="000752AC">
      <w:pPr>
        <w:pStyle w:val="ListParagraph"/>
        <w:numPr>
          <w:ilvl w:val="0"/>
          <w:numId w:val="3"/>
        </w:numPr>
        <w:rPr>
          <w:rFonts w:ascii="Arial" w:hAnsi="Arial"/>
          <w:sz w:val="18"/>
          <w:szCs w:val="18"/>
        </w:rPr>
      </w:pPr>
      <w:proofErr w:type="spellStart"/>
      <w:r>
        <w:rPr>
          <w:rFonts w:ascii="Arial" w:hAnsi="Arial"/>
          <w:sz w:val="18"/>
          <w:szCs w:val="18"/>
        </w:rPr>
        <w:t>Manet</w:t>
      </w:r>
      <w:proofErr w:type="spellEnd"/>
      <w:r>
        <w:rPr>
          <w:rFonts w:ascii="Arial" w:hAnsi="Arial"/>
          <w:sz w:val="18"/>
          <w:szCs w:val="18"/>
        </w:rPr>
        <w:t xml:space="preserve"> uses his signature on the pamphlet on desk as painting’s signature</w:t>
      </w:r>
    </w:p>
    <w:p w14:paraId="0BC2445A" w14:textId="77777777" w:rsidR="00B00D0B" w:rsidRDefault="00B00D0B" w:rsidP="00B00D0B">
      <w:pPr>
        <w:pStyle w:val="ListParagraph"/>
        <w:numPr>
          <w:ilvl w:val="0"/>
          <w:numId w:val="3"/>
        </w:numPr>
        <w:rPr>
          <w:rFonts w:ascii="Arial" w:hAnsi="Arial"/>
          <w:sz w:val="18"/>
          <w:szCs w:val="18"/>
        </w:rPr>
      </w:pPr>
      <w:r>
        <w:rPr>
          <w:rFonts w:ascii="Arial" w:hAnsi="Arial"/>
          <w:sz w:val="18"/>
          <w:szCs w:val="18"/>
        </w:rPr>
        <w:t>Characters from art reproductions on wall staring at Zola (gaze altered to look down at Zola) but Zola sees nothing, stares into nothing</w:t>
      </w:r>
    </w:p>
    <w:p w14:paraId="36C4F6D4" w14:textId="77777777" w:rsidR="00B00D0B" w:rsidRDefault="00B00D0B" w:rsidP="00B00D0B">
      <w:pPr>
        <w:pStyle w:val="ListParagraph"/>
        <w:numPr>
          <w:ilvl w:val="0"/>
          <w:numId w:val="3"/>
        </w:numPr>
        <w:rPr>
          <w:rFonts w:ascii="Arial" w:hAnsi="Arial"/>
          <w:sz w:val="18"/>
          <w:szCs w:val="18"/>
        </w:rPr>
      </w:pPr>
      <w:r>
        <w:rPr>
          <w:rFonts w:ascii="Arial" w:hAnsi="Arial"/>
          <w:sz w:val="18"/>
          <w:szCs w:val="18"/>
        </w:rPr>
        <w:t xml:space="preserve">Critic’s blindness to </w:t>
      </w:r>
      <w:proofErr w:type="spellStart"/>
      <w:r>
        <w:rPr>
          <w:rFonts w:ascii="Arial" w:hAnsi="Arial"/>
          <w:sz w:val="18"/>
          <w:szCs w:val="18"/>
        </w:rPr>
        <w:t>Manet’s</w:t>
      </w:r>
      <w:proofErr w:type="spellEnd"/>
      <w:r>
        <w:rPr>
          <w:rFonts w:ascii="Arial" w:hAnsi="Arial"/>
          <w:sz w:val="18"/>
          <w:szCs w:val="18"/>
        </w:rPr>
        <w:t xml:space="preserve"> work and its forms</w:t>
      </w:r>
    </w:p>
    <w:p w14:paraId="3D3DFD74" w14:textId="77777777" w:rsidR="00B00D0B" w:rsidRPr="00B00D0B" w:rsidRDefault="00B00D0B" w:rsidP="00B00D0B">
      <w:pPr>
        <w:pStyle w:val="ListParagraph"/>
        <w:numPr>
          <w:ilvl w:val="0"/>
          <w:numId w:val="3"/>
        </w:numPr>
        <w:rPr>
          <w:rFonts w:ascii="Arial" w:hAnsi="Arial"/>
          <w:sz w:val="18"/>
          <w:szCs w:val="18"/>
        </w:rPr>
      </w:pPr>
      <w:bookmarkStart w:id="0" w:name="_GoBack"/>
      <w:bookmarkEnd w:id="0"/>
    </w:p>
    <w:p w14:paraId="0E312E33" w14:textId="77777777" w:rsidR="00FE7C76" w:rsidRPr="00FE7C76" w:rsidRDefault="00FE7C76" w:rsidP="00FE7C76">
      <w:pPr>
        <w:ind w:left="360"/>
        <w:rPr>
          <w:rFonts w:ascii="Arial" w:hAnsi="Arial"/>
          <w:sz w:val="18"/>
          <w:szCs w:val="18"/>
        </w:rPr>
      </w:pPr>
    </w:p>
    <w:sectPr w:rsidR="00FE7C76" w:rsidRPr="00FE7C76" w:rsidSect="00B83446">
      <w:headerReference w:type="default" r:id="rId8"/>
      <w:pgSz w:w="12240" w:h="15840"/>
      <w:pgMar w:top="1440" w:right="1800" w:bottom="1440" w:left="156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BFAADE" w14:textId="77777777" w:rsidR="000752AC" w:rsidRDefault="000752AC" w:rsidP="00B83446">
      <w:r>
        <w:separator/>
      </w:r>
    </w:p>
  </w:endnote>
  <w:endnote w:type="continuationSeparator" w:id="0">
    <w:p w14:paraId="6F69C089" w14:textId="77777777" w:rsidR="000752AC" w:rsidRDefault="000752AC" w:rsidP="00B83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C612F4" w14:textId="77777777" w:rsidR="000752AC" w:rsidRDefault="000752AC" w:rsidP="00B83446">
      <w:r>
        <w:separator/>
      </w:r>
    </w:p>
  </w:footnote>
  <w:footnote w:type="continuationSeparator" w:id="0">
    <w:p w14:paraId="56929571" w14:textId="77777777" w:rsidR="000752AC" w:rsidRDefault="000752AC" w:rsidP="00B8344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6A9DC" w14:textId="77777777" w:rsidR="000752AC" w:rsidRPr="00B83446" w:rsidRDefault="000752AC" w:rsidP="00B83446">
    <w:pPr>
      <w:pStyle w:val="Header"/>
      <w:jc w:val="right"/>
      <w:rPr>
        <w:rFonts w:ascii="Arial" w:hAnsi="Arial"/>
        <w:sz w:val="18"/>
        <w:szCs w:val="18"/>
      </w:rPr>
    </w:pPr>
    <w:r>
      <w:rPr>
        <w:rFonts w:ascii="Arial" w:hAnsi="Arial"/>
        <w:sz w:val="18"/>
        <w:szCs w:val="18"/>
      </w:rPr>
      <w:t>ARTH 339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B3789"/>
    <w:multiLevelType w:val="hybridMultilevel"/>
    <w:tmpl w:val="927E5E2E"/>
    <w:lvl w:ilvl="0" w:tplc="F0CE96AE">
      <w:numFmt w:val="bullet"/>
      <w:lvlText w:val="-"/>
      <w:lvlJc w:val="left"/>
      <w:pPr>
        <w:ind w:left="720" w:hanging="360"/>
      </w:pPr>
      <w:rPr>
        <w:rFonts w:ascii="Arial" w:eastAsiaTheme="minorEastAsia"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8E584C"/>
    <w:multiLevelType w:val="hybridMultilevel"/>
    <w:tmpl w:val="EF229AD8"/>
    <w:lvl w:ilvl="0" w:tplc="F0CE96AE">
      <w:numFmt w:val="bullet"/>
      <w:lvlText w:val="-"/>
      <w:lvlJc w:val="left"/>
      <w:pPr>
        <w:ind w:left="720" w:hanging="360"/>
      </w:pPr>
      <w:rPr>
        <w:rFonts w:ascii="Arial" w:eastAsiaTheme="minorEastAsia"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6A0883"/>
    <w:multiLevelType w:val="hybridMultilevel"/>
    <w:tmpl w:val="6570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446"/>
    <w:rsid w:val="000752AC"/>
    <w:rsid w:val="000D48EC"/>
    <w:rsid w:val="006F6BCB"/>
    <w:rsid w:val="00A757DC"/>
    <w:rsid w:val="00AD14FE"/>
    <w:rsid w:val="00B00D0B"/>
    <w:rsid w:val="00B83446"/>
    <w:rsid w:val="00C766D7"/>
    <w:rsid w:val="00FE7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CD5E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3446"/>
    <w:pPr>
      <w:tabs>
        <w:tab w:val="center" w:pos="4320"/>
        <w:tab w:val="right" w:pos="8640"/>
      </w:tabs>
    </w:pPr>
  </w:style>
  <w:style w:type="character" w:customStyle="1" w:styleId="HeaderChar">
    <w:name w:val="Header Char"/>
    <w:basedOn w:val="DefaultParagraphFont"/>
    <w:link w:val="Header"/>
    <w:uiPriority w:val="99"/>
    <w:rsid w:val="00B83446"/>
    <w:rPr>
      <w:lang w:val="en-GB"/>
    </w:rPr>
  </w:style>
  <w:style w:type="paragraph" w:styleId="Footer">
    <w:name w:val="footer"/>
    <w:basedOn w:val="Normal"/>
    <w:link w:val="FooterChar"/>
    <w:uiPriority w:val="99"/>
    <w:unhideWhenUsed/>
    <w:rsid w:val="00B83446"/>
    <w:pPr>
      <w:tabs>
        <w:tab w:val="center" w:pos="4320"/>
        <w:tab w:val="right" w:pos="8640"/>
      </w:tabs>
    </w:pPr>
  </w:style>
  <w:style w:type="character" w:customStyle="1" w:styleId="FooterChar">
    <w:name w:val="Footer Char"/>
    <w:basedOn w:val="DefaultParagraphFont"/>
    <w:link w:val="Footer"/>
    <w:uiPriority w:val="99"/>
    <w:rsid w:val="00B83446"/>
    <w:rPr>
      <w:lang w:val="en-GB"/>
    </w:rPr>
  </w:style>
  <w:style w:type="paragraph" w:styleId="ListParagraph">
    <w:name w:val="List Paragraph"/>
    <w:basedOn w:val="Normal"/>
    <w:uiPriority w:val="34"/>
    <w:qFormat/>
    <w:rsid w:val="00B834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3446"/>
    <w:pPr>
      <w:tabs>
        <w:tab w:val="center" w:pos="4320"/>
        <w:tab w:val="right" w:pos="8640"/>
      </w:tabs>
    </w:pPr>
  </w:style>
  <w:style w:type="character" w:customStyle="1" w:styleId="HeaderChar">
    <w:name w:val="Header Char"/>
    <w:basedOn w:val="DefaultParagraphFont"/>
    <w:link w:val="Header"/>
    <w:uiPriority w:val="99"/>
    <w:rsid w:val="00B83446"/>
    <w:rPr>
      <w:lang w:val="en-GB"/>
    </w:rPr>
  </w:style>
  <w:style w:type="paragraph" w:styleId="Footer">
    <w:name w:val="footer"/>
    <w:basedOn w:val="Normal"/>
    <w:link w:val="FooterChar"/>
    <w:uiPriority w:val="99"/>
    <w:unhideWhenUsed/>
    <w:rsid w:val="00B83446"/>
    <w:pPr>
      <w:tabs>
        <w:tab w:val="center" w:pos="4320"/>
        <w:tab w:val="right" w:pos="8640"/>
      </w:tabs>
    </w:pPr>
  </w:style>
  <w:style w:type="character" w:customStyle="1" w:styleId="FooterChar">
    <w:name w:val="Footer Char"/>
    <w:basedOn w:val="DefaultParagraphFont"/>
    <w:link w:val="Footer"/>
    <w:uiPriority w:val="99"/>
    <w:rsid w:val="00B83446"/>
    <w:rPr>
      <w:lang w:val="en-GB"/>
    </w:rPr>
  </w:style>
  <w:style w:type="paragraph" w:styleId="ListParagraph">
    <w:name w:val="List Paragraph"/>
    <w:basedOn w:val="Normal"/>
    <w:uiPriority w:val="34"/>
    <w:qFormat/>
    <w:rsid w:val="00B834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1446</Words>
  <Characters>8245</Characters>
  <Application>Microsoft Macintosh Word</Application>
  <DocSecurity>0</DocSecurity>
  <Lines>68</Lines>
  <Paragraphs>19</Paragraphs>
  <ScaleCrop>false</ScaleCrop>
  <Company/>
  <LinksUpToDate>false</LinksUpToDate>
  <CharactersWithSpaces>9672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Ng</dc:creator>
  <cp:keywords/>
  <dc:description/>
  <cp:lastModifiedBy>Natalie Ng</cp:lastModifiedBy>
  <cp:revision>2</cp:revision>
  <dcterms:created xsi:type="dcterms:W3CDTF">2015-02-11T01:01:00Z</dcterms:created>
  <dcterms:modified xsi:type="dcterms:W3CDTF">2015-02-11T02:15:00Z</dcterms:modified>
</cp:coreProperties>
</file>