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FB0" w:rsidRDefault="00865FB0" w:rsidP="00865FB0">
      <w:pPr>
        <w:jc w:val="center"/>
        <w:rPr>
          <w:b/>
          <w:u w:val="single"/>
        </w:rPr>
      </w:pPr>
      <w:r w:rsidRPr="00865FB0">
        <w:rPr>
          <w:b/>
          <w:u w:val="single"/>
        </w:rPr>
        <w:t xml:space="preserve">BIO 3303 </w:t>
      </w:r>
    </w:p>
    <w:p w:rsidR="00865FB0" w:rsidRPr="00865FB0" w:rsidRDefault="00865FB0" w:rsidP="00865FB0">
      <w:pPr>
        <w:jc w:val="center"/>
        <w:rPr>
          <w:b/>
          <w:u w:val="single"/>
        </w:rPr>
      </w:pPr>
      <w:r w:rsidRPr="00865FB0">
        <w:rPr>
          <w:b/>
          <w:u w:val="single"/>
        </w:rPr>
        <w:t>Lecture 11</w:t>
      </w:r>
    </w:p>
    <w:p w:rsidR="007B146D" w:rsidRDefault="007B146D" w:rsidP="00865FB0"/>
    <w:p w:rsidR="00865FB0" w:rsidRDefault="00865FB0" w:rsidP="00865FB0">
      <w:r>
        <w:t>Chemoreception –</w:t>
      </w:r>
      <w:r w:rsidR="007B146D">
        <w:t xml:space="preserve"> the encoding of different chemical stimuli </w:t>
      </w:r>
    </w:p>
    <w:p w:rsidR="00865FB0" w:rsidRDefault="00865FB0" w:rsidP="00865FB0">
      <w:r>
        <w:t>How it works in taste</w:t>
      </w:r>
      <w:r w:rsidR="007B146D">
        <w:t xml:space="preserve"> (gustatory) </w:t>
      </w:r>
      <w:r>
        <w:t xml:space="preserve">and </w:t>
      </w:r>
      <w:proofErr w:type="gramStart"/>
      <w:r>
        <w:t>olfactory</w:t>
      </w:r>
      <w:r w:rsidR="007B146D">
        <w:t>(</w:t>
      </w:r>
      <w:proofErr w:type="gramEnd"/>
      <w:r w:rsidR="007B146D">
        <w:t>smell)</w:t>
      </w:r>
      <w:r>
        <w:t xml:space="preserve"> systems</w:t>
      </w:r>
    </w:p>
    <w:p w:rsidR="00865FB0" w:rsidRDefault="00865FB0" w:rsidP="00865FB0">
      <w:r>
        <w:t>Last Lecture: Sensory Encoding</w:t>
      </w:r>
    </w:p>
    <w:p w:rsidR="007B146D" w:rsidRDefault="00865FB0" w:rsidP="007B146D">
      <w:pPr>
        <w:pStyle w:val="ListParagraph"/>
        <w:numPr>
          <w:ilvl w:val="0"/>
          <w:numId w:val="1"/>
        </w:numPr>
      </w:pPr>
      <w:r>
        <w:t xml:space="preserve">Sensory receptor neurons (generator potential) </w:t>
      </w:r>
      <w:proofErr w:type="spellStart"/>
      <w:r>
        <w:t>vs</w:t>
      </w:r>
      <w:proofErr w:type="spellEnd"/>
      <w:r>
        <w:t xml:space="preserve"> sensory epithelial cells</w:t>
      </w:r>
      <w:r w:rsidR="007B146D">
        <w:t xml:space="preserve"> (receptor potentials)</w:t>
      </w:r>
    </w:p>
    <w:p w:rsidR="007B146D" w:rsidRDefault="00865FB0" w:rsidP="00865FB0">
      <w:pPr>
        <w:pStyle w:val="ListParagraph"/>
        <w:numPr>
          <w:ilvl w:val="1"/>
          <w:numId w:val="1"/>
        </w:numPr>
      </w:pPr>
      <w:r>
        <w:t>Graded generator and receptor potentials encoded in A</w:t>
      </w:r>
      <w:r w:rsidR="007B146D">
        <w:t>P</w:t>
      </w:r>
      <w:r>
        <w:t>s</w:t>
      </w:r>
      <w:r w:rsidR="007B146D">
        <w:t xml:space="preserve"> – graded change in potentials causes AP’s</w:t>
      </w:r>
    </w:p>
    <w:p w:rsidR="007B146D" w:rsidRDefault="007B146D" w:rsidP="00865FB0">
      <w:pPr>
        <w:pStyle w:val="ListParagraph"/>
        <w:numPr>
          <w:ilvl w:val="1"/>
          <w:numId w:val="1"/>
        </w:numPr>
      </w:pPr>
      <w:r>
        <w:t xml:space="preserve">In receptor potentials, the epithelial cells release graded neurotransmitter </w:t>
      </w:r>
    </w:p>
    <w:p w:rsidR="00865FB0" w:rsidRDefault="00865FB0" w:rsidP="00865FB0">
      <w:pPr>
        <w:pStyle w:val="ListParagraph"/>
        <w:numPr>
          <w:ilvl w:val="0"/>
          <w:numId w:val="1"/>
        </w:numPr>
      </w:pPr>
      <w:r>
        <w:t>Sensory receptors</w:t>
      </w:r>
      <w:r w:rsidR="007B146D">
        <w:t xml:space="preserve"> are not isolated entities</w:t>
      </w:r>
      <w:r>
        <w:t>, sense organs</w:t>
      </w:r>
      <w:r w:rsidR="007B146D">
        <w:t xml:space="preserve"> is composed of many sensory receptor cells and non-neuronal cells</w:t>
      </w:r>
      <w:r>
        <w:t>, systems</w:t>
      </w:r>
    </w:p>
    <w:p w:rsidR="00865FB0" w:rsidRDefault="00865FB0" w:rsidP="00865FB0">
      <w:pPr>
        <w:pStyle w:val="ListParagraph"/>
        <w:numPr>
          <w:ilvl w:val="0"/>
          <w:numId w:val="1"/>
        </w:numPr>
      </w:pPr>
      <w:r>
        <w:t xml:space="preserve">Stimulus features encoded by </w:t>
      </w:r>
      <w:r w:rsidR="007B146D">
        <w:t xml:space="preserve">rate of </w:t>
      </w:r>
      <w:r>
        <w:t>AP</w:t>
      </w:r>
      <w:r w:rsidR="007B146D">
        <w:t>s generated</w:t>
      </w:r>
      <w:r>
        <w:t xml:space="preserve"> and patterns</w:t>
      </w:r>
      <w:r w:rsidR="007B146D">
        <w:t xml:space="preserve"> – how to encode features if AP is the only data given</w:t>
      </w:r>
    </w:p>
    <w:p w:rsidR="00865FB0" w:rsidRDefault="00865FB0" w:rsidP="00865FB0">
      <w:pPr>
        <w:pStyle w:val="ListParagraph"/>
        <w:numPr>
          <w:ilvl w:val="0"/>
          <w:numId w:val="1"/>
        </w:numPr>
      </w:pPr>
      <w:r>
        <w:t>A. Modality</w:t>
      </w:r>
    </w:p>
    <w:p w:rsidR="007B146D" w:rsidRDefault="007B146D" w:rsidP="007B146D">
      <w:pPr>
        <w:pStyle w:val="ListParagraph"/>
        <w:numPr>
          <w:ilvl w:val="1"/>
          <w:numId w:val="1"/>
        </w:numPr>
      </w:pPr>
      <w:r>
        <w:t xml:space="preserve">Generally encoded in nervous system through the </w:t>
      </w:r>
    </w:p>
    <w:p w:rsidR="00865FB0" w:rsidRDefault="00865FB0" w:rsidP="00865FB0">
      <w:pPr>
        <w:pStyle w:val="ListParagraph"/>
        <w:numPr>
          <w:ilvl w:val="1"/>
          <w:numId w:val="1"/>
        </w:numPr>
      </w:pPr>
      <w:r>
        <w:t>Labelled lines</w:t>
      </w:r>
      <w:r w:rsidR="007B146D">
        <w:t xml:space="preserve"> – idea that whatever APs were coming down a neuron or axon that’s going to tell you which modality was stimulated. There is this label line pathway from sensory receptors to the integration centre, and so </w:t>
      </w:r>
      <w:proofErr w:type="spellStart"/>
      <w:r w:rsidR="007B146D">
        <w:t>its</w:t>
      </w:r>
      <w:proofErr w:type="spellEnd"/>
      <w:r w:rsidR="007B146D">
        <w:t xml:space="preserve"> actually which neuron is being activated that’s going to encode the modality as opposed to how that neuron is encoded, the rate of action potentials (REMEMBER)</w:t>
      </w:r>
    </w:p>
    <w:p w:rsidR="00865FB0" w:rsidRDefault="00865FB0" w:rsidP="00865FB0">
      <w:pPr>
        <w:pStyle w:val="ListParagraph"/>
        <w:numPr>
          <w:ilvl w:val="0"/>
          <w:numId w:val="1"/>
        </w:numPr>
      </w:pPr>
      <w:r>
        <w:t>B. Intensity</w:t>
      </w:r>
    </w:p>
    <w:p w:rsidR="007B146D" w:rsidRDefault="007B146D" w:rsidP="00865FB0">
      <w:pPr>
        <w:pStyle w:val="ListParagraph"/>
        <w:numPr>
          <w:ilvl w:val="1"/>
          <w:numId w:val="1"/>
        </w:numPr>
      </w:pPr>
      <w:r>
        <w:t xml:space="preserve">Largely encoded in frequency of action potentials, so the harder the stimulus the higher the rate of APs will be </w:t>
      </w:r>
    </w:p>
    <w:p w:rsidR="00865FB0" w:rsidRDefault="00865FB0" w:rsidP="00865FB0">
      <w:pPr>
        <w:pStyle w:val="ListParagraph"/>
        <w:numPr>
          <w:ilvl w:val="1"/>
          <w:numId w:val="1"/>
        </w:numPr>
      </w:pPr>
      <w:r>
        <w:t xml:space="preserve">Logarithmic </w:t>
      </w:r>
      <w:r w:rsidR="007B146D">
        <w:t xml:space="preserve">encoding principle – depending on the stimulus intensity, certain stimulus intensities make it either finer or coarser, depending on tuning </w:t>
      </w:r>
    </w:p>
    <w:p w:rsidR="00865FB0" w:rsidRDefault="00865FB0" w:rsidP="00865FB0">
      <w:pPr>
        <w:pStyle w:val="ListParagraph"/>
        <w:numPr>
          <w:ilvl w:val="1"/>
          <w:numId w:val="1"/>
        </w:numPr>
      </w:pPr>
      <w:r>
        <w:t>Range fractionation</w:t>
      </w:r>
      <w:r w:rsidR="007B146D">
        <w:t xml:space="preserve"> – different receptors will </w:t>
      </w:r>
      <w:proofErr w:type="spellStart"/>
      <w:r w:rsidR="007B146D">
        <w:t>hav</w:t>
      </w:r>
      <w:proofErr w:type="spellEnd"/>
      <w:r w:rsidR="007B146D">
        <w:t xml:space="preserve"> different dynamic ranges, but together the population of receptors will </w:t>
      </w:r>
      <w:proofErr w:type="spellStart"/>
      <w:r w:rsidR="007B146D">
        <w:t>enode</w:t>
      </w:r>
      <w:proofErr w:type="spellEnd"/>
      <w:r w:rsidR="007B146D">
        <w:t xml:space="preserve"> for </w:t>
      </w:r>
      <w:proofErr w:type="spellStart"/>
      <w:r w:rsidR="007B146D">
        <w:t>whats</w:t>
      </w:r>
      <w:proofErr w:type="spellEnd"/>
      <w:r w:rsidR="007B146D">
        <w:t xml:space="preserve"> necessary</w:t>
      </w:r>
    </w:p>
    <w:p w:rsidR="00865FB0" w:rsidRDefault="00865FB0" w:rsidP="00865FB0">
      <w:pPr>
        <w:pStyle w:val="ListParagraph"/>
        <w:numPr>
          <w:ilvl w:val="0"/>
          <w:numId w:val="1"/>
        </w:numPr>
      </w:pPr>
      <w:r>
        <w:t>C. Duration</w:t>
      </w:r>
    </w:p>
    <w:p w:rsidR="00865FB0" w:rsidRDefault="00865FB0" w:rsidP="00865FB0">
      <w:pPr>
        <w:pStyle w:val="ListParagraph"/>
        <w:numPr>
          <w:ilvl w:val="1"/>
          <w:numId w:val="1"/>
        </w:numPr>
      </w:pPr>
      <w:r>
        <w:t xml:space="preserve">Tonic </w:t>
      </w:r>
      <w:proofErr w:type="spellStart"/>
      <w:r>
        <w:t>vs</w:t>
      </w:r>
      <w:proofErr w:type="spellEnd"/>
      <w:r>
        <w:t xml:space="preserve"> phasic receptors</w:t>
      </w:r>
    </w:p>
    <w:p w:rsidR="007B146D" w:rsidRDefault="007B146D" w:rsidP="00865FB0">
      <w:pPr>
        <w:pStyle w:val="ListParagraph"/>
        <w:numPr>
          <w:ilvl w:val="1"/>
          <w:numId w:val="1"/>
        </w:numPr>
      </w:pPr>
      <w:r>
        <w:t xml:space="preserve">Tonic </w:t>
      </w:r>
      <w:proofErr w:type="spellStart"/>
      <w:r>
        <w:t>receptros</w:t>
      </w:r>
      <w:proofErr w:type="spellEnd"/>
      <w:r>
        <w:t xml:space="preserve"> fire continuously maintained </w:t>
      </w:r>
      <w:proofErr w:type="spellStart"/>
      <w:r>
        <w:t>stimlulus</w:t>
      </w:r>
      <w:proofErr w:type="spellEnd"/>
      <w:r>
        <w:t xml:space="preserve">, receptor cell will continually fire. Phasic receptor has much faster adaptation processes, and only responds to changes in stimulus, on </w:t>
      </w:r>
      <w:proofErr w:type="spellStart"/>
      <w:r>
        <w:t>of</w:t>
      </w:r>
      <w:proofErr w:type="spellEnd"/>
      <w:r>
        <w:t xml:space="preserve"> off of stimulus </w:t>
      </w:r>
    </w:p>
    <w:p w:rsidR="00865FB0" w:rsidRDefault="00865FB0" w:rsidP="00865FB0">
      <w:pPr>
        <w:pStyle w:val="ListParagraph"/>
        <w:numPr>
          <w:ilvl w:val="1"/>
          <w:numId w:val="1"/>
        </w:numPr>
      </w:pPr>
      <w:r>
        <w:t>Adaptation</w:t>
      </w:r>
      <w:r w:rsidR="007B146D">
        <w:t>, peripheral, intercellular, limiting ones</w:t>
      </w:r>
    </w:p>
    <w:p w:rsidR="007B146D" w:rsidRDefault="007B146D" w:rsidP="00865FB0">
      <w:pPr>
        <w:pStyle w:val="ListParagraph"/>
        <w:numPr>
          <w:ilvl w:val="1"/>
          <w:numId w:val="1"/>
        </w:numPr>
      </w:pPr>
      <w:r>
        <w:t xml:space="preserve">KNOW PISCINIAN CORPUSCLE - stimulus rapid adaptation </w:t>
      </w:r>
    </w:p>
    <w:p w:rsidR="00865FB0" w:rsidRDefault="00865FB0" w:rsidP="00865FB0">
      <w:pPr>
        <w:pStyle w:val="ListParagraph"/>
        <w:numPr>
          <w:ilvl w:val="0"/>
          <w:numId w:val="1"/>
        </w:numPr>
      </w:pPr>
      <w:r>
        <w:t>D. Location</w:t>
      </w:r>
    </w:p>
    <w:p w:rsidR="00865FB0" w:rsidRDefault="00865FB0" w:rsidP="00865FB0">
      <w:pPr>
        <w:pStyle w:val="ListParagraph"/>
        <w:numPr>
          <w:ilvl w:val="1"/>
          <w:numId w:val="1"/>
        </w:numPr>
      </w:pPr>
      <w:r>
        <w:t>Lateral inhibition enhances contrast</w:t>
      </w:r>
      <w:r w:rsidR="007B146D">
        <w:t xml:space="preserve"> between neighbouring neurons, if three are </w:t>
      </w:r>
      <w:proofErr w:type="gramStart"/>
      <w:r w:rsidR="007B146D">
        <w:t>activated,</w:t>
      </w:r>
      <w:proofErr w:type="gramEnd"/>
      <w:r w:rsidR="007B146D">
        <w:t xml:space="preserve"> the middle one will max and inhibit the other ones. </w:t>
      </w:r>
    </w:p>
    <w:p w:rsidR="00865FB0" w:rsidRDefault="00865FB0" w:rsidP="00865FB0">
      <w:pPr>
        <w:pStyle w:val="ListParagraph"/>
        <w:numPr>
          <w:ilvl w:val="1"/>
          <w:numId w:val="1"/>
        </w:numPr>
      </w:pPr>
      <w:r>
        <w:t>Receptor cells classified by modality</w:t>
      </w:r>
    </w:p>
    <w:p w:rsidR="00865FB0" w:rsidRDefault="00865FB0" w:rsidP="00865FB0">
      <w:pPr>
        <w:pStyle w:val="ListParagraph"/>
        <w:numPr>
          <w:ilvl w:val="1"/>
          <w:numId w:val="1"/>
        </w:numPr>
      </w:pPr>
      <w:r>
        <w:t>Similarities and Differences in encoding and integration</w:t>
      </w:r>
    </w:p>
    <w:p w:rsidR="007B146D" w:rsidRDefault="007B146D" w:rsidP="007B146D">
      <w:r>
        <w:t>Chemoreception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>Virtually all cells/organisms able to detect chemicals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>Chemoreception key for regulation and behaviour</w:t>
      </w:r>
    </w:p>
    <w:p w:rsidR="007B146D" w:rsidRDefault="007B146D" w:rsidP="007B146D">
      <w:pPr>
        <w:pStyle w:val="ListParagraph"/>
        <w:numPr>
          <w:ilvl w:val="1"/>
          <w:numId w:val="1"/>
        </w:numPr>
      </w:pPr>
      <w:r>
        <w:t>Regulating composition of body fluids</w:t>
      </w:r>
    </w:p>
    <w:p w:rsidR="007B146D" w:rsidRDefault="007B146D" w:rsidP="007B146D">
      <w:pPr>
        <w:pStyle w:val="ListParagraph"/>
        <w:numPr>
          <w:ilvl w:val="1"/>
          <w:numId w:val="1"/>
        </w:numPr>
      </w:pPr>
      <w:r>
        <w:t>Avoiding toxins</w:t>
      </w:r>
    </w:p>
    <w:p w:rsidR="007B146D" w:rsidRDefault="007B146D" w:rsidP="007B146D">
      <w:pPr>
        <w:pStyle w:val="ListParagraph"/>
        <w:numPr>
          <w:ilvl w:val="1"/>
          <w:numId w:val="1"/>
        </w:numPr>
      </w:pPr>
      <w:r>
        <w:lastRenderedPageBreak/>
        <w:t>Finding food (nutritional value)</w:t>
      </w:r>
    </w:p>
    <w:p w:rsidR="007B146D" w:rsidRDefault="007B146D" w:rsidP="007B146D">
      <w:pPr>
        <w:pStyle w:val="ListParagraph"/>
        <w:numPr>
          <w:ilvl w:val="1"/>
          <w:numId w:val="1"/>
        </w:numPr>
      </w:pPr>
      <w:r>
        <w:t>Finding mates</w:t>
      </w:r>
    </w:p>
    <w:p w:rsidR="007B146D" w:rsidRDefault="007B146D" w:rsidP="007B146D">
      <w:pPr>
        <w:pStyle w:val="ListParagraph"/>
        <w:numPr>
          <w:ilvl w:val="1"/>
          <w:numId w:val="1"/>
        </w:numPr>
      </w:pPr>
      <w:r>
        <w:t>Conspecific recognition</w:t>
      </w:r>
    </w:p>
    <w:p w:rsidR="00865FB0" w:rsidRDefault="007B146D" w:rsidP="007B146D">
      <w:pPr>
        <w:pStyle w:val="ListParagraph"/>
        <w:numPr>
          <w:ilvl w:val="0"/>
          <w:numId w:val="1"/>
        </w:numPr>
      </w:pPr>
      <w:r>
        <w:t>Chemoreceptor: cell specialized for transduction of environmental chemicals</w:t>
      </w:r>
    </w:p>
    <w:p w:rsidR="007B146D" w:rsidRDefault="007B146D" w:rsidP="007B146D">
      <w:r>
        <w:t>Chemical Transduction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>General characteristics of chemoreceptors</w:t>
      </w:r>
    </w:p>
    <w:p w:rsidR="007B146D" w:rsidRDefault="007B146D" w:rsidP="007B146D">
      <w:pPr>
        <w:pStyle w:val="ListParagraph"/>
        <w:numPr>
          <w:ilvl w:val="1"/>
          <w:numId w:val="1"/>
        </w:numPr>
      </w:pPr>
      <w:r>
        <w:t>Specialized sensory cells of neural or epithelial origin</w:t>
      </w:r>
    </w:p>
    <w:p w:rsidR="007B146D" w:rsidRDefault="007B146D" w:rsidP="007B146D">
      <w:pPr>
        <w:pStyle w:val="ListParagraph"/>
        <w:numPr>
          <w:ilvl w:val="1"/>
          <w:numId w:val="1"/>
        </w:numPr>
      </w:pPr>
      <w:r>
        <w:t>Chemical signal binds to membrane-bound receptor protein that regulates permeability of cell membrane</w:t>
      </w:r>
    </w:p>
    <w:p w:rsidR="007B146D" w:rsidRDefault="007B146D" w:rsidP="007B146D">
      <w:pPr>
        <w:pStyle w:val="ListParagraph"/>
        <w:numPr>
          <w:ilvl w:val="1"/>
          <w:numId w:val="1"/>
        </w:numPr>
      </w:pPr>
      <w:r>
        <w:t>Various transduction mechanisms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>Information transmitted to frontal cortex for processing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>Gustatory (epithelial origin) and olfactory (neural origin) cortices</w:t>
      </w:r>
    </w:p>
    <w:p w:rsidR="007B146D" w:rsidRDefault="007B146D" w:rsidP="007B146D">
      <w:r>
        <w:t>Chemoreceptor Types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>A. Contact</w:t>
      </w:r>
    </w:p>
    <w:p w:rsidR="007B146D" w:rsidRDefault="007B146D" w:rsidP="007B146D">
      <w:pPr>
        <w:pStyle w:val="ListParagraph"/>
        <w:numPr>
          <w:ilvl w:val="1"/>
          <w:numId w:val="1"/>
        </w:numPr>
      </w:pPr>
      <w:r>
        <w:t>Taste/Gustation</w:t>
      </w:r>
    </w:p>
    <w:p w:rsidR="007B146D" w:rsidRDefault="007B146D" w:rsidP="007B146D">
      <w:pPr>
        <w:pStyle w:val="ListParagraph"/>
        <w:numPr>
          <w:ilvl w:val="1"/>
          <w:numId w:val="1"/>
        </w:numPr>
      </w:pPr>
      <w:r>
        <w:t>Typically dissolved chemicals at relatively high concentrations in order to activate receptor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>B. Distance</w:t>
      </w:r>
    </w:p>
    <w:p w:rsidR="007B146D" w:rsidRDefault="007B146D" w:rsidP="007B146D">
      <w:pPr>
        <w:pStyle w:val="ListParagraph"/>
        <w:numPr>
          <w:ilvl w:val="1"/>
          <w:numId w:val="1"/>
        </w:numPr>
      </w:pPr>
      <w:r>
        <w:t>Smell/Olfaction</w:t>
      </w:r>
    </w:p>
    <w:p w:rsidR="007B146D" w:rsidRDefault="007B146D" w:rsidP="007B146D">
      <w:pPr>
        <w:pStyle w:val="ListParagraph"/>
        <w:numPr>
          <w:ilvl w:val="1"/>
          <w:numId w:val="1"/>
        </w:numPr>
      </w:pPr>
      <w:r>
        <w:t>Airborne chemicals or dissolved chemicals at low concentrations released at a distance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>Distinguishing between the two:</w:t>
      </w:r>
    </w:p>
    <w:p w:rsidR="007B146D" w:rsidRDefault="007B146D" w:rsidP="007B146D">
      <w:pPr>
        <w:pStyle w:val="ListParagraph"/>
        <w:numPr>
          <w:ilvl w:val="1"/>
          <w:numId w:val="1"/>
        </w:numPr>
      </w:pPr>
      <w:r>
        <w:t xml:space="preserve">Aquatic (types of cells involved in encoding and source of stimulus) </w:t>
      </w:r>
      <w:proofErr w:type="spellStart"/>
      <w:r>
        <w:t>vs</w:t>
      </w:r>
      <w:proofErr w:type="spellEnd"/>
      <w:r>
        <w:t xml:space="preserve"> terrestrial (airborne </w:t>
      </w:r>
      <w:proofErr w:type="spellStart"/>
      <w:r>
        <w:t>vs</w:t>
      </w:r>
      <w:proofErr w:type="spellEnd"/>
      <w:r>
        <w:t xml:space="preserve"> dissolved) animals</w:t>
      </w:r>
    </w:p>
    <w:p w:rsidR="007B146D" w:rsidRDefault="007B146D" w:rsidP="007B146D">
      <w:pPr>
        <w:pStyle w:val="ListParagraph"/>
        <w:numPr>
          <w:ilvl w:val="1"/>
          <w:numId w:val="1"/>
        </w:numPr>
      </w:pPr>
      <w:r>
        <w:t>Different cell types and locations</w:t>
      </w:r>
    </w:p>
    <w:p w:rsidR="007B146D" w:rsidRDefault="007B146D" w:rsidP="007B146D">
      <w:pPr>
        <w:pStyle w:val="ListParagraph"/>
        <w:numPr>
          <w:ilvl w:val="1"/>
          <w:numId w:val="1"/>
        </w:numPr>
      </w:pPr>
      <w:r>
        <w:t>Different transduction mechanisms</w:t>
      </w:r>
    </w:p>
    <w:p w:rsidR="007B146D" w:rsidRDefault="007B146D" w:rsidP="007B146D">
      <w:pPr>
        <w:pStyle w:val="ListParagraph"/>
        <w:numPr>
          <w:ilvl w:val="1"/>
          <w:numId w:val="1"/>
        </w:numPr>
      </w:pPr>
      <w:r>
        <w:t>Different neural pathways</w:t>
      </w:r>
    </w:p>
    <w:p w:rsidR="007B146D" w:rsidRDefault="007B146D" w:rsidP="007B146D"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5DD65C0B" wp14:editId="03960D1B">
            <wp:simplePos x="0" y="0"/>
            <wp:positionH relativeFrom="column">
              <wp:posOffset>4326890</wp:posOffset>
            </wp:positionH>
            <wp:positionV relativeFrom="paragraph">
              <wp:posOffset>137795</wp:posOffset>
            </wp:positionV>
            <wp:extent cx="1953895" cy="2030730"/>
            <wp:effectExtent l="0" t="0" r="8255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895" cy="203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A: Contact: Taste/Gustation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>May be the most primitive sensory modality</w:t>
      </w:r>
    </w:p>
    <w:p w:rsidR="007B146D" w:rsidRDefault="007B146D" w:rsidP="007B146D">
      <w:pPr>
        <w:pStyle w:val="ListParagraph"/>
        <w:numPr>
          <w:ilvl w:val="1"/>
          <w:numId w:val="1"/>
        </w:numPr>
      </w:pPr>
      <w:r>
        <w:t>Determine food location and quality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>Taste receptors: epithelial sensory neuron linked to primary afferent neuron</w:t>
      </w:r>
    </w:p>
    <w:p w:rsidR="007B146D" w:rsidRDefault="007B146D" w:rsidP="007B146D">
      <w:pPr>
        <w:pStyle w:val="ListParagraph"/>
        <w:numPr>
          <w:ilvl w:val="1"/>
          <w:numId w:val="1"/>
        </w:numPr>
      </w:pPr>
      <w:r>
        <w:t>Project to CNS (gustatory cortex)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>Taste bud:</w:t>
      </w:r>
    </w:p>
    <w:p w:rsidR="007B146D" w:rsidRDefault="007B146D" w:rsidP="007B146D">
      <w:pPr>
        <w:pStyle w:val="ListParagraph"/>
        <w:numPr>
          <w:ilvl w:val="1"/>
          <w:numId w:val="1"/>
        </w:numPr>
      </w:pPr>
      <w:r>
        <w:t>Cluster of taste receptors cells (50-100) – in humans</w:t>
      </w:r>
    </w:p>
    <w:p w:rsidR="007B146D" w:rsidRDefault="007B146D" w:rsidP="007B146D">
      <w:pPr>
        <w:pStyle w:val="ListParagraph"/>
        <w:numPr>
          <w:ilvl w:val="1"/>
          <w:numId w:val="1"/>
        </w:numPr>
      </w:pPr>
      <w:r>
        <w:t xml:space="preserve">Supporting cells – maintain ion balances help out with metabolic </w:t>
      </w:r>
      <w:proofErr w:type="spellStart"/>
      <w:r>
        <w:t>funtions</w:t>
      </w:r>
      <w:proofErr w:type="spellEnd"/>
    </w:p>
    <w:p w:rsidR="007B146D" w:rsidRDefault="007B146D" w:rsidP="007B146D">
      <w:pPr>
        <w:pStyle w:val="ListParagraph"/>
        <w:numPr>
          <w:ilvl w:val="1"/>
          <w:numId w:val="1"/>
        </w:numPr>
      </w:pPr>
      <w:r>
        <w:t>Basal cells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 xml:space="preserve">Rapid turn-over (10days) die and regenerate every 10 days 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proofErr w:type="spellStart"/>
      <w:r>
        <w:t>Tastants</w:t>
      </w:r>
      <w:proofErr w:type="spellEnd"/>
      <w:r>
        <w:t xml:space="preserve"> (dissolved chemicals) contact taste receptor cells by  entering through pore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>Apical surface of the cell with plentiful microvilli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>Receptors and ion channels on microvilli transduce the taste stimuli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 xml:space="preserve">Sensory epithelial gustatory receptor cells release </w:t>
      </w:r>
      <w:proofErr w:type="spellStart"/>
      <w:r>
        <w:t>Nt</w:t>
      </w:r>
      <w:proofErr w:type="spellEnd"/>
      <w:r>
        <w:t xml:space="preserve"> onto primary </w:t>
      </w:r>
      <w:proofErr w:type="spellStart"/>
      <w:r>
        <w:t>afferentneurons</w:t>
      </w:r>
      <w:proofErr w:type="spellEnd"/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 xml:space="preserve">Cranial nerves VII facial, IX, X </w:t>
      </w:r>
      <w:proofErr w:type="spellStart"/>
      <w:r>
        <w:t>vegas</w:t>
      </w:r>
      <w:proofErr w:type="spellEnd"/>
      <w:r>
        <w:t xml:space="preserve"> (V)</w:t>
      </w:r>
    </w:p>
    <w:p w:rsidR="007B146D" w:rsidRDefault="007B146D"/>
    <w:p w:rsidR="007B146D" w:rsidRDefault="007B146D" w:rsidP="007B146D">
      <w:r>
        <w:lastRenderedPageBreak/>
        <w:t>Taste Qualities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>Sweet (sucrose)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>Salty (</w:t>
      </w:r>
      <w:proofErr w:type="spellStart"/>
      <w:r>
        <w:t>NaCl</w:t>
      </w:r>
      <w:proofErr w:type="spellEnd"/>
      <w:r>
        <w:t>)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>Sour (</w:t>
      </w:r>
      <w:proofErr w:type="spellStart"/>
      <w:r>
        <w:t>HCl</w:t>
      </w:r>
      <w:proofErr w:type="spellEnd"/>
      <w:r>
        <w:t>)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 xml:space="preserve">Umami Japanese – delicious essence (MSG) and other l amino acids including l glutamine 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>Bitter (Quinine)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>Sweet, salty, umami: nutritional value (hedonic) important for making sure that we have the right nutrients – carbs ion – hedonic/</w:t>
      </w:r>
      <w:proofErr w:type="spellStart"/>
      <w:r>
        <w:t>pleasurbale</w:t>
      </w:r>
      <w:proofErr w:type="spellEnd"/>
      <w:r>
        <w:t xml:space="preserve"> sensations 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>Bitter, sour: toxins, spoiled food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>Single receptor cell contains multiple taste receptor proteins and responds to different stimulants,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>Organization doesn’t permit labelled line coding</w:t>
      </w:r>
    </w:p>
    <w:p w:rsidR="007B146D" w:rsidRDefault="007B146D" w:rsidP="007B146D">
      <w:r>
        <w:t>Sensory Transduction Mechanism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>Taste receptor proteins in apical surface of taste receptors cells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>Variety of protein types and subsequent intracellular signals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 xml:space="preserve">Na+ channel: salty – sodium passes through membrane 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 xml:space="preserve">PKD2L1 (ion channels): sour </w:t>
      </w:r>
      <w:proofErr w:type="spellStart"/>
      <w:r>
        <w:t>trp</w:t>
      </w:r>
      <w:proofErr w:type="spellEnd"/>
      <w:r>
        <w:t xml:space="preserve"> channels 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>G-protein coupled receptors: sweet, umami, bitter</w:t>
      </w:r>
    </w:p>
    <w:p w:rsidR="007B146D" w:rsidRDefault="007B146D" w:rsidP="007B146D">
      <w:pPr>
        <w:pStyle w:val="ListParagraph"/>
        <w:numPr>
          <w:ilvl w:val="0"/>
          <w:numId w:val="1"/>
        </w:numPr>
      </w:pPr>
      <w:r>
        <w:t>Receptor activation ultimately causes ↑[Ca2+]i to trigger neurotransmitter release</w:t>
      </w:r>
    </w:p>
    <w:p w:rsidR="00DD1FD3" w:rsidRDefault="00DD1FD3" w:rsidP="00DD1FD3">
      <w:r>
        <w:t>Salty Transduction Mechanism</w:t>
      </w:r>
    </w:p>
    <w:p w:rsidR="00DD1FD3" w:rsidRDefault="00DD1FD3" w:rsidP="00DD1FD3">
      <w:r>
        <w:t>‘Salty’ tastes result from Na+ in food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>Transduction mechanism involves Na+</w:t>
      </w:r>
      <w:r>
        <w:t xml:space="preserve"> </w:t>
      </w:r>
      <w:r>
        <w:t>channel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>Na+ entry causes depolarization</w:t>
      </w:r>
      <w:r>
        <w:t xml:space="preserve"> – </w:t>
      </w:r>
      <w:r>
        <w:t>Opens</w:t>
      </w:r>
      <w:r>
        <w:t xml:space="preserve"> </w:t>
      </w:r>
      <w:r>
        <w:t>V</w:t>
      </w:r>
      <w:r>
        <w:t xml:space="preserve">oltage gated </w:t>
      </w:r>
      <w:r>
        <w:t>Ca2+ channels</w:t>
      </w:r>
      <w:r>
        <w:t xml:space="preserve"> – </w:t>
      </w:r>
      <w:r>
        <w:t>Ca2+</w:t>
      </w:r>
      <w:r>
        <w:t xml:space="preserve"> </w:t>
      </w:r>
      <w:r>
        <w:t>influx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>Inc</w:t>
      </w:r>
      <w:r>
        <w:t xml:space="preserve">reases [Ca2+] allows vesicle </w:t>
      </w:r>
      <w:r>
        <w:t>docking and exocytosis</w:t>
      </w:r>
      <w:r>
        <w:t xml:space="preserve"> – </w:t>
      </w:r>
      <w:r>
        <w:t>Neurotransmitter</w:t>
      </w:r>
      <w:r>
        <w:t xml:space="preserve"> </w:t>
      </w:r>
      <w:r>
        <w:t>release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>Stimulus encoded in APs in afferent</w:t>
      </w:r>
      <w:r>
        <w:t xml:space="preserve"> </w:t>
      </w:r>
      <w:r>
        <w:t>neuron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>Several Na+ channels involved</w:t>
      </w:r>
    </w:p>
    <w:p w:rsidR="00DD1FD3" w:rsidRDefault="00DD1FD3" w:rsidP="00DD1FD3">
      <w:pPr>
        <w:pStyle w:val="ListParagraph"/>
        <w:numPr>
          <w:ilvl w:val="1"/>
          <w:numId w:val="1"/>
        </w:numPr>
      </w:pPr>
      <w:r>
        <w:t>May show aldosterone</w:t>
      </w:r>
      <w:r>
        <w:t xml:space="preserve"> hormone</w:t>
      </w:r>
      <w:r>
        <w:t xml:space="preserve"> sensitivity</w:t>
      </w:r>
    </w:p>
    <w:p w:rsidR="00DD1FD3" w:rsidRDefault="00DD1FD3" w:rsidP="00DD1FD3">
      <w:pPr>
        <w:pStyle w:val="ListParagraph"/>
        <w:numPr>
          <w:ilvl w:val="1"/>
          <w:numId w:val="1"/>
        </w:numPr>
      </w:pPr>
      <w:r>
        <w:t>Salt deficiency triggers aldosterone secretion</w:t>
      </w:r>
      <w:r>
        <w:t xml:space="preserve"> – adrenal cortex corticoid steroid</w:t>
      </w:r>
    </w:p>
    <w:p w:rsidR="00DD1FD3" w:rsidRDefault="00DD1FD3" w:rsidP="00DD1FD3">
      <w:pPr>
        <w:pStyle w:val="ListParagraph"/>
        <w:numPr>
          <w:ilvl w:val="1"/>
          <w:numId w:val="1"/>
        </w:numPr>
      </w:pPr>
      <w:r>
        <w:t xml:space="preserve">Aldosterone: enhance Na+ </w:t>
      </w:r>
      <w:proofErr w:type="spellStart"/>
      <w:r>
        <w:t>reteniton</w:t>
      </w:r>
      <w:proofErr w:type="spellEnd"/>
      <w:r>
        <w:t xml:space="preserve"> by kidney and</w:t>
      </w:r>
      <w:r>
        <w:t xml:space="preserve"> </w:t>
      </w:r>
      <w:r>
        <w:t>induces Na+ craving</w:t>
      </w:r>
    </w:p>
    <w:p w:rsidR="00DD1FD3" w:rsidRDefault="00DD1FD3" w:rsidP="00DD1FD3">
      <w:pPr>
        <w:pStyle w:val="ListParagraph"/>
        <w:numPr>
          <w:ilvl w:val="1"/>
          <w:numId w:val="1"/>
        </w:numPr>
      </w:pPr>
      <w:r>
        <w:t>Aldosterone increases Na+ channel expression in</w:t>
      </w:r>
      <w:r>
        <w:t xml:space="preserve"> </w:t>
      </w:r>
      <w:r>
        <w:t>taste receptor cells: tune taste based on nutritional</w:t>
      </w:r>
      <w:r>
        <w:t xml:space="preserve"> </w:t>
      </w:r>
      <w:r>
        <w:t>deficiency</w:t>
      </w:r>
      <w:r>
        <w:t xml:space="preserve"> – may make us crave salt or become more sensitive to it</w:t>
      </w:r>
    </w:p>
    <w:p w:rsidR="00DD1FD3" w:rsidRDefault="00DD1FD3" w:rsidP="00DD1FD3">
      <w:r>
        <w:t>Sour Transduction Mechanism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>‘Sour’ tastes from H+ ions in food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>Na + channels also permeable to H +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>Transduction mechanism depends on</w:t>
      </w:r>
      <w:r>
        <w:t xml:space="preserve"> </w:t>
      </w:r>
      <w:r>
        <w:t>amount of Na+ in saliva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>Different sour transduction mechanisms</w:t>
      </w:r>
      <w:r>
        <w:t xml:space="preserve"> - </w:t>
      </w:r>
      <w:r>
        <w:t>e.g. Salamander: taste receptor cells express</w:t>
      </w:r>
      <w:r>
        <w:t xml:space="preserve"> </w:t>
      </w:r>
      <w:r>
        <w:t>K+ channels</w:t>
      </w:r>
    </w:p>
    <w:p w:rsidR="00DD1FD3" w:rsidRDefault="00DD1FD3" w:rsidP="00DD1FD3">
      <w:pPr>
        <w:pStyle w:val="ListParagraph"/>
        <w:numPr>
          <w:ilvl w:val="1"/>
          <w:numId w:val="1"/>
        </w:numPr>
      </w:pPr>
      <w:r>
        <w:t>K+ channels blocked by H+</w:t>
      </w:r>
    </w:p>
    <w:p w:rsidR="00DD1FD3" w:rsidRDefault="00DD1FD3" w:rsidP="00DD1FD3">
      <w:pPr>
        <w:pStyle w:val="ListParagraph"/>
        <w:numPr>
          <w:ilvl w:val="1"/>
          <w:numId w:val="1"/>
        </w:numPr>
      </w:pPr>
      <w:r>
        <w:t>Leads to depolarization</w:t>
      </w:r>
    </w:p>
    <w:p w:rsidR="00DD1FD3" w:rsidRDefault="00DD1FD3" w:rsidP="00DD1FD3">
      <w:pPr>
        <w:pStyle w:val="ListParagraph"/>
        <w:numPr>
          <w:ilvl w:val="1"/>
          <w:numId w:val="1"/>
        </w:numPr>
      </w:pPr>
      <w:r>
        <w:t>Decreased permeability leads to less K+</w:t>
      </w:r>
      <w:r>
        <w:t xml:space="preserve"> </w:t>
      </w:r>
      <w:r>
        <w:t>leaving the cell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>Opens VG-Ca2+ channels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>e.g. Frogs: H + -gated Ca2+ channels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>e.g. Mammal: PKD2L1 channel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lastRenderedPageBreak/>
        <w:t>Acid-sensing ion channels (ASICs) also</w:t>
      </w:r>
      <w:r>
        <w:t xml:space="preserve"> </w:t>
      </w:r>
      <w:r>
        <w:t>involved in sour transduction</w:t>
      </w:r>
      <w:r>
        <w:t xml:space="preserve"> e.g. pH-sensitive Na + channel</w:t>
      </w:r>
    </w:p>
    <w:p w:rsidR="00DD1FD3" w:rsidRDefault="00DD1FD3" w:rsidP="00DD1FD3">
      <w:r>
        <w:t>Sweet Transduction Mechanism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>G-protein coupled receptor transduction systems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 w:rsidRPr="00DD1FD3">
        <w:rPr>
          <w:b/>
        </w:rPr>
        <w:t>Sweet &amp; umami</w:t>
      </w:r>
      <w:r>
        <w:t xml:space="preserve">: heterodimers of </w:t>
      </w:r>
      <w:r w:rsidRPr="00DD1FD3">
        <w:rPr>
          <w:b/>
        </w:rPr>
        <w:t>T1R G-protein</w:t>
      </w:r>
      <w:r w:rsidRPr="00DD1FD3">
        <w:rPr>
          <w:b/>
        </w:rPr>
        <w:t xml:space="preserve"> </w:t>
      </w:r>
      <w:r w:rsidRPr="00DD1FD3">
        <w:rPr>
          <w:b/>
        </w:rPr>
        <w:t>coupled receptor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 w:rsidRPr="00DD1FD3">
        <w:rPr>
          <w:b/>
        </w:rPr>
        <w:t>Bitter: T2R G-protein coupled receptors</w:t>
      </w:r>
      <w:r>
        <w:t xml:space="preserve"> (~30)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 xml:space="preserve"> </w:t>
      </w:r>
      <w:r>
        <w:t xml:space="preserve">‘Sweet’ chemicals variable: </w:t>
      </w:r>
      <w:proofErr w:type="spellStart"/>
      <w:r>
        <w:t>monosaccharides</w:t>
      </w:r>
      <w:proofErr w:type="spellEnd"/>
      <w:r>
        <w:t>,</w:t>
      </w:r>
      <w:r>
        <w:t xml:space="preserve">  </w:t>
      </w:r>
      <w:r>
        <w:t xml:space="preserve">polysaccharides, artificial </w:t>
      </w:r>
      <w:proofErr w:type="spellStart"/>
      <w:r>
        <w:t>sweeterners</w:t>
      </w:r>
      <w:proofErr w:type="spellEnd"/>
      <w:r>
        <w:t>, some</w:t>
      </w:r>
      <w:r>
        <w:t xml:space="preserve"> </w:t>
      </w:r>
      <w:r>
        <w:t>amino acids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>Chemical binding GPCR causes conformational</w:t>
      </w:r>
      <w:r>
        <w:t xml:space="preserve"> </w:t>
      </w:r>
      <w:r>
        <w:t xml:space="preserve">change activating </w:t>
      </w:r>
      <w:proofErr w:type="spellStart"/>
      <w:r>
        <w:t>gustducin</w:t>
      </w:r>
      <w:proofErr w:type="spellEnd"/>
      <w:r>
        <w:t xml:space="preserve"> (G-protein)</w:t>
      </w:r>
    </w:p>
    <w:p w:rsidR="00DD1FD3" w:rsidRDefault="00DD1FD3" w:rsidP="00DD1FD3">
      <w:pPr>
        <w:pStyle w:val="ListParagraph"/>
        <w:numPr>
          <w:ilvl w:val="1"/>
          <w:numId w:val="1"/>
        </w:numPr>
      </w:pPr>
      <w:r>
        <w:t>Activates AC</w:t>
      </w:r>
      <w:r>
        <w:t xml:space="preserve"> </w:t>
      </w:r>
      <w:proofErr w:type="spellStart"/>
      <w:r>
        <w:t>Adenylate</w:t>
      </w:r>
      <w:proofErr w:type="spellEnd"/>
      <w:r>
        <w:t xml:space="preserve"> </w:t>
      </w:r>
      <w:proofErr w:type="spellStart"/>
      <w:r>
        <w:t>cyclase</w:t>
      </w:r>
      <w:proofErr w:type="spellEnd"/>
    </w:p>
    <w:p w:rsidR="00DD1FD3" w:rsidRDefault="00DD1FD3" w:rsidP="00DD1FD3">
      <w:pPr>
        <w:pStyle w:val="ListParagraph"/>
        <w:numPr>
          <w:ilvl w:val="1"/>
          <w:numId w:val="1"/>
        </w:numPr>
      </w:pPr>
      <w:r>
        <w:t>↑</w:t>
      </w:r>
      <w:proofErr w:type="spellStart"/>
      <w:r>
        <w:t>cAMP</w:t>
      </w:r>
      <w:proofErr w:type="spellEnd"/>
      <w:r>
        <w:t xml:space="preserve">: activates kinase : </w:t>
      </w:r>
      <w:proofErr w:type="spellStart"/>
      <w:r>
        <w:t>phophorylates</w:t>
      </w:r>
      <w:proofErr w:type="spellEnd"/>
      <w:r>
        <w:t xml:space="preserve"> K+</w:t>
      </w:r>
      <w:r>
        <w:t xml:space="preserve"> </w:t>
      </w:r>
      <w:r>
        <w:t>channels (close)</w:t>
      </w:r>
    </w:p>
    <w:p w:rsidR="00DD1FD3" w:rsidRDefault="00DD1FD3" w:rsidP="00DD1FD3">
      <w:pPr>
        <w:pStyle w:val="ListParagraph"/>
        <w:numPr>
          <w:ilvl w:val="1"/>
          <w:numId w:val="1"/>
        </w:numPr>
      </w:pPr>
      <w:r>
        <w:t>Depolarization opens VG Ca2+ channels</w:t>
      </w:r>
    </w:p>
    <w:p w:rsidR="00DD1FD3" w:rsidRDefault="00DD1FD3" w:rsidP="00DD1FD3">
      <w:pPr>
        <w:pStyle w:val="ListParagraph"/>
        <w:numPr>
          <w:ilvl w:val="1"/>
          <w:numId w:val="1"/>
        </w:numPr>
      </w:pPr>
      <w:r>
        <w:t>Neurotransmitter release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>K+ channels may also close due to activation of IP3</w:t>
      </w:r>
      <w:r>
        <w:t xml:space="preserve"> </w:t>
      </w:r>
      <w:r>
        <w:t>pathways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 xml:space="preserve">Sweet sensitivity modulate by hormone </w:t>
      </w:r>
      <w:proofErr w:type="spellStart"/>
      <w:r>
        <w:t>leptin</w:t>
      </w:r>
      <w:proofErr w:type="spellEnd"/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>DIFFERENCE SIMILARITIES</w:t>
      </w:r>
    </w:p>
    <w:p w:rsidR="00DD1FD3" w:rsidRDefault="00DD1FD3" w:rsidP="00DD1FD3">
      <w:r>
        <w:t>Bitter Transduction Mechanism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>Sensation: unpleasant but bearable when</w:t>
      </w:r>
      <w:r>
        <w:t xml:space="preserve"> </w:t>
      </w:r>
      <w:r>
        <w:t>weak; repulsive when strong; prevents</w:t>
      </w:r>
      <w:r>
        <w:t xml:space="preserve"> </w:t>
      </w:r>
      <w:r>
        <w:t>ingestion of harmful compounds</w:t>
      </w:r>
    </w:p>
    <w:p w:rsidR="00DD1FD3" w:rsidRDefault="00DD1FD3" w:rsidP="00DD1FD3">
      <w:pPr>
        <w:pStyle w:val="ListParagraph"/>
        <w:numPr>
          <w:ilvl w:val="1"/>
          <w:numId w:val="1"/>
        </w:numPr>
      </w:pPr>
      <w:r>
        <w:t xml:space="preserve">E.g. Caffeine, </w:t>
      </w:r>
      <w:proofErr w:type="spellStart"/>
      <w:r>
        <w:t>nicotene</w:t>
      </w:r>
      <w:proofErr w:type="spellEnd"/>
      <w:r>
        <w:t>, strychnine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>Many ‘bitter’ taste receptor genes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>Binding causes conformational change</w:t>
      </w:r>
      <w:r>
        <w:t xml:space="preserve"> </w:t>
      </w:r>
      <w:r>
        <w:t xml:space="preserve">activates </w:t>
      </w:r>
      <w:proofErr w:type="spellStart"/>
      <w:r>
        <w:t>transducin</w:t>
      </w:r>
      <w:proofErr w:type="spellEnd"/>
      <w:r>
        <w:t xml:space="preserve"> </w:t>
      </w:r>
      <w:r>
        <w:t xml:space="preserve"> = </w:t>
      </w:r>
      <w:r>
        <w:t>(G-protein)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>Activates phospholipase C (PLC) which</w:t>
      </w:r>
      <w:r>
        <w:t xml:space="preserve"> enzyme </w:t>
      </w:r>
      <w:r>
        <w:t>catalyzes conversion of PIP2 into IP3 and DAG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 xml:space="preserve">IP3 releases Ca2+ from </w:t>
      </w:r>
      <w:r>
        <w:t>outside the cell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>Increase in [Ca2+]i causes neurotransmitter</w:t>
      </w:r>
      <w:r>
        <w:t xml:space="preserve"> </w:t>
      </w:r>
      <w:r>
        <w:t>release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>‘Umami’ taste from foods containing</w:t>
      </w:r>
      <w:r>
        <w:t xml:space="preserve"> </w:t>
      </w:r>
      <w:r>
        <w:t>L-glutamate, other amino acids and MSG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 xml:space="preserve">G-protein activated, </w:t>
      </w:r>
      <w:proofErr w:type="spellStart"/>
      <w:r>
        <w:t>cAMP</w:t>
      </w:r>
      <w:proofErr w:type="spellEnd"/>
      <w:r>
        <w:t xml:space="preserve"> mediated second</w:t>
      </w:r>
      <w:r>
        <w:t xml:space="preserve"> </w:t>
      </w:r>
      <w:r>
        <w:t>messenger cascade</w:t>
      </w:r>
    </w:p>
    <w:p w:rsidR="00DD1FD3" w:rsidRDefault="00DD1FD3" w:rsidP="00DD1FD3">
      <w:r>
        <w:t>From Chemoreception to Behaviour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 xml:space="preserve"> “Swimming tongue” model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>Channel catfish, ~180000 in oral cavity, ~5000 taste buds/cm2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>Linking behaviours to stimulation of specific receptors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 xml:space="preserve">Facial taste system: </w:t>
      </w:r>
      <w:proofErr w:type="spellStart"/>
      <w:r>
        <w:t>IXth</w:t>
      </w:r>
      <w:proofErr w:type="spellEnd"/>
      <w:r>
        <w:t xml:space="preserve"> (glossopharyngeal) and </w:t>
      </w:r>
      <w:proofErr w:type="spellStart"/>
      <w:r>
        <w:t>Xth</w:t>
      </w:r>
      <w:proofErr w:type="spellEnd"/>
      <w:r>
        <w:t xml:space="preserve"> (</w:t>
      </w:r>
      <w:proofErr w:type="spellStart"/>
      <w:r>
        <w:t>vagus</w:t>
      </w:r>
      <w:proofErr w:type="spellEnd"/>
      <w:r>
        <w:t>) cranial</w:t>
      </w:r>
      <w:r>
        <w:t xml:space="preserve"> </w:t>
      </w:r>
      <w:r>
        <w:t>nerves to vagal lobe of medulla; high sensitivity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>Elicits chewing, swallowing and regurgitation behaviours</w:t>
      </w:r>
    </w:p>
    <w:p w:rsidR="00DD1FD3" w:rsidRDefault="00DD1FD3" w:rsidP="00DD1FD3">
      <w:pPr>
        <w:pStyle w:val="ListParagraph"/>
        <w:numPr>
          <w:ilvl w:val="0"/>
          <w:numId w:val="1"/>
        </w:numPr>
      </w:pPr>
      <w:r>
        <w:t xml:space="preserve">Extra-oral system: </w:t>
      </w:r>
      <w:proofErr w:type="spellStart"/>
      <w:r>
        <w:t>VIIth</w:t>
      </w:r>
      <w:proofErr w:type="spellEnd"/>
      <w:r>
        <w:t xml:space="preserve"> (facial) cranial nerve to facial lobe of medulla</w:t>
      </w:r>
      <w:r>
        <w:t xml:space="preserve"> (regulates behaviour) - </w:t>
      </w:r>
      <w:r>
        <w:t>Elicits swimming towards source, biting and snapping</w:t>
      </w:r>
      <w:r>
        <w:t xml:space="preserve"> feeding</w:t>
      </w:r>
      <w:r>
        <w:t xml:space="preserve"> behaviours</w:t>
      </w:r>
    </w:p>
    <w:p w:rsidR="00DD1FD3" w:rsidRDefault="00DD1FD3" w:rsidP="00DD1FD3">
      <w:r>
        <w:t>B. Distance: Smell/Olfaction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Huge variety of odorants ca</w:t>
      </w:r>
      <w:r>
        <w:t>n be detected and distinguished (10,000) combinatorial encoding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Typically 2 systems in vertebrates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>A. Main olfactory system detects environment</w:t>
      </w:r>
      <w:r>
        <w:t xml:space="preserve"> chemical stimuli </w:t>
      </w:r>
      <w:r>
        <w:t xml:space="preserve"> in general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 xml:space="preserve">B. </w:t>
      </w:r>
      <w:proofErr w:type="spellStart"/>
      <w:r>
        <w:t>Vomeronasal</w:t>
      </w:r>
      <w:proofErr w:type="spellEnd"/>
      <w:r>
        <w:t xml:space="preserve"> system functions for intra-specific olfactory</w:t>
      </w:r>
      <w:r>
        <w:t xml:space="preserve"> </w:t>
      </w:r>
      <w:r>
        <w:t>communication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Receptors regenerate (less so than taste cells)</w:t>
      </w:r>
      <w:r>
        <w:t xml:space="preserve"> pathways are conserved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Detection thresholds lower than taste receptors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>Reliance on G-protein systems</w:t>
      </w:r>
    </w:p>
    <w:p w:rsidR="00DD1FD3" w:rsidRDefault="00DD1FD3" w:rsidP="00DD1FD3">
      <w:r>
        <w:rPr>
          <w:noProof/>
          <w:lang w:eastAsia="en-CA"/>
        </w:rPr>
        <w:lastRenderedPageBreak/>
        <w:drawing>
          <wp:anchor distT="0" distB="0" distL="114300" distR="114300" simplePos="0" relativeHeight="251659264" behindDoc="0" locked="0" layoutInCell="1" allowOverlap="1" wp14:anchorId="1500D9D3" wp14:editId="5CB129D3">
            <wp:simplePos x="0" y="0"/>
            <wp:positionH relativeFrom="column">
              <wp:posOffset>3554730</wp:posOffset>
            </wp:positionH>
            <wp:positionV relativeFrom="paragraph">
              <wp:posOffset>-33655</wp:posOffset>
            </wp:positionV>
            <wp:extent cx="2923540" cy="25019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540" cy="250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Olfactory Receptors</w:t>
      </w:r>
    </w:p>
    <w:p w:rsidR="00DD1FD3" w:rsidRPr="00DD1FD3" w:rsidRDefault="00DD1FD3" w:rsidP="00DD1FD3">
      <w:pPr>
        <w:pStyle w:val="ListParagraph"/>
        <w:numPr>
          <w:ilvl w:val="0"/>
          <w:numId w:val="2"/>
        </w:numPr>
      </w:pPr>
      <w:r>
        <w:t xml:space="preserve">Olfactory receptors are </w:t>
      </w:r>
      <w:r w:rsidRPr="00DD1FD3">
        <w:rPr>
          <w:b/>
        </w:rPr>
        <w:t>sensory</w:t>
      </w:r>
      <w:r>
        <w:t xml:space="preserve"> </w:t>
      </w:r>
      <w:r w:rsidRPr="00DD1FD3">
        <w:rPr>
          <w:b/>
        </w:rPr>
        <w:t>neurons</w:t>
      </w:r>
      <w:r>
        <w:t xml:space="preserve"> with</w:t>
      </w:r>
      <w:r>
        <w:t xml:space="preserve"> </w:t>
      </w:r>
      <w:r>
        <w:t xml:space="preserve">dendrites embedded in the </w:t>
      </w:r>
      <w:r w:rsidRPr="00DD1FD3">
        <w:rPr>
          <w:b/>
        </w:rPr>
        <w:t>olfactory epithelium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Different that gustatory (epithelial sensory cells)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Apical dendrites project and form</w:t>
      </w:r>
      <w:r w:rsidRPr="00DD1FD3">
        <w:t xml:space="preserve"> </w:t>
      </w:r>
      <w:r>
        <w:t>Cilia covered in mucous layer</w:t>
      </w:r>
      <w:r>
        <w:t xml:space="preserve"> on top, protecting of olfactory epithelium 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 xml:space="preserve">Olfactory </w:t>
      </w:r>
      <w:proofErr w:type="spellStart"/>
      <w:r>
        <w:t>odor</w:t>
      </w:r>
      <w:proofErr w:type="spellEnd"/>
      <w:r>
        <w:t xml:space="preserve"> </w:t>
      </w:r>
      <w:r>
        <w:t>binding proteins</w:t>
      </w:r>
      <w:r>
        <w:t xml:space="preserve"> that help transfer</w:t>
      </w:r>
      <w:r>
        <w:t xml:space="preserve"> lipophilic odorants</w:t>
      </w:r>
      <w:r>
        <w:t xml:space="preserve"> through mucous layer</w:t>
      </w:r>
      <w:r>
        <w:t xml:space="preserve"> to</w:t>
      </w:r>
      <w:r>
        <w:t xml:space="preserve"> </w:t>
      </w:r>
      <w:r>
        <w:t>receptor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Olfactory receptors neurons</w:t>
      </w:r>
      <w:r>
        <w:t xml:space="preserve"> </w:t>
      </w:r>
      <w:r>
        <w:t>express olfactory receptors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Odorants with very similar</w:t>
      </w:r>
      <w:r>
        <w:t xml:space="preserve"> </w:t>
      </w:r>
      <w:r>
        <w:t>chemical structures can be</w:t>
      </w:r>
      <w:r>
        <w:t xml:space="preserve"> </w:t>
      </w:r>
      <w:r>
        <w:t>perceived as very different</w:t>
      </w:r>
      <w:r>
        <w:t xml:space="preserve"> </w:t>
      </w:r>
      <w:r>
        <w:t>odours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Small structural differences</w:t>
      </w:r>
      <w:r>
        <w:t xml:space="preserve"> </w:t>
      </w:r>
      <w:r>
        <w:t>can lead to significant</w:t>
      </w:r>
      <w:r>
        <w:t xml:space="preserve"> </w:t>
      </w:r>
      <w:r>
        <w:t>differences in perceived</w:t>
      </w:r>
      <w:r>
        <w:t xml:space="preserve"> </w:t>
      </w:r>
      <w:r>
        <w:t>odour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 xml:space="preserve">In humans </w:t>
      </w:r>
      <w:proofErr w:type="spellStart"/>
      <w:r>
        <w:t>octanol</w:t>
      </w:r>
      <w:proofErr w:type="spellEnd"/>
      <w:r>
        <w:t xml:space="preserve"> is perceived as flower, however </w:t>
      </w:r>
      <w:proofErr w:type="spellStart"/>
      <w:r>
        <w:t>octanoic</w:t>
      </w:r>
      <w:proofErr w:type="spellEnd"/>
      <w:r>
        <w:t xml:space="preserve"> acid smells like sweat</w:t>
      </w:r>
    </w:p>
    <w:p w:rsidR="00DD1FD3" w:rsidRDefault="00DD1FD3" w:rsidP="00DD1FD3">
      <w:r>
        <w:t>Odour Transduction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Specificity related to: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>Affinities of receptors to</w:t>
      </w:r>
      <w:r>
        <w:t xml:space="preserve"> </w:t>
      </w:r>
      <w:r>
        <w:t>odorant molecules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>G-protein components:</w:t>
      </w:r>
    </w:p>
    <w:p w:rsidR="00DD1FD3" w:rsidRDefault="00DD1FD3" w:rsidP="00DD1FD3">
      <w:pPr>
        <w:pStyle w:val="ListParagraph"/>
        <w:numPr>
          <w:ilvl w:val="2"/>
          <w:numId w:val="2"/>
        </w:numPr>
      </w:pPr>
      <w:r>
        <w:t xml:space="preserve">G-protein = </w:t>
      </w:r>
      <w:proofErr w:type="spellStart"/>
      <w:r>
        <w:t>G</w:t>
      </w:r>
      <w:r w:rsidRPr="00DD1FD3">
        <w:rPr>
          <w:vertAlign w:val="subscript"/>
        </w:rPr>
        <w:t>olfactory</w:t>
      </w:r>
      <w:proofErr w:type="spellEnd"/>
    </w:p>
    <w:p w:rsidR="00DD1FD3" w:rsidRDefault="00DD1FD3" w:rsidP="00DD1FD3">
      <w:pPr>
        <w:pStyle w:val="ListParagraph"/>
        <w:numPr>
          <w:ilvl w:val="2"/>
          <w:numId w:val="2"/>
        </w:numPr>
      </w:pPr>
      <w:r>
        <w:t xml:space="preserve">C. </w:t>
      </w:r>
      <w:proofErr w:type="spellStart"/>
      <w:r>
        <w:t>elegans</w:t>
      </w:r>
      <w:proofErr w:type="spellEnd"/>
      <w:r>
        <w:t xml:space="preserve"> (roundworm)</w:t>
      </w:r>
      <w:r>
        <w:t xml:space="preserve"> has 16 different</w:t>
      </w:r>
      <w:r>
        <w:t xml:space="preserve"> </w:t>
      </w:r>
      <w:r>
        <w:t>G</w:t>
      </w:r>
      <w:r w:rsidRPr="00DD1FD3">
        <w:rPr>
          <w:vertAlign w:val="subscript"/>
        </w:rPr>
        <w:t>olf’s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Signalling mechanism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 xml:space="preserve">Unique adenylyl </w:t>
      </w:r>
      <w:proofErr w:type="spellStart"/>
      <w:r>
        <w:t>cyclase</w:t>
      </w:r>
      <w:proofErr w:type="spellEnd"/>
      <w:r>
        <w:t xml:space="preserve"> </w:t>
      </w:r>
      <w:r>
        <w:t>(AC) (III)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 xml:space="preserve"> </w:t>
      </w:r>
      <w:proofErr w:type="spellStart"/>
      <w:r>
        <w:t>cAMP</w:t>
      </w:r>
      <w:proofErr w:type="spellEnd"/>
      <w:r>
        <w:t xml:space="preserve">-gated </w:t>
      </w:r>
      <w:proofErr w:type="spellStart"/>
      <w:r>
        <w:t>cation</w:t>
      </w:r>
      <w:proofErr w:type="spellEnd"/>
      <w:r>
        <w:t xml:space="preserve"> channel: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 xml:space="preserve"> </w:t>
      </w:r>
      <w:r>
        <w:t>Influx of Na+ and Ca2+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 xml:space="preserve">Ca2+ -gated </w:t>
      </w:r>
      <w:proofErr w:type="spellStart"/>
      <w:r>
        <w:t>Cl</w:t>
      </w:r>
      <w:proofErr w:type="spellEnd"/>
      <w:r>
        <w:t xml:space="preserve"> – channel:</w:t>
      </w:r>
      <w:r>
        <w:t xml:space="preserve"> </w:t>
      </w:r>
      <w:r>
        <w:t xml:space="preserve">Efflux of </w:t>
      </w:r>
      <w:proofErr w:type="spellStart"/>
      <w:r>
        <w:t>Cl</w:t>
      </w:r>
      <w:proofErr w:type="spellEnd"/>
      <w:r>
        <w:t xml:space="preserve"> –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>Contribute to depolarization</w:t>
      </w:r>
      <w:r>
        <w:t xml:space="preserve">  </w:t>
      </w:r>
      <w:r>
        <w:t>(generator potential)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>VG Na channels: Influx Na+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>Lead to A</w:t>
      </w:r>
      <w:r>
        <w:t>p</w:t>
      </w:r>
      <w:r>
        <w:t>s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>Contrast to gustatory</w:t>
      </w:r>
    </w:p>
    <w:p w:rsidR="00DD1FD3" w:rsidRDefault="00DD1FD3" w:rsidP="00DD1FD3">
      <w:r>
        <w:t>Combinatorial Encoding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Individual olfactory</w:t>
      </w:r>
      <w:r>
        <w:t xml:space="preserve"> </w:t>
      </w:r>
      <w:r>
        <w:t>neurons can respond to</w:t>
      </w:r>
      <w:r>
        <w:t xml:space="preserve"> </w:t>
      </w:r>
      <w:r>
        <w:t>more than one odorant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Each olfactory neuron responds to ONE type of receptor protein, as opposed to gustatory system which each neuron expresses a bunch of proteins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Different neurons are</w:t>
      </w:r>
      <w:r>
        <w:t xml:space="preserve"> </w:t>
      </w:r>
      <w:r>
        <w:t>activated differentially to</w:t>
      </w:r>
      <w:r>
        <w:t xml:space="preserve"> </w:t>
      </w:r>
      <w:r>
        <w:t>different odorants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Pattern of activation of</w:t>
      </w:r>
      <w:r>
        <w:t xml:space="preserve"> </w:t>
      </w:r>
      <w:r>
        <w:t>olfactory receptor cells</w:t>
      </w:r>
      <w:r>
        <w:t xml:space="preserve"> </w:t>
      </w:r>
      <w:r>
        <w:t>codes for particular</w:t>
      </w:r>
      <w:r>
        <w:t xml:space="preserve"> odorants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Information transmitted from sensory neuron to</w:t>
      </w:r>
      <w:r>
        <w:t xml:space="preserve"> </w:t>
      </w:r>
      <w:r>
        <w:t>glomeruli in olfactory bulb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>glomerulus: collection of synapses</w:t>
      </w:r>
      <w:r>
        <w:t xml:space="preserve"> – each glomerulus receives input from one of these olfactory cells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~2000 glomeruli in</w:t>
      </w:r>
      <w:r>
        <w:t xml:space="preserve"> </w:t>
      </w:r>
      <w:r>
        <w:t>olfactory bulb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Secondary sensory</w:t>
      </w:r>
      <w:r>
        <w:t xml:space="preserve"> </w:t>
      </w:r>
      <w:r>
        <w:t>neurons project</w:t>
      </w:r>
      <w:r>
        <w:t xml:space="preserve"> </w:t>
      </w:r>
      <w:r>
        <w:t>from glomeruli to</w:t>
      </w:r>
      <w:r>
        <w:t xml:space="preserve"> </w:t>
      </w:r>
      <w:r>
        <w:t>olfactory cortex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In humans: detect</w:t>
      </w:r>
      <w:r>
        <w:t xml:space="preserve"> </w:t>
      </w:r>
      <w:r>
        <w:t>~10000 odours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 xml:space="preserve">C. </w:t>
      </w:r>
      <w:proofErr w:type="spellStart"/>
      <w:r>
        <w:t>elegans</w:t>
      </w:r>
      <w:proofErr w:type="spellEnd"/>
      <w:r>
        <w:t xml:space="preserve"> good model</w:t>
      </w:r>
    </w:p>
    <w:p w:rsidR="00DD1FD3" w:rsidRDefault="00DD1FD3">
      <w:r>
        <w:br w:type="page"/>
      </w:r>
    </w:p>
    <w:p w:rsidR="00DD1FD3" w:rsidRDefault="00DD1FD3" w:rsidP="00DD1FD3">
      <w:proofErr w:type="spellStart"/>
      <w:r>
        <w:lastRenderedPageBreak/>
        <w:t>Vomeronasal</w:t>
      </w:r>
      <w:proofErr w:type="spellEnd"/>
      <w:r>
        <w:t xml:space="preserve"> Organ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Accessory olfactory structure in</w:t>
      </w:r>
      <w:r>
        <w:t xml:space="preserve"> </w:t>
      </w:r>
      <w:r>
        <w:t>terrestrial vertebrates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>High sensitivity to pheromones:</w:t>
      </w:r>
      <w:r>
        <w:t xml:space="preserve">  </w:t>
      </w:r>
      <w:r>
        <w:t>intraspecific chemical</w:t>
      </w:r>
      <w:r>
        <w:t xml:space="preserve"> </w:t>
      </w:r>
      <w:r>
        <w:t>communication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Opens to oral or nasal cavity but</w:t>
      </w:r>
      <w:r>
        <w:t xml:space="preserve"> </w:t>
      </w:r>
      <w:r>
        <w:t>isolated from main airstream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>Air entry via pumping</w:t>
      </w:r>
      <w:r>
        <w:t xml:space="preserve"> (breathing)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>Lip curling in horses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Similar neural pathway to</w:t>
      </w:r>
      <w:r>
        <w:t xml:space="preserve"> </w:t>
      </w:r>
      <w:r>
        <w:t>olfactory epithelium except: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>Spatially separated processing</w:t>
      </w:r>
      <w:r>
        <w:t xml:space="preserve"> </w:t>
      </w:r>
      <w:r>
        <w:t>area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>Different receptor gene families</w:t>
      </w:r>
      <w:r>
        <w:t xml:space="preserve">  </w:t>
      </w:r>
      <w:r>
        <w:t>(still G-protein coupled</w:t>
      </w:r>
      <w:r>
        <w:t xml:space="preserve"> </w:t>
      </w:r>
      <w:r>
        <w:t>receptors)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>Different signal transduction</w:t>
      </w:r>
      <w:r>
        <w:t xml:space="preserve"> </w:t>
      </w:r>
      <w:r>
        <w:t>pathway (PLC → IP3)</w:t>
      </w:r>
    </w:p>
    <w:p w:rsidR="00DD1FD3" w:rsidRDefault="00DD1FD3" w:rsidP="00DD1FD3">
      <w:proofErr w:type="spellStart"/>
      <w:r>
        <w:t>Chemosensitive</w:t>
      </w:r>
      <w:proofErr w:type="spellEnd"/>
      <w:r>
        <w:t xml:space="preserve"> </w:t>
      </w:r>
      <w:proofErr w:type="spellStart"/>
      <w:r>
        <w:t>Sensilla</w:t>
      </w:r>
      <w:proofErr w:type="spellEnd"/>
      <w:r>
        <w:t xml:space="preserve"> (invertebrate)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proofErr w:type="spellStart"/>
      <w:r>
        <w:t>Sensilla</w:t>
      </w:r>
      <w:proofErr w:type="spellEnd"/>
      <w:r>
        <w:t>: sense organ</w:t>
      </w:r>
      <w:r>
        <w:t xml:space="preserve"> </w:t>
      </w:r>
      <w:r>
        <w:t>consisting of</w:t>
      </w:r>
      <w:r>
        <w:t xml:space="preserve"> </w:t>
      </w:r>
      <w:r>
        <w:t>chemoreceptors and</w:t>
      </w:r>
      <w:r>
        <w:t xml:space="preserve"> </w:t>
      </w:r>
      <w:r>
        <w:t>mechanoreceptors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Involved in gustation,</w:t>
      </w:r>
      <w:r>
        <w:t xml:space="preserve">  </w:t>
      </w:r>
      <w:r>
        <w:t>olfaction, detection of</w:t>
      </w:r>
      <w:r>
        <w:t xml:space="preserve"> </w:t>
      </w:r>
      <w:r>
        <w:t>pheromones, hearing and</w:t>
      </w:r>
      <w:r>
        <w:t xml:space="preserve"> </w:t>
      </w:r>
      <w:r>
        <w:t>touch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Odorants pass through</w:t>
      </w:r>
      <w:r>
        <w:t xml:space="preserve"> </w:t>
      </w:r>
      <w:r>
        <w:t>pore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>Activate olfactory receptor</w:t>
      </w:r>
      <w:r>
        <w:t xml:space="preserve"> </w:t>
      </w:r>
      <w:r>
        <w:t>proteins expressed on</w:t>
      </w:r>
      <w:r>
        <w:t xml:space="preserve"> </w:t>
      </w:r>
      <w:r>
        <w:t>sensory neuron dendrites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proofErr w:type="spellStart"/>
      <w:r>
        <w:t>cAMP</w:t>
      </w:r>
      <w:proofErr w:type="spellEnd"/>
      <w:r>
        <w:t xml:space="preserve"> mediated second</w:t>
      </w:r>
      <w:r>
        <w:t xml:space="preserve"> </w:t>
      </w:r>
      <w:r>
        <w:t>messenger cascade</w:t>
      </w:r>
    </w:p>
    <w:p w:rsidR="00DD1FD3" w:rsidRDefault="00DD1FD3" w:rsidP="00DD1FD3">
      <w:r>
        <w:t>Summary</w:t>
      </w:r>
    </w:p>
    <w:p w:rsidR="00DD1FD3" w:rsidRDefault="00DD1FD3" w:rsidP="00DD1FD3">
      <w:r>
        <w:t>Chemoreception</w:t>
      </w:r>
    </w:p>
    <w:p w:rsidR="00DD1FD3" w:rsidRDefault="00DD1FD3" w:rsidP="00DD1FD3">
      <w:r>
        <w:t>Compare and contrast both systems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 xml:space="preserve">A. Contact </w:t>
      </w:r>
      <w:r>
        <w:tab/>
      </w:r>
      <w:r>
        <w:t>B. Distance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Five taste receptor types</w:t>
      </w:r>
      <w:r>
        <w:tab/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>Epithelial sensory receptors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>Taste bud organization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>Taste transduction mechanisms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>How there is topographic mapping in cortex</w:t>
      </w:r>
    </w:p>
    <w:p w:rsidR="00DD1FD3" w:rsidRDefault="00DD1FD3" w:rsidP="00DD1FD3">
      <w:pPr>
        <w:pStyle w:val="ListParagraph"/>
        <w:numPr>
          <w:ilvl w:val="0"/>
          <w:numId w:val="2"/>
        </w:numPr>
      </w:pPr>
      <w:r>
        <w:t>Olfactory Systems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 xml:space="preserve">Olfactory receptors </w:t>
      </w:r>
      <w:proofErr w:type="spellStart"/>
      <w:r>
        <w:t>vs</w:t>
      </w:r>
      <w:proofErr w:type="spellEnd"/>
      <w:r>
        <w:t xml:space="preserve"> gustatory receptors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>Olfactory transduction (GPCR, amplification)</w:t>
      </w:r>
    </w:p>
    <w:p w:rsidR="00DD1FD3" w:rsidRDefault="00DD1FD3" w:rsidP="00DD1FD3">
      <w:pPr>
        <w:pStyle w:val="ListParagraph"/>
        <w:numPr>
          <w:ilvl w:val="1"/>
          <w:numId w:val="2"/>
        </w:numPr>
      </w:pPr>
      <w:r>
        <w:t>Combinatorial Encoding</w:t>
      </w:r>
      <w:r>
        <w:t xml:space="preserve"> how they are </w:t>
      </w:r>
      <w:proofErr w:type="spellStart"/>
      <w:r>
        <w:t>recieved</w:t>
      </w:r>
      <w:proofErr w:type="spellEnd"/>
    </w:p>
    <w:p w:rsidR="00DD1FD3" w:rsidRDefault="00DD1FD3" w:rsidP="00DD1FD3">
      <w:pPr>
        <w:pStyle w:val="ListParagraph"/>
        <w:numPr>
          <w:ilvl w:val="1"/>
          <w:numId w:val="2"/>
        </w:numPr>
      </w:pPr>
      <w:proofErr w:type="spellStart"/>
      <w:r>
        <w:t>Vomeronasal</w:t>
      </w:r>
      <w:proofErr w:type="spellEnd"/>
      <w:r>
        <w:t xml:space="preserve"> organ: </w:t>
      </w:r>
      <w:proofErr w:type="spellStart"/>
      <w:r>
        <w:t>pheromonal</w:t>
      </w:r>
      <w:proofErr w:type="spellEnd"/>
      <w:r>
        <w:t xml:space="preserve"> </w:t>
      </w:r>
      <w:r>
        <w:t>communication</w:t>
      </w:r>
      <w:bookmarkStart w:id="0" w:name="_GoBack"/>
      <w:bookmarkEnd w:id="0"/>
    </w:p>
    <w:sectPr w:rsidR="00DD1FD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3431E"/>
    <w:multiLevelType w:val="hybridMultilevel"/>
    <w:tmpl w:val="51ACB134"/>
    <w:lvl w:ilvl="0" w:tplc="F9607A4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F30177"/>
    <w:multiLevelType w:val="hybridMultilevel"/>
    <w:tmpl w:val="3EA00AF0"/>
    <w:lvl w:ilvl="0" w:tplc="F9607A4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FB0"/>
    <w:rsid w:val="000F677D"/>
    <w:rsid w:val="00576118"/>
    <w:rsid w:val="00786990"/>
    <w:rsid w:val="007B146D"/>
    <w:rsid w:val="00865FB0"/>
    <w:rsid w:val="00AA5FFA"/>
    <w:rsid w:val="00DD1FD3"/>
    <w:rsid w:val="00F10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77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F677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677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677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677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677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677D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677D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677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677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677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677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677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677D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677D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677D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677D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677D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677D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0F677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0F677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677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0F677D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0F677D"/>
    <w:rPr>
      <w:b/>
      <w:bCs/>
    </w:rPr>
  </w:style>
  <w:style w:type="character" w:styleId="Emphasis">
    <w:name w:val="Emphasis"/>
    <w:basedOn w:val="DefaultParagraphFont"/>
    <w:uiPriority w:val="20"/>
    <w:qFormat/>
    <w:rsid w:val="000F677D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0F677D"/>
    <w:rPr>
      <w:szCs w:val="32"/>
    </w:rPr>
  </w:style>
  <w:style w:type="paragraph" w:styleId="ListParagraph">
    <w:name w:val="List Paragraph"/>
    <w:basedOn w:val="Normal"/>
    <w:uiPriority w:val="34"/>
    <w:qFormat/>
    <w:rsid w:val="000F677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F677D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0F677D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677D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677D"/>
    <w:rPr>
      <w:b/>
      <w:i/>
      <w:sz w:val="24"/>
    </w:rPr>
  </w:style>
  <w:style w:type="character" w:styleId="SubtleEmphasis">
    <w:name w:val="Subtle Emphasis"/>
    <w:uiPriority w:val="19"/>
    <w:qFormat/>
    <w:rsid w:val="000F677D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0F677D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0F677D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0F677D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0F677D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F677D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65F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5F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77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F677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677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677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677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677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677D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677D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677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677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677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677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677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677D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677D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677D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677D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677D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677D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0F677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0F677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677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0F677D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0F677D"/>
    <w:rPr>
      <w:b/>
      <w:bCs/>
    </w:rPr>
  </w:style>
  <w:style w:type="character" w:styleId="Emphasis">
    <w:name w:val="Emphasis"/>
    <w:basedOn w:val="DefaultParagraphFont"/>
    <w:uiPriority w:val="20"/>
    <w:qFormat/>
    <w:rsid w:val="000F677D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0F677D"/>
    <w:rPr>
      <w:szCs w:val="32"/>
    </w:rPr>
  </w:style>
  <w:style w:type="paragraph" w:styleId="ListParagraph">
    <w:name w:val="List Paragraph"/>
    <w:basedOn w:val="Normal"/>
    <w:uiPriority w:val="34"/>
    <w:qFormat/>
    <w:rsid w:val="000F677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F677D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0F677D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677D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677D"/>
    <w:rPr>
      <w:b/>
      <w:i/>
      <w:sz w:val="24"/>
    </w:rPr>
  </w:style>
  <w:style w:type="character" w:styleId="SubtleEmphasis">
    <w:name w:val="Subtle Emphasis"/>
    <w:uiPriority w:val="19"/>
    <w:qFormat/>
    <w:rsid w:val="000F677D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0F677D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0F677D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0F677D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0F677D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F677D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65F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5F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1time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6</Pages>
  <Words>1732</Words>
  <Characters>9878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Rajan</dc:creator>
  <cp:lastModifiedBy>Rajan</cp:lastModifiedBy>
  <cp:revision>2</cp:revision>
  <dcterms:created xsi:type="dcterms:W3CDTF">2011-11-15T03:40:00Z</dcterms:created>
  <dcterms:modified xsi:type="dcterms:W3CDTF">2011-11-16T23:11:00Z</dcterms:modified>
</cp:coreProperties>
</file>