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45D932" w14:textId="77777777" w:rsidR="00B116DE" w:rsidRDefault="00EE61D0">
      <w:pPr>
        <w:rPr>
          <w:b/>
        </w:rPr>
      </w:pPr>
      <w:r w:rsidRPr="00EE61D0">
        <w:rPr>
          <w:b/>
        </w:rPr>
        <w:t>Chapter 4- Reading Notes</w:t>
      </w:r>
    </w:p>
    <w:p w14:paraId="56AA078A" w14:textId="77777777" w:rsidR="00EE61D0" w:rsidRDefault="00EE61D0">
      <w:pPr>
        <w:rPr>
          <w:b/>
        </w:rPr>
      </w:pPr>
    </w:p>
    <w:p w14:paraId="3BE3CE54" w14:textId="2B8B379B" w:rsidR="005C1A0B" w:rsidRDefault="005C1A0B">
      <w:pPr>
        <w:rPr>
          <w:rFonts w:ascii="Times New Roman" w:hAnsi="Times New Roman" w:cs="Times New Roman"/>
          <w:sz w:val="36"/>
          <w:szCs w:val="36"/>
          <w:lang w:val="en-US"/>
        </w:rPr>
      </w:pPr>
      <w:r>
        <w:rPr>
          <w:rFonts w:ascii="Times New Roman" w:hAnsi="Times New Roman" w:cs="Times New Roman"/>
          <w:sz w:val="36"/>
          <w:szCs w:val="36"/>
          <w:lang w:val="en-US"/>
        </w:rPr>
        <w:t>The Greek Legacy (50–170)</w:t>
      </w:r>
    </w:p>
    <w:p w14:paraId="1FD9CF05" w14:textId="16E107A8" w:rsidR="005C1A0B" w:rsidRDefault="005C1A0B" w:rsidP="005C1A0B">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Judaism was the native soil of early Christianity and that is why Judaism had to be treated in the first place.</w:t>
      </w:r>
    </w:p>
    <w:p w14:paraId="01E7ADB7" w14:textId="77777777" w:rsidR="005C1A0B" w:rsidRPr="005C1A0B" w:rsidRDefault="005C1A0B" w:rsidP="005C1A0B">
      <w:pPr>
        <w:widowControl w:val="0"/>
        <w:autoSpaceDE w:val="0"/>
        <w:autoSpaceDN w:val="0"/>
        <w:adjustRightInd w:val="0"/>
        <w:rPr>
          <w:rFonts w:ascii="Times New Roman" w:hAnsi="Times New Roman" w:cs="Times New Roman"/>
          <w:sz w:val="22"/>
          <w:szCs w:val="22"/>
          <w:lang w:val="en-US"/>
        </w:rPr>
      </w:pPr>
    </w:p>
    <w:p w14:paraId="2FFFF01E" w14:textId="77777777" w:rsidR="009B6EF0" w:rsidRDefault="009B6EF0" w:rsidP="009B6EF0">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That situation changed around 1950. Because our knowledge of Judaism had improved (thanks to archeology, epigraphy, and spectacular finds like Qumran, but also after the horrifying uncovering of the Holocaust) and had successfully managed to overcome the ruts of academic</w:t>
      </w:r>
    </w:p>
    <w:p w14:paraId="2F5291C8" w14:textId="51EF8369" w:rsidR="00B338AB" w:rsidRDefault="009B6EF0" w:rsidP="009B6EF0">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prejudice, it became widely recognized that Hellenistic influences on Christianity had been chiefly mediated through the variously tinted Greek-speaking Judaism thriving in the Diaspora and in Palestine itself.</w:t>
      </w:r>
    </w:p>
    <w:p w14:paraId="0A51A39F" w14:textId="77777777" w:rsidR="0062279B" w:rsidRDefault="0062279B" w:rsidP="009B6EF0">
      <w:pPr>
        <w:widowControl w:val="0"/>
        <w:autoSpaceDE w:val="0"/>
        <w:autoSpaceDN w:val="0"/>
        <w:adjustRightInd w:val="0"/>
        <w:rPr>
          <w:rFonts w:ascii="Times New Roman" w:hAnsi="Times New Roman" w:cs="Times New Roman"/>
          <w:sz w:val="22"/>
          <w:szCs w:val="22"/>
          <w:lang w:val="en-US"/>
        </w:rPr>
      </w:pPr>
    </w:p>
    <w:p w14:paraId="1D02AA72" w14:textId="4A0AF685" w:rsidR="0062279B" w:rsidRPr="0062279B" w:rsidRDefault="0062279B" w:rsidP="0062279B">
      <w:pPr>
        <w:widowControl w:val="0"/>
        <w:autoSpaceDE w:val="0"/>
        <w:autoSpaceDN w:val="0"/>
        <w:adjustRightInd w:val="0"/>
        <w:jc w:val="center"/>
        <w:rPr>
          <w:rFonts w:ascii="Times New Roman" w:hAnsi="Times New Roman" w:cs="Times New Roman"/>
          <w:szCs w:val="22"/>
          <w:lang w:val="en-US"/>
        </w:rPr>
      </w:pPr>
      <w:r w:rsidRPr="00EA6880">
        <w:rPr>
          <w:rFonts w:ascii="Times New Roman" w:hAnsi="Times New Roman" w:cs="Times New Roman"/>
          <w:b/>
          <w:szCs w:val="22"/>
          <w:highlight w:val="yellow"/>
          <w:u w:val="single"/>
          <w:lang w:val="en-US"/>
        </w:rPr>
        <w:t>A consensus developed then that Hellenistic Judaism, both in Palestine and in the Diaspora, exercised the greatest influence on the rise of the church.</w:t>
      </w:r>
      <w:r w:rsidRPr="0062279B">
        <w:rPr>
          <w:rFonts w:ascii="Times New Roman" w:hAnsi="Times New Roman" w:cs="Times New Roman"/>
          <w:szCs w:val="22"/>
          <w:highlight w:val="yellow"/>
          <w:lang w:val="en-US"/>
        </w:rPr>
        <w:t xml:space="preserve"> This must be kept in mind when dealing with the Greek legacy.</w:t>
      </w:r>
      <w:r w:rsidR="00EA6880">
        <w:rPr>
          <w:rFonts w:ascii="Times New Roman" w:hAnsi="Times New Roman" w:cs="Times New Roman"/>
          <w:szCs w:val="22"/>
          <w:lang w:val="en-US"/>
        </w:rPr>
        <w:t>*</w:t>
      </w:r>
    </w:p>
    <w:p w14:paraId="0DAF7B9A" w14:textId="77777777" w:rsidR="00B338AB" w:rsidRDefault="00B338AB" w:rsidP="009B6EF0">
      <w:pPr>
        <w:widowControl w:val="0"/>
        <w:autoSpaceDE w:val="0"/>
        <w:autoSpaceDN w:val="0"/>
        <w:adjustRightInd w:val="0"/>
        <w:rPr>
          <w:rFonts w:ascii="Times New Roman" w:hAnsi="Times New Roman" w:cs="Times New Roman"/>
          <w:sz w:val="22"/>
          <w:szCs w:val="22"/>
          <w:lang w:val="en-US"/>
        </w:rPr>
      </w:pPr>
    </w:p>
    <w:p w14:paraId="4A15CF27" w14:textId="77777777" w:rsidR="009802B3" w:rsidRPr="009802B3" w:rsidRDefault="009802B3" w:rsidP="009B6EF0">
      <w:pPr>
        <w:widowControl w:val="0"/>
        <w:autoSpaceDE w:val="0"/>
        <w:autoSpaceDN w:val="0"/>
        <w:adjustRightInd w:val="0"/>
        <w:rPr>
          <w:rFonts w:ascii="Times New Roman" w:hAnsi="Times New Roman" w:cs="Times New Roman"/>
          <w:sz w:val="36"/>
          <w:szCs w:val="36"/>
          <w:lang w:val="en-US"/>
        </w:rPr>
      </w:pPr>
    </w:p>
    <w:p w14:paraId="6C9122A4" w14:textId="16EAE312" w:rsidR="009802B3" w:rsidRDefault="009802B3" w:rsidP="009B6EF0">
      <w:pPr>
        <w:widowControl w:val="0"/>
        <w:autoSpaceDE w:val="0"/>
        <w:autoSpaceDN w:val="0"/>
        <w:adjustRightInd w:val="0"/>
        <w:rPr>
          <w:rFonts w:ascii="Times New Roman" w:hAnsi="Times New Roman" w:cs="Times New Roman"/>
          <w:sz w:val="36"/>
          <w:szCs w:val="36"/>
          <w:lang w:val="en-US"/>
        </w:rPr>
      </w:pPr>
      <w:r w:rsidRPr="009802B3">
        <w:rPr>
          <w:rFonts w:ascii="Times New Roman" w:hAnsi="Times New Roman" w:cs="Times New Roman"/>
          <w:sz w:val="36"/>
          <w:szCs w:val="36"/>
          <w:lang w:val="en-US"/>
        </w:rPr>
        <w:t>The Hellenistic Period</w:t>
      </w:r>
    </w:p>
    <w:p w14:paraId="4A49386B" w14:textId="19FBD386" w:rsidR="009802B3" w:rsidRPr="009802B3" w:rsidRDefault="009802B3" w:rsidP="009802B3">
      <w:pPr>
        <w:widowControl w:val="0"/>
        <w:autoSpaceDE w:val="0"/>
        <w:autoSpaceDN w:val="0"/>
        <w:adjustRightInd w:val="0"/>
        <w:rPr>
          <w:rFonts w:ascii="Times New Roman" w:hAnsi="Times New Roman" w:cs="Times New Roman"/>
          <w:bCs/>
          <w:sz w:val="22"/>
          <w:szCs w:val="22"/>
          <w:lang w:val="en-US"/>
        </w:rPr>
      </w:pPr>
      <w:r w:rsidRPr="009802B3">
        <w:rPr>
          <w:rFonts w:ascii="Times New Roman" w:hAnsi="Times New Roman" w:cs="Times New Roman"/>
          <w:b/>
          <w:bCs/>
          <w:color w:val="FF0000"/>
          <w:szCs w:val="22"/>
          <w:u w:val="single"/>
          <w:lang w:val="en-US"/>
        </w:rPr>
        <w:t>“Hellenism” first designates a historical period,</w:t>
      </w:r>
      <w:r>
        <w:rPr>
          <w:rFonts w:ascii="Times New Roman" w:hAnsi="Times New Roman" w:cs="Times New Roman"/>
          <w:bCs/>
          <w:sz w:val="22"/>
          <w:szCs w:val="22"/>
          <w:lang w:val="en-US"/>
        </w:rPr>
        <w:t xml:space="preserve"> the Hellenistic age </w:t>
      </w:r>
      <w:r w:rsidRPr="009802B3">
        <w:rPr>
          <w:rFonts w:ascii="Times New Roman" w:hAnsi="Times New Roman" w:cs="Times New Roman"/>
          <w:bCs/>
          <w:sz w:val="22"/>
          <w:szCs w:val="22"/>
          <w:lang w:val="en-US"/>
        </w:rPr>
        <w:t>ushered in by the Macedonian Alexander the Great (whose tutor had</w:t>
      </w:r>
      <w:r>
        <w:rPr>
          <w:rFonts w:ascii="Times New Roman" w:hAnsi="Times New Roman" w:cs="Times New Roman"/>
          <w:bCs/>
          <w:sz w:val="22"/>
          <w:szCs w:val="22"/>
          <w:lang w:val="en-US"/>
        </w:rPr>
        <w:t xml:space="preserve"> </w:t>
      </w:r>
      <w:r w:rsidRPr="009802B3">
        <w:rPr>
          <w:rFonts w:ascii="Times New Roman" w:hAnsi="Times New Roman" w:cs="Times New Roman"/>
          <w:bCs/>
          <w:sz w:val="22"/>
          <w:szCs w:val="22"/>
          <w:lang w:val="en-US"/>
        </w:rPr>
        <w:t xml:space="preserve">been Aristotle) and extending from 332 </w:t>
      </w:r>
      <w:r w:rsidRPr="009802B3">
        <w:rPr>
          <w:rFonts w:ascii="Times New Roman" w:hAnsi="Times New Roman" w:cs="Times New Roman"/>
          <w:bCs/>
          <w:sz w:val="17"/>
          <w:szCs w:val="17"/>
          <w:lang w:val="en-US"/>
        </w:rPr>
        <w:t>B</w:t>
      </w:r>
      <w:r w:rsidRPr="009802B3">
        <w:rPr>
          <w:rFonts w:ascii="Times New Roman" w:hAnsi="Times New Roman" w:cs="Times New Roman"/>
          <w:bCs/>
          <w:sz w:val="22"/>
          <w:szCs w:val="22"/>
          <w:lang w:val="en-US"/>
        </w:rPr>
        <w:t>.</w:t>
      </w:r>
      <w:r w:rsidRPr="009802B3">
        <w:rPr>
          <w:rFonts w:ascii="Times New Roman" w:hAnsi="Times New Roman" w:cs="Times New Roman"/>
          <w:bCs/>
          <w:sz w:val="17"/>
          <w:szCs w:val="17"/>
          <w:lang w:val="en-US"/>
        </w:rPr>
        <w:t>C</w:t>
      </w:r>
      <w:r w:rsidRPr="009802B3">
        <w:rPr>
          <w:rFonts w:ascii="Times New Roman" w:hAnsi="Times New Roman" w:cs="Times New Roman"/>
          <w:bCs/>
          <w:sz w:val="22"/>
          <w:szCs w:val="22"/>
          <w:lang w:val="en-US"/>
        </w:rPr>
        <w:t>.</w:t>
      </w:r>
      <w:r w:rsidRPr="009802B3">
        <w:rPr>
          <w:rFonts w:ascii="Times New Roman" w:hAnsi="Times New Roman" w:cs="Times New Roman"/>
          <w:bCs/>
          <w:sz w:val="17"/>
          <w:szCs w:val="17"/>
          <w:lang w:val="en-US"/>
        </w:rPr>
        <w:t>E</w:t>
      </w:r>
      <w:r w:rsidRPr="009802B3">
        <w:rPr>
          <w:rFonts w:ascii="Times New Roman" w:hAnsi="Times New Roman" w:cs="Times New Roman"/>
          <w:bCs/>
          <w:sz w:val="22"/>
          <w:szCs w:val="22"/>
          <w:lang w:val="en-US"/>
        </w:rPr>
        <w:t xml:space="preserve">. onward. It </w:t>
      </w:r>
      <w:r w:rsidRPr="009802B3">
        <w:rPr>
          <w:rFonts w:ascii="Times New Roman" w:hAnsi="Times New Roman" w:cs="Times New Roman"/>
          <w:b/>
          <w:bCs/>
          <w:sz w:val="22"/>
          <w:szCs w:val="22"/>
          <w:lang w:val="en-US"/>
        </w:rPr>
        <w:t>followed on the classical (Hellenic)</w:t>
      </w:r>
      <w:r w:rsidRPr="009802B3">
        <w:rPr>
          <w:rFonts w:ascii="Times New Roman" w:hAnsi="Times New Roman" w:cs="Times New Roman"/>
          <w:bCs/>
          <w:sz w:val="22"/>
          <w:szCs w:val="22"/>
          <w:lang w:val="en-US"/>
        </w:rPr>
        <w:t xml:space="preserve"> age (sixth to fifth centuries) and overlapped with</w:t>
      </w:r>
    </w:p>
    <w:p w14:paraId="41B8ED54" w14:textId="4CE473B8" w:rsidR="009802B3" w:rsidRPr="009802B3" w:rsidRDefault="009802B3" w:rsidP="009B6EF0">
      <w:pPr>
        <w:widowControl w:val="0"/>
        <w:autoSpaceDE w:val="0"/>
        <w:autoSpaceDN w:val="0"/>
        <w:adjustRightInd w:val="0"/>
        <w:rPr>
          <w:rFonts w:ascii="Times New Roman" w:hAnsi="Times New Roman" w:cs="Times New Roman"/>
          <w:bCs/>
          <w:sz w:val="22"/>
          <w:szCs w:val="22"/>
          <w:lang w:val="en-US"/>
        </w:rPr>
      </w:pPr>
      <w:r w:rsidRPr="009802B3">
        <w:rPr>
          <w:rFonts w:ascii="Times New Roman" w:hAnsi="Times New Roman" w:cs="Times New Roman"/>
          <w:bCs/>
          <w:sz w:val="22"/>
          <w:szCs w:val="22"/>
          <w:lang w:val="en-US"/>
        </w:rPr>
        <w:t>the most creative period of Greek cultural</w:t>
      </w:r>
      <w:r>
        <w:rPr>
          <w:rFonts w:ascii="Times New Roman" w:hAnsi="Times New Roman" w:cs="Times New Roman"/>
          <w:bCs/>
          <w:sz w:val="22"/>
          <w:szCs w:val="22"/>
          <w:lang w:val="en-US"/>
        </w:rPr>
        <w:t xml:space="preserve"> history, 500 to 200. </w:t>
      </w:r>
      <w:r w:rsidRPr="009802B3">
        <w:rPr>
          <w:rFonts w:ascii="Times New Roman" w:hAnsi="Times New Roman" w:cs="Times New Roman"/>
          <w:bCs/>
          <w:sz w:val="22"/>
          <w:szCs w:val="22"/>
          <w:highlight w:val="yellow"/>
          <w:lang w:val="en-US"/>
        </w:rPr>
        <w:t>Spreading from India to Spain and including Persian, Semitic, and Egyptian tracts,</w:t>
      </w:r>
      <w:r>
        <w:rPr>
          <w:rFonts w:ascii="Times New Roman" w:hAnsi="Times New Roman" w:cs="Times New Roman"/>
          <w:bCs/>
          <w:sz w:val="22"/>
          <w:szCs w:val="22"/>
          <w:lang w:val="en-US"/>
        </w:rPr>
        <w:t xml:space="preserve"> </w:t>
      </w:r>
      <w:r w:rsidRPr="009802B3">
        <w:rPr>
          <w:rFonts w:ascii="Times New Roman" w:hAnsi="Times New Roman" w:cs="Times New Roman"/>
          <w:bCs/>
          <w:sz w:val="22"/>
          <w:szCs w:val="22"/>
          <w:lang w:val="en-US"/>
        </w:rPr>
        <w:t>Alexander’s empire made possible the universalization of Greek culture.</w:t>
      </w:r>
    </w:p>
    <w:p w14:paraId="6C421265" w14:textId="77777777" w:rsidR="0062279B" w:rsidRDefault="0062279B" w:rsidP="009B6EF0">
      <w:pPr>
        <w:widowControl w:val="0"/>
        <w:autoSpaceDE w:val="0"/>
        <w:autoSpaceDN w:val="0"/>
        <w:adjustRightInd w:val="0"/>
        <w:rPr>
          <w:rFonts w:ascii="Times New Roman" w:hAnsi="Times New Roman" w:cs="Times New Roman"/>
          <w:sz w:val="22"/>
          <w:szCs w:val="22"/>
          <w:lang w:val="en-US"/>
        </w:rPr>
      </w:pPr>
    </w:p>
    <w:p w14:paraId="73383029" w14:textId="448C002A" w:rsidR="009802B3" w:rsidRDefault="00765EE4" w:rsidP="00765EE4">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On his </w:t>
      </w:r>
      <w:r>
        <w:rPr>
          <w:rFonts w:ascii="Times New Roman" w:hAnsi="Times New Roman" w:cs="Times New Roman"/>
          <w:b/>
          <w:sz w:val="22"/>
          <w:szCs w:val="22"/>
          <w:u w:val="single"/>
          <w:lang w:val="en-US"/>
        </w:rPr>
        <w:t xml:space="preserve">death, </w:t>
      </w:r>
      <w:r w:rsidRPr="00765EE4">
        <w:rPr>
          <w:rFonts w:ascii="Times New Roman" w:hAnsi="Times New Roman" w:cs="Times New Roman"/>
          <w:b/>
          <w:sz w:val="22"/>
          <w:szCs w:val="22"/>
          <w:u w:val="single"/>
          <w:lang w:val="en-US"/>
        </w:rPr>
        <w:t>three dynasties divided the realm</w:t>
      </w:r>
      <w:r>
        <w:rPr>
          <w:rFonts w:ascii="Times New Roman" w:hAnsi="Times New Roman" w:cs="Times New Roman"/>
          <w:sz w:val="22"/>
          <w:szCs w:val="22"/>
          <w:lang w:val="en-US"/>
        </w:rPr>
        <w:t xml:space="preserve">, though, and put a check on his dream of unification: </w:t>
      </w:r>
      <w:r w:rsidRPr="00765EE4">
        <w:rPr>
          <w:rFonts w:ascii="Times New Roman" w:hAnsi="Times New Roman" w:cs="Times New Roman"/>
          <w:b/>
          <w:sz w:val="22"/>
          <w:szCs w:val="22"/>
          <w:highlight w:val="green"/>
          <w:lang w:val="en-US"/>
        </w:rPr>
        <w:t xml:space="preserve">The </w:t>
      </w:r>
      <w:r w:rsidRPr="00765EE4">
        <w:rPr>
          <w:rFonts w:ascii="Times New Roman" w:hAnsi="Times New Roman" w:cs="Times New Roman"/>
          <w:b/>
          <w:sz w:val="28"/>
          <w:szCs w:val="22"/>
          <w:highlight w:val="green"/>
          <w:lang w:val="en-US"/>
        </w:rPr>
        <w:t>Antigonids</w:t>
      </w:r>
      <w:r w:rsidRPr="00765EE4">
        <w:rPr>
          <w:rFonts w:ascii="Times New Roman" w:hAnsi="Times New Roman" w:cs="Times New Roman"/>
          <w:b/>
          <w:sz w:val="22"/>
          <w:szCs w:val="22"/>
          <w:highlight w:val="green"/>
          <w:lang w:val="en-US"/>
        </w:rPr>
        <w:t xml:space="preserve"> in Macedonia were of little import;</w:t>
      </w:r>
      <w:r w:rsidRPr="00765EE4">
        <w:rPr>
          <w:rFonts w:ascii="Times New Roman" w:hAnsi="Times New Roman" w:cs="Times New Roman"/>
          <w:b/>
          <w:sz w:val="22"/>
          <w:szCs w:val="22"/>
          <w:lang w:val="en-US"/>
        </w:rPr>
        <w:t xml:space="preserve"> </w:t>
      </w:r>
      <w:r w:rsidRPr="00765EE4">
        <w:rPr>
          <w:rFonts w:ascii="Times New Roman" w:hAnsi="Times New Roman" w:cs="Times New Roman"/>
          <w:b/>
          <w:sz w:val="22"/>
          <w:szCs w:val="22"/>
          <w:highlight w:val="cyan"/>
          <w:lang w:val="en-US"/>
        </w:rPr>
        <w:t xml:space="preserve">the </w:t>
      </w:r>
      <w:r w:rsidRPr="00765EE4">
        <w:rPr>
          <w:rFonts w:ascii="Times New Roman" w:hAnsi="Times New Roman" w:cs="Times New Roman"/>
          <w:b/>
          <w:sz w:val="28"/>
          <w:szCs w:val="22"/>
          <w:highlight w:val="cyan"/>
          <w:lang w:val="en-US"/>
        </w:rPr>
        <w:t xml:space="preserve">Ptolemies </w:t>
      </w:r>
      <w:r w:rsidRPr="00765EE4">
        <w:rPr>
          <w:rFonts w:ascii="Times New Roman" w:hAnsi="Times New Roman" w:cs="Times New Roman"/>
          <w:b/>
          <w:sz w:val="22"/>
          <w:szCs w:val="22"/>
          <w:highlight w:val="cyan"/>
          <w:lang w:val="en-US"/>
        </w:rPr>
        <w:t>(304–230) ruled from Egypt and its recent foundation,</w:t>
      </w:r>
      <w:r w:rsidRPr="00765EE4">
        <w:rPr>
          <w:rFonts w:ascii="Times New Roman" w:hAnsi="Times New Roman" w:cs="Times New Roman"/>
          <w:b/>
          <w:sz w:val="22"/>
          <w:szCs w:val="22"/>
          <w:lang w:val="en-US"/>
        </w:rPr>
        <w:t xml:space="preserve"> </w:t>
      </w:r>
      <w:r>
        <w:rPr>
          <w:rFonts w:ascii="Times New Roman" w:hAnsi="Times New Roman" w:cs="Times New Roman"/>
          <w:sz w:val="22"/>
          <w:szCs w:val="22"/>
          <w:lang w:val="en-US"/>
        </w:rPr>
        <w:t>Alexandria;</w:t>
      </w:r>
      <w:r w:rsidRPr="00765EE4">
        <w:rPr>
          <w:rFonts w:ascii="Times New Roman" w:hAnsi="Times New Roman" w:cs="Times New Roman"/>
          <w:b/>
          <w:sz w:val="22"/>
          <w:szCs w:val="22"/>
          <w:lang w:val="en-US"/>
        </w:rPr>
        <w:t xml:space="preserve"> </w:t>
      </w:r>
      <w:r w:rsidRPr="00765EE4">
        <w:rPr>
          <w:rFonts w:ascii="Times New Roman" w:hAnsi="Times New Roman" w:cs="Times New Roman"/>
          <w:b/>
          <w:sz w:val="22"/>
          <w:szCs w:val="22"/>
          <w:highlight w:val="magenta"/>
          <w:lang w:val="en-US"/>
        </w:rPr>
        <w:t xml:space="preserve">the </w:t>
      </w:r>
      <w:r w:rsidRPr="00765EE4">
        <w:rPr>
          <w:rFonts w:ascii="Times New Roman" w:hAnsi="Times New Roman" w:cs="Times New Roman"/>
          <w:b/>
          <w:sz w:val="28"/>
          <w:szCs w:val="22"/>
          <w:highlight w:val="magenta"/>
          <w:lang w:val="en-US"/>
        </w:rPr>
        <w:t>Seleucids</w:t>
      </w:r>
      <w:r w:rsidRPr="00765EE4">
        <w:rPr>
          <w:rFonts w:ascii="Times New Roman" w:hAnsi="Times New Roman" w:cs="Times New Roman"/>
          <w:b/>
          <w:sz w:val="22"/>
          <w:szCs w:val="22"/>
          <w:highlight w:val="magenta"/>
          <w:lang w:val="en-US"/>
        </w:rPr>
        <w:t xml:space="preserve"> (312–295) governed Babylonia,</w:t>
      </w:r>
      <w:r>
        <w:rPr>
          <w:rFonts w:ascii="Times New Roman" w:hAnsi="Times New Roman" w:cs="Times New Roman"/>
          <w:b/>
          <w:sz w:val="22"/>
          <w:szCs w:val="22"/>
          <w:highlight w:val="magenta"/>
          <w:lang w:val="en-US"/>
        </w:rPr>
        <w:t xml:space="preserve"> </w:t>
      </w:r>
      <w:r w:rsidRPr="00765EE4">
        <w:rPr>
          <w:rFonts w:ascii="Times New Roman" w:hAnsi="Times New Roman" w:cs="Times New Roman"/>
          <w:b/>
          <w:sz w:val="22"/>
          <w:szCs w:val="22"/>
          <w:highlight w:val="magenta"/>
          <w:lang w:val="en-US"/>
        </w:rPr>
        <w:t>Syria, and Palestine from their main center, Antioch.</w:t>
      </w:r>
      <w:r>
        <w:rPr>
          <w:rFonts w:ascii="Times New Roman" w:hAnsi="Times New Roman" w:cs="Times New Roman"/>
          <w:sz w:val="22"/>
          <w:szCs w:val="22"/>
          <w:lang w:val="en-US"/>
        </w:rPr>
        <w:t xml:space="preserve"> Ptolemies and Seleucids were most of the time at swords’ point with each other. For over two centuries and a half, Palestine appeared as a toy in the hands of Egypt and Syria. It has been observed that at least 200 campaigns were fought in or across Palestine during that period. Rivalries between the two main dynasties spawned various alignments in the land and gave the native religious parties a distinctly political slant.</w:t>
      </w:r>
    </w:p>
    <w:p w14:paraId="49EF1284" w14:textId="77777777" w:rsidR="00765EE4" w:rsidRDefault="00765EE4" w:rsidP="00765EE4">
      <w:pPr>
        <w:widowControl w:val="0"/>
        <w:autoSpaceDE w:val="0"/>
        <w:autoSpaceDN w:val="0"/>
        <w:adjustRightInd w:val="0"/>
        <w:rPr>
          <w:rFonts w:ascii="Times New Roman" w:hAnsi="Times New Roman" w:cs="Times New Roman"/>
          <w:sz w:val="22"/>
          <w:szCs w:val="22"/>
          <w:lang w:val="en-US"/>
        </w:rPr>
      </w:pPr>
    </w:p>
    <w:p w14:paraId="73A621D3" w14:textId="13F241E6" w:rsidR="00765EE4" w:rsidRDefault="00322B80" w:rsidP="00765EE4">
      <w:pPr>
        <w:widowControl w:val="0"/>
        <w:autoSpaceDE w:val="0"/>
        <w:autoSpaceDN w:val="0"/>
        <w:adjustRightInd w:val="0"/>
        <w:rPr>
          <w:rFonts w:ascii="Times New Roman" w:hAnsi="Times New Roman" w:cs="Times New Roman"/>
          <w:sz w:val="36"/>
          <w:szCs w:val="36"/>
          <w:lang w:val="en-US"/>
        </w:rPr>
      </w:pPr>
      <w:r w:rsidRPr="00322B80">
        <w:rPr>
          <w:rFonts w:ascii="Times New Roman" w:hAnsi="Times New Roman" w:cs="Times New Roman"/>
          <w:sz w:val="36"/>
          <w:szCs w:val="36"/>
          <w:lang w:val="en-US"/>
        </w:rPr>
        <w:t>Hellenistic Culture</w:t>
      </w:r>
    </w:p>
    <w:p w14:paraId="2C033FD4" w14:textId="13B467EF" w:rsidR="00286B39" w:rsidRDefault="004A1FC7" w:rsidP="00765EE4">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Above all, </w:t>
      </w:r>
      <w:r w:rsidRPr="00EB1DDD">
        <w:rPr>
          <w:rFonts w:ascii="Times New Roman" w:hAnsi="Times New Roman" w:cs="Times New Roman"/>
          <w:b/>
          <w:color w:val="FF0000"/>
          <w:u w:val="single"/>
          <w:lang w:val="en-US"/>
        </w:rPr>
        <w:t>Hellenism refers to a specific cultural phenomenon</w:t>
      </w:r>
      <w:r w:rsidRPr="00EB1DDD">
        <w:rPr>
          <w:rFonts w:ascii="Times New Roman" w:hAnsi="Times New Roman" w:cs="Times New Roman"/>
          <w:b/>
          <w:u w:val="single"/>
          <w:lang w:val="en-US"/>
        </w:rPr>
        <w:t>,</w:t>
      </w:r>
      <w:r w:rsidRPr="00EB1DDD">
        <w:rPr>
          <w:rFonts w:ascii="Times New Roman" w:hAnsi="Times New Roman" w:cs="Times New Roman"/>
          <w:b/>
          <w:sz w:val="22"/>
          <w:szCs w:val="22"/>
          <w:u w:val="single"/>
          <w:lang w:val="en-US"/>
        </w:rPr>
        <w:t xml:space="preserve"> </w:t>
      </w:r>
      <w:r>
        <w:rPr>
          <w:rFonts w:ascii="Times New Roman" w:hAnsi="Times New Roman" w:cs="Times New Roman"/>
          <w:sz w:val="22"/>
          <w:szCs w:val="22"/>
          <w:lang w:val="en-US"/>
        </w:rPr>
        <w:t>a world culture that permeated the western and eastern parts of the Mediterranean world; it extended well into Roman times. In fact,</w:t>
      </w:r>
      <w:r w:rsidR="00EB1DDD">
        <w:rPr>
          <w:rFonts w:ascii="Times New Roman" w:hAnsi="Times New Roman" w:cs="Times New Roman"/>
          <w:sz w:val="22"/>
          <w:szCs w:val="22"/>
          <w:lang w:val="en-US"/>
        </w:rPr>
        <w:t xml:space="preserve"> </w:t>
      </w:r>
      <w:r>
        <w:rPr>
          <w:rFonts w:ascii="Times New Roman" w:hAnsi="Times New Roman" w:cs="Times New Roman"/>
          <w:sz w:val="22"/>
          <w:szCs w:val="22"/>
          <w:lang w:val="en-US"/>
        </w:rPr>
        <w:t xml:space="preserve">although the Romans were the ones who helped Greek culture to its victory, the Greeks’ influence around the world was already felt prior to the Hellenistic period and the Roman takeover, and remained dominant in the East up to the fourth century </w:t>
      </w:r>
      <w:r>
        <w:rPr>
          <w:rFonts w:ascii="Times New Roman" w:hAnsi="Times New Roman" w:cs="Times New Roman"/>
          <w:sz w:val="17"/>
          <w:szCs w:val="17"/>
          <w:lang w:val="en-US"/>
        </w:rPr>
        <w:t>C</w:t>
      </w:r>
      <w:r>
        <w:rPr>
          <w:rFonts w:ascii="Times New Roman" w:hAnsi="Times New Roman" w:cs="Times New Roman"/>
          <w:sz w:val="22"/>
          <w:szCs w:val="22"/>
          <w:lang w:val="en-US"/>
        </w:rPr>
        <w:t>.</w:t>
      </w:r>
      <w:r>
        <w:rPr>
          <w:rFonts w:ascii="Times New Roman" w:hAnsi="Times New Roman" w:cs="Times New Roman"/>
          <w:sz w:val="17"/>
          <w:szCs w:val="17"/>
          <w:lang w:val="en-US"/>
        </w:rPr>
        <w:t>E</w:t>
      </w:r>
      <w:r>
        <w:rPr>
          <w:rFonts w:ascii="Times New Roman" w:hAnsi="Times New Roman" w:cs="Times New Roman"/>
          <w:sz w:val="22"/>
          <w:szCs w:val="22"/>
          <w:lang w:val="en-US"/>
        </w:rPr>
        <w:t>.</w:t>
      </w:r>
      <w:r w:rsidR="00EB1DDD">
        <w:rPr>
          <w:rFonts w:ascii="Times New Roman" w:hAnsi="Times New Roman" w:cs="Times New Roman"/>
          <w:sz w:val="22"/>
          <w:szCs w:val="22"/>
          <w:lang w:val="en-US"/>
        </w:rPr>
        <w:t xml:space="preserve"> </w:t>
      </w:r>
    </w:p>
    <w:p w14:paraId="0B03ECFB" w14:textId="77777777" w:rsidR="00286B39" w:rsidRDefault="00286B39" w:rsidP="00765EE4">
      <w:pPr>
        <w:widowControl w:val="0"/>
        <w:autoSpaceDE w:val="0"/>
        <w:autoSpaceDN w:val="0"/>
        <w:adjustRightInd w:val="0"/>
        <w:rPr>
          <w:rFonts w:ascii="Times New Roman" w:hAnsi="Times New Roman" w:cs="Times New Roman"/>
          <w:sz w:val="22"/>
          <w:szCs w:val="22"/>
          <w:lang w:val="en-US"/>
        </w:rPr>
      </w:pPr>
    </w:p>
    <w:p w14:paraId="72B40BFE" w14:textId="77777777" w:rsidR="00E5758E" w:rsidRDefault="00E5758E" w:rsidP="00E5758E">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Mentioned for the first time along with “Judaism” during the Hasmonean period (2 Mc 2:21, 4:13</w:t>
      </w:r>
      <w:r w:rsidRPr="00E5758E">
        <w:rPr>
          <w:rFonts w:ascii="Times New Roman" w:hAnsi="Times New Roman" w:cs="Times New Roman"/>
          <w:sz w:val="22"/>
          <w:szCs w:val="22"/>
          <w:highlight w:val="yellow"/>
          <w:lang w:val="en-US"/>
        </w:rPr>
        <w:t>), “Hellenism” received, from scholars in the nineteenth century, an extended meaning</w:t>
      </w:r>
      <w:r>
        <w:rPr>
          <w:rFonts w:ascii="Times New Roman" w:hAnsi="Times New Roman" w:cs="Times New Roman"/>
          <w:sz w:val="22"/>
          <w:szCs w:val="22"/>
          <w:lang w:val="en-US"/>
        </w:rPr>
        <w:t xml:space="preserve">. </w:t>
      </w:r>
    </w:p>
    <w:p w14:paraId="32402991" w14:textId="01884478" w:rsidR="00E5758E" w:rsidRPr="0034675A" w:rsidRDefault="00E5758E" w:rsidP="0034675A">
      <w:pPr>
        <w:pStyle w:val="ListParagraph"/>
        <w:widowControl w:val="0"/>
        <w:numPr>
          <w:ilvl w:val="0"/>
          <w:numId w:val="1"/>
        </w:numPr>
        <w:autoSpaceDE w:val="0"/>
        <w:autoSpaceDN w:val="0"/>
        <w:adjustRightInd w:val="0"/>
        <w:rPr>
          <w:rFonts w:ascii="Times New Roman" w:hAnsi="Times New Roman" w:cs="Times New Roman"/>
          <w:b/>
          <w:sz w:val="22"/>
          <w:szCs w:val="22"/>
          <w:lang w:val="en-US"/>
        </w:rPr>
      </w:pPr>
      <w:r w:rsidRPr="0034675A">
        <w:rPr>
          <w:rFonts w:ascii="Times New Roman" w:hAnsi="Times New Roman" w:cs="Times New Roman"/>
          <w:sz w:val="22"/>
          <w:szCs w:val="22"/>
          <w:lang w:val="en-US"/>
        </w:rPr>
        <w:t xml:space="preserve">It now denotes </w:t>
      </w:r>
      <w:r w:rsidRPr="0034675A">
        <w:rPr>
          <w:rFonts w:ascii="Times New Roman" w:hAnsi="Times New Roman" w:cs="Times New Roman"/>
          <w:b/>
          <w:sz w:val="22"/>
          <w:szCs w:val="22"/>
          <w:lang w:val="en-US"/>
        </w:rPr>
        <w:t>that blend of Greece and the Orient arising in the wake of Alexander’s conquests</w:t>
      </w:r>
      <w:r w:rsidR="0034675A" w:rsidRPr="0034675A">
        <w:rPr>
          <w:rFonts w:ascii="Times New Roman" w:hAnsi="Times New Roman" w:cs="Times New Roman"/>
          <w:b/>
          <w:sz w:val="22"/>
          <w:szCs w:val="22"/>
          <w:lang w:val="en-US"/>
        </w:rPr>
        <w:t xml:space="preserve"> </w:t>
      </w:r>
      <w:r w:rsidRPr="0034675A">
        <w:rPr>
          <w:rFonts w:ascii="Times New Roman" w:hAnsi="Times New Roman" w:cs="Times New Roman"/>
          <w:b/>
          <w:sz w:val="22"/>
          <w:szCs w:val="22"/>
          <w:lang w:val="en-US"/>
        </w:rPr>
        <w:t xml:space="preserve">and embracing all aspects of life. </w:t>
      </w:r>
    </w:p>
    <w:p w14:paraId="7AD4C458" w14:textId="63B76517" w:rsidR="00E5758E" w:rsidRPr="00BC1557" w:rsidRDefault="00E5758E" w:rsidP="0034675A">
      <w:pPr>
        <w:pStyle w:val="ListParagraph"/>
        <w:widowControl w:val="0"/>
        <w:numPr>
          <w:ilvl w:val="0"/>
          <w:numId w:val="1"/>
        </w:numPr>
        <w:autoSpaceDE w:val="0"/>
        <w:autoSpaceDN w:val="0"/>
        <w:adjustRightInd w:val="0"/>
        <w:rPr>
          <w:rFonts w:ascii="Times New Roman" w:hAnsi="Times New Roman" w:cs="Times New Roman"/>
          <w:sz w:val="22"/>
          <w:szCs w:val="22"/>
          <w:highlight w:val="yellow"/>
          <w:lang w:val="en-US"/>
        </w:rPr>
      </w:pPr>
      <w:r w:rsidRPr="0034675A">
        <w:rPr>
          <w:rFonts w:ascii="Times New Roman" w:hAnsi="Times New Roman" w:cs="Times New Roman"/>
          <w:sz w:val="22"/>
          <w:szCs w:val="22"/>
          <w:lang w:val="en-US"/>
        </w:rPr>
        <w:t xml:space="preserve">Beyond the command of the Greek language, </w:t>
      </w:r>
      <w:r w:rsidRPr="00BC1557">
        <w:rPr>
          <w:rFonts w:ascii="Times New Roman" w:hAnsi="Times New Roman" w:cs="Times New Roman"/>
          <w:sz w:val="22"/>
          <w:szCs w:val="22"/>
          <w:highlight w:val="yellow"/>
          <w:lang w:val="en-US"/>
        </w:rPr>
        <w:t xml:space="preserve">it came to mean the adoption of Greek education </w:t>
      </w:r>
      <w:r w:rsidRPr="00BC1557">
        <w:rPr>
          <w:rFonts w:ascii="Times New Roman" w:hAnsi="Times New Roman" w:cs="Times New Roman"/>
          <w:sz w:val="22"/>
          <w:szCs w:val="22"/>
          <w:highlight w:val="yellow"/>
          <w:lang w:val="en-US"/>
        </w:rPr>
        <w:lastRenderedPageBreak/>
        <w:t xml:space="preserve">and its ideals in </w:t>
      </w:r>
      <w:r w:rsidRPr="00BC1557">
        <w:rPr>
          <w:rFonts w:ascii="Times New Roman" w:hAnsi="Times New Roman" w:cs="Times New Roman"/>
          <w:b/>
          <w:i/>
          <w:sz w:val="22"/>
          <w:szCs w:val="22"/>
          <w:highlight w:val="yellow"/>
          <w:lang w:val="en-US"/>
        </w:rPr>
        <w:t>matters of administration, warfare, trade, commerce, sport, rhetoric, literature, and philosophy.</w:t>
      </w:r>
      <w:r w:rsidRPr="00BC1557">
        <w:rPr>
          <w:rFonts w:ascii="Times New Roman" w:hAnsi="Times New Roman" w:cs="Times New Roman"/>
          <w:sz w:val="22"/>
          <w:szCs w:val="22"/>
          <w:highlight w:val="yellow"/>
          <w:lang w:val="en-US"/>
        </w:rPr>
        <w:t xml:space="preserve"> </w:t>
      </w:r>
    </w:p>
    <w:p w14:paraId="30A712A8" w14:textId="206C56EC" w:rsidR="00286B39" w:rsidRDefault="00E5758E" w:rsidP="0034675A">
      <w:pPr>
        <w:pStyle w:val="ListParagraph"/>
        <w:widowControl w:val="0"/>
        <w:numPr>
          <w:ilvl w:val="0"/>
          <w:numId w:val="1"/>
        </w:numPr>
        <w:autoSpaceDE w:val="0"/>
        <w:autoSpaceDN w:val="0"/>
        <w:adjustRightInd w:val="0"/>
        <w:rPr>
          <w:rFonts w:ascii="Times New Roman" w:hAnsi="Times New Roman" w:cs="Times New Roman"/>
          <w:sz w:val="22"/>
          <w:szCs w:val="22"/>
          <w:lang w:val="en-US"/>
        </w:rPr>
      </w:pPr>
      <w:r w:rsidRPr="0034675A">
        <w:rPr>
          <w:rFonts w:ascii="Times New Roman" w:hAnsi="Times New Roman" w:cs="Times New Roman"/>
          <w:sz w:val="22"/>
          <w:szCs w:val="22"/>
          <w:lang w:val="en-US"/>
        </w:rPr>
        <w:t>Greek culture thus understood exercised a pervasive influence and shaped all forms of life and thought among the people who came in contact with it.</w:t>
      </w:r>
    </w:p>
    <w:p w14:paraId="01C16DC6" w14:textId="77777777" w:rsidR="00EE3C6E" w:rsidRDefault="00EE3C6E" w:rsidP="00EE3C6E">
      <w:pPr>
        <w:widowControl w:val="0"/>
        <w:autoSpaceDE w:val="0"/>
        <w:autoSpaceDN w:val="0"/>
        <w:adjustRightInd w:val="0"/>
        <w:rPr>
          <w:rFonts w:ascii="Times New Roman" w:hAnsi="Times New Roman" w:cs="Times New Roman"/>
          <w:sz w:val="22"/>
          <w:szCs w:val="22"/>
          <w:lang w:val="en-US"/>
        </w:rPr>
      </w:pPr>
    </w:p>
    <w:p w14:paraId="517E9D59" w14:textId="1BAB0215" w:rsidR="00EE3C6E" w:rsidRDefault="00EE3C6E" w:rsidP="00EE3C6E">
      <w:pPr>
        <w:widowControl w:val="0"/>
        <w:autoSpaceDE w:val="0"/>
        <w:autoSpaceDN w:val="0"/>
        <w:adjustRightInd w:val="0"/>
        <w:rPr>
          <w:rFonts w:ascii="Times New Roman" w:hAnsi="Times New Roman" w:cs="Times New Roman"/>
          <w:sz w:val="22"/>
          <w:szCs w:val="22"/>
          <w:lang w:val="en-US"/>
        </w:rPr>
      </w:pPr>
      <w:r w:rsidRPr="00EE5B76">
        <w:rPr>
          <w:rFonts w:ascii="Times New Roman" w:hAnsi="Times New Roman" w:cs="Times New Roman"/>
          <w:b/>
          <w:sz w:val="22"/>
          <w:szCs w:val="22"/>
          <w:u w:val="single"/>
          <w:lang w:val="en-US"/>
        </w:rPr>
        <w:t>Hellenistic culture was dominated by t</w:t>
      </w:r>
      <w:r w:rsidR="00BE45A2" w:rsidRPr="00EE5B76">
        <w:rPr>
          <w:rFonts w:ascii="Times New Roman" w:hAnsi="Times New Roman" w:cs="Times New Roman"/>
          <w:b/>
          <w:sz w:val="22"/>
          <w:szCs w:val="22"/>
          <w:u w:val="single"/>
          <w:lang w:val="en-US"/>
        </w:rPr>
        <w:t>wo figures:</w:t>
      </w:r>
      <w:r w:rsidR="00BE45A2">
        <w:rPr>
          <w:rFonts w:ascii="Times New Roman" w:hAnsi="Times New Roman" w:cs="Times New Roman"/>
          <w:sz w:val="22"/>
          <w:szCs w:val="22"/>
          <w:lang w:val="en-US"/>
        </w:rPr>
        <w:t xml:space="preserve"> </w:t>
      </w:r>
      <w:r w:rsidR="00BE45A2" w:rsidRPr="00EE5B76">
        <w:rPr>
          <w:rFonts w:ascii="Times New Roman" w:hAnsi="Times New Roman" w:cs="Times New Roman"/>
          <w:sz w:val="28"/>
          <w:szCs w:val="22"/>
          <w:highlight w:val="yellow"/>
          <w:lang w:val="en-US"/>
        </w:rPr>
        <w:t xml:space="preserve">Alexander the </w:t>
      </w:r>
      <w:r w:rsidRPr="00EE5B76">
        <w:rPr>
          <w:rFonts w:ascii="Times New Roman" w:hAnsi="Times New Roman" w:cs="Times New Roman"/>
          <w:sz w:val="28"/>
          <w:szCs w:val="22"/>
          <w:highlight w:val="yellow"/>
          <w:u w:val="single"/>
          <w:lang w:val="en-US"/>
        </w:rPr>
        <w:t>Great</w:t>
      </w:r>
      <w:r w:rsidRPr="00EE5B76">
        <w:rPr>
          <w:rFonts w:ascii="Times New Roman" w:hAnsi="Times New Roman" w:cs="Times New Roman"/>
          <w:sz w:val="22"/>
          <w:szCs w:val="22"/>
          <w:u w:val="single"/>
          <w:lang w:val="en-US"/>
        </w:rPr>
        <w:t>, who dreamed it</w:t>
      </w:r>
      <w:r>
        <w:rPr>
          <w:rFonts w:ascii="Times New Roman" w:hAnsi="Times New Roman" w:cs="Times New Roman"/>
          <w:sz w:val="22"/>
          <w:szCs w:val="22"/>
          <w:lang w:val="en-US"/>
        </w:rPr>
        <w:t xml:space="preserve">, and </w:t>
      </w:r>
      <w:r w:rsidRPr="00EE5B76">
        <w:rPr>
          <w:rFonts w:ascii="Times New Roman" w:hAnsi="Times New Roman" w:cs="Times New Roman"/>
          <w:sz w:val="28"/>
          <w:szCs w:val="22"/>
          <w:highlight w:val="yellow"/>
          <w:lang w:val="en-US"/>
        </w:rPr>
        <w:t>Augustus,</w:t>
      </w:r>
      <w:r w:rsidRPr="00EE5B76">
        <w:rPr>
          <w:rFonts w:ascii="Times New Roman" w:hAnsi="Times New Roman" w:cs="Times New Roman"/>
          <w:sz w:val="28"/>
          <w:szCs w:val="22"/>
          <w:lang w:val="en-US"/>
        </w:rPr>
        <w:t xml:space="preserve"> who Hellenized</w:t>
      </w:r>
      <w:r>
        <w:rPr>
          <w:rFonts w:ascii="Times New Roman" w:hAnsi="Times New Roman" w:cs="Times New Roman"/>
          <w:sz w:val="22"/>
          <w:szCs w:val="22"/>
          <w:lang w:val="en-US"/>
        </w:rPr>
        <w:t xml:space="preserve"> the most important</w:t>
      </w:r>
      <w:r w:rsidR="00BE45A2">
        <w:rPr>
          <w:rFonts w:ascii="Times New Roman" w:hAnsi="Times New Roman" w:cs="Times New Roman"/>
          <w:sz w:val="22"/>
          <w:szCs w:val="22"/>
          <w:lang w:val="en-US"/>
        </w:rPr>
        <w:t xml:space="preserve"> </w:t>
      </w:r>
      <w:r>
        <w:rPr>
          <w:rFonts w:ascii="Times New Roman" w:hAnsi="Times New Roman" w:cs="Times New Roman"/>
          <w:sz w:val="22"/>
          <w:szCs w:val="22"/>
          <w:lang w:val="en-US"/>
        </w:rPr>
        <w:t>regions of the realm and made Romans the patrons of Greek culture.</w:t>
      </w:r>
    </w:p>
    <w:p w14:paraId="0A7B90EF" w14:textId="77777777" w:rsidR="00BE45A2" w:rsidRDefault="00BE45A2" w:rsidP="00EE3C6E">
      <w:pPr>
        <w:widowControl w:val="0"/>
        <w:autoSpaceDE w:val="0"/>
        <w:autoSpaceDN w:val="0"/>
        <w:adjustRightInd w:val="0"/>
        <w:rPr>
          <w:rFonts w:ascii="Times New Roman" w:hAnsi="Times New Roman" w:cs="Times New Roman"/>
          <w:sz w:val="22"/>
          <w:szCs w:val="22"/>
          <w:lang w:val="en-US"/>
        </w:rPr>
      </w:pPr>
    </w:p>
    <w:p w14:paraId="13B52398" w14:textId="06690EBE" w:rsidR="00EE3C6E" w:rsidRDefault="00EE3C6E" w:rsidP="00EE3C6E">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Claiming to originate from the Aeneas of the Homeric epic, </w:t>
      </w:r>
      <w:r w:rsidRPr="00EE5B76">
        <w:rPr>
          <w:rFonts w:ascii="Times New Roman" w:hAnsi="Times New Roman" w:cs="Times New Roman"/>
          <w:b/>
          <w:sz w:val="22"/>
          <w:szCs w:val="22"/>
          <w:highlight w:val="cyan"/>
          <w:lang w:val="en-US"/>
        </w:rPr>
        <w:t>the</w:t>
      </w:r>
      <w:r w:rsidR="00BE45A2" w:rsidRPr="00EE5B76">
        <w:rPr>
          <w:rFonts w:ascii="Times New Roman" w:hAnsi="Times New Roman" w:cs="Times New Roman"/>
          <w:b/>
          <w:sz w:val="22"/>
          <w:szCs w:val="22"/>
          <w:highlight w:val="cyan"/>
          <w:lang w:val="en-US"/>
        </w:rPr>
        <w:t xml:space="preserve"> </w:t>
      </w:r>
      <w:r w:rsidRPr="00EE5B76">
        <w:rPr>
          <w:rFonts w:ascii="Times New Roman" w:hAnsi="Times New Roman" w:cs="Times New Roman"/>
          <w:b/>
          <w:sz w:val="22"/>
          <w:szCs w:val="22"/>
          <w:highlight w:val="cyan"/>
          <w:lang w:val="en-US"/>
        </w:rPr>
        <w:t>Romans took over the political and cultural heritage of Alexander,</w:t>
      </w:r>
      <w:r w:rsidR="00BE45A2" w:rsidRPr="00EE5B76">
        <w:rPr>
          <w:rFonts w:ascii="Times New Roman" w:hAnsi="Times New Roman" w:cs="Times New Roman"/>
          <w:b/>
          <w:sz w:val="22"/>
          <w:szCs w:val="22"/>
          <w:highlight w:val="cyan"/>
          <w:lang w:val="en-US"/>
        </w:rPr>
        <w:t xml:space="preserve"> </w:t>
      </w:r>
      <w:r w:rsidRPr="00EE5B76">
        <w:rPr>
          <w:rFonts w:ascii="Times New Roman" w:hAnsi="Times New Roman" w:cs="Times New Roman"/>
          <w:b/>
          <w:sz w:val="22"/>
          <w:szCs w:val="22"/>
          <w:highlight w:val="cyan"/>
          <w:lang w:val="en-US"/>
        </w:rPr>
        <w:t>without properly initiating a new culture;</w:t>
      </w:r>
      <w:r>
        <w:rPr>
          <w:rFonts w:ascii="Times New Roman" w:hAnsi="Times New Roman" w:cs="Times New Roman"/>
          <w:sz w:val="22"/>
          <w:szCs w:val="22"/>
          <w:lang w:val="en-US"/>
        </w:rPr>
        <w:t xml:space="preserve"> along with Latin, Greek was</w:t>
      </w:r>
      <w:r w:rsidR="00BE45A2">
        <w:rPr>
          <w:rFonts w:ascii="Times New Roman" w:hAnsi="Times New Roman" w:cs="Times New Roman"/>
          <w:sz w:val="22"/>
          <w:szCs w:val="22"/>
          <w:lang w:val="en-US"/>
        </w:rPr>
        <w:t xml:space="preserve"> </w:t>
      </w:r>
      <w:r>
        <w:rPr>
          <w:rFonts w:ascii="Times New Roman" w:hAnsi="Times New Roman" w:cs="Times New Roman"/>
          <w:sz w:val="22"/>
          <w:szCs w:val="22"/>
          <w:lang w:val="en-US"/>
        </w:rPr>
        <w:t>to be the really effective language. The prestige of Greek culture in second-century society is well illustrated by the gesture of the Roman</w:t>
      </w:r>
      <w:r w:rsidR="00BE45A2">
        <w:rPr>
          <w:rFonts w:ascii="Times New Roman" w:hAnsi="Times New Roman" w:cs="Times New Roman"/>
          <w:sz w:val="22"/>
          <w:szCs w:val="22"/>
          <w:lang w:val="en-US"/>
        </w:rPr>
        <w:t xml:space="preserve"> </w:t>
      </w:r>
      <w:r>
        <w:rPr>
          <w:rFonts w:ascii="Times New Roman" w:hAnsi="Times New Roman" w:cs="Times New Roman"/>
          <w:sz w:val="22"/>
          <w:szCs w:val="22"/>
          <w:lang w:val="en-US"/>
        </w:rPr>
        <w:t xml:space="preserve">emperor Hadrian, on his grand imperial tour in 131/132 </w:t>
      </w:r>
      <w:r>
        <w:rPr>
          <w:rFonts w:ascii="Times New Roman" w:hAnsi="Times New Roman" w:cs="Times New Roman"/>
          <w:sz w:val="17"/>
          <w:szCs w:val="17"/>
          <w:lang w:val="en-US"/>
        </w:rPr>
        <w:t>C</w:t>
      </w:r>
      <w:r>
        <w:rPr>
          <w:rFonts w:ascii="Times New Roman" w:hAnsi="Times New Roman" w:cs="Times New Roman"/>
          <w:sz w:val="22"/>
          <w:szCs w:val="22"/>
          <w:lang w:val="en-US"/>
        </w:rPr>
        <w:t>.</w:t>
      </w:r>
      <w:r>
        <w:rPr>
          <w:rFonts w:ascii="Times New Roman" w:hAnsi="Times New Roman" w:cs="Times New Roman"/>
          <w:sz w:val="17"/>
          <w:szCs w:val="17"/>
          <w:lang w:val="en-US"/>
        </w:rPr>
        <w:t>E</w:t>
      </w:r>
      <w:r>
        <w:rPr>
          <w:rFonts w:ascii="Times New Roman" w:hAnsi="Times New Roman" w:cs="Times New Roman"/>
          <w:sz w:val="22"/>
          <w:szCs w:val="22"/>
          <w:lang w:val="en-US"/>
        </w:rPr>
        <w:t>., dedicating</w:t>
      </w:r>
      <w:r w:rsidR="00BE45A2">
        <w:rPr>
          <w:rFonts w:ascii="Times New Roman" w:hAnsi="Times New Roman" w:cs="Times New Roman"/>
          <w:sz w:val="22"/>
          <w:szCs w:val="22"/>
          <w:lang w:val="en-US"/>
        </w:rPr>
        <w:t xml:space="preserve"> </w:t>
      </w:r>
      <w:r>
        <w:rPr>
          <w:rFonts w:ascii="Times New Roman" w:hAnsi="Times New Roman" w:cs="Times New Roman"/>
          <w:sz w:val="22"/>
          <w:szCs w:val="22"/>
          <w:lang w:val="en-US"/>
        </w:rPr>
        <w:t>the temple of Zeus Olympios at Athens as a symbol of the religious and</w:t>
      </w:r>
      <w:r w:rsidR="00BE45A2">
        <w:rPr>
          <w:rFonts w:ascii="Times New Roman" w:hAnsi="Times New Roman" w:cs="Times New Roman"/>
          <w:sz w:val="22"/>
          <w:szCs w:val="22"/>
          <w:lang w:val="en-US"/>
        </w:rPr>
        <w:t xml:space="preserve"> </w:t>
      </w:r>
      <w:r>
        <w:rPr>
          <w:rFonts w:ascii="Times New Roman" w:hAnsi="Times New Roman" w:cs="Times New Roman"/>
          <w:sz w:val="22"/>
          <w:szCs w:val="22"/>
          <w:lang w:val="en-US"/>
        </w:rPr>
        <w:t>cultural unity of the Greco-Roman world. The consolidation of the</w:t>
      </w:r>
      <w:r w:rsidR="00BE45A2">
        <w:rPr>
          <w:rFonts w:ascii="Times New Roman" w:hAnsi="Times New Roman" w:cs="Times New Roman"/>
          <w:sz w:val="22"/>
          <w:szCs w:val="22"/>
          <w:lang w:val="en-US"/>
        </w:rPr>
        <w:t xml:space="preserve"> </w:t>
      </w:r>
      <w:r>
        <w:rPr>
          <w:rFonts w:ascii="Times New Roman" w:hAnsi="Times New Roman" w:cs="Times New Roman"/>
          <w:sz w:val="22"/>
          <w:szCs w:val="22"/>
          <w:lang w:val="en-US"/>
        </w:rPr>
        <w:t>empire rested on his panhellenic program, buttressed by a revived</w:t>
      </w:r>
      <w:r w:rsidR="00BE45A2">
        <w:rPr>
          <w:rFonts w:ascii="Times New Roman" w:hAnsi="Times New Roman" w:cs="Times New Roman"/>
          <w:sz w:val="22"/>
          <w:szCs w:val="22"/>
          <w:lang w:val="en-US"/>
        </w:rPr>
        <w:t xml:space="preserve"> </w:t>
      </w:r>
      <w:r>
        <w:rPr>
          <w:rFonts w:ascii="Times New Roman" w:hAnsi="Times New Roman" w:cs="Times New Roman"/>
          <w:sz w:val="22"/>
          <w:szCs w:val="22"/>
          <w:lang w:val="en-US"/>
        </w:rPr>
        <w:t>emperor cult and carried out under Greek auspices.</w:t>
      </w:r>
    </w:p>
    <w:p w14:paraId="15BEC471" w14:textId="77777777" w:rsidR="00EE5B76" w:rsidRDefault="00EE5B76" w:rsidP="00EE3C6E">
      <w:pPr>
        <w:widowControl w:val="0"/>
        <w:autoSpaceDE w:val="0"/>
        <w:autoSpaceDN w:val="0"/>
        <w:adjustRightInd w:val="0"/>
        <w:rPr>
          <w:rFonts w:ascii="Times New Roman" w:hAnsi="Times New Roman" w:cs="Times New Roman"/>
          <w:sz w:val="22"/>
          <w:szCs w:val="22"/>
          <w:lang w:val="en-US"/>
        </w:rPr>
      </w:pPr>
    </w:p>
    <w:p w14:paraId="5282F0C0" w14:textId="5769617D" w:rsidR="00EE5B76" w:rsidRDefault="00BB6898" w:rsidP="00EE3C6E">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Hellenism in Palestine</w:t>
      </w:r>
    </w:p>
    <w:p w14:paraId="00CDDA92" w14:textId="5741B5F2" w:rsidR="00BB6898" w:rsidRDefault="00BB6898" w:rsidP="00BB6898">
      <w:pPr>
        <w:widowControl w:val="0"/>
        <w:autoSpaceDE w:val="0"/>
        <w:autoSpaceDN w:val="0"/>
        <w:adjustRightInd w:val="0"/>
        <w:rPr>
          <w:rFonts w:ascii="Times New Roman" w:hAnsi="Times New Roman" w:cs="Times New Roman"/>
          <w:sz w:val="22"/>
          <w:szCs w:val="22"/>
          <w:lang w:val="en-US"/>
        </w:rPr>
      </w:pPr>
      <w:r w:rsidRPr="00BB6898">
        <w:rPr>
          <w:rFonts w:ascii="Times New Roman" w:hAnsi="Times New Roman" w:cs="Times New Roman"/>
          <w:b/>
          <w:sz w:val="22"/>
          <w:szCs w:val="22"/>
          <w:lang w:val="en-US"/>
        </w:rPr>
        <w:t>The process of Hellenization in Palestine began with Alexander’s conquest in 332</w:t>
      </w:r>
      <w:r>
        <w:rPr>
          <w:rFonts w:ascii="Times New Roman" w:hAnsi="Times New Roman" w:cs="Times New Roman"/>
          <w:sz w:val="22"/>
          <w:szCs w:val="22"/>
          <w:lang w:val="en-US"/>
        </w:rPr>
        <w:t xml:space="preserve"> and was intensified thereafter.</w:t>
      </w:r>
    </w:p>
    <w:p w14:paraId="0EEDE1D4" w14:textId="77777777" w:rsidR="00BB6898" w:rsidRDefault="00BB6898" w:rsidP="00BB6898">
      <w:pPr>
        <w:widowControl w:val="0"/>
        <w:autoSpaceDE w:val="0"/>
        <w:autoSpaceDN w:val="0"/>
        <w:adjustRightInd w:val="0"/>
        <w:rPr>
          <w:rFonts w:ascii="Times New Roman" w:hAnsi="Times New Roman" w:cs="Times New Roman"/>
          <w:sz w:val="22"/>
          <w:szCs w:val="22"/>
          <w:lang w:val="en-US"/>
        </w:rPr>
      </w:pPr>
    </w:p>
    <w:p w14:paraId="56FD3E7B" w14:textId="19C1670A" w:rsidR="00BB6898" w:rsidRDefault="00BB6898" w:rsidP="0096680A">
      <w:pPr>
        <w:widowControl w:val="0"/>
        <w:autoSpaceDE w:val="0"/>
        <w:autoSpaceDN w:val="0"/>
        <w:adjustRightInd w:val="0"/>
        <w:rPr>
          <w:rFonts w:ascii="Times New Roman" w:hAnsi="Times New Roman" w:cs="Times New Roman"/>
          <w:sz w:val="22"/>
          <w:szCs w:val="22"/>
          <w:lang w:val="en-US"/>
        </w:rPr>
      </w:pPr>
      <w:r w:rsidRPr="00BB6898">
        <w:rPr>
          <w:rFonts w:ascii="Times New Roman" w:hAnsi="Times New Roman" w:cs="Times New Roman"/>
          <w:b/>
          <w:sz w:val="28"/>
          <w:szCs w:val="22"/>
          <w:lang w:val="en-US"/>
        </w:rPr>
        <w:t xml:space="preserve">Greek became the </w:t>
      </w:r>
      <w:r w:rsidRPr="00255E52">
        <w:rPr>
          <w:rFonts w:ascii="Times New Roman" w:hAnsi="Times New Roman" w:cs="Times New Roman"/>
          <w:b/>
          <w:color w:val="FF0000"/>
          <w:sz w:val="28"/>
          <w:szCs w:val="22"/>
          <w:lang w:val="en-US"/>
        </w:rPr>
        <w:t>language</w:t>
      </w:r>
      <w:r w:rsidRPr="00BB6898">
        <w:rPr>
          <w:rFonts w:ascii="Times New Roman" w:hAnsi="Times New Roman" w:cs="Times New Roman"/>
          <w:sz w:val="28"/>
          <w:szCs w:val="22"/>
          <w:lang w:val="en-US"/>
        </w:rPr>
        <w:t xml:space="preserve"> </w:t>
      </w:r>
      <w:r>
        <w:rPr>
          <w:rFonts w:ascii="Times New Roman" w:hAnsi="Times New Roman" w:cs="Times New Roman"/>
          <w:sz w:val="22"/>
          <w:szCs w:val="22"/>
          <w:lang w:val="en-US"/>
        </w:rPr>
        <w:t>of commerce, government, and literature in the cities and in the upper levels of society.</w:t>
      </w:r>
      <w:r w:rsidR="0096680A">
        <w:rPr>
          <w:rFonts w:ascii="Times New Roman" w:hAnsi="Times New Roman" w:cs="Times New Roman"/>
          <w:sz w:val="22"/>
          <w:szCs w:val="22"/>
          <w:lang w:val="en-US"/>
        </w:rPr>
        <w:t xml:space="preserve"> </w:t>
      </w:r>
      <w:r w:rsidR="0096680A" w:rsidRPr="0096680A">
        <w:rPr>
          <w:rFonts w:ascii="Times New Roman" w:hAnsi="Times New Roman" w:cs="Times New Roman"/>
          <w:b/>
          <w:sz w:val="28"/>
          <w:szCs w:val="22"/>
          <w:lang w:val="en-US"/>
        </w:rPr>
        <w:t>Aramaic and Hebrew continued to be used in</w:t>
      </w:r>
      <w:r w:rsidR="0096680A" w:rsidRPr="0096680A">
        <w:rPr>
          <w:rFonts w:ascii="Times New Roman" w:hAnsi="Times New Roman" w:cs="Times New Roman"/>
          <w:sz w:val="28"/>
          <w:szCs w:val="22"/>
          <w:lang w:val="en-US"/>
        </w:rPr>
        <w:t xml:space="preserve"> </w:t>
      </w:r>
      <w:r w:rsidR="0096680A">
        <w:rPr>
          <w:rFonts w:ascii="Times New Roman" w:hAnsi="Times New Roman" w:cs="Times New Roman"/>
          <w:sz w:val="22"/>
          <w:szCs w:val="22"/>
          <w:lang w:val="en-US"/>
        </w:rPr>
        <w:t>other a</w:t>
      </w:r>
      <w:r w:rsidR="000E6111">
        <w:rPr>
          <w:rFonts w:ascii="Times New Roman" w:hAnsi="Times New Roman" w:cs="Times New Roman"/>
          <w:sz w:val="22"/>
          <w:szCs w:val="22"/>
          <w:lang w:val="en-US"/>
        </w:rPr>
        <w:t>z</w:t>
      </w:r>
      <w:r w:rsidR="0096680A">
        <w:rPr>
          <w:rFonts w:ascii="Times New Roman" w:hAnsi="Times New Roman" w:cs="Times New Roman"/>
          <w:sz w:val="22"/>
          <w:szCs w:val="22"/>
          <w:lang w:val="en-US"/>
        </w:rPr>
        <w:t>reas of life, so that a truly bilingual (or trilingual) society emerged, especially in cities like Jerusalem.</w:t>
      </w:r>
    </w:p>
    <w:p w14:paraId="49A64BE2" w14:textId="77777777" w:rsidR="00255E52" w:rsidRDefault="00255E52" w:rsidP="0096680A">
      <w:pPr>
        <w:widowControl w:val="0"/>
        <w:autoSpaceDE w:val="0"/>
        <w:autoSpaceDN w:val="0"/>
        <w:adjustRightInd w:val="0"/>
        <w:rPr>
          <w:rFonts w:ascii="Times New Roman" w:hAnsi="Times New Roman" w:cs="Times New Roman"/>
          <w:sz w:val="22"/>
          <w:szCs w:val="22"/>
          <w:lang w:val="en-US"/>
        </w:rPr>
      </w:pPr>
    </w:p>
    <w:p w14:paraId="0BB9F299" w14:textId="1ED6D1A9" w:rsidR="00255E52" w:rsidRDefault="0088775B" w:rsidP="0088775B">
      <w:pPr>
        <w:widowControl w:val="0"/>
        <w:autoSpaceDE w:val="0"/>
        <w:autoSpaceDN w:val="0"/>
        <w:adjustRightInd w:val="0"/>
        <w:rPr>
          <w:rFonts w:ascii="Times New Roman" w:hAnsi="Times New Roman" w:cs="Times New Roman"/>
          <w:sz w:val="22"/>
          <w:szCs w:val="22"/>
          <w:lang w:val="en-US"/>
        </w:rPr>
      </w:pPr>
      <w:r w:rsidRPr="0088775B">
        <w:rPr>
          <w:rFonts w:ascii="Times New Roman" w:hAnsi="Times New Roman" w:cs="Times New Roman"/>
          <w:b/>
          <w:sz w:val="28"/>
          <w:szCs w:val="22"/>
          <w:lang w:val="en-US"/>
        </w:rPr>
        <w:t>From 250</w:t>
      </w:r>
      <w:r w:rsidRPr="0088775B">
        <w:rPr>
          <w:rFonts w:ascii="Times New Roman" w:hAnsi="Times New Roman" w:cs="Times New Roman"/>
          <w:sz w:val="28"/>
          <w:szCs w:val="22"/>
          <w:lang w:val="en-US"/>
        </w:rPr>
        <w:t xml:space="preserve"> </w:t>
      </w:r>
      <w:r>
        <w:rPr>
          <w:rFonts w:ascii="Times New Roman" w:hAnsi="Times New Roman" w:cs="Times New Roman"/>
          <w:sz w:val="22"/>
          <w:szCs w:val="22"/>
          <w:lang w:val="en-US"/>
        </w:rPr>
        <w:t xml:space="preserve">on, </w:t>
      </w:r>
      <w:r w:rsidRPr="00AF1174">
        <w:rPr>
          <w:rFonts w:ascii="Times New Roman" w:hAnsi="Times New Roman" w:cs="Times New Roman"/>
          <w:b/>
          <w:sz w:val="22"/>
          <w:szCs w:val="22"/>
          <w:lang w:val="en-US"/>
        </w:rPr>
        <w:t>all Judaism</w:t>
      </w:r>
      <w:r>
        <w:rPr>
          <w:rFonts w:ascii="Times New Roman" w:hAnsi="Times New Roman" w:cs="Times New Roman"/>
          <w:sz w:val="22"/>
          <w:szCs w:val="22"/>
          <w:lang w:val="en-US"/>
        </w:rPr>
        <w:t xml:space="preserve">, scholars tell us, </w:t>
      </w:r>
      <w:r w:rsidRPr="00AF1174">
        <w:rPr>
          <w:rFonts w:ascii="Times New Roman" w:hAnsi="Times New Roman" w:cs="Times New Roman"/>
          <w:b/>
          <w:sz w:val="22"/>
          <w:szCs w:val="22"/>
          <w:lang w:val="en-US"/>
        </w:rPr>
        <w:t>must be called Hellenistic</w:t>
      </w:r>
      <w:r>
        <w:rPr>
          <w:rFonts w:ascii="Times New Roman" w:hAnsi="Times New Roman" w:cs="Times New Roman"/>
          <w:sz w:val="22"/>
          <w:szCs w:val="22"/>
          <w:lang w:val="en-US"/>
        </w:rPr>
        <w:t>, be it the Greek-speaking communities in the West or the Aramaic/Hebrew-speaking Jews in Palestine and Babylonia.</w:t>
      </w:r>
      <w:r w:rsidR="00AF1174">
        <w:rPr>
          <w:rFonts w:ascii="Times New Roman" w:hAnsi="Times New Roman" w:cs="Times New Roman"/>
          <w:sz w:val="22"/>
          <w:szCs w:val="22"/>
          <w:lang w:val="en-US"/>
        </w:rPr>
        <w:t xml:space="preserve"> </w:t>
      </w:r>
      <w:r>
        <w:rPr>
          <w:rFonts w:ascii="Times New Roman" w:hAnsi="Times New Roman" w:cs="Times New Roman"/>
          <w:sz w:val="22"/>
          <w:szCs w:val="22"/>
          <w:lang w:val="en-US"/>
        </w:rPr>
        <w:t>All were under the spell of the ascending culture.</w:t>
      </w:r>
    </w:p>
    <w:p w14:paraId="69FA7870" w14:textId="77777777" w:rsidR="000E6111" w:rsidRDefault="000E6111" w:rsidP="0088775B">
      <w:pPr>
        <w:widowControl w:val="0"/>
        <w:autoSpaceDE w:val="0"/>
        <w:autoSpaceDN w:val="0"/>
        <w:adjustRightInd w:val="0"/>
        <w:rPr>
          <w:rFonts w:ascii="Times New Roman" w:hAnsi="Times New Roman" w:cs="Times New Roman"/>
          <w:sz w:val="22"/>
          <w:szCs w:val="22"/>
          <w:lang w:val="en-US"/>
        </w:rPr>
      </w:pPr>
    </w:p>
    <w:p w14:paraId="51718040" w14:textId="24C6E9C5" w:rsidR="000E6111" w:rsidRDefault="000E6111" w:rsidP="000E6111">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Palestinian Judaism stood in a situation of uneasy tension between acceptance and rejection of the Hellenistic zeitgeist. </w:t>
      </w:r>
      <w:r w:rsidRPr="000E6111">
        <w:rPr>
          <w:rFonts w:ascii="Times New Roman" w:hAnsi="Times New Roman" w:cs="Times New Roman"/>
          <w:sz w:val="22"/>
          <w:szCs w:val="22"/>
          <w:highlight w:val="yellow"/>
          <w:lang w:val="en-US"/>
        </w:rPr>
        <w:t>It was clear to mobile strata of society that, were they to climb the social ladder and share in the “blessings of civilization,” they had to invest in better education, that is, Greek paideia, and multiply contacts with the non-Jewish world.</w:t>
      </w:r>
      <w:r>
        <w:rPr>
          <w:rFonts w:ascii="Times New Roman" w:hAnsi="Times New Roman" w:cs="Times New Roman"/>
          <w:sz w:val="22"/>
          <w:szCs w:val="22"/>
          <w:lang w:val="en-US"/>
        </w:rPr>
        <w:t xml:space="preserve"> A movement appeared around 175 </w:t>
      </w:r>
      <w:r>
        <w:rPr>
          <w:rFonts w:ascii="Times New Roman" w:hAnsi="Times New Roman" w:cs="Times New Roman"/>
          <w:sz w:val="17"/>
          <w:szCs w:val="17"/>
          <w:lang w:val="en-US"/>
        </w:rPr>
        <w:t>B</w:t>
      </w:r>
      <w:r>
        <w:rPr>
          <w:rFonts w:ascii="Times New Roman" w:hAnsi="Times New Roman" w:cs="Times New Roman"/>
          <w:sz w:val="22"/>
          <w:szCs w:val="22"/>
          <w:lang w:val="en-US"/>
        </w:rPr>
        <w:t>.</w:t>
      </w:r>
      <w:r>
        <w:rPr>
          <w:rFonts w:ascii="Times New Roman" w:hAnsi="Times New Roman" w:cs="Times New Roman"/>
          <w:sz w:val="17"/>
          <w:szCs w:val="17"/>
          <w:lang w:val="en-US"/>
        </w:rPr>
        <w:t>C</w:t>
      </w:r>
      <w:r>
        <w:rPr>
          <w:rFonts w:ascii="Times New Roman" w:hAnsi="Times New Roman" w:cs="Times New Roman"/>
          <w:sz w:val="22"/>
          <w:szCs w:val="22"/>
          <w:lang w:val="en-US"/>
        </w:rPr>
        <w:t>.</w:t>
      </w:r>
      <w:r>
        <w:rPr>
          <w:rFonts w:ascii="Times New Roman" w:hAnsi="Times New Roman" w:cs="Times New Roman"/>
          <w:sz w:val="17"/>
          <w:szCs w:val="17"/>
          <w:lang w:val="en-US"/>
        </w:rPr>
        <w:t>E</w:t>
      </w:r>
      <w:r>
        <w:rPr>
          <w:rFonts w:ascii="Times New Roman" w:hAnsi="Times New Roman" w:cs="Times New Roman"/>
          <w:sz w:val="22"/>
          <w:szCs w:val="22"/>
          <w:lang w:val="en-US"/>
        </w:rPr>
        <w:t>., predominantly made up of well-to-do aristocrats of Jerusalem around the high</w:t>
      </w:r>
    </w:p>
    <w:p w14:paraId="48EB5F17" w14:textId="227FDB51" w:rsidR="000E6111" w:rsidRDefault="000E6111" w:rsidP="00404A04">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priest Jason, that espoused the so-called Hellenistic reform; it was symbolized by the construction, due to the same Jason, of a gymnasium at the foot of the temple mount. Encouraged by the Seleucid ruler Antiochus IV Epiphanes, it sought to transform the largely international</w:t>
      </w:r>
      <w:r w:rsidR="00404A04">
        <w:rPr>
          <w:rFonts w:ascii="Times New Roman" w:hAnsi="Times New Roman" w:cs="Times New Roman"/>
          <w:sz w:val="22"/>
          <w:szCs w:val="22"/>
          <w:lang w:val="en-US"/>
        </w:rPr>
        <w:t xml:space="preserve"> Jerusalem into a Greek polis, to alter the traditional way of life, and to bring about what was perceived by some as an excessive Hellenization of the land, even as an attempt to abolish Torah.</w:t>
      </w:r>
    </w:p>
    <w:p w14:paraId="1E0D88AC" w14:textId="77777777" w:rsidR="00404A04" w:rsidRDefault="00404A04" w:rsidP="00404A04">
      <w:pPr>
        <w:widowControl w:val="0"/>
        <w:autoSpaceDE w:val="0"/>
        <w:autoSpaceDN w:val="0"/>
        <w:adjustRightInd w:val="0"/>
        <w:rPr>
          <w:rFonts w:ascii="Times New Roman" w:hAnsi="Times New Roman" w:cs="Times New Roman"/>
          <w:sz w:val="22"/>
          <w:szCs w:val="22"/>
          <w:lang w:val="en-US"/>
        </w:rPr>
      </w:pPr>
    </w:p>
    <w:p w14:paraId="17DBFDC3" w14:textId="5B80988E" w:rsidR="00FC3274" w:rsidRDefault="00FC3274" w:rsidP="00FC3274">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Against the penetration of that alien spirit the Maccabees revolted (168–164) and led a movement of self-assertion to overcome cultural and religious assimilation, and to counter the policy of alienation sponsored by the Jewish reform party. In spite of the success of the nationalistic</w:t>
      </w:r>
    </w:p>
    <w:p w14:paraId="2B24339A" w14:textId="6F29E7B4" w:rsidR="00FC3274" w:rsidRDefault="00FC3274" w:rsidP="00FC3274">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revolt, the Hasmoneans did not stop nor even really slow down the process of Hellenization in Palestine; as soon as they themselves came to power they pursued it. In fact, with the passing of time, Jewish faith felt less and less threatened by Hellenization. Greek models were imitated</w:t>
      </w:r>
    </w:p>
    <w:p w14:paraId="06BBBC32" w14:textId="69AA4EE3" w:rsidR="00FC3274" w:rsidRDefault="00FC3274" w:rsidP="00FC3274">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without inhibition; a good example can be seen in the gerousia, made up of principal priests, rich lay nobility, landowners, and heads of clans, from Herod’s time called the Sanhedrin. It was a borrowed Greek institution. With Herod and the Herodians the process reached a new climax.</w:t>
      </w:r>
    </w:p>
    <w:p w14:paraId="658DB079" w14:textId="526D9442" w:rsidR="00FC3274" w:rsidRDefault="00FC3274" w:rsidP="00FC3274">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Jerusalem was then a Hellenistic city through and through. In Judea in the first century </w:t>
      </w:r>
      <w:r>
        <w:rPr>
          <w:rFonts w:ascii="Times New Roman" w:hAnsi="Times New Roman" w:cs="Times New Roman"/>
          <w:sz w:val="17"/>
          <w:szCs w:val="17"/>
          <w:lang w:val="en-US"/>
        </w:rPr>
        <w:t>C</w:t>
      </w:r>
      <w:r>
        <w:rPr>
          <w:rFonts w:ascii="Times New Roman" w:hAnsi="Times New Roman" w:cs="Times New Roman"/>
          <w:sz w:val="22"/>
          <w:szCs w:val="22"/>
          <w:lang w:val="en-US"/>
        </w:rPr>
        <w:t>.</w:t>
      </w:r>
      <w:r>
        <w:rPr>
          <w:rFonts w:ascii="Times New Roman" w:hAnsi="Times New Roman" w:cs="Times New Roman"/>
          <w:sz w:val="17"/>
          <w:szCs w:val="17"/>
          <w:lang w:val="en-US"/>
        </w:rPr>
        <w:t>E</w:t>
      </w:r>
      <w:r>
        <w:rPr>
          <w:rFonts w:ascii="Times New Roman" w:hAnsi="Times New Roman" w:cs="Times New Roman"/>
          <w:sz w:val="22"/>
          <w:szCs w:val="22"/>
          <w:lang w:val="en-US"/>
        </w:rPr>
        <w:t>., and still more in Galilee, epigraphic evidence shows that a strong minority spoke Greek as the mother-tongue; most inscriptions connected with the Temple and Jewish burials in the first century are in Greek. Paul, some of Jesus’ disciples, the seven “Hellenists” of Acts 6,</w:t>
      </w:r>
    </w:p>
    <w:p w14:paraId="5C7801FE" w14:textId="74316E2D" w:rsidR="00FC3274" w:rsidRDefault="00FC3274" w:rsidP="00FC3274">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Josephus and the house of the patriarchs, all were conversant with Greek language and culture. It is likely that Jesus himself spoke some Greek. All of them were no less “Jewish” or “native” for that fact. Thanks to Hellenism and imperial rule, the rather fluid identities blossomed and actually</w:t>
      </w:r>
    </w:p>
    <w:p w14:paraId="0840E496" w14:textId="02F1635D" w:rsidR="00404A04" w:rsidRDefault="00FC3274" w:rsidP="00FC3274">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became crystallized.</w:t>
      </w:r>
    </w:p>
    <w:p w14:paraId="2DC7C156" w14:textId="77777777" w:rsidR="00937E51" w:rsidRDefault="00937E51" w:rsidP="00FC3274">
      <w:pPr>
        <w:widowControl w:val="0"/>
        <w:autoSpaceDE w:val="0"/>
        <w:autoSpaceDN w:val="0"/>
        <w:adjustRightInd w:val="0"/>
        <w:rPr>
          <w:rFonts w:ascii="Times New Roman" w:hAnsi="Times New Roman" w:cs="Times New Roman"/>
          <w:sz w:val="22"/>
          <w:szCs w:val="22"/>
          <w:lang w:val="en-US"/>
        </w:rPr>
      </w:pPr>
    </w:p>
    <w:p w14:paraId="6350BC68" w14:textId="77777777" w:rsidR="00937E51" w:rsidRDefault="00937E51" w:rsidP="00FC3274">
      <w:pPr>
        <w:widowControl w:val="0"/>
        <w:autoSpaceDE w:val="0"/>
        <w:autoSpaceDN w:val="0"/>
        <w:adjustRightInd w:val="0"/>
        <w:rPr>
          <w:rFonts w:ascii="Times New Roman" w:hAnsi="Times New Roman" w:cs="Times New Roman"/>
          <w:sz w:val="22"/>
          <w:szCs w:val="22"/>
          <w:lang w:val="en-US"/>
        </w:rPr>
      </w:pPr>
    </w:p>
    <w:p w14:paraId="4073C77F" w14:textId="3E1F0E94" w:rsidR="00644167" w:rsidRPr="00704D57" w:rsidRDefault="00644167" w:rsidP="00FC3274">
      <w:pPr>
        <w:widowControl w:val="0"/>
        <w:autoSpaceDE w:val="0"/>
        <w:autoSpaceDN w:val="0"/>
        <w:adjustRightInd w:val="0"/>
        <w:rPr>
          <w:rFonts w:ascii="Times New Roman" w:hAnsi="Times New Roman" w:cs="Times New Roman"/>
          <w:b/>
          <w:sz w:val="36"/>
          <w:szCs w:val="36"/>
          <w:lang w:val="en-US"/>
        </w:rPr>
      </w:pPr>
      <w:r w:rsidRPr="00704D57">
        <w:rPr>
          <w:rFonts w:ascii="Times New Roman" w:hAnsi="Times New Roman" w:cs="Times New Roman"/>
          <w:b/>
          <w:sz w:val="36"/>
          <w:szCs w:val="36"/>
          <w:lang w:val="en-US"/>
        </w:rPr>
        <w:t>Jewish Break with Hellenism</w:t>
      </w:r>
    </w:p>
    <w:p w14:paraId="3950064D" w14:textId="6135E863" w:rsidR="00644167" w:rsidRDefault="00644167" w:rsidP="00644167">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Owing to the failure of the Roman procurators and their administration in the 50s </w:t>
      </w:r>
      <w:r>
        <w:rPr>
          <w:rFonts w:ascii="Times New Roman" w:hAnsi="Times New Roman" w:cs="Times New Roman"/>
          <w:sz w:val="17"/>
          <w:szCs w:val="17"/>
          <w:lang w:val="en-US"/>
        </w:rPr>
        <w:t>C</w:t>
      </w:r>
      <w:r>
        <w:rPr>
          <w:rFonts w:ascii="Times New Roman" w:hAnsi="Times New Roman" w:cs="Times New Roman"/>
          <w:sz w:val="22"/>
          <w:szCs w:val="22"/>
          <w:lang w:val="en-US"/>
        </w:rPr>
        <w:t>.</w:t>
      </w:r>
      <w:r>
        <w:rPr>
          <w:rFonts w:ascii="Times New Roman" w:hAnsi="Times New Roman" w:cs="Times New Roman"/>
          <w:sz w:val="17"/>
          <w:szCs w:val="17"/>
          <w:lang w:val="en-US"/>
        </w:rPr>
        <w:t>E</w:t>
      </w:r>
      <w:r>
        <w:rPr>
          <w:rFonts w:ascii="Times New Roman" w:hAnsi="Times New Roman" w:cs="Times New Roman"/>
          <w:sz w:val="22"/>
          <w:szCs w:val="22"/>
          <w:lang w:val="en-US"/>
        </w:rPr>
        <w:t>., the radical anti-Roman forces, at one and the same time anti-Hellenist, began again to gain ground and precipitated</w:t>
      </w:r>
    </w:p>
    <w:p w14:paraId="60B3E3AE" w14:textId="1E9D8CFD" w:rsidR="00644167" w:rsidRDefault="00644167" w:rsidP="00644167">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the final catastrophe. The Jewish wars between 66 and 135 had as a sequel the destruction of a flourishing Jewish-Hellenistic culture that involved a major segment of the population. That segment, made up of</w:t>
      </w:r>
    </w:p>
    <w:p w14:paraId="18F49BA0" w14:textId="31FC735B" w:rsidR="00644167" w:rsidRDefault="00644167" w:rsidP="00644167">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various interest groups (Herodians, high-priestly families, Jews returning from the Diaspora, well-to-do proselytes, landowners, merchants, etc.), joined the moderate Pharisees of the Hillel school and the</w:t>
      </w:r>
    </w:p>
    <w:p w14:paraId="21FD096C" w14:textId="441B7467" w:rsidR="00F52C90" w:rsidRDefault="00644167" w:rsidP="00F52C90">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Jerusalem middle class, and stood up to the Jewish revolutionaries. To </w:t>
      </w:r>
      <w:r w:rsidR="00F52C90">
        <w:rPr>
          <w:rFonts w:ascii="Times New Roman" w:hAnsi="Times New Roman" w:cs="Times New Roman"/>
          <w:sz w:val="22"/>
          <w:szCs w:val="22"/>
          <w:lang w:val="en-US"/>
        </w:rPr>
        <w:t>no avail. Their attempts to integrate</w:t>
      </w:r>
      <w:r w:rsidR="00F52C90">
        <w:rPr>
          <w:rFonts w:ascii="Times New Roman" w:hAnsi="Times New Roman" w:cs="Times New Roman"/>
          <w:sz w:val="22"/>
          <w:szCs w:val="22"/>
          <w:lang w:val="en-US"/>
        </w:rPr>
        <w:t xml:space="preserve"> Judea into the Roman Empire by </w:t>
      </w:r>
      <w:r w:rsidR="00F52C90">
        <w:rPr>
          <w:rFonts w:ascii="Times New Roman" w:hAnsi="Times New Roman" w:cs="Times New Roman"/>
          <w:sz w:val="22"/>
          <w:szCs w:val="22"/>
          <w:lang w:val="en-US"/>
        </w:rPr>
        <w:t>encouraging Greek education and life-style had miscarried. The</w:t>
      </w:r>
      <w:r w:rsidR="00F52C90">
        <w:rPr>
          <w:rFonts w:ascii="Times New Roman" w:hAnsi="Times New Roman" w:cs="Times New Roman"/>
          <w:sz w:val="22"/>
          <w:szCs w:val="22"/>
          <w:lang w:val="en-US"/>
        </w:rPr>
        <w:t xml:space="preserve"> </w:t>
      </w:r>
      <w:r w:rsidR="00F52C90">
        <w:rPr>
          <w:rFonts w:ascii="Times New Roman" w:hAnsi="Times New Roman" w:cs="Times New Roman"/>
          <w:sz w:val="22"/>
          <w:szCs w:val="22"/>
          <w:lang w:val="en-US"/>
        </w:rPr>
        <w:t>Roman repression bitterly put an end to their designs of a shared culture.</w:t>
      </w:r>
      <w:r w:rsidR="00F52C90">
        <w:rPr>
          <w:rFonts w:ascii="Times New Roman" w:hAnsi="Times New Roman" w:cs="Times New Roman"/>
          <w:sz w:val="22"/>
          <w:szCs w:val="22"/>
          <w:lang w:val="en-US"/>
        </w:rPr>
        <w:t xml:space="preserve"> </w:t>
      </w:r>
      <w:r w:rsidR="00F52C90">
        <w:rPr>
          <w:rFonts w:ascii="Times New Roman" w:hAnsi="Times New Roman" w:cs="Times New Roman"/>
          <w:sz w:val="22"/>
          <w:szCs w:val="22"/>
          <w:lang w:val="en-US"/>
        </w:rPr>
        <w:t>Henceforth Judaism would be more concerned with its own difference;</w:t>
      </w:r>
      <w:r w:rsidR="00F52C90">
        <w:rPr>
          <w:rFonts w:ascii="Times New Roman" w:hAnsi="Times New Roman" w:cs="Times New Roman"/>
          <w:sz w:val="22"/>
          <w:szCs w:val="22"/>
          <w:lang w:val="en-US"/>
        </w:rPr>
        <w:t xml:space="preserve"> </w:t>
      </w:r>
      <w:r w:rsidR="00F52C90">
        <w:rPr>
          <w:rFonts w:ascii="Times New Roman" w:hAnsi="Times New Roman" w:cs="Times New Roman"/>
          <w:sz w:val="22"/>
          <w:szCs w:val="22"/>
          <w:lang w:val="en-US"/>
        </w:rPr>
        <w:t>fixed on the letter of Torah, it would gradually renounce the</w:t>
      </w:r>
    </w:p>
    <w:p w14:paraId="487F2BB1" w14:textId="035F4409" w:rsidR="00644167" w:rsidRDefault="00F52C90" w:rsidP="00F52C90">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dream of becoming a world religion.</w:t>
      </w:r>
    </w:p>
    <w:p w14:paraId="6C4D6FCD" w14:textId="77777777" w:rsidR="00F52C90" w:rsidRDefault="00F52C90" w:rsidP="00F52C90">
      <w:pPr>
        <w:widowControl w:val="0"/>
        <w:autoSpaceDE w:val="0"/>
        <w:autoSpaceDN w:val="0"/>
        <w:adjustRightInd w:val="0"/>
        <w:rPr>
          <w:rFonts w:ascii="Times New Roman" w:hAnsi="Times New Roman" w:cs="Times New Roman"/>
          <w:sz w:val="22"/>
          <w:szCs w:val="22"/>
          <w:lang w:val="en-US"/>
        </w:rPr>
      </w:pPr>
    </w:p>
    <w:p w14:paraId="6174A96F" w14:textId="752582B4" w:rsidR="00940D1F" w:rsidRDefault="00940D1F" w:rsidP="00940D1F">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That reaction did not prevent Ta</w:t>
      </w:r>
      <w:r>
        <w:rPr>
          <w:rFonts w:ascii="Times New Roman" w:hAnsi="Times New Roman" w:cs="Times New Roman"/>
          <w:sz w:val="22"/>
          <w:szCs w:val="22"/>
          <w:lang w:val="en-US"/>
        </w:rPr>
        <w:t xml:space="preserve">lmudic and Midrashic literature </w:t>
      </w:r>
      <w:r>
        <w:rPr>
          <w:rFonts w:ascii="Times New Roman" w:hAnsi="Times New Roman" w:cs="Times New Roman"/>
          <w:sz w:val="22"/>
          <w:szCs w:val="22"/>
          <w:lang w:val="en-US"/>
        </w:rPr>
        <w:t>from displaying a wide knowledge of Gentile language and literature,</w:t>
      </w:r>
      <w:r>
        <w:rPr>
          <w:rFonts w:ascii="Times New Roman" w:hAnsi="Times New Roman" w:cs="Times New Roman"/>
          <w:sz w:val="22"/>
          <w:szCs w:val="22"/>
          <w:lang w:val="en-US"/>
        </w:rPr>
        <w:t xml:space="preserve"> </w:t>
      </w:r>
      <w:r>
        <w:rPr>
          <w:rFonts w:ascii="Times New Roman" w:hAnsi="Times New Roman" w:cs="Times New Roman"/>
          <w:sz w:val="22"/>
          <w:szCs w:val="22"/>
          <w:lang w:val="en-US"/>
        </w:rPr>
        <w:t>seen, for instance, in the abundance of loan words. Greek contacts</w:t>
      </w:r>
    </w:p>
    <w:p w14:paraId="667B241C" w14:textId="09CB5C5C" w:rsidR="00940D1F" w:rsidRDefault="00940D1F" w:rsidP="00940D1F">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could never be totally severed; the H</w:t>
      </w:r>
      <w:r>
        <w:rPr>
          <w:rFonts w:ascii="Times New Roman" w:hAnsi="Times New Roman" w:cs="Times New Roman"/>
          <w:sz w:val="22"/>
          <w:szCs w:val="22"/>
          <w:lang w:val="en-US"/>
        </w:rPr>
        <w:t xml:space="preserve">asmonean experience of over two </w:t>
      </w:r>
      <w:r>
        <w:rPr>
          <w:rFonts w:ascii="Times New Roman" w:hAnsi="Times New Roman" w:cs="Times New Roman"/>
          <w:sz w:val="22"/>
          <w:szCs w:val="22"/>
          <w:lang w:val="en-US"/>
        </w:rPr>
        <w:t>centuries earlier, for all its nationalistic emphasis, remained a lasting</w:t>
      </w:r>
      <w:r>
        <w:rPr>
          <w:rFonts w:ascii="Times New Roman" w:hAnsi="Times New Roman" w:cs="Times New Roman"/>
          <w:sz w:val="22"/>
          <w:szCs w:val="22"/>
          <w:lang w:val="en-US"/>
        </w:rPr>
        <w:t xml:space="preserve"> </w:t>
      </w:r>
      <w:r>
        <w:rPr>
          <w:rFonts w:ascii="Times New Roman" w:hAnsi="Times New Roman" w:cs="Times New Roman"/>
          <w:sz w:val="22"/>
          <w:szCs w:val="22"/>
          <w:lang w:val="en-US"/>
        </w:rPr>
        <w:t>reminder to that effect. The late Hebrew literature of the Old Testament</w:t>
      </w:r>
      <w:r>
        <w:rPr>
          <w:rFonts w:ascii="Times New Roman" w:hAnsi="Times New Roman" w:cs="Times New Roman"/>
          <w:sz w:val="22"/>
          <w:szCs w:val="22"/>
          <w:lang w:val="en-US"/>
        </w:rPr>
        <w:t xml:space="preserve"> </w:t>
      </w:r>
      <w:r>
        <w:rPr>
          <w:rFonts w:ascii="Times New Roman" w:hAnsi="Times New Roman" w:cs="Times New Roman"/>
          <w:sz w:val="22"/>
          <w:szCs w:val="22"/>
          <w:lang w:val="en-US"/>
        </w:rPr>
        <w:t>produced during their rule had shown incontrovertible echoes of the</w:t>
      </w:r>
      <w:r>
        <w:rPr>
          <w:rFonts w:ascii="Times New Roman" w:hAnsi="Times New Roman" w:cs="Times New Roman"/>
          <w:sz w:val="22"/>
          <w:szCs w:val="22"/>
          <w:lang w:val="en-US"/>
        </w:rPr>
        <w:t xml:space="preserve"> </w:t>
      </w:r>
      <w:r>
        <w:rPr>
          <w:rFonts w:ascii="Times New Roman" w:hAnsi="Times New Roman" w:cs="Times New Roman"/>
          <w:sz w:val="22"/>
          <w:szCs w:val="22"/>
          <w:lang w:val="en-US"/>
        </w:rPr>
        <w:t>influence of Greek enlightenment. At that time affinities with Greek</w:t>
      </w:r>
      <w:r>
        <w:rPr>
          <w:rFonts w:ascii="Times New Roman" w:hAnsi="Times New Roman" w:cs="Times New Roman"/>
          <w:sz w:val="22"/>
          <w:szCs w:val="22"/>
          <w:lang w:val="en-US"/>
        </w:rPr>
        <w:t xml:space="preserve"> </w:t>
      </w:r>
      <w:r>
        <w:rPr>
          <w:rFonts w:ascii="Times New Roman" w:hAnsi="Times New Roman" w:cs="Times New Roman"/>
          <w:sz w:val="22"/>
          <w:szCs w:val="22"/>
          <w:lang w:val="en-US"/>
        </w:rPr>
        <w:t>views had even led some to claim that Greek philosophers of old had</w:t>
      </w:r>
      <w:r>
        <w:rPr>
          <w:rFonts w:ascii="Times New Roman" w:hAnsi="Times New Roman" w:cs="Times New Roman"/>
          <w:sz w:val="22"/>
          <w:szCs w:val="22"/>
          <w:lang w:val="en-US"/>
        </w:rPr>
        <w:t xml:space="preserve"> </w:t>
      </w:r>
      <w:r>
        <w:rPr>
          <w:rFonts w:ascii="Times New Roman" w:hAnsi="Times New Roman" w:cs="Times New Roman"/>
          <w:sz w:val="22"/>
          <w:szCs w:val="22"/>
          <w:lang w:val="en-US"/>
        </w:rPr>
        <w:t>borrowed from Moses, a view that not few early Christian writers were</w:t>
      </w:r>
    </w:p>
    <w:p w14:paraId="0E00BFB1" w14:textId="5614D115" w:rsidR="00940D1F" w:rsidRDefault="00940D1F" w:rsidP="00940D1F">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to take up. In its turn, Rabbinic literatur</w:t>
      </w:r>
      <w:r>
        <w:rPr>
          <w:rFonts w:ascii="Times New Roman" w:hAnsi="Times New Roman" w:cs="Times New Roman"/>
          <w:sz w:val="22"/>
          <w:szCs w:val="22"/>
          <w:lang w:val="en-US"/>
        </w:rPr>
        <w:t xml:space="preserve">e itself was not to be entirely </w:t>
      </w:r>
      <w:r>
        <w:rPr>
          <w:rFonts w:ascii="Times New Roman" w:hAnsi="Times New Roman" w:cs="Times New Roman"/>
          <w:sz w:val="22"/>
          <w:szCs w:val="22"/>
          <w:lang w:val="en-US"/>
        </w:rPr>
        <w:t>immunized against Greek thought.</w:t>
      </w:r>
    </w:p>
    <w:p w14:paraId="640F3AEE" w14:textId="77777777" w:rsidR="00624254" w:rsidRDefault="00624254" w:rsidP="00940D1F">
      <w:pPr>
        <w:widowControl w:val="0"/>
        <w:autoSpaceDE w:val="0"/>
        <w:autoSpaceDN w:val="0"/>
        <w:adjustRightInd w:val="0"/>
        <w:rPr>
          <w:rFonts w:ascii="Times New Roman" w:hAnsi="Times New Roman" w:cs="Times New Roman"/>
          <w:sz w:val="22"/>
          <w:szCs w:val="22"/>
          <w:lang w:val="en-US"/>
        </w:rPr>
      </w:pPr>
    </w:p>
    <w:p w14:paraId="4D78B8C8" w14:textId="77777777" w:rsidR="00A03A35" w:rsidRPr="00704D57" w:rsidRDefault="00A03A35" w:rsidP="00A03A35">
      <w:pPr>
        <w:widowControl w:val="0"/>
        <w:autoSpaceDE w:val="0"/>
        <w:autoSpaceDN w:val="0"/>
        <w:adjustRightInd w:val="0"/>
        <w:rPr>
          <w:rFonts w:ascii="Times New Roman" w:hAnsi="Times New Roman" w:cs="Times New Roman"/>
          <w:b/>
          <w:sz w:val="36"/>
          <w:szCs w:val="22"/>
          <w:lang w:val="en-US"/>
        </w:rPr>
      </w:pPr>
      <w:r w:rsidRPr="00704D57">
        <w:rPr>
          <w:rFonts w:ascii="Times New Roman" w:hAnsi="Times New Roman" w:cs="Times New Roman"/>
          <w:b/>
          <w:sz w:val="36"/>
          <w:szCs w:val="22"/>
          <w:lang w:val="en-US"/>
        </w:rPr>
        <w:t>Two Opposite Reactions</w:t>
      </w:r>
    </w:p>
    <w:p w14:paraId="5459BF04" w14:textId="048F3314" w:rsidR="00A03A35" w:rsidRDefault="00A03A35" w:rsidP="00A03A35">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It remains that the final attitu</w:t>
      </w:r>
      <w:r>
        <w:rPr>
          <w:rFonts w:ascii="Times New Roman" w:hAnsi="Times New Roman" w:cs="Times New Roman"/>
          <w:sz w:val="22"/>
          <w:szCs w:val="22"/>
          <w:lang w:val="en-US"/>
        </w:rPr>
        <w:t xml:space="preserve">de toward Hellenism espoused by </w:t>
      </w:r>
      <w:r>
        <w:rPr>
          <w:rFonts w:ascii="Times New Roman" w:hAnsi="Times New Roman" w:cs="Times New Roman"/>
          <w:sz w:val="22"/>
          <w:szCs w:val="22"/>
          <w:lang w:val="en-US"/>
        </w:rPr>
        <w:t>Jews and by Christians came to a distinctive branching off in the second</w:t>
      </w:r>
      <w:r>
        <w:rPr>
          <w:rFonts w:ascii="Times New Roman" w:hAnsi="Times New Roman" w:cs="Times New Roman"/>
          <w:sz w:val="22"/>
          <w:szCs w:val="22"/>
          <w:lang w:val="en-US"/>
        </w:rPr>
        <w:t xml:space="preserve"> </w:t>
      </w:r>
      <w:r>
        <w:rPr>
          <w:rFonts w:ascii="Times New Roman" w:hAnsi="Times New Roman" w:cs="Times New Roman"/>
          <w:sz w:val="22"/>
          <w:szCs w:val="22"/>
          <w:lang w:val="en-US"/>
        </w:rPr>
        <w:t xml:space="preserve">century </w:t>
      </w:r>
      <w:r>
        <w:rPr>
          <w:rFonts w:ascii="Times New Roman" w:hAnsi="Times New Roman" w:cs="Times New Roman"/>
          <w:sz w:val="17"/>
          <w:szCs w:val="17"/>
          <w:lang w:val="en-US"/>
        </w:rPr>
        <w:t>C</w:t>
      </w:r>
      <w:r>
        <w:rPr>
          <w:rFonts w:ascii="Times New Roman" w:hAnsi="Times New Roman" w:cs="Times New Roman"/>
          <w:sz w:val="22"/>
          <w:szCs w:val="22"/>
          <w:lang w:val="en-US"/>
        </w:rPr>
        <w:t>.</w:t>
      </w:r>
      <w:r>
        <w:rPr>
          <w:rFonts w:ascii="Times New Roman" w:hAnsi="Times New Roman" w:cs="Times New Roman"/>
          <w:sz w:val="17"/>
          <w:szCs w:val="17"/>
          <w:lang w:val="en-US"/>
        </w:rPr>
        <w:t>E</w:t>
      </w:r>
      <w:r>
        <w:rPr>
          <w:rFonts w:ascii="Times New Roman" w:hAnsi="Times New Roman" w:cs="Times New Roman"/>
          <w:sz w:val="22"/>
          <w:szCs w:val="22"/>
          <w:lang w:val="en-US"/>
        </w:rPr>
        <w:t>. In spite of sporadic hesitations (seen, for instance, in</w:t>
      </w:r>
    </w:p>
    <w:p w14:paraId="0C221ED3" w14:textId="49CAFCFF" w:rsidR="00A03A35" w:rsidRDefault="00A03A35" w:rsidP="00A03A35">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the writings of Irenaeus and Tertullian)</w:t>
      </w:r>
      <w:r>
        <w:rPr>
          <w:rFonts w:ascii="Times New Roman" w:hAnsi="Times New Roman" w:cs="Times New Roman"/>
          <w:sz w:val="22"/>
          <w:szCs w:val="22"/>
          <w:lang w:val="en-US"/>
        </w:rPr>
        <w:t xml:space="preserve">, Christianity was not prepared </w:t>
      </w:r>
      <w:r>
        <w:rPr>
          <w:rFonts w:ascii="Times New Roman" w:hAnsi="Times New Roman" w:cs="Times New Roman"/>
          <w:sz w:val="22"/>
          <w:szCs w:val="22"/>
          <w:lang w:val="en-US"/>
        </w:rPr>
        <w:t>to follow Judaism in publicly breaking with Hellenism. On the contrary,</w:t>
      </w:r>
      <w:r>
        <w:rPr>
          <w:rFonts w:ascii="Times New Roman" w:hAnsi="Times New Roman" w:cs="Times New Roman"/>
          <w:sz w:val="22"/>
          <w:szCs w:val="22"/>
          <w:lang w:val="en-US"/>
        </w:rPr>
        <w:t xml:space="preserve"> </w:t>
      </w:r>
      <w:r>
        <w:rPr>
          <w:rFonts w:ascii="Times New Roman" w:hAnsi="Times New Roman" w:cs="Times New Roman"/>
          <w:sz w:val="22"/>
          <w:szCs w:val="22"/>
          <w:lang w:val="en-US"/>
        </w:rPr>
        <w:t>it made a bid for a quasi-uninhibited use of Greek culture. It</w:t>
      </w:r>
    </w:p>
    <w:p w14:paraId="0FA8610D" w14:textId="30EE9A34" w:rsidR="00A03A35" w:rsidRDefault="00A03A35" w:rsidP="00A03A35">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chose to put the Greek heritage to work</w:t>
      </w:r>
      <w:r>
        <w:rPr>
          <w:rFonts w:ascii="Times New Roman" w:hAnsi="Times New Roman" w:cs="Times New Roman"/>
          <w:sz w:val="22"/>
          <w:szCs w:val="22"/>
          <w:lang w:val="en-US"/>
        </w:rPr>
        <w:t xml:space="preserve"> in the task of shaping its own </w:t>
      </w:r>
      <w:r>
        <w:rPr>
          <w:rFonts w:ascii="Times New Roman" w:hAnsi="Times New Roman" w:cs="Times New Roman"/>
          <w:sz w:val="22"/>
          <w:szCs w:val="22"/>
          <w:lang w:val="en-US"/>
        </w:rPr>
        <w:t>beliefs into a system fittingly stowed to travel on high seas.</w:t>
      </w:r>
      <w:r>
        <w:rPr>
          <w:rFonts w:ascii="Times New Roman" w:hAnsi="Times New Roman" w:cs="Times New Roman"/>
          <w:sz w:val="22"/>
          <w:szCs w:val="22"/>
          <w:lang w:val="en-US"/>
        </w:rPr>
        <w:t xml:space="preserve"> </w:t>
      </w:r>
      <w:r>
        <w:rPr>
          <w:rFonts w:ascii="Times New Roman" w:hAnsi="Times New Roman" w:cs="Times New Roman"/>
          <w:sz w:val="22"/>
          <w:szCs w:val="22"/>
          <w:lang w:val="en-US"/>
        </w:rPr>
        <w:t>Ultimately that evolution owed much to basic differences affecting</w:t>
      </w:r>
    </w:p>
    <w:p w14:paraId="21B23C32" w14:textId="51C5F3DA" w:rsidR="00A03A35" w:rsidRDefault="00A03A35" w:rsidP="00A03A35">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Christianity’s relationships to Judaism and to Hellen</w:t>
      </w:r>
      <w:r>
        <w:rPr>
          <w:rFonts w:ascii="Times New Roman" w:hAnsi="Times New Roman" w:cs="Times New Roman"/>
          <w:sz w:val="22"/>
          <w:szCs w:val="22"/>
          <w:lang w:val="en-US"/>
        </w:rPr>
        <w:t xml:space="preserve">ism. The relation </w:t>
      </w:r>
      <w:r>
        <w:rPr>
          <w:rFonts w:ascii="Times New Roman" w:hAnsi="Times New Roman" w:cs="Times New Roman"/>
          <w:sz w:val="22"/>
          <w:szCs w:val="22"/>
          <w:lang w:val="en-US"/>
        </w:rPr>
        <w:t>of Christianity to Judaism had been one of dependence and, for</w:t>
      </w:r>
      <w:r>
        <w:rPr>
          <w:rFonts w:ascii="Times New Roman" w:hAnsi="Times New Roman" w:cs="Times New Roman"/>
          <w:sz w:val="22"/>
          <w:szCs w:val="22"/>
          <w:lang w:val="en-US"/>
        </w:rPr>
        <w:t xml:space="preserve"> </w:t>
      </w:r>
      <w:r>
        <w:rPr>
          <w:rFonts w:ascii="Times New Roman" w:hAnsi="Times New Roman" w:cs="Times New Roman"/>
          <w:sz w:val="22"/>
          <w:szCs w:val="22"/>
          <w:lang w:val="en-US"/>
        </w:rPr>
        <w:t>that reason, it followed a one-way path. The rise of Christianity left</w:t>
      </w:r>
    </w:p>
    <w:p w14:paraId="37549F11" w14:textId="012181C5" w:rsidR="00624254" w:rsidRDefault="00A03A35" w:rsidP="00A03A35">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Judaism quite unaffected. Not so with respect</w:t>
      </w:r>
      <w:r>
        <w:rPr>
          <w:rFonts w:ascii="Times New Roman" w:hAnsi="Times New Roman" w:cs="Times New Roman"/>
          <w:sz w:val="22"/>
          <w:szCs w:val="22"/>
          <w:lang w:val="en-US"/>
        </w:rPr>
        <w:t xml:space="preserve"> to Christianity and Hellenism. </w:t>
      </w:r>
      <w:r>
        <w:rPr>
          <w:rFonts w:ascii="Times New Roman" w:hAnsi="Times New Roman" w:cs="Times New Roman"/>
          <w:sz w:val="22"/>
          <w:szCs w:val="22"/>
          <w:lang w:val="en-US"/>
        </w:rPr>
        <w:t>Here the relation was one of interaction by virtue of which each</w:t>
      </w:r>
      <w:r>
        <w:rPr>
          <w:rFonts w:ascii="Times New Roman" w:hAnsi="Times New Roman" w:cs="Times New Roman"/>
          <w:sz w:val="22"/>
          <w:szCs w:val="22"/>
          <w:lang w:val="en-US"/>
        </w:rPr>
        <w:t xml:space="preserve"> </w:t>
      </w:r>
      <w:r>
        <w:rPr>
          <w:rFonts w:ascii="Times New Roman" w:hAnsi="Times New Roman" w:cs="Times New Roman"/>
          <w:sz w:val="22"/>
          <w:szCs w:val="22"/>
          <w:lang w:val="en-US"/>
        </w:rPr>
        <w:t>party appropriated elements of the other and sought mutual accommodation.</w:t>
      </w:r>
      <w:r>
        <w:rPr>
          <w:rFonts w:ascii="Times New Roman" w:hAnsi="Times New Roman" w:cs="Times New Roman"/>
          <w:sz w:val="22"/>
          <w:szCs w:val="22"/>
          <w:lang w:val="en-US"/>
        </w:rPr>
        <w:t xml:space="preserve"> </w:t>
      </w:r>
      <w:r>
        <w:rPr>
          <w:rFonts w:ascii="Times New Roman" w:hAnsi="Times New Roman" w:cs="Times New Roman"/>
          <w:sz w:val="22"/>
          <w:szCs w:val="22"/>
          <w:lang w:val="en-US"/>
        </w:rPr>
        <w:t>For Christianity the reception of Greek culture was evidently to</w:t>
      </w:r>
      <w:r>
        <w:rPr>
          <w:rFonts w:ascii="Times New Roman" w:hAnsi="Times New Roman" w:cs="Times New Roman"/>
          <w:sz w:val="22"/>
          <w:szCs w:val="22"/>
          <w:lang w:val="en-US"/>
        </w:rPr>
        <w:t xml:space="preserve"> </w:t>
      </w:r>
      <w:r>
        <w:rPr>
          <w:rFonts w:ascii="Times New Roman" w:hAnsi="Times New Roman" w:cs="Times New Roman"/>
          <w:sz w:val="22"/>
          <w:szCs w:val="22"/>
          <w:lang w:val="en-US"/>
        </w:rPr>
        <w:t>be fraught with historic consequences, usually benefi</w:t>
      </w:r>
      <w:r>
        <w:rPr>
          <w:rFonts w:ascii="Times New Roman" w:hAnsi="Times New Roman" w:cs="Times New Roman"/>
          <w:sz w:val="22"/>
          <w:szCs w:val="22"/>
          <w:lang w:val="en-US"/>
        </w:rPr>
        <w:t xml:space="preserve">cial, though at </w:t>
      </w:r>
      <w:r>
        <w:rPr>
          <w:rFonts w:ascii="Times New Roman" w:hAnsi="Times New Roman" w:cs="Times New Roman"/>
          <w:sz w:val="22"/>
          <w:szCs w:val="22"/>
          <w:lang w:val="en-US"/>
        </w:rPr>
        <w:t>times uncomfortable.</w:t>
      </w:r>
    </w:p>
    <w:p w14:paraId="4531E10E" w14:textId="77777777" w:rsidR="00704D57" w:rsidRDefault="00704D57" w:rsidP="00A03A35">
      <w:pPr>
        <w:widowControl w:val="0"/>
        <w:autoSpaceDE w:val="0"/>
        <w:autoSpaceDN w:val="0"/>
        <w:adjustRightInd w:val="0"/>
        <w:rPr>
          <w:rFonts w:ascii="Times New Roman" w:hAnsi="Times New Roman" w:cs="Times New Roman"/>
          <w:sz w:val="22"/>
          <w:szCs w:val="22"/>
          <w:lang w:val="en-US"/>
        </w:rPr>
      </w:pPr>
    </w:p>
    <w:p w14:paraId="05787B76" w14:textId="77777777" w:rsidR="00704D57" w:rsidRPr="00704D57" w:rsidRDefault="00704D57" w:rsidP="00704D57">
      <w:pPr>
        <w:widowControl w:val="0"/>
        <w:autoSpaceDE w:val="0"/>
        <w:autoSpaceDN w:val="0"/>
        <w:adjustRightInd w:val="0"/>
        <w:rPr>
          <w:rFonts w:ascii="Times New Roman" w:hAnsi="Times New Roman" w:cs="Times New Roman"/>
          <w:b/>
          <w:sz w:val="36"/>
          <w:szCs w:val="28"/>
          <w:lang w:val="en-US"/>
        </w:rPr>
      </w:pPr>
      <w:r w:rsidRPr="00704D57">
        <w:rPr>
          <w:rFonts w:ascii="Times New Roman" w:hAnsi="Times New Roman" w:cs="Times New Roman"/>
          <w:b/>
          <w:sz w:val="36"/>
          <w:szCs w:val="28"/>
          <w:lang w:val="en-US"/>
        </w:rPr>
        <w:t>The First Christians and the Gentiles</w:t>
      </w:r>
    </w:p>
    <w:p w14:paraId="0FE10A91" w14:textId="458A5F14" w:rsidR="00704D57" w:rsidRDefault="00704D57" w:rsidP="00704D57">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It is not only the separation of nat</w:t>
      </w:r>
      <w:r>
        <w:rPr>
          <w:rFonts w:ascii="Times New Roman" w:hAnsi="Times New Roman" w:cs="Times New Roman"/>
          <w:sz w:val="22"/>
          <w:szCs w:val="22"/>
          <w:lang w:val="en-US"/>
        </w:rPr>
        <w:t xml:space="preserve">ionalism and religion, which it </w:t>
      </w:r>
      <w:r>
        <w:rPr>
          <w:rFonts w:ascii="Times New Roman" w:hAnsi="Times New Roman" w:cs="Times New Roman"/>
          <w:sz w:val="22"/>
          <w:szCs w:val="22"/>
          <w:lang w:val="en-US"/>
        </w:rPr>
        <w:t>favored, that gave Christianity an edge over other religious movements.</w:t>
      </w:r>
      <w:r>
        <w:rPr>
          <w:rFonts w:ascii="Times New Roman" w:hAnsi="Times New Roman" w:cs="Times New Roman"/>
          <w:sz w:val="22"/>
          <w:szCs w:val="22"/>
          <w:lang w:val="en-US"/>
        </w:rPr>
        <w:t xml:space="preserve"> </w:t>
      </w:r>
      <w:r>
        <w:rPr>
          <w:rFonts w:ascii="Times New Roman" w:hAnsi="Times New Roman" w:cs="Times New Roman"/>
          <w:sz w:val="22"/>
          <w:szCs w:val="22"/>
          <w:lang w:val="en-US"/>
        </w:rPr>
        <w:t>Indeed, Christianity was greatly aided in its beginnings and</w:t>
      </w:r>
    </w:p>
    <w:p w14:paraId="094E88C2" w14:textId="1765F8A4" w:rsidR="00704D57" w:rsidRDefault="00704D57" w:rsidP="00704D57">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expansion by the extensive Hellenization o</w:t>
      </w:r>
      <w:r>
        <w:rPr>
          <w:rFonts w:ascii="Times New Roman" w:hAnsi="Times New Roman" w:cs="Times New Roman"/>
          <w:sz w:val="22"/>
          <w:szCs w:val="22"/>
          <w:lang w:val="en-US"/>
        </w:rPr>
        <w:t xml:space="preserve">f Judaism in the first century. </w:t>
      </w:r>
      <w:r>
        <w:rPr>
          <w:rFonts w:ascii="Times New Roman" w:hAnsi="Times New Roman" w:cs="Times New Roman"/>
          <w:sz w:val="22"/>
          <w:szCs w:val="22"/>
          <w:lang w:val="en-US"/>
        </w:rPr>
        <w:t>The roots of “the Greek-speaking Jewish community in which the</w:t>
      </w:r>
      <w:r>
        <w:rPr>
          <w:rFonts w:ascii="Times New Roman" w:hAnsi="Times New Roman" w:cs="Times New Roman"/>
          <w:sz w:val="22"/>
          <w:szCs w:val="22"/>
          <w:lang w:val="en-US"/>
        </w:rPr>
        <w:t xml:space="preserve"> </w:t>
      </w:r>
      <w:r>
        <w:rPr>
          <w:rFonts w:ascii="Times New Roman" w:hAnsi="Times New Roman" w:cs="Times New Roman"/>
          <w:sz w:val="22"/>
          <w:szCs w:val="22"/>
          <w:lang w:val="en-US"/>
        </w:rPr>
        <w:t>message of Jesus was formulated in Greek for the first time clearly</w:t>
      </w:r>
    </w:p>
    <w:p w14:paraId="2593AC08" w14:textId="3FFD19E3" w:rsidR="00704D57" w:rsidRPr="00EE3C6E" w:rsidRDefault="00704D57" w:rsidP="00704D57">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extend back to the very earliest community in Jerusalem.”</w:t>
      </w:r>
      <w:r>
        <w:rPr>
          <w:rFonts w:ascii="Times New Roman" w:hAnsi="Times New Roman" w:cs="Times New Roman"/>
          <w:sz w:val="11"/>
          <w:szCs w:val="11"/>
          <w:lang w:val="en-US"/>
        </w:rPr>
        <w:t xml:space="preserve">1 </w:t>
      </w:r>
      <w:r>
        <w:rPr>
          <w:rFonts w:ascii="Times New Roman" w:hAnsi="Times New Roman" w:cs="Times New Roman"/>
          <w:sz w:val="22"/>
          <w:szCs w:val="22"/>
          <w:lang w:val="en-US"/>
        </w:rPr>
        <w:t xml:space="preserve">Even before Paul and his associates </w:t>
      </w:r>
      <w:r>
        <w:rPr>
          <w:rFonts w:ascii="Times New Roman" w:hAnsi="Times New Roman" w:cs="Times New Roman"/>
          <w:sz w:val="22"/>
          <w:szCs w:val="22"/>
          <w:lang w:val="en-US"/>
        </w:rPr>
        <w:t>deliberately turned to the Gentiles, Jesus’ message,</w:t>
      </w:r>
      <w:r>
        <w:rPr>
          <w:rFonts w:ascii="Times New Roman" w:hAnsi="Times New Roman" w:cs="Times New Roman"/>
          <w:sz w:val="22"/>
          <w:szCs w:val="22"/>
          <w:lang w:val="en-US"/>
        </w:rPr>
        <w:t xml:space="preserve"> </w:t>
      </w:r>
      <w:r>
        <w:rPr>
          <w:rFonts w:ascii="Times New Roman" w:hAnsi="Times New Roman" w:cs="Times New Roman"/>
          <w:sz w:val="22"/>
          <w:szCs w:val="22"/>
          <w:lang w:val="en-US"/>
        </w:rPr>
        <w:t>very early rendered in Greek, had attracted not only Palestinian</w:t>
      </w:r>
      <w:r>
        <w:rPr>
          <w:rFonts w:ascii="Times New Roman" w:hAnsi="Times New Roman" w:cs="Times New Roman"/>
          <w:sz w:val="22"/>
          <w:szCs w:val="22"/>
          <w:lang w:val="en-US"/>
        </w:rPr>
        <w:t xml:space="preserve"> </w:t>
      </w:r>
      <w:r>
        <w:rPr>
          <w:rFonts w:ascii="Times New Roman" w:hAnsi="Times New Roman" w:cs="Times New Roman"/>
          <w:sz w:val="22"/>
          <w:szCs w:val="22"/>
          <w:lang w:val="en-US"/>
        </w:rPr>
        <w:t>Jews acquainted with the imperial culture but also Diaspora Jews in</w:t>
      </w:r>
      <w:r>
        <w:rPr>
          <w:rFonts w:ascii="Times New Roman" w:hAnsi="Times New Roman" w:cs="Times New Roman"/>
          <w:sz w:val="22"/>
          <w:szCs w:val="22"/>
          <w:lang w:val="en-US"/>
        </w:rPr>
        <w:t xml:space="preserve"> </w:t>
      </w:r>
      <w:r>
        <w:rPr>
          <w:rFonts w:ascii="Times New Roman" w:hAnsi="Times New Roman" w:cs="Times New Roman"/>
          <w:sz w:val="22"/>
          <w:szCs w:val="22"/>
          <w:lang w:val="en-US"/>
        </w:rPr>
        <w:t>Jerusalem itself along with proselytes and God-fearers of Gentile</w:t>
      </w:r>
      <w:r>
        <w:rPr>
          <w:rFonts w:ascii="Times New Roman" w:hAnsi="Times New Roman" w:cs="Times New Roman"/>
          <w:sz w:val="22"/>
          <w:szCs w:val="22"/>
          <w:lang w:val="en-US"/>
        </w:rPr>
        <w:t xml:space="preserve"> </w:t>
      </w:r>
      <w:r>
        <w:rPr>
          <w:rFonts w:ascii="Times New Roman" w:hAnsi="Times New Roman" w:cs="Times New Roman"/>
          <w:sz w:val="22"/>
          <w:szCs w:val="22"/>
          <w:lang w:val="en-US"/>
        </w:rPr>
        <w:t>descent. For a while Christian Hellenists and Christian Jews held separate</w:t>
      </w:r>
      <w:r>
        <w:rPr>
          <w:rFonts w:ascii="Times New Roman" w:hAnsi="Times New Roman" w:cs="Times New Roman"/>
          <w:sz w:val="22"/>
          <w:szCs w:val="22"/>
          <w:lang w:val="en-US"/>
        </w:rPr>
        <w:t xml:space="preserve"> </w:t>
      </w:r>
      <w:r>
        <w:rPr>
          <w:rFonts w:ascii="Times New Roman" w:hAnsi="Times New Roman" w:cs="Times New Roman"/>
          <w:sz w:val="22"/>
          <w:szCs w:val="22"/>
          <w:lang w:val="en-US"/>
        </w:rPr>
        <w:t>worship in their respective languages, but it is significant that the</w:t>
      </w:r>
      <w:r>
        <w:rPr>
          <w:rFonts w:ascii="Times New Roman" w:hAnsi="Times New Roman" w:cs="Times New Roman"/>
          <w:sz w:val="22"/>
          <w:szCs w:val="22"/>
          <w:lang w:val="en-US"/>
        </w:rPr>
        <w:t xml:space="preserve"> </w:t>
      </w:r>
      <w:r>
        <w:rPr>
          <w:rFonts w:ascii="Times New Roman" w:hAnsi="Times New Roman" w:cs="Times New Roman"/>
          <w:sz w:val="22"/>
          <w:szCs w:val="22"/>
          <w:lang w:val="en-US"/>
        </w:rPr>
        <w:t>former seem to have been there from the start.</w:t>
      </w:r>
      <w:r>
        <w:rPr>
          <w:rFonts w:ascii="Times New Roman" w:hAnsi="Times New Roman" w:cs="Times New Roman"/>
          <w:sz w:val="22"/>
          <w:szCs w:val="22"/>
          <w:lang w:val="en-US"/>
        </w:rPr>
        <w:t xml:space="preserve"> </w:t>
      </w:r>
      <w:r>
        <w:rPr>
          <w:rFonts w:ascii="Times New Roman" w:hAnsi="Times New Roman" w:cs="Times New Roman"/>
          <w:sz w:val="22"/>
          <w:szCs w:val="22"/>
          <w:lang w:val="en-US"/>
        </w:rPr>
        <w:t>The first bearers of the Christian proclamation are said to have</w:t>
      </w:r>
      <w:r>
        <w:rPr>
          <w:rFonts w:ascii="Times New Roman" w:hAnsi="Times New Roman" w:cs="Times New Roman"/>
          <w:sz w:val="22"/>
          <w:szCs w:val="22"/>
          <w:lang w:val="en-US"/>
        </w:rPr>
        <w:t xml:space="preserve"> </w:t>
      </w:r>
      <w:r>
        <w:rPr>
          <w:rFonts w:ascii="Times New Roman" w:hAnsi="Times New Roman" w:cs="Times New Roman"/>
          <w:sz w:val="22"/>
          <w:szCs w:val="22"/>
          <w:lang w:val="en-US"/>
        </w:rPr>
        <w:t>come from the Palestinian creative middle class open to Hellenism,</w:t>
      </w:r>
      <w:r>
        <w:rPr>
          <w:rFonts w:ascii="Times New Roman" w:hAnsi="Times New Roman" w:cs="Times New Roman"/>
          <w:sz w:val="22"/>
          <w:szCs w:val="22"/>
          <w:lang w:val="en-US"/>
        </w:rPr>
        <w:t xml:space="preserve"> </w:t>
      </w:r>
      <w:r>
        <w:rPr>
          <w:rFonts w:ascii="Times New Roman" w:hAnsi="Times New Roman" w:cs="Times New Roman"/>
          <w:sz w:val="22"/>
          <w:szCs w:val="22"/>
          <w:lang w:val="en-US"/>
        </w:rPr>
        <w:t>although their literary and philosophical education appeared rather</w:t>
      </w:r>
      <w:r>
        <w:rPr>
          <w:rFonts w:ascii="Times New Roman" w:hAnsi="Times New Roman" w:cs="Times New Roman"/>
          <w:sz w:val="22"/>
          <w:szCs w:val="22"/>
          <w:lang w:val="en-US"/>
        </w:rPr>
        <w:t xml:space="preserve"> </w:t>
      </w:r>
      <w:r>
        <w:rPr>
          <w:rFonts w:ascii="Times New Roman" w:hAnsi="Times New Roman" w:cs="Times New Roman"/>
          <w:sz w:val="22"/>
          <w:szCs w:val="22"/>
          <w:lang w:val="en-US"/>
        </w:rPr>
        <w:t>superficial. At any event, it was natural, in the work of gathering all</w:t>
      </w:r>
      <w:r w:rsidR="00F45F3E">
        <w:rPr>
          <w:rFonts w:ascii="Times New Roman" w:hAnsi="Times New Roman" w:cs="Times New Roman"/>
          <w:sz w:val="22"/>
          <w:szCs w:val="22"/>
          <w:lang w:val="en-US"/>
        </w:rPr>
        <w:t xml:space="preserve"> </w:t>
      </w:r>
      <w:r>
        <w:rPr>
          <w:rFonts w:ascii="Times New Roman" w:hAnsi="Times New Roman" w:cs="Times New Roman"/>
          <w:sz w:val="22"/>
          <w:szCs w:val="22"/>
          <w:lang w:val="en-US"/>
        </w:rPr>
        <w:t>nations into a “new Israel,” that the apostles first turned to Hellenized</w:t>
      </w:r>
      <w:r w:rsidR="00F45F3E">
        <w:rPr>
          <w:rFonts w:ascii="Times New Roman" w:hAnsi="Times New Roman" w:cs="Times New Roman"/>
          <w:sz w:val="22"/>
          <w:szCs w:val="22"/>
          <w:lang w:val="en-US"/>
        </w:rPr>
        <w:t xml:space="preserve"> </w:t>
      </w:r>
      <w:r>
        <w:rPr>
          <w:rFonts w:ascii="Times New Roman" w:hAnsi="Times New Roman" w:cs="Times New Roman"/>
          <w:sz w:val="22"/>
          <w:szCs w:val="22"/>
          <w:lang w:val="en-US"/>
        </w:rPr>
        <w:t>Jews in Palestine and abroad, and to those Gentiles in Palestine and</w:t>
      </w:r>
      <w:r w:rsidR="00F45F3E">
        <w:rPr>
          <w:rFonts w:ascii="Times New Roman" w:hAnsi="Times New Roman" w:cs="Times New Roman"/>
          <w:sz w:val="22"/>
          <w:szCs w:val="22"/>
          <w:lang w:val="en-US"/>
        </w:rPr>
        <w:t xml:space="preserve"> </w:t>
      </w:r>
      <w:r>
        <w:rPr>
          <w:rFonts w:ascii="Times New Roman" w:hAnsi="Times New Roman" w:cs="Times New Roman"/>
          <w:sz w:val="22"/>
          <w:szCs w:val="22"/>
          <w:lang w:val="en-US"/>
        </w:rPr>
        <w:t>abroad who had been already touched by the influential Jewish communities,</w:t>
      </w:r>
      <w:r w:rsidR="00F45F3E">
        <w:rPr>
          <w:rFonts w:ascii="Times New Roman" w:hAnsi="Times New Roman" w:cs="Times New Roman"/>
          <w:sz w:val="22"/>
          <w:szCs w:val="22"/>
          <w:lang w:val="en-US"/>
        </w:rPr>
        <w:t xml:space="preserve"> </w:t>
      </w:r>
      <w:bookmarkStart w:id="0" w:name="_GoBack"/>
      <w:bookmarkEnd w:id="0"/>
      <w:r>
        <w:rPr>
          <w:rFonts w:ascii="Times New Roman" w:hAnsi="Times New Roman" w:cs="Times New Roman"/>
          <w:sz w:val="22"/>
          <w:szCs w:val="22"/>
          <w:lang w:val="en-US"/>
        </w:rPr>
        <w:t>and that they reaped special success among those groups.</w:t>
      </w:r>
    </w:p>
    <w:sectPr w:rsidR="00704D57" w:rsidRPr="00EE3C6E" w:rsidSect="0064416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826EE3"/>
    <w:multiLevelType w:val="hybridMultilevel"/>
    <w:tmpl w:val="EE9C71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61D0"/>
    <w:rsid w:val="000E6111"/>
    <w:rsid w:val="00255E52"/>
    <w:rsid w:val="00286B39"/>
    <w:rsid w:val="00322B80"/>
    <w:rsid w:val="0034675A"/>
    <w:rsid w:val="00404A04"/>
    <w:rsid w:val="004A1FC7"/>
    <w:rsid w:val="005C1A0B"/>
    <w:rsid w:val="0062279B"/>
    <w:rsid w:val="00624254"/>
    <w:rsid w:val="00644167"/>
    <w:rsid w:val="00704D57"/>
    <w:rsid w:val="00765EE4"/>
    <w:rsid w:val="0088775B"/>
    <w:rsid w:val="00937E51"/>
    <w:rsid w:val="00940D1F"/>
    <w:rsid w:val="0096680A"/>
    <w:rsid w:val="009802B3"/>
    <w:rsid w:val="009B6EF0"/>
    <w:rsid w:val="00A03A35"/>
    <w:rsid w:val="00AF1174"/>
    <w:rsid w:val="00B116DE"/>
    <w:rsid w:val="00B338AB"/>
    <w:rsid w:val="00BB6898"/>
    <w:rsid w:val="00BC1557"/>
    <w:rsid w:val="00BE45A2"/>
    <w:rsid w:val="00D74B70"/>
    <w:rsid w:val="00E5758E"/>
    <w:rsid w:val="00EA6880"/>
    <w:rsid w:val="00EB1DDD"/>
    <w:rsid w:val="00EE3C6E"/>
    <w:rsid w:val="00EE5B76"/>
    <w:rsid w:val="00EE61D0"/>
    <w:rsid w:val="00F45F3E"/>
    <w:rsid w:val="00F52C90"/>
    <w:rsid w:val="00FC327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CE100C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675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67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4</Pages>
  <Words>1783</Words>
  <Characters>10167</Characters>
  <Application>Microsoft Macintosh Word</Application>
  <DocSecurity>0</DocSecurity>
  <Lines>84</Lines>
  <Paragraphs>23</Paragraphs>
  <ScaleCrop>false</ScaleCrop>
  <Company>CONCORDIA</Company>
  <LinksUpToDate>false</LinksUpToDate>
  <CharactersWithSpaces>11927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 LAHORRA</dc:creator>
  <cp:keywords/>
  <dc:description/>
  <cp:lastModifiedBy>ALEXIS LAHORRA</cp:lastModifiedBy>
  <cp:revision>31</cp:revision>
  <dcterms:created xsi:type="dcterms:W3CDTF">2015-03-08T22:56:00Z</dcterms:created>
  <dcterms:modified xsi:type="dcterms:W3CDTF">2015-03-09T01:16:00Z</dcterms:modified>
</cp:coreProperties>
</file>