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138" w:rsidRPr="00A275AF" w:rsidRDefault="002C15EA" w:rsidP="00A275AF">
      <w:pPr>
        <w:jc w:val="center"/>
        <w:rPr>
          <w:b/>
          <w:sz w:val="32"/>
          <w:szCs w:val="32"/>
          <w:u w:val="single"/>
          <w:lang w:val="fr-FR"/>
        </w:rPr>
      </w:pPr>
      <w:r>
        <w:rPr>
          <w:b/>
          <w:sz w:val="32"/>
          <w:szCs w:val="32"/>
          <w:u w:val="single"/>
          <w:lang w:val="fr-FR"/>
        </w:rPr>
        <w:t>Chapitre 13</w:t>
      </w:r>
      <w:r w:rsidR="00437B2E">
        <w:rPr>
          <w:b/>
          <w:sz w:val="32"/>
          <w:szCs w:val="32"/>
          <w:u w:val="single"/>
          <w:lang w:val="fr-FR"/>
        </w:rPr>
        <w:t xml:space="preserve"> - </w:t>
      </w:r>
      <w:r w:rsidRPr="002C15EA">
        <w:rPr>
          <w:b/>
          <w:sz w:val="32"/>
          <w:szCs w:val="32"/>
          <w:u w:val="single"/>
          <w:lang w:val="fr-CA"/>
        </w:rPr>
        <w:t xml:space="preserve">Les circuits de distribution : </w:t>
      </w:r>
      <w:r w:rsidRPr="002C15EA">
        <w:rPr>
          <w:b/>
          <w:sz w:val="32"/>
          <w:szCs w:val="32"/>
          <w:u w:val="single"/>
          <w:lang w:val="fr-CA"/>
        </w:rPr>
        <w:br/>
        <w:t>la stratégie de distribution</w:t>
      </w:r>
    </w:p>
    <w:p w:rsidR="00515F75" w:rsidRPr="00A275AF" w:rsidRDefault="00383849" w:rsidP="00A275AF">
      <w:pPr>
        <w:pStyle w:val="ListParagraph"/>
        <w:numPr>
          <w:ilvl w:val="0"/>
          <w:numId w:val="2"/>
        </w:numPr>
        <w:rPr>
          <w:b/>
        </w:rPr>
      </w:pPr>
      <w:proofErr w:type="spellStart"/>
      <w:r w:rsidRPr="00A275AF">
        <w:rPr>
          <w:b/>
          <w:lang w:val="fr-CA"/>
        </w:rPr>
        <w:t>Zara</w:t>
      </w:r>
      <w:proofErr w:type="spellEnd"/>
      <w:r w:rsidRPr="00A275AF">
        <w:rPr>
          <w:b/>
          <w:lang w:val="fr-CA"/>
        </w:rPr>
        <w:t xml:space="preserve"> en chiffres :</w:t>
      </w:r>
    </w:p>
    <w:p w:rsidR="00515F75" w:rsidRPr="00A275AF" w:rsidRDefault="00383849" w:rsidP="00A275AF">
      <w:pPr>
        <w:pStyle w:val="ListParagraph"/>
        <w:numPr>
          <w:ilvl w:val="1"/>
          <w:numId w:val="2"/>
        </w:numPr>
        <w:rPr>
          <w:lang w:val="fr-CA"/>
        </w:rPr>
      </w:pPr>
      <w:r w:rsidRPr="00A275AF">
        <w:rPr>
          <w:lang w:val="fr-CA"/>
        </w:rPr>
        <w:t xml:space="preserve">1444 magasins de vêtements de mode dans 70 pays </w:t>
      </w:r>
    </w:p>
    <w:p w:rsidR="00515F75" w:rsidRPr="00A275AF" w:rsidRDefault="00383849" w:rsidP="00A275AF">
      <w:pPr>
        <w:pStyle w:val="ListParagraph"/>
        <w:numPr>
          <w:ilvl w:val="1"/>
          <w:numId w:val="2"/>
        </w:numPr>
      </w:pPr>
      <w:r w:rsidRPr="00A275AF">
        <w:rPr>
          <w:lang w:val="fr-CA"/>
        </w:rPr>
        <w:t>1</w:t>
      </w:r>
      <w:r w:rsidRPr="00A275AF">
        <w:rPr>
          <w:vertAlign w:val="superscript"/>
          <w:lang w:val="fr-CA"/>
        </w:rPr>
        <w:t>er</w:t>
      </w:r>
      <w:r w:rsidRPr="00A275AF">
        <w:rPr>
          <w:lang w:val="fr-CA"/>
        </w:rPr>
        <w:t xml:space="preserve"> magasin ouvert en 1975</w:t>
      </w:r>
    </w:p>
    <w:p w:rsidR="00515F75" w:rsidRPr="00A275AF" w:rsidRDefault="00383849" w:rsidP="00A275AF">
      <w:pPr>
        <w:pStyle w:val="ListParagraph"/>
        <w:numPr>
          <w:ilvl w:val="1"/>
          <w:numId w:val="2"/>
        </w:numPr>
        <w:rPr>
          <w:lang w:val="fr-CA"/>
        </w:rPr>
      </w:pPr>
      <w:r w:rsidRPr="00A275AF">
        <w:rPr>
          <w:lang w:val="fr-CA"/>
        </w:rPr>
        <w:t xml:space="preserve">Image présentée par les magazines de mode : des vedettes internationales entrant dans les magasins </w:t>
      </w:r>
      <w:proofErr w:type="spellStart"/>
      <w:r w:rsidRPr="00A275AF">
        <w:rPr>
          <w:lang w:val="fr-CA"/>
        </w:rPr>
        <w:t>Zara</w:t>
      </w:r>
      <w:proofErr w:type="spellEnd"/>
      <w:r w:rsidRPr="00A275AF">
        <w:rPr>
          <w:lang w:val="fr-CA"/>
        </w:rPr>
        <w:t>.</w:t>
      </w:r>
    </w:p>
    <w:p w:rsidR="00515F75" w:rsidRPr="00A275AF" w:rsidRDefault="00383849" w:rsidP="00A275AF">
      <w:pPr>
        <w:pStyle w:val="ListParagraph"/>
        <w:numPr>
          <w:ilvl w:val="1"/>
          <w:numId w:val="2"/>
        </w:numPr>
        <w:rPr>
          <w:lang w:val="fr-CA"/>
        </w:rPr>
      </w:pPr>
      <w:r w:rsidRPr="00A275AF">
        <w:rPr>
          <w:lang w:val="fr-CA"/>
        </w:rPr>
        <w:t>Principaux concurrents : Gap, H&amp;M et Benetton</w:t>
      </w:r>
    </w:p>
    <w:p w:rsidR="00515F75" w:rsidRPr="00A275AF" w:rsidRDefault="00383849" w:rsidP="00A275AF">
      <w:pPr>
        <w:pStyle w:val="ListParagraph"/>
        <w:numPr>
          <w:ilvl w:val="1"/>
          <w:numId w:val="2"/>
        </w:numPr>
        <w:rPr>
          <w:lang w:val="fr-CA"/>
        </w:rPr>
      </w:pPr>
      <w:r w:rsidRPr="00A275AF">
        <w:rPr>
          <w:lang w:val="fr-CA"/>
        </w:rPr>
        <w:t>Chaîne logistique procurant une souplesse et un avantage à l’échelle mondiale :</w:t>
      </w:r>
    </w:p>
    <w:p w:rsidR="00515F75" w:rsidRPr="00A275AF" w:rsidRDefault="00383849" w:rsidP="00A275AF">
      <w:pPr>
        <w:pStyle w:val="ListParagraph"/>
        <w:numPr>
          <w:ilvl w:val="2"/>
          <w:numId w:val="2"/>
        </w:numPr>
      </w:pPr>
      <w:r w:rsidRPr="00A275AF">
        <w:rPr>
          <w:lang w:val="fr-CA"/>
        </w:rPr>
        <w:t xml:space="preserve">Stocks minimaux dans les magasins </w:t>
      </w:r>
    </w:p>
    <w:p w:rsidR="00515F75" w:rsidRPr="00A275AF" w:rsidRDefault="00383849" w:rsidP="00A275AF">
      <w:pPr>
        <w:pStyle w:val="ListParagraph"/>
        <w:numPr>
          <w:ilvl w:val="2"/>
          <w:numId w:val="2"/>
        </w:numPr>
        <w:rPr>
          <w:lang w:val="fr-CA"/>
        </w:rPr>
      </w:pPr>
      <w:r w:rsidRPr="00A275AF">
        <w:rPr>
          <w:lang w:val="fr-CA"/>
        </w:rPr>
        <w:t>Livraison deux fois par semaine dans les magasins</w:t>
      </w:r>
    </w:p>
    <w:p w:rsidR="00515F75" w:rsidRPr="00A275AF" w:rsidRDefault="00383849" w:rsidP="00A275AF">
      <w:pPr>
        <w:pStyle w:val="ListParagraph"/>
        <w:numPr>
          <w:ilvl w:val="2"/>
          <w:numId w:val="2"/>
        </w:numPr>
        <w:rPr>
          <w:lang w:val="fr-CA"/>
        </w:rPr>
      </w:pPr>
      <w:r w:rsidRPr="00A275AF">
        <w:rPr>
          <w:lang w:val="fr-CA"/>
        </w:rPr>
        <w:t>De quatre à cinq semaines pour créer une nouvelle collection</w:t>
      </w:r>
    </w:p>
    <w:p w:rsidR="00A275AF" w:rsidRPr="00A275AF" w:rsidRDefault="00383849" w:rsidP="00A275AF">
      <w:pPr>
        <w:pStyle w:val="ListParagraph"/>
        <w:numPr>
          <w:ilvl w:val="2"/>
          <w:numId w:val="2"/>
        </w:numPr>
        <w:rPr>
          <w:lang w:val="fr-CA"/>
        </w:rPr>
      </w:pPr>
      <w:r w:rsidRPr="00A275AF">
        <w:rPr>
          <w:lang w:val="fr-CA"/>
        </w:rPr>
        <w:t>Usage pertinent de l’information et des technologies</w:t>
      </w:r>
    </w:p>
    <w:p w:rsidR="004D3366" w:rsidRDefault="00A275AF" w:rsidP="000749BD">
      <w:pPr>
        <w:jc w:val="center"/>
        <w:rPr>
          <w:b/>
          <w:sz w:val="28"/>
          <w:szCs w:val="28"/>
          <w:u w:val="single"/>
          <w:lang w:val="fr-FR"/>
        </w:rPr>
      </w:pPr>
      <w:r>
        <w:rPr>
          <w:b/>
          <w:sz w:val="28"/>
          <w:szCs w:val="28"/>
          <w:u w:val="single"/>
          <w:lang w:val="fr-FR"/>
        </w:rPr>
        <w:t>L'importance de la distribution</w:t>
      </w:r>
    </w:p>
    <w:p w:rsidR="00A275AF" w:rsidRDefault="00383849" w:rsidP="00A275AF">
      <w:pPr>
        <w:pStyle w:val="ListParagraph"/>
        <w:ind w:left="0"/>
        <w:rPr>
          <w:lang w:val="fr-CA"/>
        </w:rPr>
      </w:pPr>
      <w:r w:rsidRPr="00A275AF">
        <w:rPr>
          <w:lang w:val="fr-CA"/>
        </w:rPr>
        <w:t>Une confusion est souvent faite entre ces trois concepts :</w:t>
      </w:r>
    </w:p>
    <w:p w:rsidR="00A275AF" w:rsidRDefault="00383849" w:rsidP="00A275AF">
      <w:pPr>
        <w:pStyle w:val="ListParagraph"/>
        <w:numPr>
          <w:ilvl w:val="0"/>
          <w:numId w:val="2"/>
        </w:numPr>
        <w:rPr>
          <w:lang w:val="fr-CA"/>
        </w:rPr>
      </w:pPr>
      <w:r w:rsidRPr="00A275AF">
        <w:rPr>
          <w:b/>
          <w:bCs/>
          <w:lang w:val="fr-CA"/>
        </w:rPr>
        <w:t>Un circuit de distribution</w:t>
      </w:r>
      <w:r w:rsidRPr="00A275AF">
        <w:rPr>
          <w:bCs/>
          <w:lang w:val="fr-CA"/>
        </w:rPr>
        <w:t xml:space="preserve"> </w:t>
      </w:r>
      <w:r w:rsidRPr="00A275AF">
        <w:rPr>
          <w:lang w:val="fr-CA"/>
        </w:rPr>
        <w:t>est un réseau d’établissements par lequel transite un produit du moment où il est fabriqué à celui où il est utilisé par le consommateur;</w:t>
      </w:r>
    </w:p>
    <w:p w:rsidR="00A275AF" w:rsidRDefault="00383849" w:rsidP="00A275AF">
      <w:pPr>
        <w:pStyle w:val="ListParagraph"/>
        <w:numPr>
          <w:ilvl w:val="0"/>
          <w:numId w:val="2"/>
        </w:numPr>
        <w:rPr>
          <w:lang w:val="fr-CA"/>
        </w:rPr>
      </w:pPr>
      <w:r w:rsidRPr="00A275AF">
        <w:rPr>
          <w:b/>
          <w:bCs/>
          <w:lang w:val="fr-CA"/>
        </w:rPr>
        <w:t>La gestion de la chaîne logistique</w:t>
      </w:r>
      <w:r w:rsidRPr="00A275AF">
        <w:rPr>
          <w:bCs/>
          <w:lang w:val="fr-CA"/>
        </w:rPr>
        <w:t xml:space="preserve"> </w:t>
      </w:r>
      <w:r w:rsidRPr="00A275AF">
        <w:rPr>
          <w:lang w:val="fr-CA"/>
        </w:rPr>
        <w:t>est l’ensemble des méthodes et des techniques utilisées en vue d’intégrer de façon efficace les fournisseurs, les fabricants, les entrepôts, les magasins et les compagnies de transport dans une chaîne de valeur continue où les bonnes quantités de marchandises sont produites et distribuées au bon endroit et au bon moment;</w:t>
      </w:r>
    </w:p>
    <w:p w:rsidR="00515F75" w:rsidRDefault="00383849" w:rsidP="00A275AF">
      <w:pPr>
        <w:pStyle w:val="ListParagraph"/>
        <w:numPr>
          <w:ilvl w:val="0"/>
          <w:numId w:val="2"/>
        </w:numPr>
        <w:rPr>
          <w:lang w:val="fr-CA"/>
        </w:rPr>
      </w:pPr>
      <w:r w:rsidRPr="00A275AF">
        <w:rPr>
          <w:b/>
          <w:bCs/>
          <w:lang w:val="fr-CA"/>
        </w:rPr>
        <w:t>La gestion logistique</w:t>
      </w:r>
      <w:r w:rsidRPr="00A275AF">
        <w:rPr>
          <w:bCs/>
          <w:lang w:val="fr-CA"/>
        </w:rPr>
        <w:t xml:space="preserve"> </w:t>
      </w:r>
      <w:r w:rsidRPr="00A275AF">
        <w:rPr>
          <w:lang w:val="fr-CA"/>
        </w:rPr>
        <w:t>est l’intégration d’au moins deux activités dans le but de planifier, de mettre en œuvre et de gérer efficacement l’écoulement des matières premières, le stock de protection et les produits finis du point d’origine au point de consommation.</w:t>
      </w:r>
    </w:p>
    <w:p w:rsidR="00A275AF" w:rsidRPr="00A275AF" w:rsidRDefault="00A275AF" w:rsidP="00A275AF">
      <w:pPr>
        <w:jc w:val="center"/>
        <w:rPr>
          <w:lang w:val="fr-CA"/>
        </w:rPr>
      </w:pPr>
      <w:r w:rsidRPr="00A275AF">
        <w:rPr>
          <w:noProof/>
          <w:lang w:eastAsia="en-CA"/>
        </w:rPr>
        <w:drawing>
          <wp:inline distT="0" distB="0" distL="0" distR="0">
            <wp:extent cx="4572000" cy="2314575"/>
            <wp:effectExtent l="19050" t="0" r="0" b="0"/>
            <wp:docPr id="8" name="Picture 8"/>
            <wp:cNvGraphicFramePr/>
            <a:graphic xmlns:a="http://schemas.openxmlformats.org/drawingml/2006/main">
              <a:graphicData uri="http://schemas.openxmlformats.org/drawingml/2006/picture">
                <pic:pic xmlns:pic="http://schemas.openxmlformats.org/drawingml/2006/picture">
                  <pic:nvPicPr>
                    <pic:cNvPr id="7172" name="Image 4"/>
                    <pic:cNvPicPr>
                      <a:picLocks noChangeAspect="1"/>
                    </pic:cNvPicPr>
                  </pic:nvPicPr>
                  <pic:blipFill>
                    <a:blip r:embed="rId5" cstate="print"/>
                    <a:srcRect/>
                    <a:stretch>
                      <a:fillRect/>
                    </a:stretch>
                  </pic:blipFill>
                  <pic:spPr bwMode="auto">
                    <a:xfrm>
                      <a:off x="0" y="0"/>
                      <a:ext cx="4572000" cy="2314575"/>
                    </a:xfrm>
                    <a:prstGeom prst="rect">
                      <a:avLst/>
                    </a:prstGeom>
                    <a:noFill/>
                    <a:ln w="9525">
                      <a:noFill/>
                      <a:miter lim="800000"/>
                      <a:headEnd/>
                      <a:tailEnd/>
                    </a:ln>
                  </pic:spPr>
                </pic:pic>
              </a:graphicData>
            </a:graphic>
          </wp:inline>
        </w:drawing>
      </w:r>
    </w:p>
    <w:p w:rsidR="00A275AF" w:rsidRDefault="00A275AF" w:rsidP="00A275AF">
      <w:pPr>
        <w:pStyle w:val="ListParagraph"/>
        <w:numPr>
          <w:ilvl w:val="0"/>
          <w:numId w:val="2"/>
        </w:numPr>
        <w:rPr>
          <w:lang w:val="fr-CA"/>
        </w:rPr>
      </w:pPr>
      <w:r>
        <w:rPr>
          <w:lang w:val="fr-CA"/>
        </w:rPr>
        <w:t>Plus il y a d'intermédiaire, plus il va coûter cher</w:t>
      </w:r>
    </w:p>
    <w:p w:rsidR="00A275AF" w:rsidRDefault="00A275AF" w:rsidP="00A275AF">
      <w:pPr>
        <w:pStyle w:val="ListParagraph"/>
        <w:numPr>
          <w:ilvl w:val="0"/>
          <w:numId w:val="2"/>
        </w:numPr>
        <w:rPr>
          <w:lang w:val="fr-CA"/>
        </w:rPr>
      </w:pPr>
      <w:r>
        <w:rPr>
          <w:b/>
          <w:lang w:val="fr-CA"/>
        </w:rPr>
        <w:lastRenderedPageBreak/>
        <w:t xml:space="preserve">Grossiste: </w:t>
      </w:r>
      <w:r>
        <w:rPr>
          <w:lang w:val="fr-CA"/>
        </w:rPr>
        <w:t>Commerçant qui achète des produits en grande quantité, qui en prend possession, qui bien souvent les entrepose et qui se charge de la manutention avant de revendre les produits en plus petites quantités aux détaillants ou encore aux clients industriels ou professionnels.</w:t>
      </w:r>
    </w:p>
    <w:p w:rsidR="00A275AF" w:rsidRDefault="00A275AF" w:rsidP="00A275AF">
      <w:pPr>
        <w:pStyle w:val="ListParagraph"/>
        <w:numPr>
          <w:ilvl w:val="0"/>
          <w:numId w:val="2"/>
        </w:numPr>
        <w:rPr>
          <w:lang w:val="fr-CA"/>
        </w:rPr>
      </w:pPr>
      <w:r>
        <w:rPr>
          <w:b/>
          <w:lang w:val="fr-CA"/>
        </w:rPr>
        <w:t xml:space="preserve">Détaillant: </w:t>
      </w:r>
      <w:r>
        <w:rPr>
          <w:lang w:val="fr-CA"/>
        </w:rPr>
        <w:t>Commerçant qui vend des produits directement aux consommateurs.</w:t>
      </w:r>
    </w:p>
    <w:p w:rsidR="00A275AF" w:rsidRDefault="00A275AF" w:rsidP="00A275AF">
      <w:pPr>
        <w:pStyle w:val="ListParagraph"/>
        <w:numPr>
          <w:ilvl w:val="0"/>
          <w:numId w:val="2"/>
        </w:numPr>
        <w:rPr>
          <w:lang w:val="fr-CA"/>
        </w:rPr>
      </w:pPr>
      <w:r>
        <w:rPr>
          <w:b/>
          <w:lang w:val="fr-CA"/>
        </w:rPr>
        <w:t xml:space="preserve">Gestion logistique: </w:t>
      </w:r>
      <w:r>
        <w:rPr>
          <w:lang w:val="fr-CA"/>
        </w:rPr>
        <w:t xml:space="preserve">Intégration d'au moins deux activités dont le but est de planifier, de mettre en œuvre et de gérer efficacement l'écoulement des matières premières, le stock de protection et les produits finis du point d'origine au point de consommation. </w:t>
      </w:r>
    </w:p>
    <w:p w:rsidR="00A275AF" w:rsidRDefault="00A275AF" w:rsidP="00A275AF">
      <w:pPr>
        <w:jc w:val="center"/>
        <w:rPr>
          <w:b/>
          <w:sz w:val="28"/>
          <w:szCs w:val="28"/>
          <w:u w:val="single"/>
          <w:lang w:val="fr-FR"/>
        </w:rPr>
      </w:pPr>
      <w:r>
        <w:rPr>
          <w:b/>
          <w:sz w:val="28"/>
          <w:szCs w:val="28"/>
          <w:u w:val="single"/>
          <w:lang w:val="fr-FR"/>
        </w:rPr>
        <w:t>L'implantation d'un circuit de distribution</w:t>
      </w:r>
    </w:p>
    <w:p w:rsidR="00515F75" w:rsidRPr="006D6019" w:rsidRDefault="00383849" w:rsidP="006D6019">
      <w:pPr>
        <w:pStyle w:val="ListParagraph"/>
        <w:numPr>
          <w:ilvl w:val="0"/>
          <w:numId w:val="15"/>
        </w:numPr>
        <w:rPr>
          <w:lang w:val="fr-CA"/>
        </w:rPr>
      </w:pPr>
      <w:r w:rsidRPr="006D6019">
        <w:rPr>
          <w:lang w:val="fr-CA"/>
        </w:rPr>
        <w:t xml:space="preserve">Un circuit de distribution est constitué de divers acteurs qui achètent, vendent ou facilitent les relations entre acteurs, comme le montre le tableau suivant : </w:t>
      </w:r>
    </w:p>
    <w:p w:rsidR="00A275AF" w:rsidRDefault="006D6019" w:rsidP="006D6019">
      <w:pPr>
        <w:pStyle w:val="ListParagraph"/>
        <w:ind w:left="0"/>
        <w:jc w:val="center"/>
        <w:rPr>
          <w:lang w:val="fr-CA"/>
        </w:rPr>
      </w:pPr>
      <w:r w:rsidRPr="006D6019">
        <w:rPr>
          <w:noProof/>
          <w:lang w:eastAsia="en-CA"/>
        </w:rPr>
        <w:drawing>
          <wp:inline distT="0" distB="0" distL="0" distR="0">
            <wp:extent cx="4972050" cy="2333625"/>
            <wp:effectExtent l="19050" t="0" r="0" b="0"/>
            <wp:docPr id="9" name="Picture 9"/>
            <wp:cNvGraphicFramePr/>
            <a:graphic xmlns:a="http://schemas.openxmlformats.org/drawingml/2006/main">
              <a:graphicData uri="http://schemas.openxmlformats.org/drawingml/2006/picture">
                <pic:pic xmlns:pic="http://schemas.openxmlformats.org/drawingml/2006/picture">
                  <pic:nvPicPr>
                    <pic:cNvPr id="8197" name="Image 4"/>
                    <pic:cNvPicPr>
                      <a:picLocks noChangeAspect="1"/>
                    </pic:cNvPicPr>
                  </pic:nvPicPr>
                  <pic:blipFill>
                    <a:blip r:embed="rId6" cstate="print"/>
                    <a:srcRect/>
                    <a:stretch>
                      <a:fillRect/>
                    </a:stretch>
                  </pic:blipFill>
                  <pic:spPr bwMode="auto">
                    <a:xfrm>
                      <a:off x="0" y="0"/>
                      <a:ext cx="4973087" cy="2334112"/>
                    </a:xfrm>
                    <a:prstGeom prst="rect">
                      <a:avLst/>
                    </a:prstGeom>
                    <a:noFill/>
                    <a:ln w="9525">
                      <a:noFill/>
                      <a:miter lim="800000"/>
                      <a:headEnd/>
                      <a:tailEnd/>
                    </a:ln>
                  </pic:spPr>
                </pic:pic>
              </a:graphicData>
            </a:graphic>
          </wp:inline>
        </w:drawing>
      </w:r>
    </w:p>
    <w:p w:rsidR="00A275AF" w:rsidRDefault="00A275AF" w:rsidP="00A275AF">
      <w:pPr>
        <w:pStyle w:val="ListParagraph"/>
        <w:numPr>
          <w:ilvl w:val="0"/>
          <w:numId w:val="2"/>
        </w:numPr>
        <w:rPr>
          <w:lang w:val="fr-CA"/>
        </w:rPr>
      </w:pPr>
      <w:r w:rsidRPr="00A275AF">
        <w:rPr>
          <w:b/>
          <w:bCs/>
          <w:lang w:val="fr-CA"/>
        </w:rPr>
        <w:t>Un circuit de distribution</w:t>
      </w:r>
      <w:r w:rsidRPr="00A275AF">
        <w:rPr>
          <w:bCs/>
          <w:lang w:val="fr-CA"/>
        </w:rPr>
        <w:t xml:space="preserve"> </w:t>
      </w:r>
      <w:r w:rsidRPr="00A275AF">
        <w:rPr>
          <w:lang w:val="fr-CA"/>
        </w:rPr>
        <w:t xml:space="preserve">est un réseau d’établissements par lequel transite un produit du moment où il est fabriqué à celui où il </w:t>
      </w:r>
      <w:r w:rsidR="00172ADE">
        <w:rPr>
          <w:lang w:val="fr-CA"/>
        </w:rPr>
        <w:t xml:space="preserve">est utilisé par le consommateur </w:t>
      </w:r>
    </w:p>
    <w:p w:rsidR="00172ADE" w:rsidRDefault="00172ADE" w:rsidP="00172ADE">
      <w:pPr>
        <w:pStyle w:val="ListParagraph"/>
        <w:numPr>
          <w:ilvl w:val="0"/>
          <w:numId w:val="2"/>
        </w:numPr>
        <w:rPr>
          <w:lang w:val="fr-CA"/>
        </w:rPr>
      </w:pPr>
      <w:r>
        <w:rPr>
          <w:lang w:val="fr-CA"/>
        </w:rPr>
        <w:t>Les intermédiaires jouent un rôle important en réduisant le nombre de contacts commerciaux, ce qui rend les systèmes plus efficaces. Ils harmonisent également les exigences des consommateurs individuels avec les produits manufacturés, se chargent de la distribution et de l'entreposage des marchandises et les mettent à la disposition des acheteurs, facilitent les recherches tant par les acheteurs que par les vendeurs et normalisent les transactions.</w:t>
      </w:r>
    </w:p>
    <w:p w:rsidR="00172ADE" w:rsidRPr="00172ADE" w:rsidRDefault="00172ADE" w:rsidP="00172ADE">
      <w:pPr>
        <w:pStyle w:val="ListParagraph"/>
        <w:ind w:left="0"/>
        <w:rPr>
          <w:b/>
          <w:lang w:val="fr-CA"/>
        </w:rPr>
      </w:pPr>
      <w:r>
        <w:rPr>
          <w:b/>
          <w:lang w:val="fr-CA"/>
        </w:rPr>
        <w:t>La structure du circuit de distribution</w:t>
      </w:r>
    </w:p>
    <w:p w:rsidR="00515F75" w:rsidRPr="00341B7D" w:rsidRDefault="00383849" w:rsidP="00172ADE">
      <w:pPr>
        <w:pStyle w:val="ListParagraph"/>
        <w:numPr>
          <w:ilvl w:val="0"/>
          <w:numId w:val="2"/>
        </w:numPr>
      </w:pPr>
      <w:r w:rsidRPr="00172ADE">
        <w:rPr>
          <w:lang w:val="fr-CA"/>
        </w:rPr>
        <w:t xml:space="preserve">On parle de structure du circuit de distribution dès lors que l’on évoque les intermédiaires qui entrent en ligne de compte pour desservir les clients. </w:t>
      </w:r>
      <w:r w:rsidRPr="00172ADE">
        <w:rPr>
          <w:b/>
          <w:bCs/>
          <w:lang w:val="fr-CA"/>
        </w:rPr>
        <w:t xml:space="preserve">La structure peut être directe, indirecte ou multicanaux. </w:t>
      </w:r>
    </w:p>
    <w:p w:rsidR="00341B7D" w:rsidRPr="00172ADE" w:rsidRDefault="00341B7D" w:rsidP="00341B7D">
      <w:pPr>
        <w:pStyle w:val="ListParagraph"/>
        <w:ind w:left="0"/>
        <w:jc w:val="center"/>
      </w:pPr>
      <w:r w:rsidRPr="00341B7D">
        <w:rPr>
          <w:noProof/>
          <w:lang w:eastAsia="en-CA"/>
        </w:rPr>
        <w:drawing>
          <wp:inline distT="0" distB="0" distL="0" distR="0">
            <wp:extent cx="4648200" cy="1876425"/>
            <wp:effectExtent l="19050" t="0" r="0" b="0"/>
            <wp:docPr id="10" name="Picture 10"/>
            <wp:cNvGraphicFramePr/>
            <a:graphic xmlns:a="http://schemas.openxmlformats.org/drawingml/2006/main">
              <a:graphicData uri="http://schemas.openxmlformats.org/drawingml/2006/picture">
                <pic:pic xmlns:pic="http://schemas.openxmlformats.org/drawingml/2006/picture">
                  <pic:nvPicPr>
                    <pic:cNvPr id="9220" name="Image 4"/>
                    <pic:cNvPicPr>
                      <a:picLocks noChangeAspect="1"/>
                    </pic:cNvPicPr>
                  </pic:nvPicPr>
                  <pic:blipFill>
                    <a:blip r:embed="rId7" cstate="print"/>
                    <a:srcRect/>
                    <a:stretch>
                      <a:fillRect/>
                    </a:stretch>
                  </pic:blipFill>
                  <pic:spPr bwMode="auto">
                    <a:xfrm>
                      <a:off x="0" y="0"/>
                      <a:ext cx="4651018" cy="1877563"/>
                    </a:xfrm>
                    <a:prstGeom prst="rect">
                      <a:avLst/>
                    </a:prstGeom>
                    <a:noFill/>
                    <a:ln w="9525">
                      <a:noFill/>
                      <a:miter lim="800000"/>
                      <a:headEnd/>
                      <a:tailEnd/>
                    </a:ln>
                  </pic:spPr>
                </pic:pic>
              </a:graphicData>
            </a:graphic>
          </wp:inline>
        </w:drawing>
      </w:r>
    </w:p>
    <w:p w:rsidR="00172ADE" w:rsidRDefault="00341B7D" w:rsidP="00172ADE">
      <w:pPr>
        <w:pStyle w:val="ListParagraph"/>
        <w:numPr>
          <w:ilvl w:val="0"/>
          <w:numId w:val="2"/>
        </w:numPr>
        <w:rPr>
          <w:lang w:val="fr-CA"/>
        </w:rPr>
      </w:pPr>
      <w:r>
        <w:rPr>
          <w:b/>
          <w:lang w:val="fr-CA"/>
        </w:rPr>
        <w:lastRenderedPageBreak/>
        <w:t xml:space="preserve">La distribution directe: </w:t>
      </w:r>
      <w:r>
        <w:rPr>
          <w:lang w:val="fr-CA"/>
        </w:rPr>
        <w:t>Permet aux fabricants de traiter directement avec les consommateurs.</w:t>
      </w:r>
    </w:p>
    <w:p w:rsidR="00172ADE" w:rsidRDefault="00341B7D" w:rsidP="00172ADE">
      <w:pPr>
        <w:pStyle w:val="ListParagraph"/>
        <w:numPr>
          <w:ilvl w:val="0"/>
          <w:numId w:val="2"/>
        </w:numPr>
        <w:rPr>
          <w:lang w:val="fr-CA"/>
        </w:rPr>
      </w:pPr>
      <w:r>
        <w:rPr>
          <w:b/>
          <w:lang w:val="fr-CA"/>
        </w:rPr>
        <w:t xml:space="preserve">La direction indirecte: </w:t>
      </w:r>
      <w:r>
        <w:rPr>
          <w:lang w:val="fr-CA"/>
        </w:rPr>
        <w:t>Un ou plusieurs intermédiaires travaillent avec les fabricants pour fournir des produits et des services aux consommateurs.</w:t>
      </w:r>
    </w:p>
    <w:p w:rsidR="00341B7D" w:rsidRDefault="00341B7D" w:rsidP="00341B7D">
      <w:pPr>
        <w:pStyle w:val="ListParagraph"/>
        <w:ind w:left="0"/>
        <w:jc w:val="center"/>
        <w:rPr>
          <w:lang w:val="fr-CA"/>
        </w:rPr>
      </w:pPr>
      <w:r w:rsidRPr="00341B7D">
        <w:rPr>
          <w:noProof/>
          <w:lang w:eastAsia="en-CA"/>
        </w:rPr>
        <w:drawing>
          <wp:inline distT="0" distB="0" distL="0" distR="0">
            <wp:extent cx="4257675" cy="2190750"/>
            <wp:effectExtent l="19050" t="0" r="0" b="0"/>
            <wp:docPr id="11" name="Picture 11"/>
            <wp:cNvGraphicFramePr/>
            <a:graphic xmlns:a="http://schemas.openxmlformats.org/drawingml/2006/main">
              <a:graphicData uri="http://schemas.openxmlformats.org/drawingml/2006/picture">
                <pic:pic xmlns:pic="http://schemas.openxmlformats.org/drawingml/2006/picture">
                  <pic:nvPicPr>
                    <pic:cNvPr id="9221" name="Image 5"/>
                    <pic:cNvPicPr>
                      <a:picLocks noChangeAspect="1"/>
                    </pic:cNvPicPr>
                  </pic:nvPicPr>
                  <pic:blipFill>
                    <a:blip r:embed="rId8" cstate="print"/>
                    <a:srcRect/>
                    <a:stretch>
                      <a:fillRect/>
                    </a:stretch>
                  </pic:blipFill>
                  <pic:spPr bwMode="auto">
                    <a:xfrm>
                      <a:off x="0" y="0"/>
                      <a:ext cx="4262535" cy="2193251"/>
                    </a:xfrm>
                    <a:prstGeom prst="rect">
                      <a:avLst/>
                    </a:prstGeom>
                    <a:noFill/>
                    <a:ln w="9525">
                      <a:noFill/>
                      <a:miter lim="800000"/>
                      <a:headEnd/>
                      <a:tailEnd/>
                    </a:ln>
                  </pic:spPr>
                </pic:pic>
              </a:graphicData>
            </a:graphic>
          </wp:inline>
        </w:drawing>
      </w:r>
    </w:p>
    <w:p w:rsidR="00341B7D" w:rsidRDefault="00341B7D" w:rsidP="00172ADE">
      <w:pPr>
        <w:pStyle w:val="ListParagraph"/>
        <w:numPr>
          <w:ilvl w:val="0"/>
          <w:numId w:val="2"/>
        </w:numPr>
        <w:rPr>
          <w:lang w:val="fr-CA"/>
        </w:rPr>
      </w:pPr>
      <w:r>
        <w:rPr>
          <w:b/>
          <w:lang w:val="fr-CA"/>
        </w:rPr>
        <w:t xml:space="preserve">La distribution </w:t>
      </w:r>
      <w:proofErr w:type="spellStart"/>
      <w:r>
        <w:rPr>
          <w:b/>
          <w:lang w:val="fr-CA"/>
        </w:rPr>
        <w:t>multicanal</w:t>
      </w:r>
      <w:proofErr w:type="spellEnd"/>
      <w:r>
        <w:rPr>
          <w:b/>
          <w:lang w:val="fr-CA"/>
        </w:rPr>
        <w:t xml:space="preserve"> / hybride: </w:t>
      </w:r>
      <w:r>
        <w:rPr>
          <w:lang w:val="fr-CA"/>
        </w:rPr>
        <w:t>Combinaison de directs et indirects.</w:t>
      </w:r>
    </w:p>
    <w:p w:rsidR="00341B7D" w:rsidRDefault="00341B7D" w:rsidP="00172ADE">
      <w:pPr>
        <w:pStyle w:val="ListParagraph"/>
        <w:numPr>
          <w:ilvl w:val="0"/>
          <w:numId w:val="2"/>
        </w:numPr>
        <w:rPr>
          <w:lang w:val="fr-CA"/>
        </w:rPr>
      </w:pPr>
      <w:r>
        <w:rPr>
          <w:lang w:val="fr-CA"/>
        </w:rPr>
        <w:t xml:space="preserve">Les attentes du client - Pour un détaillant, il est important de savoir quels produits et fabricants ses clients préfèrent. En revanche, les fabricants doivent savoir à quel endroit les clients de leur marché cible s'attendent à trouver certains produits et ceux de leurs concurrents. </w:t>
      </w:r>
    </w:p>
    <w:p w:rsidR="00341B7D" w:rsidRDefault="00341B7D" w:rsidP="00172ADE">
      <w:pPr>
        <w:pStyle w:val="ListParagraph"/>
        <w:numPr>
          <w:ilvl w:val="0"/>
          <w:numId w:val="2"/>
        </w:numPr>
        <w:rPr>
          <w:lang w:val="fr-CA"/>
        </w:rPr>
      </w:pPr>
      <w:r>
        <w:rPr>
          <w:b/>
          <w:lang w:val="fr-CA"/>
        </w:rPr>
        <w:t xml:space="preserve">Réseau commercial: </w:t>
      </w:r>
      <w:r>
        <w:rPr>
          <w:lang w:val="fr-CA"/>
        </w:rPr>
        <w:t>Ensemble des établissements qui transfèrent le droit de propriété des biens et les font passer du point de production au point de consommation. Il comprend tous les établissements et les actions de mise en marché incluses dans le programme de marketing.</w:t>
      </w:r>
    </w:p>
    <w:p w:rsidR="00341B7D" w:rsidRDefault="00341B7D" w:rsidP="00341B7D">
      <w:pPr>
        <w:pStyle w:val="ListParagraph"/>
        <w:ind w:left="0"/>
        <w:rPr>
          <w:b/>
          <w:lang w:val="fr-CA"/>
        </w:rPr>
      </w:pPr>
      <w:r>
        <w:rPr>
          <w:b/>
          <w:lang w:val="fr-CA"/>
        </w:rPr>
        <w:t xml:space="preserve">L'intensité de la distribution </w:t>
      </w:r>
    </w:p>
    <w:p w:rsidR="00341B7D" w:rsidRPr="00341B7D" w:rsidRDefault="00341B7D" w:rsidP="00341B7D">
      <w:pPr>
        <w:pStyle w:val="ListParagraph"/>
        <w:numPr>
          <w:ilvl w:val="0"/>
          <w:numId w:val="19"/>
        </w:numPr>
        <w:rPr>
          <w:b/>
          <w:lang w:val="fr-CA"/>
        </w:rPr>
      </w:pPr>
      <w:r>
        <w:rPr>
          <w:lang w:val="fr-CA"/>
        </w:rPr>
        <w:t>Nombre d'entreprises intervenant à chaque niveau de la chaîne logistique</w:t>
      </w:r>
    </w:p>
    <w:p w:rsidR="00341B7D" w:rsidRPr="00341B7D" w:rsidRDefault="00341B7D" w:rsidP="00172ADE">
      <w:pPr>
        <w:pStyle w:val="ListParagraph"/>
        <w:numPr>
          <w:ilvl w:val="0"/>
          <w:numId w:val="2"/>
        </w:numPr>
        <w:rPr>
          <w:lang w:val="fr-CA"/>
        </w:rPr>
      </w:pPr>
      <w:r>
        <w:rPr>
          <w:b/>
          <w:lang w:val="fr-CA"/>
        </w:rPr>
        <w:t xml:space="preserve">La distribution intensive: </w:t>
      </w:r>
      <w:r>
        <w:rPr>
          <w:lang w:val="fr-CA"/>
        </w:rPr>
        <w:t>Stratégie qui vise la distribution d'un produit par l'intermédiaire du plus grand nombre possible de détaillants</w:t>
      </w:r>
    </w:p>
    <w:p w:rsidR="00341B7D" w:rsidRDefault="00341B7D" w:rsidP="00172ADE">
      <w:pPr>
        <w:pStyle w:val="ListParagraph"/>
        <w:numPr>
          <w:ilvl w:val="0"/>
          <w:numId w:val="2"/>
        </w:numPr>
        <w:rPr>
          <w:lang w:val="fr-CA"/>
        </w:rPr>
      </w:pPr>
      <w:r>
        <w:rPr>
          <w:b/>
          <w:lang w:val="fr-CA"/>
        </w:rPr>
        <w:t xml:space="preserve">La distribution exclusive: </w:t>
      </w:r>
      <w:r>
        <w:rPr>
          <w:lang w:val="fr-CA"/>
        </w:rPr>
        <w:t>Politique où un petit nombre de détaillants à le droit exclusif de vendre les produits d'une certaine marque.</w:t>
      </w:r>
    </w:p>
    <w:p w:rsidR="00AA6FC1" w:rsidRDefault="00AA6FC1" w:rsidP="00AA6FC1">
      <w:pPr>
        <w:pStyle w:val="ListParagraph"/>
        <w:numPr>
          <w:ilvl w:val="1"/>
          <w:numId w:val="2"/>
        </w:numPr>
        <w:rPr>
          <w:lang w:val="fr-CA"/>
        </w:rPr>
      </w:pPr>
      <w:r>
        <w:rPr>
          <w:b/>
          <w:lang w:val="fr-CA"/>
        </w:rPr>
        <w:t xml:space="preserve">Territoire exclusif: </w:t>
      </w:r>
      <w:r>
        <w:rPr>
          <w:lang w:val="fr-CA"/>
        </w:rPr>
        <w:t xml:space="preserve">Nombre limité de détaillants qui se voient attribuer un territoire selon la politique de distribution exclusive. Ainsi, aucun autre détaillant ne peut vendre les produits d'une marque donnée sur le même territoire. </w:t>
      </w:r>
    </w:p>
    <w:p w:rsidR="00AA6FC1" w:rsidRPr="00AA6FC1" w:rsidRDefault="00341B7D" w:rsidP="00AA6FC1">
      <w:pPr>
        <w:pStyle w:val="ListParagraph"/>
        <w:numPr>
          <w:ilvl w:val="0"/>
          <w:numId w:val="2"/>
        </w:numPr>
        <w:rPr>
          <w:lang w:val="fr-CA"/>
        </w:rPr>
      </w:pPr>
      <w:r>
        <w:rPr>
          <w:b/>
          <w:lang w:val="fr-CA"/>
        </w:rPr>
        <w:t>La distribution sélective:</w:t>
      </w:r>
      <w:r w:rsidR="00AA6FC1">
        <w:rPr>
          <w:b/>
          <w:lang w:val="fr-CA"/>
        </w:rPr>
        <w:t xml:space="preserve"> </w:t>
      </w:r>
      <w:r w:rsidR="00AA6FC1">
        <w:rPr>
          <w:lang w:val="fr-CA"/>
        </w:rPr>
        <w:t>Stratégie qui se situe entre la distribution intensive et la distribution exclusive ; distribution à quelques clients qui ont été sélectionnés sur un territoire donné.</w:t>
      </w:r>
    </w:p>
    <w:p w:rsidR="00AA6FC1" w:rsidRDefault="00AA6FC1" w:rsidP="00AA6FC1">
      <w:pPr>
        <w:jc w:val="center"/>
        <w:rPr>
          <w:b/>
          <w:sz w:val="28"/>
          <w:szCs w:val="28"/>
          <w:u w:val="single"/>
          <w:lang w:val="fr-FR"/>
        </w:rPr>
      </w:pPr>
      <w:r>
        <w:rPr>
          <w:b/>
          <w:sz w:val="28"/>
          <w:szCs w:val="28"/>
          <w:u w:val="single"/>
          <w:lang w:val="fr-FR"/>
        </w:rPr>
        <w:t>La gestion d'un circuit de distribution</w:t>
      </w:r>
    </w:p>
    <w:p w:rsidR="00AA6FC1" w:rsidRDefault="00AA6FC1" w:rsidP="00AA6FC1">
      <w:pPr>
        <w:pStyle w:val="ListParagraph"/>
        <w:numPr>
          <w:ilvl w:val="0"/>
          <w:numId w:val="15"/>
        </w:numPr>
        <w:rPr>
          <w:lang w:val="fr-CA"/>
        </w:rPr>
      </w:pPr>
      <w:r>
        <w:rPr>
          <w:b/>
          <w:lang w:val="fr-CA"/>
        </w:rPr>
        <w:t xml:space="preserve">Conflit de réseau: </w:t>
      </w:r>
      <w:r>
        <w:rPr>
          <w:lang w:val="fr-CA"/>
        </w:rPr>
        <w:t>Absence d'entente entre les membres de la chaîne logistique sur leurs buts, leurs rôles et leur rétribution.</w:t>
      </w:r>
    </w:p>
    <w:p w:rsidR="00AA6FC1" w:rsidRDefault="00AA6FC1" w:rsidP="00AA6FC1">
      <w:pPr>
        <w:pStyle w:val="ListParagraph"/>
        <w:numPr>
          <w:ilvl w:val="1"/>
          <w:numId w:val="15"/>
        </w:numPr>
        <w:rPr>
          <w:lang w:val="fr-CA"/>
        </w:rPr>
      </w:pPr>
      <w:r>
        <w:rPr>
          <w:lang w:val="fr-CA"/>
        </w:rPr>
        <w:t>Peut se régler grâce à la négociation.</w:t>
      </w:r>
    </w:p>
    <w:p w:rsidR="00AA6FC1" w:rsidRDefault="00AA6FC1" w:rsidP="00AA6FC1">
      <w:pPr>
        <w:pStyle w:val="ListParagraph"/>
        <w:numPr>
          <w:ilvl w:val="1"/>
          <w:numId w:val="15"/>
        </w:numPr>
        <w:rPr>
          <w:lang w:val="fr-CA"/>
        </w:rPr>
      </w:pPr>
      <w:r>
        <w:rPr>
          <w:lang w:val="fr-CA"/>
        </w:rPr>
        <w:t xml:space="preserve">Relations solides avec leurs partenaires de la chaîne logistique. </w:t>
      </w:r>
    </w:p>
    <w:p w:rsidR="00AA6FC1" w:rsidRDefault="00AA6FC1" w:rsidP="00AA6FC1">
      <w:pPr>
        <w:pStyle w:val="ListParagraph"/>
        <w:numPr>
          <w:ilvl w:val="1"/>
          <w:numId w:val="15"/>
        </w:numPr>
        <w:rPr>
          <w:lang w:val="fr-CA"/>
        </w:rPr>
      </w:pPr>
      <w:r>
        <w:rPr>
          <w:lang w:val="fr-CA"/>
        </w:rPr>
        <w:t>Coordonner les activités du réseau au moyen d'un système de marketing vertical.</w:t>
      </w:r>
    </w:p>
    <w:p w:rsidR="00AA6FC1" w:rsidRDefault="00AA6FC1" w:rsidP="00AA6FC1">
      <w:pPr>
        <w:pStyle w:val="ListParagraph"/>
        <w:ind w:left="0"/>
        <w:rPr>
          <w:lang w:val="fr-CA"/>
        </w:rPr>
      </w:pPr>
      <w:r>
        <w:rPr>
          <w:lang w:val="fr-CA"/>
        </w:rPr>
        <w:t>La gestion d'un circuit de distribution peut se faire par un réseau commercial indépendant ou par un réseau commercial vertical</w:t>
      </w:r>
    </w:p>
    <w:p w:rsidR="00AA6FC1" w:rsidRDefault="00AA6FC1" w:rsidP="00AA6FC1">
      <w:pPr>
        <w:pStyle w:val="ListParagraph"/>
        <w:numPr>
          <w:ilvl w:val="0"/>
          <w:numId w:val="15"/>
        </w:numPr>
        <w:rPr>
          <w:lang w:val="fr-CA"/>
        </w:rPr>
      </w:pPr>
      <w:r>
        <w:rPr>
          <w:b/>
          <w:lang w:val="fr-CA"/>
        </w:rPr>
        <w:lastRenderedPageBreak/>
        <w:t xml:space="preserve">Système de marketing vertical: </w:t>
      </w:r>
      <w:r>
        <w:rPr>
          <w:lang w:val="fr-CA"/>
        </w:rPr>
        <w:t>Chaîne logistique dont les membres forment un système uni. Il y a trois types de systèmes:</w:t>
      </w:r>
    </w:p>
    <w:p w:rsidR="00AA6FC1" w:rsidRDefault="00AA6FC1" w:rsidP="00AA6FC1">
      <w:pPr>
        <w:pStyle w:val="ListParagraph"/>
        <w:numPr>
          <w:ilvl w:val="1"/>
          <w:numId w:val="15"/>
        </w:numPr>
        <w:rPr>
          <w:lang w:val="fr-CA"/>
        </w:rPr>
      </w:pPr>
      <w:r w:rsidRPr="00AA6FC1">
        <w:rPr>
          <w:b/>
          <w:lang w:val="fr-CA"/>
        </w:rPr>
        <w:t>Administré:</w:t>
      </w:r>
      <w:r>
        <w:rPr>
          <w:lang w:val="fr-CA"/>
        </w:rPr>
        <w:t xml:space="preserve"> </w:t>
      </w:r>
      <w:r w:rsidRPr="00AA6FC1">
        <w:rPr>
          <w:lang w:val="fr-CA"/>
        </w:rPr>
        <w:t xml:space="preserve">chaîne logistique dans laquelle il n’y a ni propriété commune, ni relation contractuelle; la partie la plus puissante du système a le contrôle des </w:t>
      </w:r>
      <w:r>
        <w:rPr>
          <w:lang w:val="fr-CA"/>
        </w:rPr>
        <w:t>relations au sein de ce dernier</w:t>
      </w:r>
    </w:p>
    <w:p w:rsidR="00AA6FC1" w:rsidRDefault="00AA6FC1" w:rsidP="00AA6FC1">
      <w:pPr>
        <w:pStyle w:val="ListParagraph"/>
        <w:numPr>
          <w:ilvl w:val="1"/>
          <w:numId w:val="15"/>
        </w:numPr>
        <w:rPr>
          <w:lang w:val="fr-CA"/>
        </w:rPr>
      </w:pPr>
      <w:r w:rsidRPr="00AA6FC1">
        <w:rPr>
          <w:b/>
          <w:lang w:val="fr-CA"/>
        </w:rPr>
        <w:t>Contractuel:</w:t>
      </w:r>
      <w:r>
        <w:rPr>
          <w:lang w:val="fr-CA"/>
        </w:rPr>
        <w:t xml:space="preserve"> </w:t>
      </w:r>
      <w:r w:rsidRPr="00AA6FC1">
        <w:rPr>
          <w:lang w:val="fr-CA"/>
        </w:rPr>
        <w:t>chaîne logistique dans laquelle des entreprises indépendantes de tous les niveaux d’approvisionnement sont liées par un contrat afin de réaliser des économies d’échelle, de simplifier la coordin</w:t>
      </w:r>
      <w:r>
        <w:rPr>
          <w:lang w:val="fr-CA"/>
        </w:rPr>
        <w:t>ation et d’éviter les conflits.</w:t>
      </w:r>
    </w:p>
    <w:p w:rsidR="00AA6FC1" w:rsidRDefault="00AA6FC1" w:rsidP="00AA6FC1">
      <w:pPr>
        <w:pStyle w:val="ListParagraph"/>
        <w:numPr>
          <w:ilvl w:val="2"/>
          <w:numId w:val="15"/>
        </w:numPr>
        <w:rPr>
          <w:lang w:val="fr-CA"/>
        </w:rPr>
      </w:pPr>
      <w:r w:rsidRPr="00AA6FC1">
        <w:rPr>
          <w:lang w:val="fr-CA"/>
        </w:rPr>
        <w:t>Le franchisage es</w:t>
      </w:r>
      <w:r>
        <w:rPr>
          <w:lang w:val="fr-CA"/>
        </w:rPr>
        <w:t>t une application de ce système, qui permet à un franchiseur de diriger une entreprise dont le nom et la formule ont été créés et sont soutenus par le franchiseur.</w:t>
      </w:r>
    </w:p>
    <w:p w:rsidR="00AA6FC1" w:rsidRDefault="00AA6FC1" w:rsidP="00AA6FC1">
      <w:pPr>
        <w:pStyle w:val="ListParagraph"/>
        <w:numPr>
          <w:ilvl w:val="1"/>
          <w:numId w:val="15"/>
        </w:numPr>
        <w:rPr>
          <w:lang w:val="fr-CA"/>
        </w:rPr>
      </w:pPr>
      <w:r w:rsidRPr="00AA6FC1">
        <w:rPr>
          <w:b/>
          <w:lang w:val="fr-CA"/>
        </w:rPr>
        <w:t>D'entreprise:</w:t>
      </w:r>
      <w:r>
        <w:rPr>
          <w:lang w:val="fr-CA"/>
        </w:rPr>
        <w:t xml:space="preserve"> </w:t>
      </w:r>
      <w:r w:rsidRPr="00AA6FC1">
        <w:rPr>
          <w:lang w:val="fr-CA"/>
        </w:rPr>
        <w:t>chaîne logistique dans laquelle la société mère exerce tout le contrôle et peut imposer les priorités et les objectifs de l’entreprise au reste de la chaîne. Ce type de système peut être instauré dans des installations telles les usines de confection, les entrepôts, les magasins de détail et les studios de design</w:t>
      </w:r>
    </w:p>
    <w:p w:rsidR="000E08D5" w:rsidRDefault="00AA6FC1" w:rsidP="000E08D5">
      <w:pPr>
        <w:pStyle w:val="ListParagraph"/>
        <w:ind w:left="0"/>
        <w:jc w:val="center"/>
        <w:rPr>
          <w:lang w:val="fr-CA"/>
        </w:rPr>
      </w:pPr>
      <w:r w:rsidRPr="00AA6FC1">
        <w:rPr>
          <w:noProof/>
          <w:lang w:eastAsia="en-CA"/>
        </w:rPr>
        <w:drawing>
          <wp:inline distT="0" distB="0" distL="0" distR="0">
            <wp:extent cx="4105275" cy="2305050"/>
            <wp:effectExtent l="19050" t="0" r="9525" b="0"/>
            <wp:docPr id="12" name="Picture 12"/>
            <wp:cNvGraphicFramePr/>
            <a:graphic xmlns:a="http://schemas.openxmlformats.org/drawingml/2006/main">
              <a:graphicData uri="http://schemas.openxmlformats.org/drawingml/2006/picture">
                <pic:pic xmlns:pic="http://schemas.openxmlformats.org/drawingml/2006/picture">
                  <pic:nvPicPr>
                    <pic:cNvPr id="11268" name="Image 4"/>
                    <pic:cNvPicPr>
                      <a:picLocks noChangeAspect="1"/>
                    </pic:cNvPicPr>
                  </pic:nvPicPr>
                  <pic:blipFill>
                    <a:blip r:embed="rId9" cstate="print"/>
                    <a:srcRect/>
                    <a:stretch>
                      <a:fillRect/>
                    </a:stretch>
                  </pic:blipFill>
                  <pic:spPr bwMode="auto">
                    <a:xfrm>
                      <a:off x="0" y="0"/>
                      <a:ext cx="4109006" cy="2307145"/>
                    </a:xfrm>
                    <a:prstGeom prst="rect">
                      <a:avLst/>
                    </a:prstGeom>
                    <a:noFill/>
                    <a:ln w="9525">
                      <a:noFill/>
                      <a:miter lim="800000"/>
                      <a:headEnd/>
                      <a:tailEnd/>
                    </a:ln>
                  </pic:spPr>
                </pic:pic>
              </a:graphicData>
            </a:graphic>
          </wp:inline>
        </w:drawing>
      </w:r>
    </w:p>
    <w:p w:rsidR="000E08D5" w:rsidRDefault="000E08D5" w:rsidP="000E08D5">
      <w:pPr>
        <w:pStyle w:val="ListParagraph"/>
        <w:ind w:left="0"/>
        <w:jc w:val="center"/>
        <w:rPr>
          <w:lang w:val="fr-CA"/>
        </w:rPr>
      </w:pPr>
    </w:p>
    <w:p w:rsidR="000E08D5" w:rsidRDefault="000E08D5" w:rsidP="000E08D5">
      <w:pPr>
        <w:jc w:val="center"/>
        <w:rPr>
          <w:b/>
          <w:sz w:val="28"/>
          <w:szCs w:val="28"/>
          <w:u w:val="single"/>
          <w:lang w:val="fr-FR"/>
        </w:rPr>
      </w:pPr>
      <w:r>
        <w:rPr>
          <w:b/>
          <w:sz w:val="28"/>
          <w:szCs w:val="28"/>
          <w:u w:val="single"/>
          <w:lang w:val="fr-FR"/>
        </w:rPr>
        <w:t>La chaîne logistique ajoute de la valeur au produit</w:t>
      </w:r>
    </w:p>
    <w:p w:rsidR="00515F75" w:rsidRPr="000E08D5" w:rsidRDefault="00383849" w:rsidP="000E08D5">
      <w:pPr>
        <w:pStyle w:val="ListParagraph"/>
        <w:numPr>
          <w:ilvl w:val="0"/>
          <w:numId w:val="15"/>
        </w:numPr>
        <w:rPr>
          <w:lang w:val="fr-CA"/>
        </w:rPr>
      </w:pPr>
      <w:r w:rsidRPr="000E08D5">
        <w:rPr>
          <w:lang w:val="fr-CA"/>
        </w:rPr>
        <w:t xml:space="preserve">La chaîne logistique ajoute de la valeur au produit en simplifiant la distribution, mais aussi en influant sur la mise en marché du produit. </w:t>
      </w:r>
    </w:p>
    <w:p w:rsidR="000E08D5" w:rsidRDefault="000E08D5" w:rsidP="000E08D5">
      <w:pPr>
        <w:pStyle w:val="ListParagraph"/>
        <w:ind w:left="0"/>
        <w:jc w:val="center"/>
        <w:rPr>
          <w:lang w:val="fr-CA"/>
        </w:rPr>
      </w:pPr>
      <w:r w:rsidRPr="000E08D5">
        <w:rPr>
          <w:noProof/>
          <w:lang w:eastAsia="en-CA"/>
        </w:rPr>
        <w:drawing>
          <wp:inline distT="0" distB="0" distL="0" distR="0">
            <wp:extent cx="4895850" cy="1952625"/>
            <wp:effectExtent l="19050" t="0" r="0" b="0"/>
            <wp:docPr id="13" name="Picture 13"/>
            <wp:cNvGraphicFramePr/>
            <a:graphic xmlns:a="http://schemas.openxmlformats.org/drawingml/2006/main">
              <a:graphicData uri="http://schemas.openxmlformats.org/drawingml/2006/picture">
                <pic:pic xmlns:pic="http://schemas.openxmlformats.org/drawingml/2006/picture">
                  <pic:nvPicPr>
                    <pic:cNvPr id="13316" name="Image 4"/>
                    <pic:cNvPicPr>
                      <a:picLocks noChangeAspect="1"/>
                    </pic:cNvPicPr>
                  </pic:nvPicPr>
                  <pic:blipFill>
                    <a:blip r:embed="rId10" cstate="print"/>
                    <a:srcRect/>
                    <a:stretch>
                      <a:fillRect/>
                    </a:stretch>
                  </pic:blipFill>
                  <pic:spPr bwMode="auto">
                    <a:xfrm>
                      <a:off x="0" y="0"/>
                      <a:ext cx="4904265" cy="1955981"/>
                    </a:xfrm>
                    <a:prstGeom prst="rect">
                      <a:avLst/>
                    </a:prstGeom>
                    <a:noFill/>
                    <a:ln w="9525">
                      <a:noFill/>
                      <a:miter lim="800000"/>
                      <a:headEnd/>
                      <a:tailEnd/>
                    </a:ln>
                  </pic:spPr>
                </pic:pic>
              </a:graphicData>
            </a:graphic>
          </wp:inline>
        </w:drawing>
      </w:r>
    </w:p>
    <w:p w:rsidR="000E08D5" w:rsidRDefault="000E08D5" w:rsidP="000E08D5">
      <w:pPr>
        <w:pStyle w:val="ListParagraph"/>
        <w:ind w:left="0"/>
        <w:jc w:val="center"/>
        <w:rPr>
          <w:lang w:val="fr-CA"/>
        </w:rPr>
      </w:pPr>
      <w:r w:rsidRPr="000E08D5">
        <w:rPr>
          <w:noProof/>
          <w:lang w:eastAsia="en-CA"/>
        </w:rPr>
        <w:lastRenderedPageBreak/>
        <w:drawing>
          <wp:inline distT="0" distB="0" distL="0" distR="0">
            <wp:extent cx="4743450" cy="2238375"/>
            <wp:effectExtent l="19050" t="0" r="0" b="0"/>
            <wp:docPr id="14" name="Picture 14"/>
            <wp:cNvGraphicFramePr/>
            <a:graphic xmlns:a="http://schemas.openxmlformats.org/drawingml/2006/main">
              <a:graphicData uri="http://schemas.openxmlformats.org/drawingml/2006/picture">
                <pic:pic xmlns:pic="http://schemas.openxmlformats.org/drawingml/2006/picture">
                  <pic:nvPicPr>
                    <pic:cNvPr id="13317" name="Image 5"/>
                    <pic:cNvPicPr>
                      <a:picLocks noChangeAspect="1"/>
                    </pic:cNvPicPr>
                  </pic:nvPicPr>
                  <pic:blipFill>
                    <a:blip r:embed="rId11" cstate="print"/>
                    <a:srcRect/>
                    <a:stretch>
                      <a:fillRect/>
                    </a:stretch>
                  </pic:blipFill>
                  <pic:spPr bwMode="auto">
                    <a:xfrm>
                      <a:off x="0" y="0"/>
                      <a:ext cx="4743450" cy="2238375"/>
                    </a:xfrm>
                    <a:prstGeom prst="rect">
                      <a:avLst/>
                    </a:prstGeom>
                    <a:noFill/>
                    <a:ln w="9525">
                      <a:noFill/>
                      <a:miter lim="800000"/>
                      <a:headEnd/>
                      <a:tailEnd/>
                    </a:ln>
                  </pic:spPr>
                </pic:pic>
              </a:graphicData>
            </a:graphic>
          </wp:inline>
        </w:drawing>
      </w:r>
    </w:p>
    <w:p w:rsidR="000E08D5" w:rsidRDefault="000E08D5" w:rsidP="000E08D5">
      <w:pPr>
        <w:pStyle w:val="ListParagraph"/>
        <w:numPr>
          <w:ilvl w:val="0"/>
          <w:numId w:val="15"/>
        </w:numPr>
        <w:rPr>
          <w:lang w:val="fr-CA"/>
        </w:rPr>
      </w:pPr>
      <w:r>
        <w:rPr>
          <w:lang w:val="fr-CA"/>
        </w:rPr>
        <w:t>La gestion de la chaîne logistique simplifie la distribution</w:t>
      </w:r>
    </w:p>
    <w:p w:rsidR="000E08D5" w:rsidRDefault="000E08D5" w:rsidP="000E08D5">
      <w:pPr>
        <w:pStyle w:val="ListParagraph"/>
        <w:numPr>
          <w:ilvl w:val="0"/>
          <w:numId w:val="15"/>
        </w:numPr>
        <w:rPr>
          <w:lang w:val="fr-CA"/>
        </w:rPr>
      </w:pPr>
      <w:r>
        <w:rPr>
          <w:lang w:val="fr-CA"/>
        </w:rPr>
        <w:t>La gestion de la chaîne logistique influe sur la mise en marché</w:t>
      </w:r>
    </w:p>
    <w:p w:rsidR="000E08D5" w:rsidRPr="000E08D5" w:rsidRDefault="000E08D5" w:rsidP="000E08D5">
      <w:pPr>
        <w:pStyle w:val="ListParagraph"/>
        <w:numPr>
          <w:ilvl w:val="1"/>
          <w:numId w:val="15"/>
        </w:numPr>
        <w:rPr>
          <w:lang w:val="fr-CA"/>
        </w:rPr>
      </w:pPr>
      <w:r>
        <w:rPr>
          <w:b/>
          <w:lang w:val="fr-CA"/>
        </w:rPr>
        <w:t xml:space="preserve">Centre de distribution: </w:t>
      </w:r>
      <w:r>
        <w:rPr>
          <w:lang w:val="fr-CA"/>
        </w:rPr>
        <w:t>Installation conçue afin de recevoir de la marchandise, d'en entreposer et d'en redistribuer à un magasin de compagnie ou aux consommateurs. Le centre de distribution peut appartenir à un détaillant, à un fabricant ou à une entreprise spécialisée dans le domaine.</w:t>
      </w:r>
      <w:r>
        <w:rPr>
          <w:b/>
          <w:lang w:val="fr-CA"/>
        </w:rPr>
        <w:t xml:space="preserve"> </w:t>
      </w:r>
    </w:p>
    <w:p w:rsidR="000E08D5" w:rsidRDefault="000E08D5" w:rsidP="000E08D5">
      <w:pPr>
        <w:jc w:val="center"/>
        <w:rPr>
          <w:b/>
          <w:sz w:val="28"/>
          <w:szCs w:val="28"/>
          <w:u w:val="single"/>
          <w:lang w:val="fr-FR"/>
        </w:rPr>
      </w:pPr>
      <w:r>
        <w:rPr>
          <w:b/>
          <w:sz w:val="28"/>
          <w:szCs w:val="28"/>
          <w:u w:val="single"/>
          <w:lang w:val="fr-FR"/>
        </w:rPr>
        <w:t>La gestion du flux de l'information</w:t>
      </w:r>
    </w:p>
    <w:p w:rsidR="00515F75" w:rsidRPr="000E08D5" w:rsidRDefault="00383849" w:rsidP="000E08D5">
      <w:pPr>
        <w:pStyle w:val="ListParagraph"/>
        <w:numPr>
          <w:ilvl w:val="0"/>
          <w:numId w:val="15"/>
        </w:numPr>
      </w:pPr>
      <w:r w:rsidRPr="000E08D5">
        <w:rPr>
          <w:lang w:val="fr-CA"/>
        </w:rPr>
        <w:t xml:space="preserve">Un circuit de distribution n’est pas un simple flux de marchandises. Il s’agit aussi d’un système de transfert de l’information stratégique utile à l’entreprise.  Selon les acteurs, certains flux existent. </w:t>
      </w:r>
    </w:p>
    <w:p w:rsidR="000E08D5" w:rsidRPr="000E08D5" w:rsidRDefault="000E08D5" w:rsidP="000E08D5">
      <w:pPr>
        <w:pStyle w:val="ListParagraph"/>
        <w:ind w:left="0"/>
        <w:jc w:val="center"/>
      </w:pPr>
      <w:r w:rsidRPr="000E08D5">
        <w:rPr>
          <w:noProof/>
          <w:lang w:eastAsia="en-CA"/>
        </w:rPr>
        <w:drawing>
          <wp:inline distT="0" distB="0" distL="0" distR="0">
            <wp:extent cx="3790950" cy="3190875"/>
            <wp:effectExtent l="19050" t="0" r="0" b="0"/>
            <wp:docPr id="15" name="Picture 15"/>
            <wp:cNvGraphicFramePr/>
            <a:graphic xmlns:a="http://schemas.openxmlformats.org/drawingml/2006/main">
              <a:graphicData uri="http://schemas.openxmlformats.org/drawingml/2006/picture">
                <pic:pic xmlns:pic="http://schemas.openxmlformats.org/drawingml/2006/picture">
                  <pic:nvPicPr>
                    <pic:cNvPr id="14340" name="Image 4"/>
                    <pic:cNvPicPr>
                      <a:picLocks noChangeAspect="1"/>
                    </pic:cNvPicPr>
                  </pic:nvPicPr>
                  <pic:blipFill>
                    <a:blip r:embed="rId12" cstate="print"/>
                    <a:srcRect/>
                    <a:stretch>
                      <a:fillRect/>
                    </a:stretch>
                  </pic:blipFill>
                  <pic:spPr bwMode="auto">
                    <a:xfrm>
                      <a:off x="0" y="0"/>
                      <a:ext cx="3793321" cy="3192871"/>
                    </a:xfrm>
                    <a:prstGeom prst="rect">
                      <a:avLst/>
                    </a:prstGeom>
                    <a:noFill/>
                    <a:ln w="9525">
                      <a:noFill/>
                      <a:miter lim="800000"/>
                      <a:headEnd/>
                      <a:tailEnd/>
                    </a:ln>
                  </pic:spPr>
                </pic:pic>
              </a:graphicData>
            </a:graphic>
          </wp:inline>
        </w:drawing>
      </w:r>
    </w:p>
    <w:p w:rsidR="000E08D5" w:rsidRDefault="000E08D5" w:rsidP="000E08D5">
      <w:pPr>
        <w:pStyle w:val="ListParagraph"/>
        <w:numPr>
          <w:ilvl w:val="0"/>
          <w:numId w:val="15"/>
        </w:numPr>
        <w:rPr>
          <w:lang w:val="fr-CA"/>
        </w:rPr>
      </w:pPr>
      <w:r>
        <w:rPr>
          <w:b/>
          <w:lang w:val="fr-CA"/>
        </w:rPr>
        <w:t xml:space="preserve">CUP: </w:t>
      </w:r>
      <w:r>
        <w:rPr>
          <w:lang w:val="fr-CA"/>
        </w:rPr>
        <w:t>Code universel des produits - Code à barres généralement imprimé sur tous les produits</w:t>
      </w:r>
    </w:p>
    <w:p w:rsidR="008C7C20" w:rsidRDefault="008C7C20" w:rsidP="000E08D5">
      <w:pPr>
        <w:pStyle w:val="ListParagraph"/>
        <w:numPr>
          <w:ilvl w:val="0"/>
          <w:numId w:val="15"/>
        </w:numPr>
        <w:rPr>
          <w:lang w:val="fr-CA"/>
        </w:rPr>
      </w:pPr>
      <w:r>
        <w:rPr>
          <w:b/>
          <w:lang w:val="fr-CA"/>
        </w:rPr>
        <w:t xml:space="preserve">Alliance stratégique: </w:t>
      </w:r>
      <w:r>
        <w:rPr>
          <w:lang w:val="fr-CA"/>
        </w:rPr>
        <w:t>Accord de collaboration entre des entreprises concurrentes ou complémentaires. L'accord se limite à une collaboration stratégique. Il n'y a pas d'investissement dans une nouvelle entreprise (co-entreprise) ni de prise de participation directe d'une entreprise sur l'autre.</w:t>
      </w:r>
    </w:p>
    <w:p w:rsidR="008C7C20" w:rsidRDefault="008C7C20" w:rsidP="008C7C20">
      <w:pPr>
        <w:pStyle w:val="ListParagraph"/>
        <w:numPr>
          <w:ilvl w:val="1"/>
          <w:numId w:val="15"/>
        </w:numPr>
        <w:rPr>
          <w:lang w:val="fr-CA"/>
        </w:rPr>
      </w:pPr>
      <w:r>
        <w:rPr>
          <w:b/>
          <w:lang w:val="fr-CA"/>
        </w:rPr>
        <w:t xml:space="preserve">Confiance mutuelle: </w:t>
      </w:r>
      <w:r>
        <w:rPr>
          <w:lang w:val="fr-CA"/>
        </w:rPr>
        <w:t>Ciment qui unit les membres d'une alliance stratégique.</w:t>
      </w:r>
    </w:p>
    <w:p w:rsidR="008C7C20" w:rsidRPr="008C7C20" w:rsidRDefault="008C7C20" w:rsidP="008C7C20">
      <w:pPr>
        <w:pStyle w:val="ListParagraph"/>
        <w:numPr>
          <w:ilvl w:val="1"/>
          <w:numId w:val="15"/>
        </w:numPr>
        <w:rPr>
          <w:lang w:val="fr-CA"/>
        </w:rPr>
      </w:pPr>
      <w:r>
        <w:rPr>
          <w:b/>
          <w:lang w:val="fr-CA"/>
        </w:rPr>
        <w:t>Communication ouverte</w:t>
      </w:r>
    </w:p>
    <w:p w:rsidR="008C7C20" w:rsidRPr="008C7C20" w:rsidRDefault="008C7C20" w:rsidP="008C7C20">
      <w:pPr>
        <w:pStyle w:val="ListParagraph"/>
        <w:numPr>
          <w:ilvl w:val="1"/>
          <w:numId w:val="15"/>
        </w:numPr>
        <w:rPr>
          <w:lang w:val="fr-CA"/>
        </w:rPr>
      </w:pPr>
      <w:r>
        <w:rPr>
          <w:b/>
          <w:lang w:val="fr-CA"/>
        </w:rPr>
        <w:lastRenderedPageBreak/>
        <w:t>Objectifs communs</w:t>
      </w:r>
    </w:p>
    <w:p w:rsidR="008C7C20" w:rsidRPr="00353E4E" w:rsidRDefault="008C7C20" w:rsidP="008C7C20">
      <w:pPr>
        <w:pStyle w:val="ListParagraph"/>
        <w:numPr>
          <w:ilvl w:val="1"/>
          <w:numId w:val="15"/>
        </w:numPr>
        <w:rPr>
          <w:lang w:val="fr-CA"/>
        </w:rPr>
      </w:pPr>
      <w:r>
        <w:rPr>
          <w:b/>
          <w:lang w:val="fr-CA"/>
        </w:rPr>
        <w:t>Engagement crédible</w:t>
      </w:r>
    </w:p>
    <w:p w:rsidR="008C7C20" w:rsidRDefault="008C7C20" w:rsidP="008C7C20">
      <w:pPr>
        <w:jc w:val="center"/>
        <w:rPr>
          <w:b/>
          <w:sz w:val="28"/>
          <w:szCs w:val="28"/>
          <w:u w:val="single"/>
          <w:lang w:val="fr-FR"/>
        </w:rPr>
      </w:pPr>
      <w:r>
        <w:rPr>
          <w:b/>
          <w:sz w:val="28"/>
          <w:szCs w:val="28"/>
          <w:u w:val="single"/>
          <w:lang w:val="fr-FR"/>
        </w:rPr>
        <w:t>La gestion logistique: le flux des marchandises</w:t>
      </w:r>
    </w:p>
    <w:p w:rsidR="008C7C20" w:rsidRDefault="008C7C20" w:rsidP="008C7C20">
      <w:pPr>
        <w:pStyle w:val="ListParagraph"/>
        <w:numPr>
          <w:ilvl w:val="0"/>
          <w:numId w:val="22"/>
        </w:numPr>
        <w:rPr>
          <w:lang w:val="fr-CA"/>
        </w:rPr>
      </w:pPr>
      <w:r>
        <w:rPr>
          <w:b/>
          <w:lang w:val="fr-CA"/>
        </w:rPr>
        <w:t xml:space="preserve">Répartiteur: </w:t>
      </w:r>
      <w:r>
        <w:rPr>
          <w:lang w:val="fr-CA"/>
        </w:rPr>
        <w:t>Personne responsable des livraisons aux centres de distribution</w:t>
      </w:r>
    </w:p>
    <w:p w:rsidR="00515F75" w:rsidRPr="008C7C20" w:rsidRDefault="00383849" w:rsidP="008C7C20">
      <w:pPr>
        <w:pStyle w:val="ListParagraph"/>
        <w:numPr>
          <w:ilvl w:val="0"/>
          <w:numId w:val="22"/>
        </w:numPr>
        <w:rPr>
          <w:lang w:val="fr-CA"/>
        </w:rPr>
      </w:pPr>
      <w:r w:rsidRPr="008C7C20">
        <w:rPr>
          <w:lang w:val="fr-CA"/>
        </w:rPr>
        <w:t>Les flux des marchandises sont importants et constituent un processus rigoureux.</w:t>
      </w:r>
    </w:p>
    <w:p w:rsidR="00515F75" w:rsidRPr="008C7C20" w:rsidRDefault="00383849" w:rsidP="008C7C20">
      <w:pPr>
        <w:pStyle w:val="ListParagraph"/>
        <w:numPr>
          <w:ilvl w:val="1"/>
          <w:numId w:val="22"/>
        </w:numPr>
        <w:rPr>
          <w:lang w:val="fr-CA"/>
        </w:rPr>
      </w:pPr>
      <w:r w:rsidRPr="008C7C20">
        <w:rPr>
          <w:b/>
          <w:bCs/>
          <w:lang w:val="fr-CA"/>
        </w:rPr>
        <w:t xml:space="preserve">Le flux entrant des marchandises </w:t>
      </w:r>
      <w:r w:rsidRPr="008C7C20">
        <w:rPr>
          <w:lang w:val="fr-CA"/>
        </w:rPr>
        <w:t xml:space="preserve">: Coordonner les activités de livraison dans les centres de distribution </w:t>
      </w:r>
    </w:p>
    <w:p w:rsidR="00515F75" w:rsidRPr="008C7C20" w:rsidRDefault="00383849" w:rsidP="008C7C20">
      <w:pPr>
        <w:pStyle w:val="ListParagraph"/>
        <w:numPr>
          <w:ilvl w:val="1"/>
          <w:numId w:val="22"/>
        </w:numPr>
        <w:rPr>
          <w:lang w:val="fr-CA"/>
        </w:rPr>
      </w:pPr>
      <w:r w:rsidRPr="008C7C20">
        <w:rPr>
          <w:b/>
          <w:bCs/>
          <w:lang w:val="fr-CA"/>
        </w:rPr>
        <w:t xml:space="preserve">La réception et la vérification </w:t>
      </w:r>
      <w:r w:rsidRPr="008C7C20">
        <w:rPr>
          <w:lang w:val="fr-CA"/>
        </w:rPr>
        <w:t xml:space="preserve">: S’assurer que la marchandise n’est pas endommagée et correspond à la commande effectuée. </w:t>
      </w:r>
    </w:p>
    <w:p w:rsidR="00515F75" w:rsidRPr="008C7C20" w:rsidRDefault="00383849" w:rsidP="008C7C20">
      <w:pPr>
        <w:pStyle w:val="ListParagraph"/>
        <w:numPr>
          <w:ilvl w:val="1"/>
          <w:numId w:val="22"/>
        </w:numPr>
        <w:rPr>
          <w:lang w:val="fr-CA"/>
        </w:rPr>
      </w:pPr>
      <w:r w:rsidRPr="008C7C20">
        <w:rPr>
          <w:b/>
          <w:bCs/>
          <w:lang w:val="fr-CA"/>
        </w:rPr>
        <w:t xml:space="preserve">L’entreposage et le transbordement </w:t>
      </w:r>
      <w:r w:rsidRPr="008C7C20">
        <w:rPr>
          <w:lang w:val="fr-CA"/>
        </w:rPr>
        <w:t>: Plateformes de stockage temporaire permettant de stocker et de répartir la marchandise dans les bons magasins.</w:t>
      </w:r>
    </w:p>
    <w:p w:rsidR="00515F75" w:rsidRPr="008C7C20" w:rsidRDefault="00383849" w:rsidP="008C7C20">
      <w:pPr>
        <w:pStyle w:val="ListParagraph"/>
        <w:numPr>
          <w:ilvl w:val="1"/>
          <w:numId w:val="22"/>
        </w:numPr>
        <w:rPr>
          <w:lang w:val="fr-CA"/>
        </w:rPr>
      </w:pPr>
      <w:r w:rsidRPr="008C7C20">
        <w:rPr>
          <w:b/>
          <w:bCs/>
          <w:lang w:val="fr-CA"/>
        </w:rPr>
        <w:t xml:space="preserve">La préparation des marchandises pour la vente </w:t>
      </w:r>
      <w:r w:rsidRPr="008C7C20">
        <w:rPr>
          <w:lang w:val="fr-CA"/>
        </w:rPr>
        <w:t>: Étiquetage, marquage, voire mise sur cintre, constituent les activités de cette étape.</w:t>
      </w:r>
    </w:p>
    <w:p w:rsidR="00515F75" w:rsidRPr="008C7C20" w:rsidRDefault="00383849" w:rsidP="008C7C20">
      <w:pPr>
        <w:pStyle w:val="ListParagraph"/>
        <w:numPr>
          <w:ilvl w:val="1"/>
          <w:numId w:val="22"/>
        </w:numPr>
        <w:rPr>
          <w:lang w:val="fr-CA"/>
        </w:rPr>
      </w:pPr>
      <w:r w:rsidRPr="008C7C20">
        <w:rPr>
          <w:b/>
          <w:bCs/>
          <w:lang w:val="fr-CA"/>
        </w:rPr>
        <w:t xml:space="preserve">L’expédition des marchandises </w:t>
      </w:r>
      <w:r w:rsidRPr="008C7C20">
        <w:rPr>
          <w:lang w:val="fr-CA"/>
        </w:rPr>
        <w:t>: Elle varie selon la distance, le type et la valeur ajoutée des produits.</w:t>
      </w:r>
    </w:p>
    <w:p w:rsidR="00515F75" w:rsidRDefault="00383849" w:rsidP="008C7C20">
      <w:pPr>
        <w:pStyle w:val="ListParagraph"/>
        <w:numPr>
          <w:ilvl w:val="1"/>
          <w:numId w:val="22"/>
        </w:numPr>
        <w:rPr>
          <w:lang w:val="fr-CA"/>
        </w:rPr>
      </w:pPr>
      <w:r w:rsidRPr="008C7C20">
        <w:rPr>
          <w:b/>
          <w:bCs/>
          <w:lang w:val="fr-CA"/>
        </w:rPr>
        <w:t>Le juste à temps (JAT)</w:t>
      </w:r>
      <w:r w:rsidRPr="008C7C20">
        <w:rPr>
          <w:lang w:val="fr-CA"/>
        </w:rPr>
        <w:t xml:space="preserve"> est une méthode de livraison dans laquelle une entreprise cliente reçoit de moindres quantités de produits, mais plus souvent.</w:t>
      </w:r>
    </w:p>
    <w:p w:rsidR="008C7C20" w:rsidRDefault="008C7C20" w:rsidP="008C7C20">
      <w:pPr>
        <w:pStyle w:val="ListParagraph"/>
        <w:numPr>
          <w:ilvl w:val="2"/>
          <w:numId w:val="22"/>
        </w:numPr>
        <w:rPr>
          <w:lang w:val="fr-CA"/>
        </w:rPr>
      </w:pPr>
      <w:r>
        <w:rPr>
          <w:b/>
          <w:lang w:val="fr-CA"/>
        </w:rPr>
        <w:t xml:space="preserve">Réaction rapide: </w:t>
      </w:r>
      <w:r>
        <w:rPr>
          <w:lang w:val="fr-CA"/>
        </w:rPr>
        <w:t>Mode de gestion des approvisionnements utilisé dans la vente au détail; les produits sont reçus uniquement au moment où le client veut se les procurer</w:t>
      </w:r>
    </w:p>
    <w:p w:rsidR="008C7C20" w:rsidRPr="008C7C20" w:rsidRDefault="008C7C20" w:rsidP="008C7C20">
      <w:pPr>
        <w:pStyle w:val="ListParagraph"/>
        <w:numPr>
          <w:ilvl w:val="2"/>
          <w:numId w:val="22"/>
        </w:numPr>
        <w:rPr>
          <w:lang w:val="fr-CA"/>
        </w:rPr>
      </w:pPr>
      <w:r>
        <w:rPr>
          <w:b/>
          <w:lang w:val="fr-CA"/>
        </w:rPr>
        <w:t xml:space="preserve">Délai d'approvisionnement: </w:t>
      </w:r>
      <w:r>
        <w:rPr>
          <w:lang w:val="fr-CA"/>
        </w:rPr>
        <w:t>Délai qui s'écoule entre le moment où une commande est placée et le moment où la marchandise entre en stock pour être vendue.</w:t>
      </w:r>
    </w:p>
    <w:p w:rsidR="00AC3298" w:rsidRDefault="00AC3298" w:rsidP="00AC3298">
      <w:pPr>
        <w:rPr>
          <w:lang w:val="fr-CA"/>
        </w:rPr>
      </w:pPr>
    </w:p>
    <w:p w:rsidR="00AC3298" w:rsidRPr="00AC3298" w:rsidRDefault="00AC3298" w:rsidP="00AC3298">
      <w:pPr>
        <w:spacing w:before="240"/>
        <w:rPr>
          <w:b/>
          <w:u w:val="single"/>
          <w:lang w:val="fr-CA"/>
        </w:rPr>
      </w:pPr>
      <w:r>
        <w:rPr>
          <w:b/>
          <w:u w:val="single"/>
          <w:lang w:val="fr-CA"/>
        </w:rPr>
        <w:t>*Lire - Faites le point</w:t>
      </w:r>
      <w:r w:rsidRPr="007E3644">
        <w:rPr>
          <w:b/>
          <w:u w:val="single"/>
          <w:lang w:val="fr-CA"/>
        </w:rPr>
        <w:t xml:space="preserve"> pour résumé</w:t>
      </w:r>
    </w:p>
    <w:p w:rsidR="00515F75" w:rsidRPr="008C7C20" w:rsidRDefault="00383849" w:rsidP="008C7C20">
      <w:pPr>
        <w:pStyle w:val="ListParagraph"/>
        <w:numPr>
          <w:ilvl w:val="0"/>
          <w:numId w:val="7"/>
        </w:numPr>
        <w:rPr>
          <w:lang w:val="fr-CA"/>
        </w:rPr>
      </w:pPr>
      <w:r w:rsidRPr="008C7C20">
        <w:rPr>
          <w:lang w:val="fr-CA"/>
        </w:rPr>
        <w:t xml:space="preserve">Un circuit de distribution se compose d’individus et d’entreprises qui acheminent un produit ou un service aux consommateurs ou aux utilisateurs industriels. </w:t>
      </w:r>
    </w:p>
    <w:p w:rsidR="00515F75" w:rsidRPr="008C7C20" w:rsidRDefault="00383849" w:rsidP="008C7C20">
      <w:pPr>
        <w:pStyle w:val="ListParagraph"/>
        <w:numPr>
          <w:ilvl w:val="0"/>
          <w:numId w:val="7"/>
        </w:numPr>
        <w:rPr>
          <w:lang w:val="fr-CA"/>
        </w:rPr>
      </w:pPr>
      <w:r w:rsidRPr="008C7C20">
        <w:rPr>
          <w:lang w:val="fr-CA"/>
        </w:rPr>
        <w:t>Pour assurer le flux des produits et des services des producteurs aux acheteurs, les intermédiaires assument certaines fonctions.</w:t>
      </w:r>
    </w:p>
    <w:p w:rsidR="00515F75" w:rsidRPr="008C7C20" w:rsidRDefault="00383849" w:rsidP="008C7C20">
      <w:pPr>
        <w:pStyle w:val="ListParagraph"/>
        <w:numPr>
          <w:ilvl w:val="0"/>
          <w:numId w:val="7"/>
        </w:numPr>
        <w:rPr>
          <w:lang w:val="fr-CA"/>
        </w:rPr>
      </w:pPr>
      <w:r w:rsidRPr="008C7C20">
        <w:rPr>
          <w:lang w:val="fr-CA"/>
        </w:rPr>
        <w:t xml:space="preserve">La structure d’un circuit de distribution comporte une longueur et une intensité. </w:t>
      </w:r>
    </w:p>
    <w:p w:rsidR="00515F75" w:rsidRPr="008C7C20" w:rsidRDefault="00383849" w:rsidP="008C7C20">
      <w:pPr>
        <w:pStyle w:val="ListParagraph"/>
        <w:numPr>
          <w:ilvl w:val="0"/>
          <w:numId w:val="7"/>
        </w:numPr>
        <w:rPr>
          <w:lang w:val="fr-CA"/>
        </w:rPr>
      </w:pPr>
      <w:r w:rsidRPr="008C7C20">
        <w:rPr>
          <w:lang w:val="fr-CA"/>
        </w:rPr>
        <w:t xml:space="preserve">Les entreprises peuvent avoir recours à des spécialistes pour acheminer leurs produits aux clients. </w:t>
      </w:r>
    </w:p>
    <w:p w:rsidR="00515F75" w:rsidRPr="008C7C20" w:rsidRDefault="00383849" w:rsidP="008C7C20">
      <w:pPr>
        <w:pStyle w:val="ListParagraph"/>
        <w:numPr>
          <w:ilvl w:val="0"/>
          <w:numId w:val="7"/>
        </w:numPr>
        <w:rPr>
          <w:lang w:val="fr-CA"/>
        </w:rPr>
      </w:pPr>
      <w:r w:rsidRPr="008C7C20">
        <w:rPr>
          <w:lang w:val="fr-CA"/>
        </w:rPr>
        <w:t>La structure du circuit définit le parcours que les produits et services suivent pour aller des producteurs aux acheteurs.</w:t>
      </w:r>
    </w:p>
    <w:p w:rsidR="008C7C20" w:rsidRPr="008C7C20" w:rsidRDefault="00383849" w:rsidP="008C7C20">
      <w:pPr>
        <w:pStyle w:val="ListParagraph"/>
        <w:numPr>
          <w:ilvl w:val="0"/>
          <w:numId w:val="7"/>
        </w:numPr>
        <w:rPr>
          <w:lang w:val="fr-CA"/>
        </w:rPr>
      </w:pPr>
      <w:r w:rsidRPr="008C7C20">
        <w:rPr>
          <w:lang w:val="fr-CA"/>
        </w:rPr>
        <w:t>Pour qu’une chaîne logistique fonctionne bien, le flux de l’information et des marchandises doit être coordonné et les membres de la chaîne doivent trav</w:t>
      </w:r>
      <w:r w:rsidR="008C7C20">
        <w:rPr>
          <w:lang w:val="fr-CA"/>
        </w:rPr>
        <w:t>ailler dans leur intérêt mutuel</w:t>
      </w:r>
      <w:r w:rsidRPr="008C7C20">
        <w:rPr>
          <w:lang w:val="fr-CA"/>
        </w:rPr>
        <w:t>.</w:t>
      </w:r>
    </w:p>
    <w:sectPr w:rsidR="008C7C20" w:rsidRPr="008C7C20" w:rsidSect="003D3DCA">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609A"/>
    <w:multiLevelType w:val="hybridMultilevel"/>
    <w:tmpl w:val="975AD8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3A7EA9"/>
    <w:multiLevelType w:val="hybridMultilevel"/>
    <w:tmpl w:val="D46850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113936"/>
    <w:multiLevelType w:val="hybridMultilevel"/>
    <w:tmpl w:val="35904A90"/>
    <w:lvl w:ilvl="0" w:tplc="CC849A34">
      <w:start w:val="1"/>
      <w:numFmt w:val="bullet"/>
      <w:lvlText w:val="•"/>
      <w:lvlJc w:val="left"/>
      <w:pPr>
        <w:tabs>
          <w:tab w:val="num" w:pos="720"/>
        </w:tabs>
        <w:ind w:left="720" w:hanging="360"/>
      </w:pPr>
      <w:rPr>
        <w:rFonts w:ascii="Arial" w:hAnsi="Arial" w:hint="default"/>
      </w:rPr>
    </w:lvl>
    <w:lvl w:ilvl="1" w:tplc="52249C82" w:tentative="1">
      <w:start w:val="1"/>
      <w:numFmt w:val="bullet"/>
      <w:lvlText w:val="•"/>
      <w:lvlJc w:val="left"/>
      <w:pPr>
        <w:tabs>
          <w:tab w:val="num" w:pos="1440"/>
        </w:tabs>
        <w:ind w:left="1440" w:hanging="360"/>
      </w:pPr>
      <w:rPr>
        <w:rFonts w:ascii="Arial" w:hAnsi="Arial" w:hint="default"/>
      </w:rPr>
    </w:lvl>
    <w:lvl w:ilvl="2" w:tplc="9E3E3F22" w:tentative="1">
      <w:start w:val="1"/>
      <w:numFmt w:val="bullet"/>
      <w:lvlText w:val="•"/>
      <w:lvlJc w:val="left"/>
      <w:pPr>
        <w:tabs>
          <w:tab w:val="num" w:pos="2160"/>
        </w:tabs>
        <w:ind w:left="2160" w:hanging="360"/>
      </w:pPr>
      <w:rPr>
        <w:rFonts w:ascii="Arial" w:hAnsi="Arial" w:hint="default"/>
      </w:rPr>
    </w:lvl>
    <w:lvl w:ilvl="3" w:tplc="541A01EE" w:tentative="1">
      <w:start w:val="1"/>
      <w:numFmt w:val="bullet"/>
      <w:lvlText w:val="•"/>
      <w:lvlJc w:val="left"/>
      <w:pPr>
        <w:tabs>
          <w:tab w:val="num" w:pos="2880"/>
        </w:tabs>
        <w:ind w:left="2880" w:hanging="360"/>
      </w:pPr>
      <w:rPr>
        <w:rFonts w:ascii="Arial" w:hAnsi="Arial" w:hint="default"/>
      </w:rPr>
    </w:lvl>
    <w:lvl w:ilvl="4" w:tplc="62CCC72E" w:tentative="1">
      <w:start w:val="1"/>
      <w:numFmt w:val="bullet"/>
      <w:lvlText w:val="•"/>
      <w:lvlJc w:val="left"/>
      <w:pPr>
        <w:tabs>
          <w:tab w:val="num" w:pos="3600"/>
        </w:tabs>
        <w:ind w:left="3600" w:hanging="360"/>
      </w:pPr>
      <w:rPr>
        <w:rFonts w:ascii="Arial" w:hAnsi="Arial" w:hint="default"/>
      </w:rPr>
    </w:lvl>
    <w:lvl w:ilvl="5" w:tplc="A8C4F49C" w:tentative="1">
      <w:start w:val="1"/>
      <w:numFmt w:val="bullet"/>
      <w:lvlText w:val="•"/>
      <w:lvlJc w:val="left"/>
      <w:pPr>
        <w:tabs>
          <w:tab w:val="num" w:pos="4320"/>
        </w:tabs>
        <w:ind w:left="4320" w:hanging="360"/>
      </w:pPr>
      <w:rPr>
        <w:rFonts w:ascii="Arial" w:hAnsi="Arial" w:hint="default"/>
      </w:rPr>
    </w:lvl>
    <w:lvl w:ilvl="6" w:tplc="B22A7C3E" w:tentative="1">
      <w:start w:val="1"/>
      <w:numFmt w:val="bullet"/>
      <w:lvlText w:val="•"/>
      <w:lvlJc w:val="left"/>
      <w:pPr>
        <w:tabs>
          <w:tab w:val="num" w:pos="5040"/>
        </w:tabs>
        <w:ind w:left="5040" w:hanging="360"/>
      </w:pPr>
      <w:rPr>
        <w:rFonts w:ascii="Arial" w:hAnsi="Arial" w:hint="default"/>
      </w:rPr>
    </w:lvl>
    <w:lvl w:ilvl="7" w:tplc="F6BAF9A6" w:tentative="1">
      <w:start w:val="1"/>
      <w:numFmt w:val="bullet"/>
      <w:lvlText w:val="•"/>
      <w:lvlJc w:val="left"/>
      <w:pPr>
        <w:tabs>
          <w:tab w:val="num" w:pos="5760"/>
        </w:tabs>
        <w:ind w:left="5760" w:hanging="360"/>
      </w:pPr>
      <w:rPr>
        <w:rFonts w:ascii="Arial" w:hAnsi="Arial" w:hint="default"/>
      </w:rPr>
    </w:lvl>
    <w:lvl w:ilvl="8" w:tplc="E9E0FDCA" w:tentative="1">
      <w:start w:val="1"/>
      <w:numFmt w:val="bullet"/>
      <w:lvlText w:val="•"/>
      <w:lvlJc w:val="left"/>
      <w:pPr>
        <w:tabs>
          <w:tab w:val="num" w:pos="6480"/>
        </w:tabs>
        <w:ind w:left="6480" w:hanging="360"/>
      </w:pPr>
      <w:rPr>
        <w:rFonts w:ascii="Arial" w:hAnsi="Arial" w:hint="default"/>
      </w:rPr>
    </w:lvl>
  </w:abstractNum>
  <w:abstractNum w:abstractNumId="3">
    <w:nsid w:val="0AE945FA"/>
    <w:multiLevelType w:val="hybridMultilevel"/>
    <w:tmpl w:val="959043C0"/>
    <w:lvl w:ilvl="0" w:tplc="A0100C3A">
      <w:start w:val="1"/>
      <w:numFmt w:val="bullet"/>
      <w:lvlText w:val="•"/>
      <w:lvlJc w:val="left"/>
      <w:pPr>
        <w:tabs>
          <w:tab w:val="num" w:pos="720"/>
        </w:tabs>
        <w:ind w:left="720" w:hanging="360"/>
      </w:pPr>
      <w:rPr>
        <w:rFonts w:ascii="Arial" w:hAnsi="Arial" w:hint="default"/>
      </w:rPr>
    </w:lvl>
    <w:lvl w:ilvl="1" w:tplc="635AC906" w:tentative="1">
      <w:start w:val="1"/>
      <w:numFmt w:val="bullet"/>
      <w:lvlText w:val="•"/>
      <w:lvlJc w:val="left"/>
      <w:pPr>
        <w:tabs>
          <w:tab w:val="num" w:pos="1440"/>
        </w:tabs>
        <w:ind w:left="1440" w:hanging="360"/>
      </w:pPr>
      <w:rPr>
        <w:rFonts w:ascii="Arial" w:hAnsi="Arial" w:hint="default"/>
      </w:rPr>
    </w:lvl>
    <w:lvl w:ilvl="2" w:tplc="67243ECC" w:tentative="1">
      <w:start w:val="1"/>
      <w:numFmt w:val="bullet"/>
      <w:lvlText w:val="•"/>
      <w:lvlJc w:val="left"/>
      <w:pPr>
        <w:tabs>
          <w:tab w:val="num" w:pos="2160"/>
        </w:tabs>
        <w:ind w:left="2160" w:hanging="360"/>
      </w:pPr>
      <w:rPr>
        <w:rFonts w:ascii="Arial" w:hAnsi="Arial" w:hint="default"/>
      </w:rPr>
    </w:lvl>
    <w:lvl w:ilvl="3" w:tplc="7D521066" w:tentative="1">
      <w:start w:val="1"/>
      <w:numFmt w:val="bullet"/>
      <w:lvlText w:val="•"/>
      <w:lvlJc w:val="left"/>
      <w:pPr>
        <w:tabs>
          <w:tab w:val="num" w:pos="2880"/>
        </w:tabs>
        <w:ind w:left="2880" w:hanging="360"/>
      </w:pPr>
      <w:rPr>
        <w:rFonts w:ascii="Arial" w:hAnsi="Arial" w:hint="default"/>
      </w:rPr>
    </w:lvl>
    <w:lvl w:ilvl="4" w:tplc="9028C168" w:tentative="1">
      <w:start w:val="1"/>
      <w:numFmt w:val="bullet"/>
      <w:lvlText w:val="•"/>
      <w:lvlJc w:val="left"/>
      <w:pPr>
        <w:tabs>
          <w:tab w:val="num" w:pos="3600"/>
        </w:tabs>
        <w:ind w:left="3600" w:hanging="360"/>
      </w:pPr>
      <w:rPr>
        <w:rFonts w:ascii="Arial" w:hAnsi="Arial" w:hint="default"/>
      </w:rPr>
    </w:lvl>
    <w:lvl w:ilvl="5" w:tplc="62D4E9A8" w:tentative="1">
      <w:start w:val="1"/>
      <w:numFmt w:val="bullet"/>
      <w:lvlText w:val="•"/>
      <w:lvlJc w:val="left"/>
      <w:pPr>
        <w:tabs>
          <w:tab w:val="num" w:pos="4320"/>
        </w:tabs>
        <w:ind w:left="4320" w:hanging="360"/>
      </w:pPr>
      <w:rPr>
        <w:rFonts w:ascii="Arial" w:hAnsi="Arial" w:hint="default"/>
      </w:rPr>
    </w:lvl>
    <w:lvl w:ilvl="6" w:tplc="56C8877A" w:tentative="1">
      <w:start w:val="1"/>
      <w:numFmt w:val="bullet"/>
      <w:lvlText w:val="•"/>
      <w:lvlJc w:val="left"/>
      <w:pPr>
        <w:tabs>
          <w:tab w:val="num" w:pos="5040"/>
        </w:tabs>
        <w:ind w:left="5040" w:hanging="360"/>
      </w:pPr>
      <w:rPr>
        <w:rFonts w:ascii="Arial" w:hAnsi="Arial" w:hint="default"/>
      </w:rPr>
    </w:lvl>
    <w:lvl w:ilvl="7" w:tplc="B30AF800" w:tentative="1">
      <w:start w:val="1"/>
      <w:numFmt w:val="bullet"/>
      <w:lvlText w:val="•"/>
      <w:lvlJc w:val="left"/>
      <w:pPr>
        <w:tabs>
          <w:tab w:val="num" w:pos="5760"/>
        </w:tabs>
        <w:ind w:left="5760" w:hanging="360"/>
      </w:pPr>
      <w:rPr>
        <w:rFonts w:ascii="Arial" w:hAnsi="Arial" w:hint="default"/>
      </w:rPr>
    </w:lvl>
    <w:lvl w:ilvl="8" w:tplc="C3483D02" w:tentative="1">
      <w:start w:val="1"/>
      <w:numFmt w:val="bullet"/>
      <w:lvlText w:val="•"/>
      <w:lvlJc w:val="left"/>
      <w:pPr>
        <w:tabs>
          <w:tab w:val="num" w:pos="6480"/>
        </w:tabs>
        <w:ind w:left="6480" w:hanging="360"/>
      </w:pPr>
      <w:rPr>
        <w:rFonts w:ascii="Arial" w:hAnsi="Arial" w:hint="default"/>
      </w:rPr>
    </w:lvl>
  </w:abstractNum>
  <w:abstractNum w:abstractNumId="4">
    <w:nsid w:val="18634E9C"/>
    <w:multiLevelType w:val="hybridMultilevel"/>
    <w:tmpl w:val="FA902670"/>
    <w:lvl w:ilvl="0" w:tplc="DAEAC6A6">
      <w:start w:val="1"/>
      <w:numFmt w:val="bullet"/>
      <w:lvlText w:val="•"/>
      <w:lvlJc w:val="left"/>
      <w:pPr>
        <w:tabs>
          <w:tab w:val="num" w:pos="720"/>
        </w:tabs>
        <w:ind w:left="720" w:hanging="360"/>
      </w:pPr>
      <w:rPr>
        <w:rFonts w:ascii="Arial" w:hAnsi="Arial" w:hint="default"/>
      </w:rPr>
    </w:lvl>
    <w:lvl w:ilvl="1" w:tplc="65C22362" w:tentative="1">
      <w:start w:val="1"/>
      <w:numFmt w:val="bullet"/>
      <w:lvlText w:val="•"/>
      <w:lvlJc w:val="left"/>
      <w:pPr>
        <w:tabs>
          <w:tab w:val="num" w:pos="1440"/>
        </w:tabs>
        <w:ind w:left="1440" w:hanging="360"/>
      </w:pPr>
      <w:rPr>
        <w:rFonts w:ascii="Arial" w:hAnsi="Arial" w:hint="default"/>
      </w:rPr>
    </w:lvl>
    <w:lvl w:ilvl="2" w:tplc="C67E5258" w:tentative="1">
      <w:start w:val="1"/>
      <w:numFmt w:val="bullet"/>
      <w:lvlText w:val="•"/>
      <w:lvlJc w:val="left"/>
      <w:pPr>
        <w:tabs>
          <w:tab w:val="num" w:pos="2160"/>
        </w:tabs>
        <w:ind w:left="2160" w:hanging="360"/>
      </w:pPr>
      <w:rPr>
        <w:rFonts w:ascii="Arial" w:hAnsi="Arial" w:hint="default"/>
      </w:rPr>
    </w:lvl>
    <w:lvl w:ilvl="3" w:tplc="6CF4554A" w:tentative="1">
      <w:start w:val="1"/>
      <w:numFmt w:val="bullet"/>
      <w:lvlText w:val="•"/>
      <w:lvlJc w:val="left"/>
      <w:pPr>
        <w:tabs>
          <w:tab w:val="num" w:pos="2880"/>
        </w:tabs>
        <w:ind w:left="2880" w:hanging="360"/>
      </w:pPr>
      <w:rPr>
        <w:rFonts w:ascii="Arial" w:hAnsi="Arial" w:hint="default"/>
      </w:rPr>
    </w:lvl>
    <w:lvl w:ilvl="4" w:tplc="8068738E" w:tentative="1">
      <w:start w:val="1"/>
      <w:numFmt w:val="bullet"/>
      <w:lvlText w:val="•"/>
      <w:lvlJc w:val="left"/>
      <w:pPr>
        <w:tabs>
          <w:tab w:val="num" w:pos="3600"/>
        </w:tabs>
        <w:ind w:left="3600" w:hanging="360"/>
      </w:pPr>
      <w:rPr>
        <w:rFonts w:ascii="Arial" w:hAnsi="Arial" w:hint="default"/>
      </w:rPr>
    </w:lvl>
    <w:lvl w:ilvl="5" w:tplc="A242562C" w:tentative="1">
      <w:start w:val="1"/>
      <w:numFmt w:val="bullet"/>
      <w:lvlText w:val="•"/>
      <w:lvlJc w:val="left"/>
      <w:pPr>
        <w:tabs>
          <w:tab w:val="num" w:pos="4320"/>
        </w:tabs>
        <w:ind w:left="4320" w:hanging="360"/>
      </w:pPr>
      <w:rPr>
        <w:rFonts w:ascii="Arial" w:hAnsi="Arial" w:hint="default"/>
      </w:rPr>
    </w:lvl>
    <w:lvl w:ilvl="6" w:tplc="3EBC3536" w:tentative="1">
      <w:start w:val="1"/>
      <w:numFmt w:val="bullet"/>
      <w:lvlText w:val="•"/>
      <w:lvlJc w:val="left"/>
      <w:pPr>
        <w:tabs>
          <w:tab w:val="num" w:pos="5040"/>
        </w:tabs>
        <w:ind w:left="5040" w:hanging="360"/>
      </w:pPr>
      <w:rPr>
        <w:rFonts w:ascii="Arial" w:hAnsi="Arial" w:hint="default"/>
      </w:rPr>
    </w:lvl>
    <w:lvl w:ilvl="7" w:tplc="B5A06E02" w:tentative="1">
      <w:start w:val="1"/>
      <w:numFmt w:val="bullet"/>
      <w:lvlText w:val="•"/>
      <w:lvlJc w:val="left"/>
      <w:pPr>
        <w:tabs>
          <w:tab w:val="num" w:pos="5760"/>
        </w:tabs>
        <w:ind w:left="5760" w:hanging="360"/>
      </w:pPr>
      <w:rPr>
        <w:rFonts w:ascii="Arial" w:hAnsi="Arial" w:hint="default"/>
      </w:rPr>
    </w:lvl>
    <w:lvl w:ilvl="8" w:tplc="E0524494" w:tentative="1">
      <w:start w:val="1"/>
      <w:numFmt w:val="bullet"/>
      <w:lvlText w:val="•"/>
      <w:lvlJc w:val="left"/>
      <w:pPr>
        <w:tabs>
          <w:tab w:val="num" w:pos="6480"/>
        </w:tabs>
        <w:ind w:left="6480" w:hanging="360"/>
      </w:pPr>
      <w:rPr>
        <w:rFonts w:ascii="Arial" w:hAnsi="Arial" w:hint="default"/>
      </w:rPr>
    </w:lvl>
  </w:abstractNum>
  <w:abstractNum w:abstractNumId="5">
    <w:nsid w:val="1DAF753E"/>
    <w:multiLevelType w:val="hybridMultilevel"/>
    <w:tmpl w:val="537AF9AC"/>
    <w:lvl w:ilvl="0" w:tplc="0784B796">
      <w:start w:val="1"/>
      <w:numFmt w:val="bullet"/>
      <w:lvlText w:val="•"/>
      <w:lvlJc w:val="left"/>
      <w:pPr>
        <w:tabs>
          <w:tab w:val="num" w:pos="720"/>
        </w:tabs>
        <w:ind w:left="720" w:hanging="360"/>
      </w:pPr>
      <w:rPr>
        <w:rFonts w:ascii="Arial" w:hAnsi="Arial" w:hint="default"/>
      </w:rPr>
    </w:lvl>
    <w:lvl w:ilvl="1" w:tplc="812CDDAE">
      <w:start w:val="689"/>
      <w:numFmt w:val="bullet"/>
      <w:lvlText w:val="–"/>
      <w:lvlJc w:val="left"/>
      <w:pPr>
        <w:tabs>
          <w:tab w:val="num" w:pos="1440"/>
        </w:tabs>
        <w:ind w:left="1440" w:hanging="360"/>
      </w:pPr>
      <w:rPr>
        <w:rFonts w:ascii="Arial" w:hAnsi="Arial" w:hint="default"/>
      </w:rPr>
    </w:lvl>
    <w:lvl w:ilvl="2" w:tplc="08FE39AE" w:tentative="1">
      <w:start w:val="1"/>
      <w:numFmt w:val="bullet"/>
      <w:lvlText w:val="•"/>
      <w:lvlJc w:val="left"/>
      <w:pPr>
        <w:tabs>
          <w:tab w:val="num" w:pos="2160"/>
        </w:tabs>
        <w:ind w:left="2160" w:hanging="360"/>
      </w:pPr>
      <w:rPr>
        <w:rFonts w:ascii="Arial" w:hAnsi="Arial" w:hint="default"/>
      </w:rPr>
    </w:lvl>
    <w:lvl w:ilvl="3" w:tplc="55AAC162" w:tentative="1">
      <w:start w:val="1"/>
      <w:numFmt w:val="bullet"/>
      <w:lvlText w:val="•"/>
      <w:lvlJc w:val="left"/>
      <w:pPr>
        <w:tabs>
          <w:tab w:val="num" w:pos="2880"/>
        </w:tabs>
        <w:ind w:left="2880" w:hanging="360"/>
      </w:pPr>
      <w:rPr>
        <w:rFonts w:ascii="Arial" w:hAnsi="Arial" w:hint="default"/>
      </w:rPr>
    </w:lvl>
    <w:lvl w:ilvl="4" w:tplc="65DE5034" w:tentative="1">
      <w:start w:val="1"/>
      <w:numFmt w:val="bullet"/>
      <w:lvlText w:val="•"/>
      <w:lvlJc w:val="left"/>
      <w:pPr>
        <w:tabs>
          <w:tab w:val="num" w:pos="3600"/>
        </w:tabs>
        <w:ind w:left="3600" w:hanging="360"/>
      </w:pPr>
      <w:rPr>
        <w:rFonts w:ascii="Arial" w:hAnsi="Arial" w:hint="default"/>
      </w:rPr>
    </w:lvl>
    <w:lvl w:ilvl="5" w:tplc="3FBA4A8E" w:tentative="1">
      <w:start w:val="1"/>
      <w:numFmt w:val="bullet"/>
      <w:lvlText w:val="•"/>
      <w:lvlJc w:val="left"/>
      <w:pPr>
        <w:tabs>
          <w:tab w:val="num" w:pos="4320"/>
        </w:tabs>
        <w:ind w:left="4320" w:hanging="360"/>
      </w:pPr>
      <w:rPr>
        <w:rFonts w:ascii="Arial" w:hAnsi="Arial" w:hint="default"/>
      </w:rPr>
    </w:lvl>
    <w:lvl w:ilvl="6" w:tplc="856AD1B8" w:tentative="1">
      <w:start w:val="1"/>
      <w:numFmt w:val="bullet"/>
      <w:lvlText w:val="•"/>
      <w:lvlJc w:val="left"/>
      <w:pPr>
        <w:tabs>
          <w:tab w:val="num" w:pos="5040"/>
        </w:tabs>
        <w:ind w:left="5040" w:hanging="360"/>
      </w:pPr>
      <w:rPr>
        <w:rFonts w:ascii="Arial" w:hAnsi="Arial" w:hint="default"/>
      </w:rPr>
    </w:lvl>
    <w:lvl w:ilvl="7" w:tplc="41245468" w:tentative="1">
      <w:start w:val="1"/>
      <w:numFmt w:val="bullet"/>
      <w:lvlText w:val="•"/>
      <w:lvlJc w:val="left"/>
      <w:pPr>
        <w:tabs>
          <w:tab w:val="num" w:pos="5760"/>
        </w:tabs>
        <w:ind w:left="5760" w:hanging="360"/>
      </w:pPr>
      <w:rPr>
        <w:rFonts w:ascii="Arial" w:hAnsi="Arial" w:hint="default"/>
      </w:rPr>
    </w:lvl>
    <w:lvl w:ilvl="8" w:tplc="9FFE5920" w:tentative="1">
      <w:start w:val="1"/>
      <w:numFmt w:val="bullet"/>
      <w:lvlText w:val="•"/>
      <w:lvlJc w:val="left"/>
      <w:pPr>
        <w:tabs>
          <w:tab w:val="num" w:pos="6480"/>
        </w:tabs>
        <w:ind w:left="6480" w:hanging="360"/>
      </w:pPr>
      <w:rPr>
        <w:rFonts w:ascii="Arial" w:hAnsi="Arial" w:hint="default"/>
      </w:rPr>
    </w:lvl>
  </w:abstractNum>
  <w:abstractNum w:abstractNumId="6">
    <w:nsid w:val="26391458"/>
    <w:multiLevelType w:val="hybridMultilevel"/>
    <w:tmpl w:val="7368B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833689B"/>
    <w:multiLevelType w:val="hybridMultilevel"/>
    <w:tmpl w:val="AAB8E54E"/>
    <w:lvl w:ilvl="0" w:tplc="745C5FCC">
      <w:start w:val="1"/>
      <w:numFmt w:val="bullet"/>
      <w:lvlText w:val="•"/>
      <w:lvlJc w:val="left"/>
      <w:pPr>
        <w:tabs>
          <w:tab w:val="num" w:pos="720"/>
        </w:tabs>
        <w:ind w:left="720" w:hanging="360"/>
      </w:pPr>
      <w:rPr>
        <w:rFonts w:ascii="Arial" w:hAnsi="Arial" w:hint="default"/>
      </w:rPr>
    </w:lvl>
    <w:lvl w:ilvl="1" w:tplc="730402FE" w:tentative="1">
      <w:start w:val="1"/>
      <w:numFmt w:val="bullet"/>
      <w:lvlText w:val="•"/>
      <w:lvlJc w:val="left"/>
      <w:pPr>
        <w:tabs>
          <w:tab w:val="num" w:pos="1440"/>
        </w:tabs>
        <w:ind w:left="1440" w:hanging="360"/>
      </w:pPr>
      <w:rPr>
        <w:rFonts w:ascii="Arial" w:hAnsi="Arial" w:hint="default"/>
      </w:rPr>
    </w:lvl>
    <w:lvl w:ilvl="2" w:tplc="2E967A68" w:tentative="1">
      <w:start w:val="1"/>
      <w:numFmt w:val="bullet"/>
      <w:lvlText w:val="•"/>
      <w:lvlJc w:val="left"/>
      <w:pPr>
        <w:tabs>
          <w:tab w:val="num" w:pos="2160"/>
        </w:tabs>
        <w:ind w:left="2160" w:hanging="360"/>
      </w:pPr>
      <w:rPr>
        <w:rFonts w:ascii="Arial" w:hAnsi="Arial" w:hint="default"/>
      </w:rPr>
    </w:lvl>
    <w:lvl w:ilvl="3" w:tplc="6CE29D6A" w:tentative="1">
      <w:start w:val="1"/>
      <w:numFmt w:val="bullet"/>
      <w:lvlText w:val="•"/>
      <w:lvlJc w:val="left"/>
      <w:pPr>
        <w:tabs>
          <w:tab w:val="num" w:pos="2880"/>
        </w:tabs>
        <w:ind w:left="2880" w:hanging="360"/>
      </w:pPr>
      <w:rPr>
        <w:rFonts w:ascii="Arial" w:hAnsi="Arial" w:hint="default"/>
      </w:rPr>
    </w:lvl>
    <w:lvl w:ilvl="4" w:tplc="5EE02E86" w:tentative="1">
      <w:start w:val="1"/>
      <w:numFmt w:val="bullet"/>
      <w:lvlText w:val="•"/>
      <w:lvlJc w:val="left"/>
      <w:pPr>
        <w:tabs>
          <w:tab w:val="num" w:pos="3600"/>
        </w:tabs>
        <w:ind w:left="3600" w:hanging="360"/>
      </w:pPr>
      <w:rPr>
        <w:rFonts w:ascii="Arial" w:hAnsi="Arial" w:hint="default"/>
      </w:rPr>
    </w:lvl>
    <w:lvl w:ilvl="5" w:tplc="32368A0A" w:tentative="1">
      <w:start w:val="1"/>
      <w:numFmt w:val="bullet"/>
      <w:lvlText w:val="•"/>
      <w:lvlJc w:val="left"/>
      <w:pPr>
        <w:tabs>
          <w:tab w:val="num" w:pos="4320"/>
        </w:tabs>
        <w:ind w:left="4320" w:hanging="360"/>
      </w:pPr>
      <w:rPr>
        <w:rFonts w:ascii="Arial" w:hAnsi="Arial" w:hint="default"/>
      </w:rPr>
    </w:lvl>
    <w:lvl w:ilvl="6" w:tplc="3DA2F1A2" w:tentative="1">
      <w:start w:val="1"/>
      <w:numFmt w:val="bullet"/>
      <w:lvlText w:val="•"/>
      <w:lvlJc w:val="left"/>
      <w:pPr>
        <w:tabs>
          <w:tab w:val="num" w:pos="5040"/>
        </w:tabs>
        <w:ind w:left="5040" w:hanging="360"/>
      </w:pPr>
      <w:rPr>
        <w:rFonts w:ascii="Arial" w:hAnsi="Arial" w:hint="default"/>
      </w:rPr>
    </w:lvl>
    <w:lvl w:ilvl="7" w:tplc="56EE6E50" w:tentative="1">
      <w:start w:val="1"/>
      <w:numFmt w:val="bullet"/>
      <w:lvlText w:val="•"/>
      <w:lvlJc w:val="left"/>
      <w:pPr>
        <w:tabs>
          <w:tab w:val="num" w:pos="5760"/>
        </w:tabs>
        <w:ind w:left="5760" w:hanging="360"/>
      </w:pPr>
      <w:rPr>
        <w:rFonts w:ascii="Arial" w:hAnsi="Arial" w:hint="default"/>
      </w:rPr>
    </w:lvl>
    <w:lvl w:ilvl="8" w:tplc="5636E31C" w:tentative="1">
      <w:start w:val="1"/>
      <w:numFmt w:val="bullet"/>
      <w:lvlText w:val="•"/>
      <w:lvlJc w:val="left"/>
      <w:pPr>
        <w:tabs>
          <w:tab w:val="num" w:pos="6480"/>
        </w:tabs>
        <w:ind w:left="6480" w:hanging="360"/>
      </w:pPr>
      <w:rPr>
        <w:rFonts w:ascii="Arial" w:hAnsi="Arial" w:hint="default"/>
      </w:rPr>
    </w:lvl>
  </w:abstractNum>
  <w:abstractNum w:abstractNumId="8">
    <w:nsid w:val="324F473F"/>
    <w:multiLevelType w:val="hybridMultilevel"/>
    <w:tmpl w:val="EEA6F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331132D"/>
    <w:multiLevelType w:val="hybridMultilevel"/>
    <w:tmpl w:val="B5FAE3F8"/>
    <w:lvl w:ilvl="0" w:tplc="48E61068">
      <w:start w:val="1"/>
      <w:numFmt w:val="bullet"/>
      <w:lvlText w:val="–"/>
      <w:lvlJc w:val="left"/>
      <w:pPr>
        <w:tabs>
          <w:tab w:val="num" w:pos="720"/>
        </w:tabs>
        <w:ind w:left="720" w:hanging="360"/>
      </w:pPr>
      <w:rPr>
        <w:rFonts w:ascii="Arial" w:hAnsi="Arial" w:hint="default"/>
      </w:rPr>
    </w:lvl>
    <w:lvl w:ilvl="1" w:tplc="B16E7D20">
      <w:start w:val="1"/>
      <w:numFmt w:val="bullet"/>
      <w:lvlText w:val="–"/>
      <w:lvlJc w:val="left"/>
      <w:pPr>
        <w:tabs>
          <w:tab w:val="num" w:pos="1440"/>
        </w:tabs>
        <w:ind w:left="1440" w:hanging="360"/>
      </w:pPr>
      <w:rPr>
        <w:rFonts w:ascii="Arial" w:hAnsi="Arial" w:hint="default"/>
      </w:rPr>
    </w:lvl>
    <w:lvl w:ilvl="2" w:tplc="BFA46974" w:tentative="1">
      <w:start w:val="1"/>
      <w:numFmt w:val="bullet"/>
      <w:lvlText w:val="–"/>
      <w:lvlJc w:val="left"/>
      <w:pPr>
        <w:tabs>
          <w:tab w:val="num" w:pos="2160"/>
        </w:tabs>
        <w:ind w:left="2160" w:hanging="360"/>
      </w:pPr>
      <w:rPr>
        <w:rFonts w:ascii="Arial" w:hAnsi="Arial" w:hint="default"/>
      </w:rPr>
    </w:lvl>
    <w:lvl w:ilvl="3" w:tplc="F8E4D914" w:tentative="1">
      <w:start w:val="1"/>
      <w:numFmt w:val="bullet"/>
      <w:lvlText w:val="–"/>
      <w:lvlJc w:val="left"/>
      <w:pPr>
        <w:tabs>
          <w:tab w:val="num" w:pos="2880"/>
        </w:tabs>
        <w:ind w:left="2880" w:hanging="360"/>
      </w:pPr>
      <w:rPr>
        <w:rFonts w:ascii="Arial" w:hAnsi="Arial" w:hint="default"/>
      </w:rPr>
    </w:lvl>
    <w:lvl w:ilvl="4" w:tplc="8528E78E" w:tentative="1">
      <w:start w:val="1"/>
      <w:numFmt w:val="bullet"/>
      <w:lvlText w:val="–"/>
      <w:lvlJc w:val="left"/>
      <w:pPr>
        <w:tabs>
          <w:tab w:val="num" w:pos="3600"/>
        </w:tabs>
        <w:ind w:left="3600" w:hanging="360"/>
      </w:pPr>
      <w:rPr>
        <w:rFonts w:ascii="Arial" w:hAnsi="Arial" w:hint="default"/>
      </w:rPr>
    </w:lvl>
    <w:lvl w:ilvl="5" w:tplc="EA7AE584" w:tentative="1">
      <w:start w:val="1"/>
      <w:numFmt w:val="bullet"/>
      <w:lvlText w:val="–"/>
      <w:lvlJc w:val="left"/>
      <w:pPr>
        <w:tabs>
          <w:tab w:val="num" w:pos="4320"/>
        </w:tabs>
        <w:ind w:left="4320" w:hanging="360"/>
      </w:pPr>
      <w:rPr>
        <w:rFonts w:ascii="Arial" w:hAnsi="Arial" w:hint="default"/>
      </w:rPr>
    </w:lvl>
    <w:lvl w:ilvl="6" w:tplc="8F3692DA" w:tentative="1">
      <w:start w:val="1"/>
      <w:numFmt w:val="bullet"/>
      <w:lvlText w:val="–"/>
      <w:lvlJc w:val="left"/>
      <w:pPr>
        <w:tabs>
          <w:tab w:val="num" w:pos="5040"/>
        </w:tabs>
        <w:ind w:left="5040" w:hanging="360"/>
      </w:pPr>
      <w:rPr>
        <w:rFonts w:ascii="Arial" w:hAnsi="Arial" w:hint="default"/>
      </w:rPr>
    </w:lvl>
    <w:lvl w:ilvl="7" w:tplc="2228DA92" w:tentative="1">
      <w:start w:val="1"/>
      <w:numFmt w:val="bullet"/>
      <w:lvlText w:val="–"/>
      <w:lvlJc w:val="left"/>
      <w:pPr>
        <w:tabs>
          <w:tab w:val="num" w:pos="5760"/>
        </w:tabs>
        <w:ind w:left="5760" w:hanging="360"/>
      </w:pPr>
      <w:rPr>
        <w:rFonts w:ascii="Arial" w:hAnsi="Arial" w:hint="default"/>
      </w:rPr>
    </w:lvl>
    <w:lvl w:ilvl="8" w:tplc="C326074E" w:tentative="1">
      <w:start w:val="1"/>
      <w:numFmt w:val="bullet"/>
      <w:lvlText w:val="–"/>
      <w:lvlJc w:val="left"/>
      <w:pPr>
        <w:tabs>
          <w:tab w:val="num" w:pos="6480"/>
        </w:tabs>
        <w:ind w:left="6480" w:hanging="360"/>
      </w:pPr>
      <w:rPr>
        <w:rFonts w:ascii="Arial" w:hAnsi="Arial" w:hint="default"/>
      </w:rPr>
    </w:lvl>
  </w:abstractNum>
  <w:abstractNum w:abstractNumId="10">
    <w:nsid w:val="333D5AF0"/>
    <w:multiLevelType w:val="hybridMultilevel"/>
    <w:tmpl w:val="D2DE4F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6201CB0"/>
    <w:multiLevelType w:val="hybridMultilevel"/>
    <w:tmpl w:val="B9E65D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E101AD0"/>
    <w:multiLevelType w:val="hybridMultilevel"/>
    <w:tmpl w:val="86585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B1D502A"/>
    <w:multiLevelType w:val="hybridMultilevel"/>
    <w:tmpl w:val="5050A3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F7C7049"/>
    <w:multiLevelType w:val="hybridMultilevel"/>
    <w:tmpl w:val="9EF813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0DC2DAD"/>
    <w:multiLevelType w:val="hybridMultilevel"/>
    <w:tmpl w:val="16F65988"/>
    <w:lvl w:ilvl="0" w:tplc="3C6EA334">
      <w:start w:val="1"/>
      <w:numFmt w:val="bullet"/>
      <w:lvlText w:val="•"/>
      <w:lvlJc w:val="left"/>
      <w:pPr>
        <w:tabs>
          <w:tab w:val="num" w:pos="720"/>
        </w:tabs>
        <w:ind w:left="720" w:hanging="360"/>
      </w:pPr>
      <w:rPr>
        <w:rFonts w:ascii="Arial" w:hAnsi="Arial" w:hint="default"/>
      </w:rPr>
    </w:lvl>
    <w:lvl w:ilvl="1" w:tplc="6F3E1F70">
      <w:start w:val="689"/>
      <w:numFmt w:val="bullet"/>
      <w:lvlText w:val="–"/>
      <w:lvlJc w:val="left"/>
      <w:pPr>
        <w:tabs>
          <w:tab w:val="num" w:pos="1440"/>
        </w:tabs>
        <w:ind w:left="1440" w:hanging="360"/>
      </w:pPr>
      <w:rPr>
        <w:rFonts w:ascii="Arial" w:hAnsi="Arial" w:hint="default"/>
      </w:rPr>
    </w:lvl>
    <w:lvl w:ilvl="2" w:tplc="584E1BA4" w:tentative="1">
      <w:start w:val="1"/>
      <w:numFmt w:val="bullet"/>
      <w:lvlText w:val="•"/>
      <w:lvlJc w:val="left"/>
      <w:pPr>
        <w:tabs>
          <w:tab w:val="num" w:pos="2160"/>
        </w:tabs>
        <w:ind w:left="2160" w:hanging="360"/>
      </w:pPr>
      <w:rPr>
        <w:rFonts w:ascii="Arial" w:hAnsi="Arial" w:hint="default"/>
      </w:rPr>
    </w:lvl>
    <w:lvl w:ilvl="3" w:tplc="AF1EA10C" w:tentative="1">
      <w:start w:val="1"/>
      <w:numFmt w:val="bullet"/>
      <w:lvlText w:val="•"/>
      <w:lvlJc w:val="left"/>
      <w:pPr>
        <w:tabs>
          <w:tab w:val="num" w:pos="2880"/>
        </w:tabs>
        <w:ind w:left="2880" w:hanging="360"/>
      </w:pPr>
      <w:rPr>
        <w:rFonts w:ascii="Arial" w:hAnsi="Arial" w:hint="default"/>
      </w:rPr>
    </w:lvl>
    <w:lvl w:ilvl="4" w:tplc="B354111A" w:tentative="1">
      <w:start w:val="1"/>
      <w:numFmt w:val="bullet"/>
      <w:lvlText w:val="•"/>
      <w:lvlJc w:val="left"/>
      <w:pPr>
        <w:tabs>
          <w:tab w:val="num" w:pos="3600"/>
        </w:tabs>
        <w:ind w:left="3600" w:hanging="360"/>
      </w:pPr>
      <w:rPr>
        <w:rFonts w:ascii="Arial" w:hAnsi="Arial" w:hint="default"/>
      </w:rPr>
    </w:lvl>
    <w:lvl w:ilvl="5" w:tplc="5990510A" w:tentative="1">
      <w:start w:val="1"/>
      <w:numFmt w:val="bullet"/>
      <w:lvlText w:val="•"/>
      <w:lvlJc w:val="left"/>
      <w:pPr>
        <w:tabs>
          <w:tab w:val="num" w:pos="4320"/>
        </w:tabs>
        <w:ind w:left="4320" w:hanging="360"/>
      </w:pPr>
      <w:rPr>
        <w:rFonts w:ascii="Arial" w:hAnsi="Arial" w:hint="default"/>
      </w:rPr>
    </w:lvl>
    <w:lvl w:ilvl="6" w:tplc="680E7978" w:tentative="1">
      <w:start w:val="1"/>
      <w:numFmt w:val="bullet"/>
      <w:lvlText w:val="•"/>
      <w:lvlJc w:val="left"/>
      <w:pPr>
        <w:tabs>
          <w:tab w:val="num" w:pos="5040"/>
        </w:tabs>
        <w:ind w:left="5040" w:hanging="360"/>
      </w:pPr>
      <w:rPr>
        <w:rFonts w:ascii="Arial" w:hAnsi="Arial" w:hint="default"/>
      </w:rPr>
    </w:lvl>
    <w:lvl w:ilvl="7" w:tplc="74FA3702" w:tentative="1">
      <w:start w:val="1"/>
      <w:numFmt w:val="bullet"/>
      <w:lvlText w:val="•"/>
      <w:lvlJc w:val="left"/>
      <w:pPr>
        <w:tabs>
          <w:tab w:val="num" w:pos="5760"/>
        </w:tabs>
        <w:ind w:left="5760" w:hanging="360"/>
      </w:pPr>
      <w:rPr>
        <w:rFonts w:ascii="Arial" w:hAnsi="Arial" w:hint="default"/>
      </w:rPr>
    </w:lvl>
    <w:lvl w:ilvl="8" w:tplc="C81A3F26" w:tentative="1">
      <w:start w:val="1"/>
      <w:numFmt w:val="bullet"/>
      <w:lvlText w:val="•"/>
      <w:lvlJc w:val="left"/>
      <w:pPr>
        <w:tabs>
          <w:tab w:val="num" w:pos="6480"/>
        </w:tabs>
        <w:ind w:left="6480" w:hanging="360"/>
      </w:pPr>
      <w:rPr>
        <w:rFonts w:ascii="Arial" w:hAnsi="Arial" w:hint="default"/>
      </w:rPr>
    </w:lvl>
  </w:abstractNum>
  <w:abstractNum w:abstractNumId="16">
    <w:nsid w:val="61350905"/>
    <w:multiLevelType w:val="hybridMultilevel"/>
    <w:tmpl w:val="6A96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3F923B6"/>
    <w:multiLevelType w:val="hybridMultilevel"/>
    <w:tmpl w:val="8F100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7AA3AC4"/>
    <w:multiLevelType w:val="hybridMultilevel"/>
    <w:tmpl w:val="6756E5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CFE2D2B"/>
    <w:multiLevelType w:val="hybridMultilevel"/>
    <w:tmpl w:val="27322C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D4547F5"/>
    <w:multiLevelType w:val="hybridMultilevel"/>
    <w:tmpl w:val="AF6C4C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40C3C9C"/>
    <w:multiLevelType w:val="hybridMultilevel"/>
    <w:tmpl w:val="DCC2B7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5936847"/>
    <w:multiLevelType w:val="hybridMultilevel"/>
    <w:tmpl w:val="6EBEF14C"/>
    <w:lvl w:ilvl="0" w:tplc="B55AEC98">
      <w:start w:val="1"/>
      <w:numFmt w:val="bullet"/>
      <w:lvlText w:val="•"/>
      <w:lvlJc w:val="left"/>
      <w:pPr>
        <w:tabs>
          <w:tab w:val="num" w:pos="720"/>
        </w:tabs>
        <w:ind w:left="720" w:hanging="360"/>
      </w:pPr>
      <w:rPr>
        <w:rFonts w:ascii="Arial" w:hAnsi="Arial" w:hint="default"/>
      </w:rPr>
    </w:lvl>
    <w:lvl w:ilvl="1" w:tplc="26808478">
      <w:start w:val="689"/>
      <w:numFmt w:val="bullet"/>
      <w:lvlText w:val="–"/>
      <w:lvlJc w:val="left"/>
      <w:pPr>
        <w:tabs>
          <w:tab w:val="num" w:pos="1440"/>
        </w:tabs>
        <w:ind w:left="1440" w:hanging="360"/>
      </w:pPr>
      <w:rPr>
        <w:rFonts w:ascii="Arial" w:hAnsi="Arial" w:hint="default"/>
      </w:rPr>
    </w:lvl>
    <w:lvl w:ilvl="2" w:tplc="67CC5380" w:tentative="1">
      <w:start w:val="1"/>
      <w:numFmt w:val="bullet"/>
      <w:lvlText w:val="•"/>
      <w:lvlJc w:val="left"/>
      <w:pPr>
        <w:tabs>
          <w:tab w:val="num" w:pos="2160"/>
        </w:tabs>
        <w:ind w:left="2160" w:hanging="360"/>
      </w:pPr>
      <w:rPr>
        <w:rFonts w:ascii="Arial" w:hAnsi="Arial" w:hint="default"/>
      </w:rPr>
    </w:lvl>
    <w:lvl w:ilvl="3" w:tplc="CDF6F29A" w:tentative="1">
      <w:start w:val="1"/>
      <w:numFmt w:val="bullet"/>
      <w:lvlText w:val="•"/>
      <w:lvlJc w:val="left"/>
      <w:pPr>
        <w:tabs>
          <w:tab w:val="num" w:pos="2880"/>
        </w:tabs>
        <w:ind w:left="2880" w:hanging="360"/>
      </w:pPr>
      <w:rPr>
        <w:rFonts w:ascii="Arial" w:hAnsi="Arial" w:hint="default"/>
      </w:rPr>
    </w:lvl>
    <w:lvl w:ilvl="4" w:tplc="875C6E66" w:tentative="1">
      <w:start w:val="1"/>
      <w:numFmt w:val="bullet"/>
      <w:lvlText w:val="•"/>
      <w:lvlJc w:val="left"/>
      <w:pPr>
        <w:tabs>
          <w:tab w:val="num" w:pos="3600"/>
        </w:tabs>
        <w:ind w:left="3600" w:hanging="360"/>
      </w:pPr>
      <w:rPr>
        <w:rFonts w:ascii="Arial" w:hAnsi="Arial" w:hint="default"/>
      </w:rPr>
    </w:lvl>
    <w:lvl w:ilvl="5" w:tplc="99CC902E" w:tentative="1">
      <w:start w:val="1"/>
      <w:numFmt w:val="bullet"/>
      <w:lvlText w:val="•"/>
      <w:lvlJc w:val="left"/>
      <w:pPr>
        <w:tabs>
          <w:tab w:val="num" w:pos="4320"/>
        </w:tabs>
        <w:ind w:left="4320" w:hanging="360"/>
      </w:pPr>
      <w:rPr>
        <w:rFonts w:ascii="Arial" w:hAnsi="Arial" w:hint="default"/>
      </w:rPr>
    </w:lvl>
    <w:lvl w:ilvl="6" w:tplc="C4D0DE24" w:tentative="1">
      <w:start w:val="1"/>
      <w:numFmt w:val="bullet"/>
      <w:lvlText w:val="•"/>
      <w:lvlJc w:val="left"/>
      <w:pPr>
        <w:tabs>
          <w:tab w:val="num" w:pos="5040"/>
        </w:tabs>
        <w:ind w:left="5040" w:hanging="360"/>
      </w:pPr>
      <w:rPr>
        <w:rFonts w:ascii="Arial" w:hAnsi="Arial" w:hint="default"/>
      </w:rPr>
    </w:lvl>
    <w:lvl w:ilvl="7" w:tplc="858E42FE" w:tentative="1">
      <w:start w:val="1"/>
      <w:numFmt w:val="bullet"/>
      <w:lvlText w:val="•"/>
      <w:lvlJc w:val="left"/>
      <w:pPr>
        <w:tabs>
          <w:tab w:val="num" w:pos="5760"/>
        </w:tabs>
        <w:ind w:left="5760" w:hanging="360"/>
      </w:pPr>
      <w:rPr>
        <w:rFonts w:ascii="Arial" w:hAnsi="Arial" w:hint="default"/>
      </w:rPr>
    </w:lvl>
    <w:lvl w:ilvl="8" w:tplc="9D4839A2" w:tentative="1">
      <w:start w:val="1"/>
      <w:numFmt w:val="bullet"/>
      <w:lvlText w:val="•"/>
      <w:lvlJc w:val="left"/>
      <w:pPr>
        <w:tabs>
          <w:tab w:val="num" w:pos="6480"/>
        </w:tabs>
        <w:ind w:left="6480" w:hanging="360"/>
      </w:pPr>
      <w:rPr>
        <w:rFonts w:ascii="Arial" w:hAnsi="Arial" w:hint="default"/>
      </w:rPr>
    </w:lvl>
  </w:abstractNum>
  <w:abstractNum w:abstractNumId="23">
    <w:nsid w:val="789C3872"/>
    <w:multiLevelType w:val="hybridMultilevel"/>
    <w:tmpl w:val="68B4356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num w:numId="1">
    <w:abstractNumId w:val="16"/>
  </w:num>
  <w:num w:numId="2">
    <w:abstractNumId w:val="11"/>
  </w:num>
  <w:num w:numId="3">
    <w:abstractNumId w:val="1"/>
  </w:num>
  <w:num w:numId="4">
    <w:abstractNumId w:val="0"/>
  </w:num>
  <w:num w:numId="5">
    <w:abstractNumId w:val="13"/>
  </w:num>
  <w:num w:numId="6">
    <w:abstractNumId w:val="21"/>
  </w:num>
  <w:num w:numId="7">
    <w:abstractNumId w:val="12"/>
  </w:num>
  <w:num w:numId="8">
    <w:abstractNumId w:val="6"/>
  </w:num>
  <w:num w:numId="9">
    <w:abstractNumId w:val="14"/>
  </w:num>
  <w:num w:numId="10">
    <w:abstractNumId w:val="23"/>
  </w:num>
  <w:num w:numId="11">
    <w:abstractNumId w:val="17"/>
  </w:num>
  <w:num w:numId="12">
    <w:abstractNumId w:val="19"/>
  </w:num>
  <w:num w:numId="13">
    <w:abstractNumId w:val="22"/>
  </w:num>
  <w:num w:numId="14">
    <w:abstractNumId w:val="5"/>
  </w:num>
  <w:num w:numId="15">
    <w:abstractNumId w:val="18"/>
  </w:num>
  <w:num w:numId="16">
    <w:abstractNumId w:val="4"/>
  </w:num>
  <w:num w:numId="17">
    <w:abstractNumId w:val="8"/>
  </w:num>
  <w:num w:numId="18">
    <w:abstractNumId w:val="9"/>
  </w:num>
  <w:num w:numId="19">
    <w:abstractNumId w:val="10"/>
  </w:num>
  <w:num w:numId="20">
    <w:abstractNumId w:val="7"/>
  </w:num>
  <w:num w:numId="21">
    <w:abstractNumId w:val="3"/>
  </w:num>
  <w:num w:numId="22">
    <w:abstractNumId w:val="20"/>
  </w:num>
  <w:num w:numId="23">
    <w:abstractNumId w:val="15"/>
  </w:num>
  <w:num w:numId="24">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78C7"/>
    <w:rsid w:val="000279D5"/>
    <w:rsid w:val="00030A86"/>
    <w:rsid w:val="00064219"/>
    <w:rsid w:val="000749BD"/>
    <w:rsid w:val="00087FAC"/>
    <w:rsid w:val="00090A67"/>
    <w:rsid w:val="000B4489"/>
    <w:rsid w:val="000C0CFC"/>
    <w:rsid w:val="000E08D5"/>
    <w:rsid w:val="00116B6A"/>
    <w:rsid w:val="00167A8A"/>
    <w:rsid w:val="00167C55"/>
    <w:rsid w:val="00172ADE"/>
    <w:rsid w:val="001852C2"/>
    <w:rsid w:val="001E2722"/>
    <w:rsid w:val="00203B32"/>
    <w:rsid w:val="002103B0"/>
    <w:rsid w:val="00231947"/>
    <w:rsid w:val="00237B07"/>
    <w:rsid w:val="00284138"/>
    <w:rsid w:val="002946B9"/>
    <w:rsid w:val="002C15EA"/>
    <w:rsid w:val="002F2E99"/>
    <w:rsid w:val="003116E2"/>
    <w:rsid w:val="00312970"/>
    <w:rsid w:val="00341B7D"/>
    <w:rsid w:val="00353E4E"/>
    <w:rsid w:val="00383849"/>
    <w:rsid w:val="003A7656"/>
    <w:rsid w:val="003D3DCA"/>
    <w:rsid w:val="003E20E6"/>
    <w:rsid w:val="003F7397"/>
    <w:rsid w:val="00416FA2"/>
    <w:rsid w:val="00434764"/>
    <w:rsid w:val="00437B2E"/>
    <w:rsid w:val="0047441B"/>
    <w:rsid w:val="00493099"/>
    <w:rsid w:val="004A1881"/>
    <w:rsid w:val="004D3366"/>
    <w:rsid w:val="004D5F0C"/>
    <w:rsid w:val="00507436"/>
    <w:rsid w:val="00511EA2"/>
    <w:rsid w:val="0051207C"/>
    <w:rsid w:val="00515DF7"/>
    <w:rsid w:val="00515F75"/>
    <w:rsid w:val="00526468"/>
    <w:rsid w:val="0053152E"/>
    <w:rsid w:val="00533793"/>
    <w:rsid w:val="005451D8"/>
    <w:rsid w:val="006736DD"/>
    <w:rsid w:val="00673D07"/>
    <w:rsid w:val="006B555E"/>
    <w:rsid w:val="006C218A"/>
    <w:rsid w:val="006C3ACD"/>
    <w:rsid w:val="006D6019"/>
    <w:rsid w:val="00713867"/>
    <w:rsid w:val="00724452"/>
    <w:rsid w:val="007654EF"/>
    <w:rsid w:val="007C6385"/>
    <w:rsid w:val="007E3644"/>
    <w:rsid w:val="008177C6"/>
    <w:rsid w:val="008759EE"/>
    <w:rsid w:val="0087714B"/>
    <w:rsid w:val="008A7AA8"/>
    <w:rsid w:val="008B0E4A"/>
    <w:rsid w:val="008C308F"/>
    <w:rsid w:val="008C3D2B"/>
    <w:rsid w:val="008C7C20"/>
    <w:rsid w:val="008E2C38"/>
    <w:rsid w:val="00902BD4"/>
    <w:rsid w:val="00912F05"/>
    <w:rsid w:val="0094340E"/>
    <w:rsid w:val="009D2E3D"/>
    <w:rsid w:val="009D74E1"/>
    <w:rsid w:val="009E6D12"/>
    <w:rsid w:val="009E7F03"/>
    <w:rsid w:val="00A05E01"/>
    <w:rsid w:val="00A20039"/>
    <w:rsid w:val="00A275AF"/>
    <w:rsid w:val="00A54861"/>
    <w:rsid w:val="00A578C7"/>
    <w:rsid w:val="00AA6FC1"/>
    <w:rsid w:val="00AC16F1"/>
    <w:rsid w:val="00AC3298"/>
    <w:rsid w:val="00B013DA"/>
    <w:rsid w:val="00B07215"/>
    <w:rsid w:val="00B16666"/>
    <w:rsid w:val="00B228A5"/>
    <w:rsid w:val="00B5328D"/>
    <w:rsid w:val="00B554A1"/>
    <w:rsid w:val="00B60C0F"/>
    <w:rsid w:val="00B92F86"/>
    <w:rsid w:val="00BA114D"/>
    <w:rsid w:val="00BB63D7"/>
    <w:rsid w:val="00BD0643"/>
    <w:rsid w:val="00BD27EA"/>
    <w:rsid w:val="00BD70AA"/>
    <w:rsid w:val="00BF456E"/>
    <w:rsid w:val="00C21360"/>
    <w:rsid w:val="00C31213"/>
    <w:rsid w:val="00C31219"/>
    <w:rsid w:val="00C54EE0"/>
    <w:rsid w:val="00C7555C"/>
    <w:rsid w:val="00C879DA"/>
    <w:rsid w:val="00CF6D64"/>
    <w:rsid w:val="00D45495"/>
    <w:rsid w:val="00D84655"/>
    <w:rsid w:val="00DC3A6B"/>
    <w:rsid w:val="00DE3B7C"/>
    <w:rsid w:val="00E3226C"/>
    <w:rsid w:val="00E3227C"/>
    <w:rsid w:val="00E32528"/>
    <w:rsid w:val="00E3324A"/>
    <w:rsid w:val="00E355B9"/>
    <w:rsid w:val="00E80C19"/>
    <w:rsid w:val="00E91F51"/>
    <w:rsid w:val="00E94D09"/>
    <w:rsid w:val="00EB65AF"/>
    <w:rsid w:val="00EB734E"/>
    <w:rsid w:val="00EE549B"/>
    <w:rsid w:val="00EE59E6"/>
    <w:rsid w:val="00F208B7"/>
    <w:rsid w:val="00F30CF8"/>
    <w:rsid w:val="00F4174D"/>
    <w:rsid w:val="00F543B9"/>
    <w:rsid w:val="00F659DF"/>
    <w:rsid w:val="00F978A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4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 w:type="paragraph" w:styleId="BalloonText">
    <w:name w:val="Balloon Text"/>
    <w:basedOn w:val="Normal"/>
    <w:link w:val="BalloonTextChar"/>
    <w:uiPriority w:val="99"/>
    <w:semiHidden/>
    <w:unhideWhenUsed/>
    <w:rsid w:val="006B5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5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s>
</file>

<file path=word/webSettings.xml><?xml version="1.0" encoding="utf-8"?>
<w:webSettings xmlns:r="http://schemas.openxmlformats.org/officeDocument/2006/relationships" xmlns:w="http://schemas.openxmlformats.org/wordprocessingml/2006/main">
  <w:divs>
    <w:div w:id="23941593">
      <w:bodyDiv w:val="1"/>
      <w:marLeft w:val="0"/>
      <w:marRight w:val="0"/>
      <w:marTop w:val="0"/>
      <w:marBottom w:val="0"/>
      <w:divBdr>
        <w:top w:val="none" w:sz="0" w:space="0" w:color="auto"/>
        <w:left w:val="none" w:sz="0" w:space="0" w:color="auto"/>
        <w:bottom w:val="none" w:sz="0" w:space="0" w:color="auto"/>
        <w:right w:val="none" w:sz="0" w:space="0" w:color="auto"/>
      </w:divBdr>
      <w:divsChild>
        <w:div w:id="862402394">
          <w:marLeft w:val="547"/>
          <w:marRight w:val="0"/>
          <w:marTop w:val="96"/>
          <w:marBottom w:val="0"/>
          <w:divBdr>
            <w:top w:val="none" w:sz="0" w:space="0" w:color="auto"/>
            <w:left w:val="none" w:sz="0" w:space="0" w:color="auto"/>
            <w:bottom w:val="none" w:sz="0" w:space="0" w:color="auto"/>
            <w:right w:val="none" w:sz="0" w:space="0" w:color="auto"/>
          </w:divBdr>
        </w:div>
      </w:divsChild>
    </w:div>
    <w:div w:id="31196287">
      <w:bodyDiv w:val="1"/>
      <w:marLeft w:val="0"/>
      <w:marRight w:val="0"/>
      <w:marTop w:val="0"/>
      <w:marBottom w:val="0"/>
      <w:divBdr>
        <w:top w:val="none" w:sz="0" w:space="0" w:color="auto"/>
        <w:left w:val="none" w:sz="0" w:space="0" w:color="auto"/>
        <w:bottom w:val="none" w:sz="0" w:space="0" w:color="auto"/>
        <w:right w:val="none" w:sz="0" w:space="0" w:color="auto"/>
      </w:divBdr>
      <w:divsChild>
        <w:div w:id="932084925">
          <w:marLeft w:val="547"/>
          <w:marRight w:val="0"/>
          <w:marTop w:val="96"/>
          <w:marBottom w:val="0"/>
          <w:divBdr>
            <w:top w:val="none" w:sz="0" w:space="0" w:color="auto"/>
            <w:left w:val="none" w:sz="0" w:space="0" w:color="auto"/>
            <w:bottom w:val="none" w:sz="0" w:space="0" w:color="auto"/>
            <w:right w:val="none" w:sz="0" w:space="0" w:color="auto"/>
          </w:divBdr>
        </w:div>
        <w:div w:id="211814815">
          <w:marLeft w:val="1166"/>
          <w:marRight w:val="0"/>
          <w:marTop w:val="86"/>
          <w:marBottom w:val="0"/>
          <w:divBdr>
            <w:top w:val="none" w:sz="0" w:space="0" w:color="auto"/>
            <w:left w:val="none" w:sz="0" w:space="0" w:color="auto"/>
            <w:bottom w:val="none" w:sz="0" w:space="0" w:color="auto"/>
            <w:right w:val="none" w:sz="0" w:space="0" w:color="auto"/>
          </w:divBdr>
        </w:div>
        <w:div w:id="302125716">
          <w:marLeft w:val="1166"/>
          <w:marRight w:val="0"/>
          <w:marTop w:val="77"/>
          <w:marBottom w:val="0"/>
          <w:divBdr>
            <w:top w:val="none" w:sz="0" w:space="0" w:color="auto"/>
            <w:left w:val="none" w:sz="0" w:space="0" w:color="auto"/>
            <w:bottom w:val="none" w:sz="0" w:space="0" w:color="auto"/>
            <w:right w:val="none" w:sz="0" w:space="0" w:color="auto"/>
          </w:divBdr>
        </w:div>
        <w:div w:id="1084108485">
          <w:marLeft w:val="1166"/>
          <w:marRight w:val="0"/>
          <w:marTop w:val="77"/>
          <w:marBottom w:val="0"/>
          <w:divBdr>
            <w:top w:val="none" w:sz="0" w:space="0" w:color="auto"/>
            <w:left w:val="none" w:sz="0" w:space="0" w:color="auto"/>
            <w:bottom w:val="none" w:sz="0" w:space="0" w:color="auto"/>
            <w:right w:val="none" w:sz="0" w:space="0" w:color="auto"/>
          </w:divBdr>
        </w:div>
        <w:div w:id="1244678075">
          <w:marLeft w:val="547"/>
          <w:marRight w:val="0"/>
          <w:marTop w:val="96"/>
          <w:marBottom w:val="0"/>
          <w:divBdr>
            <w:top w:val="none" w:sz="0" w:space="0" w:color="auto"/>
            <w:left w:val="none" w:sz="0" w:space="0" w:color="auto"/>
            <w:bottom w:val="none" w:sz="0" w:space="0" w:color="auto"/>
            <w:right w:val="none" w:sz="0" w:space="0" w:color="auto"/>
          </w:divBdr>
        </w:div>
        <w:div w:id="1631009554">
          <w:marLeft w:val="547"/>
          <w:marRight w:val="0"/>
          <w:marTop w:val="96"/>
          <w:marBottom w:val="0"/>
          <w:divBdr>
            <w:top w:val="none" w:sz="0" w:space="0" w:color="auto"/>
            <w:left w:val="none" w:sz="0" w:space="0" w:color="auto"/>
            <w:bottom w:val="none" w:sz="0" w:space="0" w:color="auto"/>
            <w:right w:val="none" w:sz="0" w:space="0" w:color="auto"/>
          </w:divBdr>
        </w:div>
        <w:div w:id="1267809551">
          <w:marLeft w:val="547"/>
          <w:marRight w:val="0"/>
          <w:marTop w:val="101"/>
          <w:marBottom w:val="0"/>
          <w:divBdr>
            <w:top w:val="none" w:sz="0" w:space="0" w:color="auto"/>
            <w:left w:val="none" w:sz="0" w:space="0" w:color="auto"/>
            <w:bottom w:val="none" w:sz="0" w:space="0" w:color="auto"/>
            <w:right w:val="none" w:sz="0" w:space="0" w:color="auto"/>
          </w:divBdr>
        </w:div>
      </w:divsChild>
    </w:div>
    <w:div w:id="183058084">
      <w:bodyDiv w:val="1"/>
      <w:marLeft w:val="0"/>
      <w:marRight w:val="0"/>
      <w:marTop w:val="0"/>
      <w:marBottom w:val="0"/>
      <w:divBdr>
        <w:top w:val="none" w:sz="0" w:space="0" w:color="auto"/>
        <w:left w:val="none" w:sz="0" w:space="0" w:color="auto"/>
        <w:bottom w:val="none" w:sz="0" w:space="0" w:color="auto"/>
        <w:right w:val="none" w:sz="0" w:space="0" w:color="auto"/>
      </w:divBdr>
    </w:div>
    <w:div w:id="236325982">
      <w:bodyDiv w:val="1"/>
      <w:marLeft w:val="0"/>
      <w:marRight w:val="0"/>
      <w:marTop w:val="0"/>
      <w:marBottom w:val="0"/>
      <w:divBdr>
        <w:top w:val="none" w:sz="0" w:space="0" w:color="auto"/>
        <w:left w:val="none" w:sz="0" w:space="0" w:color="auto"/>
        <w:bottom w:val="none" w:sz="0" w:space="0" w:color="auto"/>
        <w:right w:val="none" w:sz="0" w:space="0" w:color="auto"/>
      </w:divBdr>
      <w:divsChild>
        <w:div w:id="1247687890">
          <w:marLeft w:val="547"/>
          <w:marRight w:val="0"/>
          <w:marTop w:val="120"/>
          <w:marBottom w:val="0"/>
          <w:divBdr>
            <w:top w:val="none" w:sz="0" w:space="0" w:color="auto"/>
            <w:left w:val="none" w:sz="0" w:space="0" w:color="auto"/>
            <w:bottom w:val="none" w:sz="0" w:space="0" w:color="auto"/>
            <w:right w:val="none" w:sz="0" w:space="0" w:color="auto"/>
          </w:divBdr>
        </w:div>
        <w:div w:id="1688558420">
          <w:marLeft w:val="547"/>
          <w:marRight w:val="0"/>
          <w:marTop w:val="120"/>
          <w:marBottom w:val="0"/>
          <w:divBdr>
            <w:top w:val="none" w:sz="0" w:space="0" w:color="auto"/>
            <w:left w:val="none" w:sz="0" w:space="0" w:color="auto"/>
            <w:bottom w:val="none" w:sz="0" w:space="0" w:color="auto"/>
            <w:right w:val="none" w:sz="0" w:space="0" w:color="auto"/>
          </w:divBdr>
        </w:div>
        <w:div w:id="1139103708">
          <w:marLeft w:val="547"/>
          <w:marRight w:val="0"/>
          <w:marTop w:val="120"/>
          <w:marBottom w:val="0"/>
          <w:divBdr>
            <w:top w:val="none" w:sz="0" w:space="0" w:color="auto"/>
            <w:left w:val="none" w:sz="0" w:space="0" w:color="auto"/>
            <w:bottom w:val="none" w:sz="0" w:space="0" w:color="auto"/>
            <w:right w:val="none" w:sz="0" w:space="0" w:color="auto"/>
          </w:divBdr>
        </w:div>
        <w:div w:id="779181657">
          <w:marLeft w:val="547"/>
          <w:marRight w:val="0"/>
          <w:marTop w:val="120"/>
          <w:marBottom w:val="0"/>
          <w:divBdr>
            <w:top w:val="none" w:sz="0" w:space="0" w:color="auto"/>
            <w:left w:val="none" w:sz="0" w:space="0" w:color="auto"/>
            <w:bottom w:val="none" w:sz="0" w:space="0" w:color="auto"/>
            <w:right w:val="none" w:sz="0" w:space="0" w:color="auto"/>
          </w:divBdr>
        </w:div>
      </w:divsChild>
    </w:div>
    <w:div w:id="288628314">
      <w:bodyDiv w:val="1"/>
      <w:marLeft w:val="0"/>
      <w:marRight w:val="0"/>
      <w:marTop w:val="0"/>
      <w:marBottom w:val="0"/>
      <w:divBdr>
        <w:top w:val="none" w:sz="0" w:space="0" w:color="auto"/>
        <w:left w:val="none" w:sz="0" w:space="0" w:color="auto"/>
        <w:bottom w:val="none" w:sz="0" w:space="0" w:color="auto"/>
        <w:right w:val="none" w:sz="0" w:space="0" w:color="auto"/>
      </w:divBdr>
      <w:divsChild>
        <w:div w:id="1845322621">
          <w:marLeft w:val="547"/>
          <w:marRight w:val="0"/>
          <w:marTop w:val="106"/>
          <w:marBottom w:val="0"/>
          <w:divBdr>
            <w:top w:val="none" w:sz="0" w:space="0" w:color="auto"/>
            <w:left w:val="none" w:sz="0" w:space="0" w:color="auto"/>
            <w:bottom w:val="none" w:sz="0" w:space="0" w:color="auto"/>
            <w:right w:val="none" w:sz="0" w:space="0" w:color="auto"/>
          </w:divBdr>
        </w:div>
        <w:div w:id="1209492717">
          <w:marLeft w:val="1166"/>
          <w:marRight w:val="0"/>
          <w:marTop w:val="96"/>
          <w:marBottom w:val="0"/>
          <w:divBdr>
            <w:top w:val="none" w:sz="0" w:space="0" w:color="auto"/>
            <w:left w:val="none" w:sz="0" w:space="0" w:color="auto"/>
            <w:bottom w:val="none" w:sz="0" w:space="0" w:color="auto"/>
            <w:right w:val="none" w:sz="0" w:space="0" w:color="auto"/>
          </w:divBdr>
        </w:div>
        <w:div w:id="2072386862">
          <w:marLeft w:val="1166"/>
          <w:marRight w:val="0"/>
          <w:marTop w:val="96"/>
          <w:marBottom w:val="0"/>
          <w:divBdr>
            <w:top w:val="none" w:sz="0" w:space="0" w:color="auto"/>
            <w:left w:val="none" w:sz="0" w:space="0" w:color="auto"/>
            <w:bottom w:val="none" w:sz="0" w:space="0" w:color="auto"/>
            <w:right w:val="none" w:sz="0" w:space="0" w:color="auto"/>
          </w:divBdr>
        </w:div>
        <w:div w:id="1985045169">
          <w:marLeft w:val="547"/>
          <w:marRight w:val="0"/>
          <w:marTop w:val="106"/>
          <w:marBottom w:val="0"/>
          <w:divBdr>
            <w:top w:val="none" w:sz="0" w:space="0" w:color="auto"/>
            <w:left w:val="none" w:sz="0" w:space="0" w:color="auto"/>
            <w:bottom w:val="none" w:sz="0" w:space="0" w:color="auto"/>
            <w:right w:val="none" w:sz="0" w:space="0" w:color="auto"/>
          </w:divBdr>
        </w:div>
        <w:div w:id="1384214733">
          <w:marLeft w:val="1166"/>
          <w:marRight w:val="0"/>
          <w:marTop w:val="96"/>
          <w:marBottom w:val="0"/>
          <w:divBdr>
            <w:top w:val="none" w:sz="0" w:space="0" w:color="auto"/>
            <w:left w:val="none" w:sz="0" w:space="0" w:color="auto"/>
            <w:bottom w:val="none" w:sz="0" w:space="0" w:color="auto"/>
            <w:right w:val="none" w:sz="0" w:space="0" w:color="auto"/>
          </w:divBdr>
        </w:div>
        <w:div w:id="489755583">
          <w:marLeft w:val="1166"/>
          <w:marRight w:val="0"/>
          <w:marTop w:val="96"/>
          <w:marBottom w:val="0"/>
          <w:divBdr>
            <w:top w:val="none" w:sz="0" w:space="0" w:color="auto"/>
            <w:left w:val="none" w:sz="0" w:space="0" w:color="auto"/>
            <w:bottom w:val="none" w:sz="0" w:space="0" w:color="auto"/>
            <w:right w:val="none" w:sz="0" w:space="0" w:color="auto"/>
          </w:divBdr>
        </w:div>
        <w:div w:id="93061614">
          <w:marLeft w:val="547"/>
          <w:marRight w:val="0"/>
          <w:marTop w:val="106"/>
          <w:marBottom w:val="0"/>
          <w:divBdr>
            <w:top w:val="none" w:sz="0" w:space="0" w:color="auto"/>
            <w:left w:val="none" w:sz="0" w:space="0" w:color="auto"/>
            <w:bottom w:val="none" w:sz="0" w:space="0" w:color="auto"/>
            <w:right w:val="none" w:sz="0" w:space="0" w:color="auto"/>
          </w:divBdr>
        </w:div>
        <w:div w:id="179243228">
          <w:marLeft w:val="1166"/>
          <w:marRight w:val="0"/>
          <w:marTop w:val="96"/>
          <w:marBottom w:val="0"/>
          <w:divBdr>
            <w:top w:val="none" w:sz="0" w:space="0" w:color="auto"/>
            <w:left w:val="none" w:sz="0" w:space="0" w:color="auto"/>
            <w:bottom w:val="none" w:sz="0" w:space="0" w:color="auto"/>
            <w:right w:val="none" w:sz="0" w:space="0" w:color="auto"/>
          </w:divBdr>
        </w:div>
        <w:div w:id="1734229577">
          <w:marLeft w:val="1166"/>
          <w:marRight w:val="0"/>
          <w:marTop w:val="96"/>
          <w:marBottom w:val="0"/>
          <w:divBdr>
            <w:top w:val="none" w:sz="0" w:space="0" w:color="auto"/>
            <w:left w:val="none" w:sz="0" w:space="0" w:color="auto"/>
            <w:bottom w:val="none" w:sz="0" w:space="0" w:color="auto"/>
            <w:right w:val="none" w:sz="0" w:space="0" w:color="auto"/>
          </w:divBdr>
        </w:div>
      </w:divsChild>
    </w:div>
    <w:div w:id="296229413">
      <w:bodyDiv w:val="1"/>
      <w:marLeft w:val="0"/>
      <w:marRight w:val="0"/>
      <w:marTop w:val="0"/>
      <w:marBottom w:val="0"/>
      <w:divBdr>
        <w:top w:val="none" w:sz="0" w:space="0" w:color="auto"/>
        <w:left w:val="none" w:sz="0" w:space="0" w:color="auto"/>
        <w:bottom w:val="none" w:sz="0" w:space="0" w:color="auto"/>
        <w:right w:val="none" w:sz="0" w:space="0" w:color="auto"/>
      </w:divBdr>
      <w:divsChild>
        <w:div w:id="1321159069">
          <w:marLeft w:val="1166"/>
          <w:marRight w:val="0"/>
          <w:marTop w:val="125"/>
          <w:marBottom w:val="0"/>
          <w:divBdr>
            <w:top w:val="none" w:sz="0" w:space="0" w:color="auto"/>
            <w:left w:val="none" w:sz="0" w:space="0" w:color="auto"/>
            <w:bottom w:val="none" w:sz="0" w:space="0" w:color="auto"/>
            <w:right w:val="none" w:sz="0" w:space="0" w:color="auto"/>
          </w:divBdr>
        </w:div>
        <w:div w:id="970941999">
          <w:marLeft w:val="1166"/>
          <w:marRight w:val="0"/>
          <w:marTop w:val="125"/>
          <w:marBottom w:val="0"/>
          <w:divBdr>
            <w:top w:val="none" w:sz="0" w:space="0" w:color="auto"/>
            <w:left w:val="none" w:sz="0" w:space="0" w:color="auto"/>
            <w:bottom w:val="none" w:sz="0" w:space="0" w:color="auto"/>
            <w:right w:val="none" w:sz="0" w:space="0" w:color="auto"/>
          </w:divBdr>
        </w:div>
        <w:div w:id="1348294514">
          <w:marLeft w:val="1166"/>
          <w:marRight w:val="0"/>
          <w:marTop w:val="125"/>
          <w:marBottom w:val="0"/>
          <w:divBdr>
            <w:top w:val="none" w:sz="0" w:space="0" w:color="auto"/>
            <w:left w:val="none" w:sz="0" w:space="0" w:color="auto"/>
            <w:bottom w:val="none" w:sz="0" w:space="0" w:color="auto"/>
            <w:right w:val="none" w:sz="0" w:space="0" w:color="auto"/>
          </w:divBdr>
        </w:div>
        <w:div w:id="1131510580">
          <w:marLeft w:val="1166"/>
          <w:marRight w:val="0"/>
          <w:marTop w:val="125"/>
          <w:marBottom w:val="0"/>
          <w:divBdr>
            <w:top w:val="none" w:sz="0" w:space="0" w:color="auto"/>
            <w:left w:val="none" w:sz="0" w:space="0" w:color="auto"/>
            <w:bottom w:val="none" w:sz="0" w:space="0" w:color="auto"/>
            <w:right w:val="none" w:sz="0" w:space="0" w:color="auto"/>
          </w:divBdr>
        </w:div>
        <w:div w:id="678193835">
          <w:marLeft w:val="1166"/>
          <w:marRight w:val="0"/>
          <w:marTop w:val="125"/>
          <w:marBottom w:val="0"/>
          <w:divBdr>
            <w:top w:val="none" w:sz="0" w:space="0" w:color="auto"/>
            <w:left w:val="none" w:sz="0" w:space="0" w:color="auto"/>
            <w:bottom w:val="none" w:sz="0" w:space="0" w:color="auto"/>
            <w:right w:val="none" w:sz="0" w:space="0" w:color="auto"/>
          </w:divBdr>
        </w:div>
        <w:div w:id="1414163461">
          <w:marLeft w:val="1166"/>
          <w:marRight w:val="0"/>
          <w:marTop w:val="125"/>
          <w:marBottom w:val="0"/>
          <w:divBdr>
            <w:top w:val="none" w:sz="0" w:space="0" w:color="auto"/>
            <w:left w:val="none" w:sz="0" w:space="0" w:color="auto"/>
            <w:bottom w:val="none" w:sz="0" w:space="0" w:color="auto"/>
            <w:right w:val="none" w:sz="0" w:space="0" w:color="auto"/>
          </w:divBdr>
        </w:div>
      </w:divsChild>
    </w:div>
    <w:div w:id="307364619">
      <w:bodyDiv w:val="1"/>
      <w:marLeft w:val="0"/>
      <w:marRight w:val="0"/>
      <w:marTop w:val="0"/>
      <w:marBottom w:val="0"/>
      <w:divBdr>
        <w:top w:val="none" w:sz="0" w:space="0" w:color="auto"/>
        <w:left w:val="none" w:sz="0" w:space="0" w:color="auto"/>
        <w:bottom w:val="none" w:sz="0" w:space="0" w:color="auto"/>
        <w:right w:val="none" w:sz="0" w:space="0" w:color="auto"/>
      </w:divBdr>
      <w:divsChild>
        <w:div w:id="1979534204">
          <w:marLeft w:val="547"/>
          <w:marRight w:val="0"/>
          <w:marTop w:val="144"/>
          <w:marBottom w:val="0"/>
          <w:divBdr>
            <w:top w:val="none" w:sz="0" w:space="0" w:color="auto"/>
            <w:left w:val="none" w:sz="0" w:space="0" w:color="auto"/>
            <w:bottom w:val="none" w:sz="0" w:space="0" w:color="auto"/>
            <w:right w:val="none" w:sz="0" w:space="0" w:color="auto"/>
          </w:divBdr>
        </w:div>
        <w:div w:id="1795754305">
          <w:marLeft w:val="547"/>
          <w:marRight w:val="0"/>
          <w:marTop w:val="144"/>
          <w:marBottom w:val="0"/>
          <w:divBdr>
            <w:top w:val="none" w:sz="0" w:space="0" w:color="auto"/>
            <w:left w:val="none" w:sz="0" w:space="0" w:color="auto"/>
            <w:bottom w:val="none" w:sz="0" w:space="0" w:color="auto"/>
            <w:right w:val="none" w:sz="0" w:space="0" w:color="auto"/>
          </w:divBdr>
        </w:div>
        <w:div w:id="2144080859">
          <w:marLeft w:val="547"/>
          <w:marRight w:val="0"/>
          <w:marTop w:val="144"/>
          <w:marBottom w:val="0"/>
          <w:divBdr>
            <w:top w:val="none" w:sz="0" w:space="0" w:color="auto"/>
            <w:left w:val="none" w:sz="0" w:space="0" w:color="auto"/>
            <w:bottom w:val="none" w:sz="0" w:space="0" w:color="auto"/>
            <w:right w:val="none" w:sz="0" w:space="0" w:color="auto"/>
          </w:divBdr>
        </w:div>
        <w:div w:id="1420327379">
          <w:marLeft w:val="1166"/>
          <w:marRight w:val="0"/>
          <w:marTop w:val="125"/>
          <w:marBottom w:val="0"/>
          <w:divBdr>
            <w:top w:val="none" w:sz="0" w:space="0" w:color="auto"/>
            <w:left w:val="none" w:sz="0" w:space="0" w:color="auto"/>
            <w:bottom w:val="none" w:sz="0" w:space="0" w:color="auto"/>
            <w:right w:val="none" w:sz="0" w:space="0" w:color="auto"/>
          </w:divBdr>
        </w:div>
        <w:div w:id="775905963">
          <w:marLeft w:val="1166"/>
          <w:marRight w:val="0"/>
          <w:marTop w:val="125"/>
          <w:marBottom w:val="0"/>
          <w:divBdr>
            <w:top w:val="none" w:sz="0" w:space="0" w:color="auto"/>
            <w:left w:val="none" w:sz="0" w:space="0" w:color="auto"/>
            <w:bottom w:val="none" w:sz="0" w:space="0" w:color="auto"/>
            <w:right w:val="none" w:sz="0" w:space="0" w:color="auto"/>
          </w:divBdr>
        </w:div>
        <w:div w:id="1320843376">
          <w:marLeft w:val="1166"/>
          <w:marRight w:val="0"/>
          <w:marTop w:val="125"/>
          <w:marBottom w:val="0"/>
          <w:divBdr>
            <w:top w:val="none" w:sz="0" w:space="0" w:color="auto"/>
            <w:left w:val="none" w:sz="0" w:space="0" w:color="auto"/>
            <w:bottom w:val="none" w:sz="0" w:space="0" w:color="auto"/>
            <w:right w:val="none" w:sz="0" w:space="0" w:color="auto"/>
          </w:divBdr>
        </w:div>
      </w:divsChild>
    </w:div>
    <w:div w:id="311327984">
      <w:bodyDiv w:val="1"/>
      <w:marLeft w:val="0"/>
      <w:marRight w:val="0"/>
      <w:marTop w:val="0"/>
      <w:marBottom w:val="0"/>
      <w:divBdr>
        <w:top w:val="none" w:sz="0" w:space="0" w:color="auto"/>
        <w:left w:val="none" w:sz="0" w:space="0" w:color="auto"/>
        <w:bottom w:val="none" w:sz="0" w:space="0" w:color="auto"/>
        <w:right w:val="none" w:sz="0" w:space="0" w:color="auto"/>
      </w:divBdr>
      <w:divsChild>
        <w:div w:id="1554265843">
          <w:marLeft w:val="547"/>
          <w:marRight w:val="0"/>
          <w:marTop w:val="106"/>
          <w:marBottom w:val="0"/>
          <w:divBdr>
            <w:top w:val="none" w:sz="0" w:space="0" w:color="auto"/>
            <w:left w:val="none" w:sz="0" w:space="0" w:color="auto"/>
            <w:bottom w:val="none" w:sz="0" w:space="0" w:color="auto"/>
            <w:right w:val="none" w:sz="0" w:space="0" w:color="auto"/>
          </w:divBdr>
        </w:div>
        <w:div w:id="307514203">
          <w:marLeft w:val="547"/>
          <w:marRight w:val="0"/>
          <w:marTop w:val="106"/>
          <w:marBottom w:val="0"/>
          <w:divBdr>
            <w:top w:val="none" w:sz="0" w:space="0" w:color="auto"/>
            <w:left w:val="none" w:sz="0" w:space="0" w:color="auto"/>
            <w:bottom w:val="none" w:sz="0" w:space="0" w:color="auto"/>
            <w:right w:val="none" w:sz="0" w:space="0" w:color="auto"/>
          </w:divBdr>
        </w:div>
      </w:divsChild>
    </w:div>
    <w:div w:id="317000428">
      <w:bodyDiv w:val="1"/>
      <w:marLeft w:val="0"/>
      <w:marRight w:val="0"/>
      <w:marTop w:val="0"/>
      <w:marBottom w:val="0"/>
      <w:divBdr>
        <w:top w:val="none" w:sz="0" w:space="0" w:color="auto"/>
        <w:left w:val="none" w:sz="0" w:space="0" w:color="auto"/>
        <w:bottom w:val="none" w:sz="0" w:space="0" w:color="auto"/>
        <w:right w:val="none" w:sz="0" w:space="0" w:color="auto"/>
      </w:divBdr>
      <w:divsChild>
        <w:div w:id="96221318">
          <w:marLeft w:val="806"/>
          <w:marRight w:val="0"/>
          <w:marTop w:val="144"/>
          <w:marBottom w:val="0"/>
          <w:divBdr>
            <w:top w:val="none" w:sz="0" w:space="0" w:color="auto"/>
            <w:left w:val="none" w:sz="0" w:space="0" w:color="auto"/>
            <w:bottom w:val="none" w:sz="0" w:space="0" w:color="auto"/>
            <w:right w:val="none" w:sz="0" w:space="0" w:color="auto"/>
          </w:divBdr>
        </w:div>
        <w:div w:id="2071689129">
          <w:marLeft w:val="1440"/>
          <w:marRight w:val="0"/>
          <w:marTop w:val="125"/>
          <w:marBottom w:val="0"/>
          <w:divBdr>
            <w:top w:val="none" w:sz="0" w:space="0" w:color="auto"/>
            <w:left w:val="none" w:sz="0" w:space="0" w:color="auto"/>
            <w:bottom w:val="none" w:sz="0" w:space="0" w:color="auto"/>
            <w:right w:val="none" w:sz="0" w:space="0" w:color="auto"/>
          </w:divBdr>
        </w:div>
        <w:div w:id="1099520888">
          <w:marLeft w:val="1440"/>
          <w:marRight w:val="0"/>
          <w:marTop w:val="125"/>
          <w:marBottom w:val="0"/>
          <w:divBdr>
            <w:top w:val="none" w:sz="0" w:space="0" w:color="auto"/>
            <w:left w:val="none" w:sz="0" w:space="0" w:color="auto"/>
            <w:bottom w:val="none" w:sz="0" w:space="0" w:color="auto"/>
            <w:right w:val="none" w:sz="0" w:space="0" w:color="auto"/>
          </w:divBdr>
        </w:div>
        <w:div w:id="571157387">
          <w:marLeft w:val="1440"/>
          <w:marRight w:val="0"/>
          <w:marTop w:val="125"/>
          <w:marBottom w:val="0"/>
          <w:divBdr>
            <w:top w:val="none" w:sz="0" w:space="0" w:color="auto"/>
            <w:left w:val="none" w:sz="0" w:space="0" w:color="auto"/>
            <w:bottom w:val="none" w:sz="0" w:space="0" w:color="auto"/>
            <w:right w:val="none" w:sz="0" w:space="0" w:color="auto"/>
          </w:divBdr>
        </w:div>
      </w:divsChild>
    </w:div>
    <w:div w:id="364911266">
      <w:bodyDiv w:val="1"/>
      <w:marLeft w:val="0"/>
      <w:marRight w:val="0"/>
      <w:marTop w:val="0"/>
      <w:marBottom w:val="0"/>
      <w:divBdr>
        <w:top w:val="none" w:sz="0" w:space="0" w:color="auto"/>
        <w:left w:val="none" w:sz="0" w:space="0" w:color="auto"/>
        <w:bottom w:val="none" w:sz="0" w:space="0" w:color="auto"/>
        <w:right w:val="none" w:sz="0" w:space="0" w:color="auto"/>
      </w:divBdr>
      <w:divsChild>
        <w:div w:id="423915208">
          <w:marLeft w:val="1166"/>
          <w:marRight w:val="0"/>
          <w:marTop w:val="125"/>
          <w:marBottom w:val="0"/>
          <w:divBdr>
            <w:top w:val="none" w:sz="0" w:space="0" w:color="auto"/>
            <w:left w:val="none" w:sz="0" w:space="0" w:color="auto"/>
            <w:bottom w:val="none" w:sz="0" w:space="0" w:color="auto"/>
            <w:right w:val="none" w:sz="0" w:space="0" w:color="auto"/>
          </w:divBdr>
        </w:div>
        <w:div w:id="634682114">
          <w:marLeft w:val="1166"/>
          <w:marRight w:val="0"/>
          <w:marTop w:val="125"/>
          <w:marBottom w:val="0"/>
          <w:divBdr>
            <w:top w:val="none" w:sz="0" w:space="0" w:color="auto"/>
            <w:left w:val="none" w:sz="0" w:space="0" w:color="auto"/>
            <w:bottom w:val="none" w:sz="0" w:space="0" w:color="auto"/>
            <w:right w:val="none" w:sz="0" w:space="0" w:color="auto"/>
          </w:divBdr>
        </w:div>
      </w:divsChild>
    </w:div>
    <w:div w:id="426006516">
      <w:bodyDiv w:val="1"/>
      <w:marLeft w:val="0"/>
      <w:marRight w:val="0"/>
      <w:marTop w:val="0"/>
      <w:marBottom w:val="0"/>
      <w:divBdr>
        <w:top w:val="none" w:sz="0" w:space="0" w:color="auto"/>
        <w:left w:val="none" w:sz="0" w:space="0" w:color="auto"/>
        <w:bottom w:val="none" w:sz="0" w:space="0" w:color="auto"/>
        <w:right w:val="none" w:sz="0" w:space="0" w:color="auto"/>
      </w:divBdr>
      <w:divsChild>
        <w:div w:id="838469178">
          <w:marLeft w:val="806"/>
          <w:marRight w:val="0"/>
          <w:marTop w:val="144"/>
          <w:marBottom w:val="0"/>
          <w:divBdr>
            <w:top w:val="none" w:sz="0" w:space="0" w:color="auto"/>
            <w:left w:val="none" w:sz="0" w:space="0" w:color="auto"/>
            <w:bottom w:val="none" w:sz="0" w:space="0" w:color="auto"/>
            <w:right w:val="none" w:sz="0" w:space="0" w:color="auto"/>
          </w:divBdr>
        </w:div>
        <w:div w:id="1592354689">
          <w:marLeft w:val="1440"/>
          <w:marRight w:val="0"/>
          <w:marTop w:val="125"/>
          <w:marBottom w:val="0"/>
          <w:divBdr>
            <w:top w:val="none" w:sz="0" w:space="0" w:color="auto"/>
            <w:left w:val="none" w:sz="0" w:space="0" w:color="auto"/>
            <w:bottom w:val="none" w:sz="0" w:space="0" w:color="auto"/>
            <w:right w:val="none" w:sz="0" w:space="0" w:color="auto"/>
          </w:divBdr>
        </w:div>
        <w:div w:id="1818297902">
          <w:marLeft w:val="1440"/>
          <w:marRight w:val="0"/>
          <w:marTop w:val="125"/>
          <w:marBottom w:val="0"/>
          <w:divBdr>
            <w:top w:val="none" w:sz="0" w:space="0" w:color="auto"/>
            <w:left w:val="none" w:sz="0" w:space="0" w:color="auto"/>
            <w:bottom w:val="none" w:sz="0" w:space="0" w:color="auto"/>
            <w:right w:val="none" w:sz="0" w:space="0" w:color="auto"/>
          </w:divBdr>
        </w:div>
        <w:div w:id="756830444">
          <w:marLeft w:val="1440"/>
          <w:marRight w:val="0"/>
          <w:marTop w:val="125"/>
          <w:marBottom w:val="0"/>
          <w:divBdr>
            <w:top w:val="none" w:sz="0" w:space="0" w:color="auto"/>
            <w:left w:val="none" w:sz="0" w:space="0" w:color="auto"/>
            <w:bottom w:val="none" w:sz="0" w:space="0" w:color="auto"/>
            <w:right w:val="none" w:sz="0" w:space="0" w:color="auto"/>
          </w:divBdr>
        </w:div>
      </w:divsChild>
    </w:div>
    <w:div w:id="476000820">
      <w:bodyDiv w:val="1"/>
      <w:marLeft w:val="0"/>
      <w:marRight w:val="0"/>
      <w:marTop w:val="0"/>
      <w:marBottom w:val="0"/>
      <w:divBdr>
        <w:top w:val="none" w:sz="0" w:space="0" w:color="auto"/>
        <w:left w:val="none" w:sz="0" w:space="0" w:color="auto"/>
        <w:bottom w:val="none" w:sz="0" w:space="0" w:color="auto"/>
        <w:right w:val="none" w:sz="0" w:space="0" w:color="auto"/>
      </w:divBdr>
      <w:divsChild>
        <w:div w:id="1760053677">
          <w:marLeft w:val="547"/>
          <w:marRight w:val="0"/>
          <w:marTop w:val="120"/>
          <w:marBottom w:val="0"/>
          <w:divBdr>
            <w:top w:val="none" w:sz="0" w:space="0" w:color="auto"/>
            <w:left w:val="none" w:sz="0" w:space="0" w:color="auto"/>
            <w:bottom w:val="none" w:sz="0" w:space="0" w:color="auto"/>
            <w:right w:val="none" w:sz="0" w:space="0" w:color="auto"/>
          </w:divBdr>
        </w:div>
      </w:divsChild>
    </w:div>
    <w:div w:id="477919307">
      <w:bodyDiv w:val="1"/>
      <w:marLeft w:val="0"/>
      <w:marRight w:val="0"/>
      <w:marTop w:val="0"/>
      <w:marBottom w:val="0"/>
      <w:divBdr>
        <w:top w:val="none" w:sz="0" w:space="0" w:color="auto"/>
        <w:left w:val="none" w:sz="0" w:space="0" w:color="auto"/>
        <w:bottom w:val="none" w:sz="0" w:space="0" w:color="auto"/>
        <w:right w:val="none" w:sz="0" w:space="0" w:color="auto"/>
      </w:divBdr>
      <w:divsChild>
        <w:div w:id="1267083020">
          <w:marLeft w:val="1166"/>
          <w:marRight w:val="0"/>
          <w:marTop w:val="125"/>
          <w:marBottom w:val="0"/>
          <w:divBdr>
            <w:top w:val="none" w:sz="0" w:space="0" w:color="auto"/>
            <w:left w:val="none" w:sz="0" w:space="0" w:color="auto"/>
            <w:bottom w:val="none" w:sz="0" w:space="0" w:color="auto"/>
            <w:right w:val="none" w:sz="0" w:space="0" w:color="auto"/>
          </w:divBdr>
        </w:div>
      </w:divsChild>
    </w:div>
    <w:div w:id="512451513">
      <w:bodyDiv w:val="1"/>
      <w:marLeft w:val="0"/>
      <w:marRight w:val="0"/>
      <w:marTop w:val="0"/>
      <w:marBottom w:val="0"/>
      <w:divBdr>
        <w:top w:val="none" w:sz="0" w:space="0" w:color="auto"/>
        <w:left w:val="none" w:sz="0" w:space="0" w:color="auto"/>
        <w:bottom w:val="none" w:sz="0" w:space="0" w:color="auto"/>
        <w:right w:val="none" w:sz="0" w:space="0" w:color="auto"/>
      </w:divBdr>
      <w:divsChild>
        <w:div w:id="1511719834">
          <w:marLeft w:val="1166"/>
          <w:marRight w:val="0"/>
          <w:marTop w:val="115"/>
          <w:marBottom w:val="0"/>
          <w:divBdr>
            <w:top w:val="none" w:sz="0" w:space="0" w:color="auto"/>
            <w:left w:val="none" w:sz="0" w:space="0" w:color="auto"/>
            <w:bottom w:val="none" w:sz="0" w:space="0" w:color="auto"/>
            <w:right w:val="none" w:sz="0" w:space="0" w:color="auto"/>
          </w:divBdr>
        </w:div>
        <w:div w:id="782577496">
          <w:marLeft w:val="1166"/>
          <w:marRight w:val="0"/>
          <w:marTop w:val="115"/>
          <w:marBottom w:val="0"/>
          <w:divBdr>
            <w:top w:val="none" w:sz="0" w:space="0" w:color="auto"/>
            <w:left w:val="none" w:sz="0" w:space="0" w:color="auto"/>
            <w:bottom w:val="none" w:sz="0" w:space="0" w:color="auto"/>
            <w:right w:val="none" w:sz="0" w:space="0" w:color="auto"/>
          </w:divBdr>
        </w:div>
        <w:div w:id="1723670893">
          <w:marLeft w:val="1166"/>
          <w:marRight w:val="0"/>
          <w:marTop w:val="115"/>
          <w:marBottom w:val="0"/>
          <w:divBdr>
            <w:top w:val="none" w:sz="0" w:space="0" w:color="auto"/>
            <w:left w:val="none" w:sz="0" w:space="0" w:color="auto"/>
            <w:bottom w:val="none" w:sz="0" w:space="0" w:color="auto"/>
            <w:right w:val="none" w:sz="0" w:space="0" w:color="auto"/>
          </w:divBdr>
        </w:div>
        <w:div w:id="1514227973">
          <w:marLeft w:val="1166"/>
          <w:marRight w:val="0"/>
          <w:marTop w:val="115"/>
          <w:marBottom w:val="0"/>
          <w:divBdr>
            <w:top w:val="none" w:sz="0" w:space="0" w:color="auto"/>
            <w:left w:val="none" w:sz="0" w:space="0" w:color="auto"/>
            <w:bottom w:val="none" w:sz="0" w:space="0" w:color="auto"/>
            <w:right w:val="none" w:sz="0" w:space="0" w:color="auto"/>
          </w:divBdr>
        </w:div>
        <w:div w:id="1688218314">
          <w:marLeft w:val="1166"/>
          <w:marRight w:val="0"/>
          <w:marTop w:val="115"/>
          <w:marBottom w:val="0"/>
          <w:divBdr>
            <w:top w:val="none" w:sz="0" w:space="0" w:color="auto"/>
            <w:left w:val="none" w:sz="0" w:space="0" w:color="auto"/>
            <w:bottom w:val="none" w:sz="0" w:space="0" w:color="auto"/>
            <w:right w:val="none" w:sz="0" w:space="0" w:color="auto"/>
          </w:divBdr>
        </w:div>
      </w:divsChild>
    </w:div>
    <w:div w:id="545072510">
      <w:bodyDiv w:val="1"/>
      <w:marLeft w:val="0"/>
      <w:marRight w:val="0"/>
      <w:marTop w:val="0"/>
      <w:marBottom w:val="0"/>
      <w:divBdr>
        <w:top w:val="none" w:sz="0" w:space="0" w:color="auto"/>
        <w:left w:val="none" w:sz="0" w:space="0" w:color="auto"/>
        <w:bottom w:val="none" w:sz="0" w:space="0" w:color="auto"/>
        <w:right w:val="none" w:sz="0" w:space="0" w:color="auto"/>
      </w:divBdr>
      <w:divsChild>
        <w:div w:id="659390103">
          <w:marLeft w:val="1166"/>
          <w:marRight w:val="0"/>
          <w:marTop w:val="134"/>
          <w:marBottom w:val="0"/>
          <w:divBdr>
            <w:top w:val="none" w:sz="0" w:space="0" w:color="auto"/>
            <w:left w:val="none" w:sz="0" w:space="0" w:color="auto"/>
            <w:bottom w:val="none" w:sz="0" w:space="0" w:color="auto"/>
            <w:right w:val="none" w:sz="0" w:space="0" w:color="auto"/>
          </w:divBdr>
        </w:div>
        <w:div w:id="337662983">
          <w:marLeft w:val="1166"/>
          <w:marRight w:val="0"/>
          <w:marTop w:val="134"/>
          <w:marBottom w:val="0"/>
          <w:divBdr>
            <w:top w:val="none" w:sz="0" w:space="0" w:color="auto"/>
            <w:left w:val="none" w:sz="0" w:space="0" w:color="auto"/>
            <w:bottom w:val="none" w:sz="0" w:space="0" w:color="auto"/>
            <w:right w:val="none" w:sz="0" w:space="0" w:color="auto"/>
          </w:divBdr>
        </w:div>
      </w:divsChild>
    </w:div>
    <w:div w:id="600138991">
      <w:bodyDiv w:val="1"/>
      <w:marLeft w:val="0"/>
      <w:marRight w:val="0"/>
      <w:marTop w:val="0"/>
      <w:marBottom w:val="0"/>
      <w:divBdr>
        <w:top w:val="none" w:sz="0" w:space="0" w:color="auto"/>
        <w:left w:val="none" w:sz="0" w:space="0" w:color="auto"/>
        <w:bottom w:val="none" w:sz="0" w:space="0" w:color="auto"/>
        <w:right w:val="none" w:sz="0" w:space="0" w:color="auto"/>
      </w:divBdr>
      <w:divsChild>
        <w:div w:id="252132637">
          <w:marLeft w:val="1166"/>
          <w:marRight w:val="0"/>
          <w:marTop w:val="125"/>
          <w:marBottom w:val="0"/>
          <w:divBdr>
            <w:top w:val="none" w:sz="0" w:space="0" w:color="auto"/>
            <w:left w:val="none" w:sz="0" w:space="0" w:color="auto"/>
            <w:bottom w:val="none" w:sz="0" w:space="0" w:color="auto"/>
            <w:right w:val="none" w:sz="0" w:space="0" w:color="auto"/>
          </w:divBdr>
        </w:div>
        <w:div w:id="276181847">
          <w:marLeft w:val="1166"/>
          <w:marRight w:val="0"/>
          <w:marTop w:val="125"/>
          <w:marBottom w:val="0"/>
          <w:divBdr>
            <w:top w:val="none" w:sz="0" w:space="0" w:color="auto"/>
            <w:left w:val="none" w:sz="0" w:space="0" w:color="auto"/>
            <w:bottom w:val="none" w:sz="0" w:space="0" w:color="auto"/>
            <w:right w:val="none" w:sz="0" w:space="0" w:color="auto"/>
          </w:divBdr>
        </w:div>
        <w:div w:id="866606214">
          <w:marLeft w:val="1166"/>
          <w:marRight w:val="0"/>
          <w:marTop w:val="125"/>
          <w:marBottom w:val="0"/>
          <w:divBdr>
            <w:top w:val="none" w:sz="0" w:space="0" w:color="auto"/>
            <w:left w:val="none" w:sz="0" w:space="0" w:color="auto"/>
            <w:bottom w:val="none" w:sz="0" w:space="0" w:color="auto"/>
            <w:right w:val="none" w:sz="0" w:space="0" w:color="auto"/>
          </w:divBdr>
        </w:div>
        <w:div w:id="574437303">
          <w:marLeft w:val="1166"/>
          <w:marRight w:val="0"/>
          <w:marTop w:val="125"/>
          <w:marBottom w:val="0"/>
          <w:divBdr>
            <w:top w:val="none" w:sz="0" w:space="0" w:color="auto"/>
            <w:left w:val="none" w:sz="0" w:space="0" w:color="auto"/>
            <w:bottom w:val="none" w:sz="0" w:space="0" w:color="auto"/>
            <w:right w:val="none" w:sz="0" w:space="0" w:color="auto"/>
          </w:divBdr>
        </w:div>
        <w:div w:id="1856728559">
          <w:marLeft w:val="1166"/>
          <w:marRight w:val="0"/>
          <w:marTop w:val="125"/>
          <w:marBottom w:val="0"/>
          <w:divBdr>
            <w:top w:val="none" w:sz="0" w:space="0" w:color="auto"/>
            <w:left w:val="none" w:sz="0" w:space="0" w:color="auto"/>
            <w:bottom w:val="none" w:sz="0" w:space="0" w:color="auto"/>
            <w:right w:val="none" w:sz="0" w:space="0" w:color="auto"/>
          </w:divBdr>
        </w:div>
        <w:div w:id="123817158">
          <w:marLeft w:val="1166"/>
          <w:marRight w:val="0"/>
          <w:marTop w:val="125"/>
          <w:marBottom w:val="0"/>
          <w:divBdr>
            <w:top w:val="none" w:sz="0" w:space="0" w:color="auto"/>
            <w:left w:val="none" w:sz="0" w:space="0" w:color="auto"/>
            <w:bottom w:val="none" w:sz="0" w:space="0" w:color="auto"/>
            <w:right w:val="none" w:sz="0" w:space="0" w:color="auto"/>
          </w:divBdr>
        </w:div>
        <w:div w:id="1611431512">
          <w:marLeft w:val="1166"/>
          <w:marRight w:val="0"/>
          <w:marTop w:val="125"/>
          <w:marBottom w:val="0"/>
          <w:divBdr>
            <w:top w:val="none" w:sz="0" w:space="0" w:color="auto"/>
            <w:left w:val="none" w:sz="0" w:space="0" w:color="auto"/>
            <w:bottom w:val="none" w:sz="0" w:space="0" w:color="auto"/>
            <w:right w:val="none" w:sz="0" w:space="0" w:color="auto"/>
          </w:divBdr>
        </w:div>
      </w:divsChild>
    </w:div>
    <w:div w:id="610742980">
      <w:bodyDiv w:val="1"/>
      <w:marLeft w:val="0"/>
      <w:marRight w:val="0"/>
      <w:marTop w:val="0"/>
      <w:marBottom w:val="0"/>
      <w:divBdr>
        <w:top w:val="none" w:sz="0" w:space="0" w:color="auto"/>
        <w:left w:val="none" w:sz="0" w:space="0" w:color="auto"/>
        <w:bottom w:val="none" w:sz="0" w:space="0" w:color="auto"/>
        <w:right w:val="none" w:sz="0" w:space="0" w:color="auto"/>
      </w:divBdr>
      <w:divsChild>
        <w:div w:id="1446920873">
          <w:marLeft w:val="547"/>
          <w:marRight w:val="0"/>
          <w:marTop w:val="130"/>
          <w:marBottom w:val="0"/>
          <w:divBdr>
            <w:top w:val="none" w:sz="0" w:space="0" w:color="auto"/>
            <w:left w:val="none" w:sz="0" w:space="0" w:color="auto"/>
            <w:bottom w:val="none" w:sz="0" w:space="0" w:color="auto"/>
            <w:right w:val="none" w:sz="0" w:space="0" w:color="auto"/>
          </w:divBdr>
        </w:div>
        <w:div w:id="2042196997">
          <w:marLeft w:val="1166"/>
          <w:marRight w:val="0"/>
          <w:marTop w:val="115"/>
          <w:marBottom w:val="0"/>
          <w:divBdr>
            <w:top w:val="none" w:sz="0" w:space="0" w:color="auto"/>
            <w:left w:val="none" w:sz="0" w:space="0" w:color="auto"/>
            <w:bottom w:val="none" w:sz="0" w:space="0" w:color="auto"/>
            <w:right w:val="none" w:sz="0" w:space="0" w:color="auto"/>
          </w:divBdr>
        </w:div>
        <w:div w:id="2119835043">
          <w:marLeft w:val="1166"/>
          <w:marRight w:val="0"/>
          <w:marTop w:val="115"/>
          <w:marBottom w:val="0"/>
          <w:divBdr>
            <w:top w:val="none" w:sz="0" w:space="0" w:color="auto"/>
            <w:left w:val="none" w:sz="0" w:space="0" w:color="auto"/>
            <w:bottom w:val="none" w:sz="0" w:space="0" w:color="auto"/>
            <w:right w:val="none" w:sz="0" w:space="0" w:color="auto"/>
          </w:divBdr>
        </w:div>
        <w:div w:id="12998971">
          <w:marLeft w:val="1166"/>
          <w:marRight w:val="0"/>
          <w:marTop w:val="115"/>
          <w:marBottom w:val="0"/>
          <w:divBdr>
            <w:top w:val="none" w:sz="0" w:space="0" w:color="auto"/>
            <w:left w:val="none" w:sz="0" w:space="0" w:color="auto"/>
            <w:bottom w:val="none" w:sz="0" w:space="0" w:color="auto"/>
            <w:right w:val="none" w:sz="0" w:space="0" w:color="auto"/>
          </w:divBdr>
        </w:div>
        <w:div w:id="1163207136">
          <w:marLeft w:val="1166"/>
          <w:marRight w:val="0"/>
          <w:marTop w:val="115"/>
          <w:marBottom w:val="0"/>
          <w:divBdr>
            <w:top w:val="none" w:sz="0" w:space="0" w:color="auto"/>
            <w:left w:val="none" w:sz="0" w:space="0" w:color="auto"/>
            <w:bottom w:val="none" w:sz="0" w:space="0" w:color="auto"/>
            <w:right w:val="none" w:sz="0" w:space="0" w:color="auto"/>
          </w:divBdr>
        </w:div>
      </w:divsChild>
    </w:div>
    <w:div w:id="642656174">
      <w:bodyDiv w:val="1"/>
      <w:marLeft w:val="0"/>
      <w:marRight w:val="0"/>
      <w:marTop w:val="0"/>
      <w:marBottom w:val="0"/>
      <w:divBdr>
        <w:top w:val="none" w:sz="0" w:space="0" w:color="auto"/>
        <w:left w:val="none" w:sz="0" w:space="0" w:color="auto"/>
        <w:bottom w:val="none" w:sz="0" w:space="0" w:color="auto"/>
        <w:right w:val="none" w:sz="0" w:space="0" w:color="auto"/>
      </w:divBdr>
      <w:divsChild>
        <w:div w:id="173152194">
          <w:marLeft w:val="1166"/>
          <w:marRight w:val="0"/>
          <w:marTop w:val="134"/>
          <w:marBottom w:val="0"/>
          <w:divBdr>
            <w:top w:val="none" w:sz="0" w:space="0" w:color="auto"/>
            <w:left w:val="none" w:sz="0" w:space="0" w:color="auto"/>
            <w:bottom w:val="none" w:sz="0" w:space="0" w:color="auto"/>
            <w:right w:val="none" w:sz="0" w:space="0" w:color="auto"/>
          </w:divBdr>
        </w:div>
        <w:div w:id="178550348">
          <w:marLeft w:val="1166"/>
          <w:marRight w:val="0"/>
          <w:marTop w:val="134"/>
          <w:marBottom w:val="0"/>
          <w:divBdr>
            <w:top w:val="none" w:sz="0" w:space="0" w:color="auto"/>
            <w:left w:val="none" w:sz="0" w:space="0" w:color="auto"/>
            <w:bottom w:val="none" w:sz="0" w:space="0" w:color="auto"/>
            <w:right w:val="none" w:sz="0" w:space="0" w:color="auto"/>
          </w:divBdr>
        </w:div>
        <w:div w:id="1895387702">
          <w:marLeft w:val="1166"/>
          <w:marRight w:val="0"/>
          <w:marTop w:val="134"/>
          <w:marBottom w:val="0"/>
          <w:divBdr>
            <w:top w:val="none" w:sz="0" w:space="0" w:color="auto"/>
            <w:left w:val="none" w:sz="0" w:space="0" w:color="auto"/>
            <w:bottom w:val="none" w:sz="0" w:space="0" w:color="auto"/>
            <w:right w:val="none" w:sz="0" w:space="0" w:color="auto"/>
          </w:divBdr>
        </w:div>
        <w:div w:id="9530551">
          <w:marLeft w:val="1166"/>
          <w:marRight w:val="0"/>
          <w:marTop w:val="134"/>
          <w:marBottom w:val="0"/>
          <w:divBdr>
            <w:top w:val="none" w:sz="0" w:space="0" w:color="auto"/>
            <w:left w:val="none" w:sz="0" w:space="0" w:color="auto"/>
            <w:bottom w:val="none" w:sz="0" w:space="0" w:color="auto"/>
            <w:right w:val="none" w:sz="0" w:space="0" w:color="auto"/>
          </w:divBdr>
        </w:div>
        <w:div w:id="1477379479">
          <w:marLeft w:val="1800"/>
          <w:marRight w:val="0"/>
          <w:marTop w:val="115"/>
          <w:marBottom w:val="0"/>
          <w:divBdr>
            <w:top w:val="none" w:sz="0" w:space="0" w:color="auto"/>
            <w:left w:val="none" w:sz="0" w:space="0" w:color="auto"/>
            <w:bottom w:val="none" w:sz="0" w:space="0" w:color="auto"/>
            <w:right w:val="none" w:sz="0" w:space="0" w:color="auto"/>
          </w:divBdr>
        </w:div>
        <w:div w:id="2044941516">
          <w:marLeft w:val="1800"/>
          <w:marRight w:val="0"/>
          <w:marTop w:val="115"/>
          <w:marBottom w:val="0"/>
          <w:divBdr>
            <w:top w:val="none" w:sz="0" w:space="0" w:color="auto"/>
            <w:left w:val="none" w:sz="0" w:space="0" w:color="auto"/>
            <w:bottom w:val="none" w:sz="0" w:space="0" w:color="auto"/>
            <w:right w:val="none" w:sz="0" w:space="0" w:color="auto"/>
          </w:divBdr>
        </w:div>
      </w:divsChild>
    </w:div>
    <w:div w:id="668677188">
      <w:bodyDiv w:val="1"/>
      <w:marLeft w:val="0"/>
      <w:marRight w:val="0"/>
      <w:marTop w:val="0"/>
      <w:marBottom w:val="0"/>
      <w:divBdr>
        <w:top w:val="none" w:sz="0" w:space="0" w:color="auto"/>
        <w:left w:val="none" w:sz="0" w:space="0" w:color="auto"/>
        <w:bottom w:val="none" w:sz="0" w:space="0" w:color="auto"/>
        <w:right w:val="none" w:sz="0" w:space="0" w:color="auto"/>
      </w:divBdr>
      <w:divsChild>
        <w:div w:id="1750033379">
          <w:marLeft w:val="1166"/>
          <w:marRight w:val="0"/>
          <w:marTop w:val="96"/>
          <w:marBottom w:val="0"/>
          <w:divBdr>
            <w:top w:val="none" w:sz="0" w:space="0" w:color="auto"/>
            <w:left w:val="none" w:sz="0" w:space="0" w:color="auto"/>
            <w:bottom w:val="none" w:sz="0" w:space="0" w:color="auto"/>
            <w:right w:val="none" w:sz="0" w:space="0" w:color="auto"/>
          </w:divBdr>
        </w:div>
        <w:div w:id="414400781">
          <w:marLeft w:val="1166"/>
          <w:marRight w:val="0"/>
          <w:marTop w:val="96"/>
          <w:marBottom w:val="0"/>
          <w:divBdr>
            <w:top w:val="none" w:sz="0" w:space="0" w:color="auto"/>
            <w:left w:val="none" w:sz="0" w:space="0" w:color="auto"/>
            <w:bottom w:val="none" w:sz="0" w:space="0" w:color="auto"/>
            <w:right w:val="none" w:sz="0" w:space="0" w:color="auto"/>
          </w:divBdr>
        </w:div>
        <w:div w:id="520046296">
          <w:marLeft w:val="1166"/>
          <w:marRight w:val="0"/>
          <w:marTop w:val="96"/>
          <w:marBottom w:val="0"/>
          <w:divBdr>
            <w:top w:val="none" w:sz="0" w:space="0" w:color="auto"/>
            <w:left w:val="none" w:sz="0" w:space="0" w:color="auto"/>
            <w:bottom w:val="none" w:sz="0" w:space="0" w:color="auto"/>
            <w:right w:val="none" w:sz="0" w:space="0" w:color="auto"/>
          </w:divBdr>
        </w:div>
        <w:div w:id="1531992317">
          <w:marLeft w:val="1166"/>
          <w:marRight w:val="0"/>
          <w:marTop w:val="96"/>
          <w:marBottom w:val="0"/>
          <w:divBdr>
            <w:top w:val="none" w:sz="0" w:space="0" w:color="auto"/>
            <w:left w:val="none" w:sz="0" w:space="0" w:color="auto"/>
            <w:bottom w:val="none" w:sz="0" w:space="0" w:color="auto"/>
            <w:right w:val="none" w:sz="0" w:space="0" w:color="auto"/>
          </w:divBdr>
        </w:div>
        <w:div w:id="1922252585">
          <w:marLeft w:val="1166"/>
          <w:marRight w:val="0"/>
          <w:marTop w:val="96"/>
          <w:marBottom w:val="0"/>
          <w:divBdr>
            <w:top w:val="none" w:sz="0" w:space="0" w:color="auto"/>
            <w:left w:val="none" w:sz="0" w:space="0" w:color="auto"/>
            <w:bottom w:val="none" w:sz="0" w:space="0" w:color="auto"/>
            <w:right w:val="none" w:sz="0" w:space="0" w:color="auto"/>
          </w:divBdr>
        </w:div>
      </w:divsChild>
    </w:div>
    <w:div w:id="733889402">
      <w:bodyDiv w:val="1"/>
      <w:marLeft w:val="0"/>
      <w:marRight w:val="0"/>
      <w:marTop w:val="0"/>
      <w:marBottom w:val="0"/>
      <w:divBdr>
        <w:top w:val="none" w:sz="0" w:space="0" w:color="auto"/>
        <w:left w:val="none" w:sz="0" w:space="0" w:color="auto"/>
        <w:bottom w:val="none" w:sz="0" w:space="0" w:color="auto"/>
        <w:right w:val="none" w:sz="0" w:space="0" w:color="auto"/>
      </w:divBdr>
      <w:divsChild>
        <w:div w:id="809254171">
          <w:marLeft w:val="547"/>
          <w:marRight w:val="0"/>
          <w:marTop w:val="96"/>
          <w:marBottom w:val="0"/>
          <w:divBdr>
            <w:top w:val="none" w:sz="0" w:space="0" w:color="auto"/>
            <w:left w:val="none" w:sz="0" w:space="0" w:color="auto"/>
            <w:bottom w:val="none" w:sz="0" w:space="0" w:color="auto"/>
            <w:right w:val="none" w:sz="0" w:space="0" w:color="auto"/>
          </w:divBdr>
        </w:div>
        <w:div w:id="1429305984">
          <w:marLeft w:val="1166"/>
          <w:marRight w:val="0"/>
          <w:marTop w:val="86"/>
          <w:marBottom w:val="0"/>
          <w:divBdr>
            <w:top w:val="none" w:sz="0" w:space="0" w:color="auto"/>
            <w:left w:val="none" w:sz="0" w:space="0" w:color="auto"/>
            <w:bottom w:val="none" w:sz="0" w:space="0" w:color="auto"/>
            <w:right w:val="none" w:sz="0" w:space="0" w:color="auto"/>
          </w:divBdr>
        </w:div>
        <w:div w:id="793905687">
          <w:marLeft w:val="1166"/>
          <w:marRight w:val="0"/>
          <w:marTop w:val="86"/>
          <w:marBottom w:val="0"/>
          <w:divBdr>
            <w:top w:val="none" w:sz="0" w:space="0" w:color="auto"/>
            <w:left w:val="none" w:sz="0" w:space="0" w:color="auto"/>
            <w:bottom w:val="none" w:sz="0" w:space="0" w:color="auto"/>
            <w:right w:val="none" w:sz="0" w:space="0" w:color="auto"/>
          </w:divBdr>
        </w:div>
      </w:divsChild>
    </w:div>
    <w:div w:id="747382953">
      <w:bodyDiv w:val="1"/>
      <w:marLeft w:val="0"/>
      <w:marRight w:val="0"/>
      <w:marTop w:val="0"/>
      <w:marBottom w:val="0"/>
      <w:divBdr>
        <w:top w:val="none" w:sz="0" w:space="0" w:color="auto"/>
        <w:left w:val="none" w:sz="0" w:space="0" w:color="auto"/>
        <w:bottom w:val="none" w:sz="0" w:space="0" w:color="auto"/>
        <w:right w:val="none" w:sz="0" w:space="0" w:color="auto"/>
      </w:divBdr>
      <w:divsChild>
        <w:div w:id="395861133">
          <w:marLeft w:val="547"/>
          <w:marRight w:val="0"/>
          <w:marTop w:val="106"/>
          <w:marBottom w:val="0"/>
          <w:divBdr>
            <w:top w:val="none" w:sz="0" w:space="0" w:color="auto"/>
            <w:left w:val="none" w:sz="0" w:space="0" w:color="auto"/>
            <w:bottom w:val="none" w:sz="0" w:space="0" w:color="auto"/>
            <w:right w:val="none" w:sz="0" w:space="0" w:color="auto"/>
          </w:divBdr>
        </w:div>
        <w:div w:id="690499725">
          <w:marLeft w:val="1166"/>
          <w:marRight w:val="0"/>
          <w:marTop w:val="96"/>
          <w:marBottom w:val="0"/>
          <w:divBdr>
            <w:top w:val="none" w:sz="0" w:space="0" w:color="auto"/>
            <w:left w:val="none" w:sz="0" w:space="0" w:color="auto"/>
            <w:bottom w:val="none" w:sz="0" w:space="0" w:color="auto"/>
            <w:right w:val="none" w:sz="0" w:space="0" w:color="auto"/>
          </w:divBdr>
        </w:div>
        <w:div w:id="366182090">
          <w:marLeft w:val="1166"/>
          <w:marRight w:val="0"/>
          <w:marTop w:val="96"/>
          <w:marBottom w:val="0"/>
          <w:divBdr>
            <w:top w:val="none" w:sz="0" w:space="0" w:color="auto"/>
            <w:left w:val="none" w:sz="0" w:space="0" w:color="auto"/>
            <w:bottom w:val="none" w:sz="0" w:space="0" w:color="auto"/>
            <w:right w:val="none" w:sz="0" w:space="0" w:color="auto"/>
          </w:divBdr>
        </w:div>
      </w:divsChild>
    </w:div>
    <w:div w:id="771361627">
      <w:bodyDiv w:val="1"/>
      <w:marLeft w:val="0"/>
      <w:marRight w:val="0"/>
      <w:marTop w:val="0"/>
      <w:marBottom w:val="0"/>
      <w:divBdr>
        <w:top w:val="none" w:sz="0" w:space="0" w:color="auto"/>
        <w:left w:val="none" w:sz="0" w:space="0" w:color="auto"/>
        <w:bottom w:val="none" w:sz="0" w:space="0" w:color="auto"/>
        <w:right w:val="none" w:sz="0" w:space="0" w:color="auto"/>
      </w:divBdr>
      <w:divsChild>
        <w:div w:id="980887962">
          <w:marLeft w:val="1166"/>
          <w:marRight w:val="0"/>
          <w:marTop w:val="86"/>
          <w:marBottom w:val="0"/>
          <w:divBdr>
            <w:top w:val="none" w:sz="0" w:space="0" w:color="auto"/>
            <w:left w:val="none" w:sz="0" w:space="0" w:color="auto"/>
            <w:bottom w:val="none" w:sz="0" w:space="0" w:color="auto"/>
            <w:right w:val="none" w:sz="0" w:space="0" w:color="auto"/>
          </w:divBdr>
        </w:div>
        <w:div w:id="108361491">
          <w:marLeft w:val="1166"/>
          <w:marRight w:val="0"/>
          <w:marTop w:val="86"/>
          <w:marBottom w:val="0"/>
          <w:divBdr>
            <w:top w:val="none" w:sz="0" w:space="0" w:color="auto"/>
            <w:left w:val="none" w:sz="0" w:space="0" w:color="auto"/>
            <w:bottom w:val="none" w:sz="0" w:space="0" w:color="auto"/>
            <w:right w:val="none" w:sz="0" w:space="0" w:color="auto"/>
          </w:divBdr>
        </w:div>
      </w:divsChild>
    </w:div>
    <w:div w:id="791633903">
      <w:bodyDiv w:val="1"/>
      <w:marLeft w:val="0"/>
      <w:marRight w:val="0"/>
      <w:marTop w:val="0"/>
      <w:marBottom w:val="0"/>
      <w:divBdr>
        <w:top w:val="none" w:sz="0" w:space="0" w:color="auto"/>
        <w:left w:val="none" w:sz="0" w:space="0" w:color="auto"/>
        <w:bottom w:val="none" w:sz="0" w:space="0" w:color="auto"/>
        <w:right w:val="none" w:sz="0" w:space="0" w:color="auto"/>
      </w:divBdr>
      <w:divsChild>
        <w:div w:id="1747142165">
          <w:marLeft w:val="1166"/>
          <w:marRight w:val="0"/>
          <w:marTop w:val="125"/>
          <w:marBottom w:val="0"/>
          <w:divBdr>
            <w:top w:val="none" w:sz="0" w:space="0" w:color="auto"/>
            <w:left w:val="none" w:sz="0" w:space="0" w:color="auto"/>
            <w:bottom w:val="none" w:sz="0" w:space="0" w:color="auto"/>
            <w:right w:val="none" w:sz="0" w:space="0" w:color="auto"/>
          </w:divBdr>
        </w:div>
      </w:divsChild>
    </w:div>
    <w:div w:id="825896407">
      <w:bodyDiv w:val="1"/>
      <w:marLeft w:val="0"/>
      <w:marRight w:val="0"/>
      <w:marTop w:val="0"/>
      <w:marBottom w:val="0"/>
      <w:divBdr>
        <w:top w:val="none" w:sz="0" w:space="0" w:color="auto"/>
        <w:left w:val="none" w:sz="0" w:space="0" w:color="auto"/>
        <w:bottom w:val="none" w:sz="0" w:space="0" w:color="auto"/>
        <w:right w:val="none" w:sz="0" w:space="0" w:color="auto"/>
      </w:divBdr>
      <w:divsChild>
        <w:div w:id="813718954">
          <w:marLeft w:val="547"/>
          <w:marRight w:val="0"/>
          <w:marTop w:val="106"/>
          <w:marBottom w:val="0"/>
          <w:divBdr>
            <w:top w:val="none" w:sz="0" w:space="0" w:color="auto"/>
            <w:left w:val="none" w:sz="0" w:space="0" w:color="auto"/>
            <w:bottom w:val="none" w:sz="0" w:space="0" w:color="auto"/>
            <w:right w:val="none" w:sz="0" w:space="0" w:color="auto"/>
          </w:divBdr>
        </w:div>
        <w:div w:id="1843623029">
          <w:marLeft w:val="1166"/>
          <w:marRight w:val="0"/>
          <w:marTop w:val="96"/>
          <w:marBottom w:val="0"/>
          <w:divBdr>
            <w:top w:val="none" w:sz="0" w:space="0" w:color="auto"/>
            <w:left w:val="none" w:sz="0" w:space="0" w:color="auto"/>
            <w:bottom w:val="none" w:sz="0" w:space="0" w:color="auto"/>
            <w:right w:val="none" w:sz="0" w:space="0" w:color="auto"/>
          </w:divBdr>
        </w:div>
        <w:div w:id="1743791080">
          <w:marLeft w:val="1166"/>
          <w:marRight w:val="0"/>
          <w:marTop w:val="96"/>
          <w:marBottom w:val="0"/>
          <w:divBdr>
            <w:top w:val="none" w:sz="0" w:space="0" w:color="auto"/>
            <w:left w:val="none" w:sz="0" w:space="0" w:color="auto"/>
            <w:bottom w:val="none" w:sz="0" w:space="0" w:color="auto"/>
            <w:right w:val="none" w:sz="0" w:space="0" w:color="auto"/>
          </w:divBdr>
        </w:div>
        <w:div w:id="453333288">
          <w:marLeft w:val="547"/>
          <w:marRight w:val="0"/>
          <w:marTop w:val="106"/>
          <w:marBottom w:val="0"/>
          <w:divBdr>
            <w:top w:val="none" w:sz="0" w:space="0" w:color="auto"/>
            <w:left w:val="none" w:sz="0" w:space="0" w:color="auto"/>
            <w:bottom w:val="none" w:sz="0" w:space="0" w:color="auto"/>
            <w:right w:val="none" w:sz="0" w:space="0" w:color="auto"/>
          </w:divBdr>
        </w:div>
        <w:div w:id="448818054">
          <w:marLeft w:val="547"/>
          <w:marRight w:val="0"/>
          <w:marTop w:val="106"/>
          <w:marBottom w:val="0"/>
          <w:divBdr>
            <w:top w:val="none" w:sz="0" w:space="0" w:color="auto"/>
            <w:left w:val="none" w:sz="0" w:space="0" w:color="auto"/>
            <w:bottom w:val="none" w:sz="0" w:space="0" w:color="auto"/>
            <w:right w:val="none" w:sz="0" w:space="0" w:color="auto"/>
          </w:divBdr>
        </w:div>
        <w:div w:id="769474043">
          <w:marLeft w:val="547"/>
          <w:marRight w:val="0"/>
          <w:marTop w:val="106"/>
          <w:marBottom w:val="0"/>
          <w:divBdr>
            <w:top w:val="none" w:sz="0" w:space="0" w:color="auto"/>
            <w:left w:val="none" w:sz="0" w:space="0" w:color="auto"/>
            <w:bottom w:val="none" w:sz="0" w:space="0" w:color="auto"/>
            <w:right w:val="none" w:sz="0" w:space="0" w:color="auto"/>
          </w:divBdr>
        </w:div>
        <w:div w:id="1529366740">
          <w:marLeft w:val="1166"/>
          <w:marRight w:val="0"/>
          <w:marTop w:val="96"/>
          <w:marBottom w:val="0"/>
          <w:divBdr>
            <w:top w:val="none" w:sz="0" w:space="0" w:color="auto"/>
            <w:left w:val="none" w:sz="0" w:space="0" w:color="auto"/>
            <w:bottom w:val="none" w:sz="0" w:space="0" w:color="auto"/>
            <w:right w:val="none" w:sz="0" w:space="0" w:color="auto"/>
          </w:divBdr>
        </w:div>
        <w:div w:id="93987288">
          <w:marLeft w:val="1166"/>
          <w:marRight w:val="0"/>
          <w:marTop w:val="96"/>
          <w:marBottom w:val="0"/>
          <w:divBdr>
            <w:top w:val="none" w:sz="0" w:space="0" w:color="auto"/>
            <w:left w:val="none" w:sz="0" w:space="0" w:color="auto"/>
            <w:bottom w:val="none" w:sz="0" w:space="0" w:color="auto"/>
            <w:right w:val="none" w:sz="0" w:space="0" w:color="auto"/>
          </w:divBdr>
        </w:div>
        <w:div w:id="2032148136">
          <w:marLeft w:val="1166"/>
          <w:marRight w:val="0"/>
          <w:marTop w:val="96"/>
          <w:marBottom w:val="0"/>
          <w:divBdr>
            <w:top w:val="none" w:sz="0" w:space="0" w:color="auto"/>
            <w:left w:val="none" w:sz="0" w:space="0" w:color="auto"/>
            <w:bottom w:val="none" w:sz="0" w:space="0" w:color="auto"/>
            <w:right w:val="none" w:sz="0" w:space="0" w:color="auto"/>
          </w:divBdr>
        </w:div>
        <w:div w:id="763766111">
          <w:marLeft w:val="1166"/>
          <w:marRight w:val="0"/>
          <w:marTop w:val="96"/>
          <w:marBottom w:val="0"/>
          <w:divBdr>
            <w:top w:val="none" w:sz="0" w:space="0" w:color="auto"/>
            <w:left w:val="none" w:sz="0" w:space="0" w:color="auto"/>
            <w:bottom w:val="none" w:sz="0" w:space="0" w:color="auto"/>
            <w:right w:val="none" w:sz="0" w:space="0" w:color="auto"/>
          </w:divBdr>
        </w:div>
      </w:divsChild>
    </w:div>
    <w:div w:id="830218536">
      <w:bodyDiv w:val="1"/>
      <w:marLeft w:val="0"/>
      <w:marRight w:val="0"/>
      <w:marTop w:val="0"/>
      <w:marBottom w:val="0"/>
      <w:divBdr>
        <w:top w:val="none" w:sz="0" w:space="0" w:color="auto"/>
        <w:left w:val="none" w:sz="0" w:space="0" w:color="auto"/>
        <w:bottom w:val="none" w:sz="0" w:space="0" w:color="auto"/>
        <w:right w:val="none" w:sz="0" w:space="0" w:color="auto"/>
      </w:divBdr>
      <w:divsChild>
        <w:div w:id="1383406708">
          <w:marLeft w:val="547"/>
          <w:marRight w:val="0"/>
          <w:marTop w:val="154"/>
          <w:marBottom w:val="0"/>
          <w:divBdr>
            <w:top w:val="none" w:sz="0" w:space="0" w:color="auto"/>
            <w:left w:val="none" w:sz="0" w:space="0" w:color="auto"/>
            <w:bottom w:val="none" w:sz="0" w:space="0" w:color="auto"/>
            <w:right w:val="none" w:sz="0" w:space="0" w:color="auto"/>
          </w:divBdr>
        </w:div>
      </w:divsChild>
    </w:div>
    <w:div w:id="1006589643">
      <w:bodyDiv w:val="1"/>
      <w:marLeft w:val="0"/>
      <w:marRight w:val="0"/>
      <w:marTop w:val="0"/>
      <w:marBottom w:val="0"/>
      <w:divBdr>
        <w:top w:val="none" w:sz="0" w:space="0" w:color="auto"/>
        <w:left w:val="none" w:sz="0" w:space="0" w:color="auto"/>
        <w:bottom w:val="none" w:sz="0" w:space="0" w:color="auto"/>
        <w:right w:val="none" w:sz="0" w:space="0" w:color="auto"/>
      </w:divBdr>
      <w:divsChild>
        <w:div w:id="1870756057">
          <w:marLeft w:val="1166"/>
          <w:marRight w:val="0"/>
          <w:marTop w:val="125"/>
          <w:marBottom w:val="0"/>
          <w:divBdr>
            <w:top w:val="none" w:sz="0" w:space="0" w:color="auto"/>
            <w:left w:val="none" w:sz="0" w:space="0" w:color="auto"/>
            <w:bottom w:val="none" w:sz="0" w:space="0" w:color="auto"/>
            <w:right w:val="none" w:sz="0" w:space="0" w:color="auto"/>
          </w:divBdr>
        </w:div>
        <w:div w:id="998114336">
          <w:marLeft w:val="1800"/>
          <w:marRight w:val="0"/>
          <w:marTop w:val="106"/>
          <w:marBottom w:val="0"/>
          <w:divBdr>
            <w:top w:val="none" w:sz="0" w:space="0" w:color="auto"/>
            <w:left w:val="none" w:sz="0" w:space="0" w:color="auto"/>
            <w:bottom w:val="none" w:sz="0" w:space="0" w:color="auto"/>
            <w:right w:val="none" w:sz="0" w:space="0" w:color="auto"/>
          </w:divBdr>
        </w:div>
      </w:divsChild>
    </w:div>
    <w:div w:id="1065640891">
      <w:bodyDiv w:val="1"/>
      <w:marLeft w:val="0"/>
      <w:marRight w:val="0"/>
      <w:marTop w:val="0"/>
      <w:marBottom w:val="0"/>
      <w:divBdr>
        <w:top w:val="none" w:sz="0" w:space="0" w:color="auto"/>
        <w:left w:val="none" w:sz="0" w:space="0" w:color="auto"/>
        <w:bottom w:val="none" w:sz="0" w:space="0" w:color="auto"/>
        <w:right w:val="none" w:sz="0" w:space="0" w:color="auto"/>
      </w:divBdr>
      <w:divsChild>
        <w:div w:id="1892810789">
          <w:marLeft w:val="1166"/>
          <w:marRight w:val="0"/>
          <w:marTop w:val="106"/>
          <w:marBottom w:val="0"/>
          <w:divBdr>
            <w:top w:val="none" w:sz="0" w:space="0" w:color="auto"/>
            <w:left w:val="none" w:sz="0" w:space="0" w:color="auto"/>
            <w:bottom w:val="none" w:sz="0" w:space="0" w:color="auto"/>
            <w:right w:val="none" w:sz="0" w:space="0" w:color="auto"/>
          </w:divBdr>
        </w:div>
        <w:div w:id="535504466">
          <w:marLeft w:val="1166"/>
          <w:marRight w:val="0"/>
          <w:marTop w:val="106"/>
          <w:marBottom w:val="0"/>
          <w:divBdr>
            <w:top w:val="none" w:sz="0" w:space="0" w:color="auto"/>
            <w:left w:val="none" w:sz="0" w:space="0" w:color="auto"/>
            <w:bottom w:val="none" w:sz="0" w:space="0" w:color="auto"/>
            <w:right w:val="none" w:sz="0" w:space="0" w:color="auto"/>
          </w:divBdr>
        </w:div>
        <w:div w:id="983388758">
          <w:marLeft w:val="1166"/>
          <w:marRight w:val="0"/>
          <w:marTop w:val="106"/>
          <w:marBottom w:val="0"/>
          <w:divBdr>
            <w:top w:val="none" w:sz="0" w:space="0" w:color="auto"/>
            <w:left w:val="none" w:sz="0" w:space="0" w:color="auto"/>
            <w:bottom w:val="none" w:sz="0" w:space="0" w:color="auto"/>
            <w:right w:val="none" w:sz="0" w:space="0" w:color="auto"/>
          </w:divBdr>
        </w:div>
      </w:divsChild>
    </w:div>
    <w:div w:id="1184511585">
      <w:bodyDiv w:val="1"/>
      <w:marLeft w:val="0"/>
      <w:marRight w:val="0"/>
      <w:marTop w:val="0"/>
      <w:marBottom w:val="0"/>
      <w:divBdr>
        <w:top w:val="none" w:sz="0" w:space="0" w:color="auto"/>
        <w:left w:val="none" w:sz="0" w:space="0" w:color="auto"/>
        <w:bottom w:val="none" w:sz="0" w:space="0" w:color="auto"/>
        <w:right w:val="none" w:sz="0" w:space="0" w:color="auto"/>
      </w:divBdr>
      <w:divsChild>
        <w:div w:id="852374470">
          <w:marLeft w:val="1166"/>
          <w:marRight w:val="0"/>
          <w:marTop w:val="134"/>
          <w:marBottom w:val="0"/>
          <w:divBdr>
            <w:top w:val="none" w:sz="0" w:space="0" w:color="auto"/>
            <w:left w:val="none" w:sz="0" w:space="0" w:color="auto"/>
            <w:bottom w:val="none" w:sz="0" w:space="0" w:color="auto"/>
            <w:right w:val="none" w:sz="0" w:space="0" w:color="auto"/>
          </w:divBdr>
        </w:div>
      </w:divsChild>
    </w:div>
    <w:div w:id="1189609646">
      <w:bodyDiv w:val="1"/>
      <w:marLeft w:val="0"/>
      <w:marRight w:val="0"/>
      <w:marTop w:val="0"/>
      <w:marBottom w:val="0"/>
      <w:divBdr>
        <w:top w:val="none" w:sz="0" w:space="0" w:color="auto"/>
        <w:left w:val="none" w:sz="0" w:space="0" w:color="auto"/>
        <w:bottom w:val="none" w:sz="0" w:space="0" w:color="auto"/>
        <w:right w:val="none" w:sz="0" w:space="0" w:color="auto"/>
      </w:divBdr>
      <w:divsChild>
        <w:div w:id="995574184">
          <w:marLeft w:val="1166"/>
          <w:marRight w:val="0"/>
          <w:marTop w:val="96"/>
          <w:marBottom w:val="0"/>
          <w:divBdr>
            <w:top w:val="none" w:sz="0" w:space="0" w:color="auto"/>
            <w:left w:val="none" w:sz="0" w:space="0" w:color="auto"/>
            <w:bottom w:val="none" w:sz="0" w:space="0" w:color="auto"/>
            <w:right w:val="none" w:sz="0" w:space="0" w:color="auto"/>
          </w:divBdr>
        </w:div>
        <w:div w:id="1971397351">
          <w:marLeft w:val="1166"/>
          <w:marRight w:val="0"/>
          <w:marTop w:val="96"/>
          <w:marBottom w:val="0"/>
          <w:divBdr>
            <w:top w:val="none" w:sz="0" w:space="0" w:color="auto"/>
            <w:left w:val="none" w:sz="0" w:space="0" w:color="auto"/>
            <w:bottom w:val="none" w:sz="0" w:space="0" w:color="auto"/>
            <w:right w:val="none" w:sz="0" w:space="0" w:color="auto"/>
          </w:divBdr>
        </w:div>
        <w:div w:id="95945867">
          <w:marLeft w:val="1166"/>
          <w:marRight w:val="0"/>
          <w:marTop w:val="96"/>
          <w:marBottom w:val="0"/>
          <w:divBdr>
            <w:top w:val="none" w:sz="0" w:space="0" w:color="auto"/>
            <w:left w:val="none" w:sz="0" w:space="0" w:color="auto"/>
            <w:bottom w:val="none" w:sz="0" w:space="0" w:color="auto"/>
            <w:right w:val="none" w:sz="0" w:space="0" w:color="auto"/>
          </w:divBdr>
        </w:div>
        <w:div w:id="1628125679">
          <w:marLeft w:val="1166"/>
          <w:marRight w:val="0"/>
          <w:marTop w:val="96"/>
          <w:marBottom w:val="0"/>
          <w:divBdr>
            <w:top w:val="none" w:sz="0" w:space="0" w:color="auto"/>
            <w:left w:val="none" w:sz="0" w:space="0" w:color="auto"/>
            <w:bottom w:val="none" w:sz="0" w:space="0" w:color="auto"/>
            <w:right w:val="none" w:sz="0" w:space="0" w:color="auto"/>
          </w:divBdr>
        </w:div>
        <w:div w:id="571815298">
          <w:marLeft w:val="1166"/>
          <w:marRight w:val="0"/>
          <w:marTop w:val="96"/>
          <w:marBottom w:val="0"/>
          <w:divBdr>
            <w:top w:val="none" w:sz="0" w:space="0" w:color="auto"/>
            <w:left w:val="none" w:sz="0" w:space="0" w:color="auto"/>
            <w:bottom w:val="none" w:sz="0" w:space="0" w:color="auto"/>
            <w:right w:val="none" w:sz="0" w:space="0" w:color="auto"/>
          </w:divBdr>
        </w:div>
      </w:divsChild>
    </w:div>
    <w:div w:id="1208369697">
      <w:bodyDiv w:val="1"/>
      <w:marLeft w:val="0"/>
      <w:marRight w:val="0"/>
      <w:marTop w:val="0"/>
      <w:marBottom w:val="0"/>
      <w:divBdr>
        <w:top w:val="none" w:sz="0" w:space="0" w:color="auto"/>
        <w:left w:val="none" w:sz="0" w:space="0" w:color="auto"/>
        <w:bottom w:val="none" w:sz="0" w:space="0" w:color="auto"/>
        <w:right w:val="none" w:sz="0" w:space="0" w:color="auto"/>
      </w:divBdr>
      <w:divsChild>
        <w:div w:id="858392920">
          <w:marLeft w:val="1166"/>
          <w:marRight w:val="0"/>
          <w:marTop w:val="115"/>
          <w:marBottom w:val="0"/>
          <w:divBdr>
            <w:top w:val="none" w:sz="0" w:space="0" w:color="auto"/>
            <w:left w:val="none" w:sz="0" w:space="0" w:color="auto"/>
            <w:bottom w:val="none" w:sz="0" w:space="0" w:color="auto"/>
            <w:right w:val="none" w:sz="0" w:space="0" w:color="auto"/>
          </w:divBdr>
        </w:div>
        <w:div w:id="2011521908">
          <w:marLeft w:val="1166"/>
          <w:marRight w:val="0"/>
          <w:marTop w:val="115"/>
          <w:marBottom w:val="0"/>
          <w:divBdr>
            <w:top w:val="none" w:sz="0" w:space="0" w:color="auto"/>
            <w:left w:val="none" w:sz="0" w:space="0" w:color="auto"/>
            <w:bottom w:val="none" w:sz="0" w:space="0" w:color="auto"/>
            <w:right w:val="none" w:sz="0" w:space="0" w:color="auto"/>
          </w:divBdr>
        </w:div>
        <w:div w:id="2046513936">
          <w:marLeft w:val="1166"/>
          <w:marRight w:val="0"/>
          <w:marTop w:val="115"/>
          <w:marBottom w:val="0"/>
          <w:divBdr>
            <w:top w:val="none" w:sz="0" w:space="0" w:color="auto"/>
            <w:left w:val="none" w:sz="0" w:space="0" w:color="auto"/>
            <w:bottom w:val="none" w:sz="0" w:space="0" w:color="auto"/>
            <w:right w:val="none" w:sz="0" w:space="0" w:color="auto"/>
          </w:divBdr>
        </w:div>
        <w:div w:id="659696543">
          <w:marLeft w:val="1166"/>
          <w:marRight w:val="0"/>
          <w:marTop w:val="115"/>
          <w:marBottom w:val="0"/>
          <w:divBdr>
            <w:top w:val="none" w:sz="0" w:space="0" w:color="auto"/>
            <w:left w:val="none" w:sz="0" w:space="0" w:color="auto"/>
            <w:bottom w:val="none" w:sz="0" w:space="0" w:color="auto"/>
            <w:right w:val="none" w:sz="0" w:space="0" w:color="auto"/>
          </w:divBdr>
        </w:div>
        <w:div w:id="87778280">
          <w:marLeft w:val="1166"/>
          <w:marRight w:val="0"/>
          <w:marTop w:val="115"/>
          <w:marBottom w:val="0"/>
          <w:divBdr>
            <w:top w:val="none" w:sz="0" w:space="0" w:color="auto"/>
            <w:left w:val="none" w:sz="0" w:space="0" w:color="auto"/>
            <w:bottom w:val="none" w:sz="0" w:space="0" w:color="auto"/>
            <w:right w:val="none" w:sz="0" w:space="0" w:color="auto"/>
          </w:divBdr>
        </w:div>
        <w:div w:id="1716001259">
          <w:marLeft w:val="1800"/>
          <w:marRight w:val="0"/>
          <w:marTop w:val="96"/>
          <w:marBottom w:val="0"/>
          <w:divBdr>
            <w:top w:val="none" w:sz="0" w:space="0" w:color="auto"/>
            <w:left w:val="none" w:sz="0" w:space="0" w:color="auto"/>
            <w:bottom w:val="none" w:sz="0" w:space="0" w:color="auto"/>
            <w:right w:val="none" w:sz="0" w:space="0" w:color="auto"/>
          </w:divBdr>
        </w:div>
        <w:div w:id="1498497988">
          <w:marLeft w:val="1800"/>
          <w:marRight w:val="0"/>
          <w:marTop w:val="96"/>
          <w:marBottom w:val="0"/>
          <w:divBdr>
            <w:top w:val="none" w:sz="0" w:space="0" w:color="auto"/>
            <w:left w:val="none" w:sz="0" w:space="0" w:color="auto"/>
            <w:bottom w:val="none" w:sz="0" w:space="0" w:color="auto"/>
            <w:right w:val="none" w:sz="0" w:space="0" w:color="auto"/>
          </w:divBdr>
        </w:div>
      </w:divsChild>
    </w:div>
    <w:div w:id="1208570576">
      <w:bodyDiv w:val="1"/>
      <w:marLeft w:val="0"/>
      <w:marRight w:val="0"/>
      <w:marTop w:val="0"/>
      <w:marBottom w:val="0"/>
      <w:divBdr>
        <w:top w:val="none" w:sz="0" w:space="0" w:color="auto"/>
        <w:left w:val="none" w:sz="0" w:space="0" w:color="auto"/>
        <w:bottom w:val="none" w:sz="0" w:space="0" w:color="auto"/>
        <w:right w:val="none" w:sz="0" w:space="0" w:color="auto"/>
      </w:divBdr>
      <w:divsChild>
        <w:div w:id="739404969">
          <w:marLeft w:val="547"/>
          <w:marRight w:val="0"/>
          <w:marTop w:val="130"/>
          <w:marBottom w:val="0"/>
          <w:divBdr>
            <w:top w:val="none" w:sz="0" w:space="0" w:color="auto"/>
            <w:left w:val="none" w:sz="0" w:space="0" w:color="auto"/>
            <w:bottom w:val="none" w:sz="0" w:space="0" w:color="auto"/>
            <w:right w:val="none" w:sz="0" w:space="0" w:color="auto"/>
          </w:divBdr>
        </w:div>
      </w:divsChild>
    </w:div>
    <w:div w:id="1267007751">
      <w:bodyDiv w:val="1"/>
      <w:marLeft w:val="0"/>
      <w:marRight w:val="0"/>
      <w:marTop w:val="0"/>
      <w:marBottom w:val="0"/>
      <w:divBdr>
        <w:top w:val="none" w:sz="0" w:space="0" w:color="auto"/>
        <w:left w:val="none" w:sz="0" w:space="0" w:color="auto"/>
        <w:bottom w:val="none" w:sz="0" w:space="0" w:color="auto"/>
        <w:right w:val="none" w:sz="0" w:space="0" w:color="auto"/>
      </w:divBdr>
      <w:divsChild>
        <w:div w:id="1397121113">
          <w:marLeft w:val="1166"/>
          <w:marRight w:val="0"/>
          <w:marTop w:val="125"/>
          <w:marBottom w:val="0"/>
          <w:divBdr>
            <w:top w:val="none" w:sz="0" w:space="0" w:color="auto"/>
            <w:left w:val="none" w:sz="0" w:space="0" w:color="auto"/>
            <w:bottom w:val="none" w:sz="0" w:space="0" w:color="auto"/>
            <w:right w:val="none" w:sz="0" w:space="0" w:color="auto"/>
          </w:divBdr>
        </w:div>
      </w:divsChild>
    </w:div>
    <w:div w:id="1331133568">
      <w:bodyDiv w:val="1"/>
      <w:marLeft w:val="0"/>
      <w:marRight w:val="0"/>
      <w:marTop w:val="0"/>
      <w:marBottom w:val="0"/>
      <w:divBdr>
        <w:top w:val="none" w:sz="0" w:space="0" w:color="auto"/>
        <w:left w:val="none" w:sz="0" w:space="0" w:color="auto"/>
        <w:bottom w:val="none" w:sz="0" w:space="0" w:color="auto"/>
        <w:right w:val="none" w:sz="0" w:space="0" w:color="auto"/>
      </w:divBdr>
      <w:divsChild>
        <w:div w:id="1129015008">
          <w:marLeft w:val="806"/>
          <w:marRight w:val="0"/>
          <w:marTop w:val="154"/>
          <w:marBottom w:val="0"/>
          <w:divBdr>
            <w:top w:val="none" w:sz="0" w:space="0" w:color="auto"/>
            <w:left w:val="none" w:sz="0" w:space="0" w:color="auto"/>
            <w:bottom w:val="none" w:sz="0" w:space="0" w:color="auto"/>
            <w:right w:val="none" w:sz="0" w:space="0" w:color="auto"/>
          </w:divBdr>
        </w:div>
      </w:divsChild>
    </w:div>
    <w:div w:id="1438669707">
      <w:bodyDiv w:val="1"/>
      <w:marLeft w:val="0"/>
      <w:marRight w:val="0"/>
      <w:marTop w:val="0"/>
      <w:marBottom w:val="0"/>
      <w:divBdr>
        <w:top w:val="none" w:sz="0" w:space="0" w:color="auto"/>
        <w:left w:val="none" w:sz="0" w:space="0" w:color="auto"/>
        <w:bottom w:val="none" w:sz="0" w:space="0" w:color="auto"/>
        <w:right w:val="none" w:sz="0" w:space="0" w:color="auto"/>
      </w:divBdr>
      <w:divsChild>
        <w:div w:id="872769570">
          <w:marLeft w:val="1166"/>
          <w:marRight w:val="0"/>
          <w:marTop w:val="134"/>
          <w:marBottom w:val="0"/>
          <w:divBdr>
            <w:top w:val="none" w:sz="0" w:space="0" w:color="auto"/>
            <w:left w:val="none" w:sz="0" w:space="0" w:color="auto"/>
            <w:bottom w:val="none" w:sz="0" w:space="0" w:color="auto"/>
            <w:right w:val="none" w:sz="0" w:space="0" w:color="auto"/>
          </w:divBdr>
        </w:div>
        <w:div w:id="1843427912">
          <w:marLeft w:val="1800"/>
          <w:marRight w:val="0"/>
          <w:marTop w:val="115"/>
          <w:marBottom w:val="0"/>
          <w:divBdr>
            <w:top w:val="none" w:sz="0" w:space="0" w:color="auto"/>
            <w:left w:val="none" w:sz="0" w:space="0" w:color="auto"/>
            <w:bottom w:val="none" w:sz="0" w:space="0" w:color="auto"/>
            <w:right w:val="none" w:sz="0" w:space="0" w:color="auto"/>
          </w:divBdr>
        </w:div>
      </w:divsChild>
    </w:div>
    <w:div w:id="1463841550">
      <w:bodyDiv w:val="1"/>
      <w:marLeft w:val="0"/>
      <w:marRight w:val="0"/>
      <w:marTop w:val="0"/>
      <w:marBottom w:val="0"/>
      <w:divBdr>
        <w:top w:val="none" w:sz="0" w:space="0" w:color="auto"/>
        <w:left w:val="none" w:sz="0" w:space="0" w:color="auto"/>
        <w:bottom w:val="none" w:sz="0" w:space="0" w:color="auto"/>
        <w:right w:val="none" w:sz="0" w:space="0" w:color="auto"/>
      </w:divBdr>
      <w:divsChild>
        <w:div w:id="2133131893">
          <w:marLeft w:val="547"/>
          <w:marRight w:val="0"/>
          <w:marTop w:val="106"/>
          <w:marBottom w:val="0"/>
          <w:divBdr>
            <w:top w:val="none" w:sz="0" w:space="0" w:color="auto"/>
            <w:left w:val="none" w:sz="0" w:space="0" w:color="auto"/>
            <w:bottom w:val="none" w:sz="0" w:space="0" w:color="auto"/>
            <w:right w:val="none" w:sz="0" w:space="0" w:color="auto"/>
          </w:divBdr>
        </w:div>
        <w:div w:id="1443264829">
          <w:marLeft w:val="1166"/>
          <w:marRight w:val="0"/>
          <w:marTop w:val="96"/>
          <w:marBottom w:val="0"/>
          <w:divBdr>
            <w:top w:val="none" w:sz="0" w:space="0" w:color="auto"/>
            <w:left w:val="none" w:sz="0" w:space="0" w:color="auto"/>
            <w:bottom w:val="none" w:sz="0" w:space="0" w:color="auto"/>
            <w:right w:val="none" w:sz="0" w:space="0" w:color="auto"/>
          </w:divBdr>
        </w:div>
        <w:div w:id="857962396">
          <w:marLeft w:val="1166"/>
          <w:marRight w:val="0"/>
          <w:marTop w:val="96"/>
          <w:marBottom w:val="0"/>
          <w:divBdr>
            <w:top w:val="none" w:sz="0" w:space="0" w:color="auto"/>
            <w:left w:val="none" w:sz="0" w:space="0" w:color="auto"/>
            <w:bottom w:val="none" w:sz="0" w:space="0" w:color="auto"/>
            <w:right w:val="none" w:sz="0" w:space="0" w:color="auto"/>
          </w:divBdr>
        </w:div>
        <w:div w:id="1471092311">
          <w:marLeft w:val="1166"/>
          <w:marRight w:val="0"/>
          <w:marTop w:val="96"/>
          <w:marBottom w:val="0"/>
          <w:divBdr>
            <w:top w:val="none" w:sz="0" w:space="0" w:color="auto"/>
            <w:left w:val="none" w:sz="0" w:space="0" w:color="auto"/>
            <w:bottom w:val="none" w:sz="0" w:space="0" w:color="auto"/>
            <w:right w:val="none" w:sz="0" w:space="0" w:color="auto"/>
          </w:divBdr>
        </w:div>
        <w:div w:id="612371254">
          <w:marLeft w:val="1166"/>
          <w:marRight w:val="0"/>
          <w:marTop w:val="96"/>
          <w:marBottom w:val="0"/>
          <w:divBdr>
            <w:top w:val="none" w:sz="0" w:space="0" w:color="auto"/>
            <w:left w:val="none" w:sz="0" w:space="0" w:color="auto"/>
            <w:bottom w:val="none" w:sz="0" w:space="0" w:color="auto"/>
            <w:right w:val="none" w:sz="0" w:space="0" w:color="auto"/>
          </w:divBdr>
        </w:div>
        <w:div w:id="520363905">
          <w:marLeft w:val="1166"/>
          <w:marRight w:val="0"/>
          <w:marTop w:val="96"/>
          <w:marBottom w:val="0"/>
          <w:divBdr>
            <w:top w:val="none" w:sz="0" w:space="0" w:color="auto"/>
            <w:left w:val="none" w:sz="0" w:space="0" w:color="auto"/>
            <w:bottom w:val="none" w:sz="0" w:space="0" w:color="auto"/>
            <w:right w:val="none" w:sz="0" w:space="0" w:color="auto"/>
          </w:divBdr>
        </w:div>
        <w:div w:id="735669862">
          <w:marLeft w:val="1166"/>
          <w:marRight w:val="0"/>
          <w:marTop w:val="96"/>
          <w:marBottom w:val="0"/>
          <w:divBdr>
            <w:top w:val="none" w:sz="0" w:space="0" w:color="auto"/>
            <w:left w:val="none" w:sz="0" w:space="0" w:color="auto"/>
            <w:bottom w:val="none" w:sz="0" w:space="0" w:color="auto"/>
            <w:right w:val="none" w:sz="0" w:space="0" w:color="auto"/>
          </w:divBdr>
        </w:div>
      </w:divsChild>
    </w:div>
    <w:div w:id="1486975499">
      <w:bodyDiv w:val="1"/>
      <w:marLeft w:val="0"/>
      <w:marRight w:val="0"/>
      <w:marTop w:val="0"/>
      <w:marBottom w:val="0"/>
      <w:divBdr>
        <w:top w:val="none" w:sz="0" w:space="0" w:color="auto"/>
        <w:left w:val="none" w:sz="0" w:space="0" w:color="auto"/>
        <w:bottom w:val="none" w:sz="0" w:space="0" w:color="auto"/>
        <w:right w:val="none" w:sz="0" w:space="0" w:color="auto"/>
      </w:divBdr>
      <w:divsChild>
        <w:div w:id="512652043">
          <w:marLeft w:val="547"/>
          <w:marRight w:val="0"/>
          <w:marTop w:val="130"/>
          <w:marBottom w:val="0"/>
          <w:divBdr>
            <w:top w:val="none" w:sz="0" w:space="0" w:color="auto"/>
            <w:left w:val="none" w:sz="0" w:space="0" w:color="auto"/>
            <w:bottom w:val="none" w:sz="0" w:space="0" w:color="auto"/>
            <w:right w:val="none" w:sz="0" w:space="0" w:color="auto"/>
          </w:divBdr>
        </w:div>
        <w:div w:id="644748198">
          <w:marLeft w:val="1166"/>
          <w:marRight w:val="0"/>
          <w:marTop w:val="115"/>
          <w:marBottom w:val="0"/>
          <w:divBdr>
            <w:top w:val="none" w:sz="0" w:space="0" w:color="auto"/>
            <w:left w:val="none" w:sz="0" w:space="0" w:color="auto"/>
            <w:bottom w:val="none" w:sz="0" w:space="0" w:color="auto"/>
            <w:right w:val="none" w:sz="0" w:space="0" w:color="auto"/>
          </w:divBdr>
        </w:div>
        <w:div w:id="1150293260">
          <w:marLeft w:val="1800"/>
          <w:marRight w:val="0"/>
          <w:marTop w:val="96"/>
          <w:marBottom w:val="0"/>
          <w:divBdr>
            <w:top w:val="none" w:sz="0" w:space="0" w:color="auto"/>
            <w:left w:val="none" w:sz="0" w:space="0" w:color="auto"/>
            <w:bottom w:val="none" w:sz="0" w:space="0" w:color="auto"/>
            <w:right w:val="none" w:sz="0" w:space="0" w:color="auto"/>
          </w:divBdr>
        </w:div>
        <w:div w:id="1753694001">
          <w:marLeft w:val="1800"/>
          <w:marRight w:val="0"/>
          <w:marTop w:val="96"/>
          <w:marBottom w:val="0"/>
          <w:divBdr>
            <w:top w:val="none" w:sz="0" w:space="0" w:color="auto"/>
            <w:left w:val="none" w:sz="0" w:space="0" w:color="auto"/>
            <w:bottom w:val="none" w:sz="0" w:space="0" w:color="auto"/>
            <w:right w:val="none" w:sz="0" w:space="0" w:color="auto"/>
          </w:divBdr>
        </w:div>
      </w:divsChild>
    </w:div>
    <w:div w:id="1518158521">
      <w:bodyDiv w:val="1"/>
      <w:marLeft w:val="0"/>
      <w:marRight w:val="0"/>
      <w:marTop w:val="0"/>
      <w:marBottom w:val="0"/>
      <w:divBdr>
        <w:top w:val="none" w:sz="0" w:space="0" w:color="auto"/>
        <w:left w:val="none" w:sz="0" w:space="0" w:color="auto"/>
        <w:bottom w:val="none" w:sz="0" w:space="0" w:color="auto"/>
        <w:right w:val="none" w:sz="0" w:space="0" w:color="auto"/>
      </w:divBdr>
      <w:divsChild>
        <w:div w:id="882249924">
          <w:marLeft w:val="547"/>
          <w:marRight w:val="0"/>
          <w:marTop w:val="130"/>
          <w:marBottom w:val="0"/>
          <w:divBdr>
            <w:top w:val="none" w:sz="0" w:space="0" w:color="auto"/>
            <w:left w:val="none" w:sz="0" w:space="0" w:color="auto"/>
            <w:bottom w:val="none" w:sz="0" w:space="0" w:color="auto"/>
            <w:right w:val="none" w:sz="0" w:space="0" w:color="auto"/>
          </w:divBdr>
        </w:div>
        <w:div w:id="1072316514">
          <w:marLeft w:val="1166"/>
          <w:marRight w:val="0"/>
          <w:marTop w:val="115"/>
          <w:marBottom w:val="0"/>
          <w:divBdr>
            <w:top w:val="none" w:sz="0" w:space="0" w:color="auto"/>
            <w:left w:val="none" w:sz="0" w:space="0" w:color="auto"/>
            <w:bottom w:val="none" w:sz="0" w:space="0" w:color="auto"/>
            <w:right w:val="none" w:sz="0" w:space="0" w:color="auto"/>
          </w:divBdr>
        </w:div>
        <w:div w:id="164785102">
          <w:marLeft w:val="1166"/>
          <w:marRight w:val="0"/>
          <w:marTop w:val="115"/>
          <w:marBottom w:val="0"/>
          <w:divBdr>
            <w:top w:val="none" w:sz="0" w:space="0" w:color="auto"/>
            <w:left w:val="none" w:sz="0" w:space="0" w:color="auto"/>
            <w:bottom w:val="none" w:sz="0" w:space="0" w:color="auto"/>
            <w:right w:val="none" w:sz="0" w:space="0" w:color="auto"/>
          </w:divBdr>
        </w:div>
        <w:div w:id="1490704957">
          <w:marLeft w:val="1166"/>
          <w:marRight w:val="0"/>
          <w:marTop w:val="115"/>
          <w:marBottom w:val="0"/>
          <w:divBdr>
            <w:top w:val="none" w:sz="0" w:space="0" w:color="auto"/>
            <w:left w:val="none" w:sz="0" w:space="0" w:color="auto"/>
            <w:bottom w:val="none" w:sz="0" w:space="0" w:color="auto"/>
            <w:right w:val="none" w:sz="0" w:space="0" w:color="auto"/>
          </w:divBdr>
        </w:div>
        <w:div w:id="2068214951">
          <w:marLeft w:val="1166"/>
          <w:marRight w:val="0"/>
          <w:marTop w:val="115"/>
          <w:marBottom w:val="0"/>
          <w:divBdr>
            <w:top w:val="none" w:sz="0" w:space="0" w:color="auto"/>
            <w:left w:val="none" w:sz="0" w:space="0" w:color="auto"/>
            <w:bottom w:val="none" w:sz="0" w:space="0" w:color="auto"/>
            <w:right w:val="none" w:sz="0" w:space="0" w:color="auto"/>
          </w:divBdr>
        </w:div>
      </w:divsChild>
    </w:div>
    <w:div w:id="1597666291">
      <w:bodyDiv w:val="1"/>
      <w:marLeft w:val="0"/>
      <w:marRight w:val="0"/>
      <w:marTop w:val="0"/>
      <w:marBottom w:val="0"/>
      <w:divBdr>
        <w:top w:val="none" w:sz="0" w:space="0" w:color="auto"/>
        <w:left w:val="none" w:sz="0" w:space="0" w:color="auto"/>
        <w:bottom w:val="none" w:sz="0" w:space="0" w:color="auto"/>
        <w:right w:val="none" w:sz="0" w:space="0" w:color="auto"/>
      </w:divBdr>
      <w:divsChild>
        <w:div w:id="1878203979">
          <w:marLeft w:val="547"/>
          <w:marRight w:val="0"/>
          <w:marTop w:val="130"/>
          <w:marBottom w:val="0"/>
          <w:divBdr>
            <w:top w:val="none" w:sz="0" w:space="0" w:color="auto"/>
            <w:left w:val="none" w:sz="0" w:space="0" w:color="auto"/>
            <w:bottom w:val="none" w:sz="0" w:space="0" w:color="auto"/>
            <w:right w:val="none" w:sz="0" w:space="0" w:color="auto"/>
          </w:divBdr>
        </w:div>
        <w:div w:id="991984194">
          <w:marLeft w:val="547"/>
          <w:marRight w:val="0"/>
          <w:marTop w:val="130"/>
          <w:marBottom w:val="0"/>
          <w:divBdr>
            <w:top w:val="none" w:sz="0" w:space="0" w:color="auto"/>
            <w:left w:val="none" w:sz="0" w:space="0" w:color="auto"/>
            <w:bottom w:val="none" w:sz="0" w:space="0" w:color="auto"/>
            <w:right w:val="none" w:sz="0" w:space="0" w:color="auto"/>
          </w:divBdr>
        </w:div>
        <w:div w:id="1665163714">
          <w:marLeft w:val="547"/>
          <w:marRight w:val="0"/>
          <w:marTop w:val="130"/>
          <w:marBottom w:val="0"/>
          <w:divBdr>
            <w:top w:val="none" w:sz="0" w:space="0" w:color="auto"/>
            <w:left w:val="none" w:sz="0" w:space="0" w:color="auto"/>
            <w:bottom w:val="none" w:sz="0" w:space="0" w:color="auto"/>
            <w:right w:val="none" w:sz="0" w:space="0" w:color="auto"/>
          </w:divBdr>
        </w:div>
        <w:div w:id="1822573221">
          <w:marLeft w:val="547"/>
          <w:marRight w:val="0"/>
          <w:marTop w:val="130"/>
          <w:marBottom w:val="0"/>
          <w:divBdr>
            <w:top w:val="none" w:sz="0" w:space="0" w:color="auto"/>
            <w:left w:val="none" w:sz="0" w:space="0" w:color="auto"/>
            <w:bottom w:val="none" w:sz="0" w:space="0" w:color="auto"/>
            <w:right w:val="none" w:sz="0" w:space="0" w:color="auto"/>
          </w:divBdr>
        </w:div>
        <w:div w:id="1018503826">
          <w:marLeft w:val="547"/>
          <w:marRight w:val="0"/>
          <w:marTop w:val="130"/>
          <w:marBottom w:val="0"/>
          <w:divBdr>
            <w:top w:val="none" w:sz="0" w:space="0" w:color="auto"/>
            <w:left w:val="none" w:sz="0" w:space="0" w:color="auto"/>
            <w:bottom w:val="none" w:sz="0" w:space="0" w:color="auto"/>
            <w:right w:val="none" w:sz="0" w:space="0" w:color="auto"/>
          </w:divBdr>
        </w:div>
        <w:div w:id="1603756748">
          <w:marLeft w:val="547"/>
          <w:marRight w:val="0"/>
          <w:marTop w:val="130"/>
          <w:marBottom w:val="0"/>
          <w:divBdr>
            <w:top w:val="none" w:sz="0" w:space="0" w:color="auto"/>
            <w:left w:val="none" w:sz="0" w:space="0" w:color="auto"/>
            <w:bottom w:val="none" w:sz="0" w:space="0" w:color="auto"/>
            <w:right w:val="none" w:sz="0" w:space="0" w:color="auto"/>
          </w:divBdr>
        </w:div>
      </w:divsChild>
    </w:div>
    <w:div w:id="1698192659">
      <w:bodyDiv w:val="1"/>
      <w:marLeft w:val="0"/>
      <w:marRight w:val="0"/>
      <w:marTop w:val="0"/>
      <w:marBottom w:val="0"/>
      <w:divBdr>
        <w:top w:val="none" w:sz="0" w:space="0" w:color="auto"/>
        <w:left w:val="none" w:sz="0" w:space="0" w:color="auto"/>
        <w:bottom w:val="none" w:sz="0" w:space="0" w:color="auto"/>
        <w:right w:val="none" w:sz="0" w:space="0" w:color="auto"/>
      </w:divBdr>
      <w:divsChild>
        <w:div w:id="563225721">
          <w:marLeft w:val="547"/>
          <w:marRight w:val="0"/>
          <w:marTop w:val="130"/>
          <w:marBottom w:val="0"/>
          <w:divBdr>
            <w:top w:val="none" w:sz="0" w:space="0" w:color="auto"/>
            <w:left w:val="none" w:sz="0" w:space="0" w:color="auto"/>
            <w:bottom w:val="none" w:sz="0" w:space="0" w:color="auto"/>
            <w:right w:val="none" w:sz="0" w:space="0" w:color="auto"/>
          </w:divBdr>
        </w:div>
        <w:div w:id="1495292937">
          <w:marLeft w:val="1166"/>
          <w:marRight w:val="0"/>
          <w:marTop w:val="115"/>
          <w:marBottom w:val="0"/>
          <w:divBdr>
            <w:top w:val="none" w:sz="0" w:space="0" w:color="auto"/>
            <w:left w:val="none" w:sz="0" w:space="0" w:color="auto"/>
            <w:bottom w:val="none" w:sz="0" w:space="0" w:color="auto"/>
            <w:right w:val="none" w:sz="0" w:space="0" w:color="auto"/>
          </w:divBdr>
        </w:div>
        <w:div w:id="2043050060">
          <w:marLeft w:val="547"/>
          <w:marRight w:val="0"/>
          <w:marTop w:val="130"/>
          <w:marBottom w:val="0"/>
          <w:divBdr>
            <w:top w:val="none" w:sz="0" w:space="0" w:color="auto"/>
            <w:left w:val="none" w:sz="0" w:space="0" w:color="auto"/>
            <w:bottom w:val="none" w:sz="0" w:space="0" w:color="auto"/>
            <w:right w:val="none" w:sz="0" w:space="0" w:color="auto"/>
          </w:divBdr>
        </w:div>
        <w:div w:id="501555979">
          <w:marLeft w:val="1166"/>
          <w:marRight w:val="0"/>
          <w:marTop w:val="115"/>
          <w:marBottom w:val="0"/>
          <w:divBdr>
            <w:top w:val="none" w:sz="0" w:space="0" w:color="auto"/>
            <w:left w:val="none" w:sz="0" w:space="0" w:color="auto"/>
            <w:bottom w:val="none" w:sz="0" w:space="0" w:color="auto"/>
            <w:right w:val="none" w:sz="0" w:space="0" w:color="auto"/>
          </w:divBdr>
        </w:div>
      </w:divsChild>
    </w:div>
    <w:div w:id="1732459211">
      <w:bodyDiv w:val="1"/>
      <w:marLeft w:val="0"/>
      <w:marRight w:val="0"/>
      <w:marTop w:val="0"/>
      <w:marBottom w:val="0"/>
      <w:divBdr>
        <w:top w:val="none" w:sz="0" w:space="0" w:color="auto"/>
        <w:left w:val="none" w:sz="0" w:space="0" w:color="auto"/>
        <w:bottom w:val="none" w:sz="0" w:space="0" w:color="auto"/>
        <w:right w:val="none" w:sz="0" w:space="0" w:color="auto"/>
      </w:divBdr>
      <w:divsChild>
        <w:div w:id="236862735">
          <w:marLeft w:val="1166"/>
          <w:marRight w:val="0"/>
          <w:marTop w:val="134"/>
          <w:marBottom w:val="0"/>
          <w:divBdr>
            <w:top w:val="none" w:sz="0" w:space="0" w:color="auto"/>
            <w:left w:val="none" w:sz="0" w:space="0" w:color="auto"/>
            <w:bottom w:val="none" w:sz="0" w:space="0" w:color="auto"/>
            <w:right w:val="none" w:sz="0" w:space="0" w:color="auto"/>
          </w:divBdr>
        </w:div>
        <w:div w:id="349723379">
          <w:marLeft w:val="1800"/>
          <w:marRight w:val="0"/>
          <w:marTop w:val="115"/>
          <w:marBottom w:val="0"/>
          <w:divBdr>
            <w:top w:val="none" w:sz="0" w:space="0" w:color="auto"/>
            <w:left w:val="none" w:sz="0" w:space="0" w:color="auto"/>
            <w:bottom w:val="none" w:sz="0" w:space="0" w:color="auto"/>
            <w:right w:val="none" w:sz="0" w:space="0" w:color="auto"/>
          </w:divBdr>
        </w:div>
        <w:div w:id="1166021179">
          <w:marLeft w:val="1800"/>
          <w:marRight w:val="0"/>
          <w:marTop w:val="115"/>
          <w:marBottom w:val="0"/>
          <w:divBdr>
            <w:top w:val="none" w:sz="0" w:space="0" w:color="auto"/>
            <w:left w:val="none" w:sz="0" w:space="0" w:color="auto"/>
            <w:bottom w:val="none" w:sz="0" w:space="0" w:color="auto"/>
            <w:right w:val="none" w:sz="0" w:space="0" w:color="auto"/>
          </w:divBdr>
        </w:div>
      </w:divsChild>
    </w:div>
    <w:div w:id="1733388931">
      <w:bodyDiv w:val="1"/>
      <w:marLeft w:val="0"/>
      <w:marRight w:val="0"/>
      <w:marTop w:val="0"/>
      <w:marBottom w:val="0"/>
      <w:divBdr>
        <w:top w:val="none" w:sz="0" w:space="0" w:color="auto"/>
        <w:left w:val="none" w:sz="0" w:space="0" w:color="auto"/>
        <w:bottom w:val="none" w:sz="0" w:space="0" w:color="auto"/>
        <w:right w:val="none" w:sz="0" w:space="0" w:color="auto"/>
      </w:divBdr>
      <w:divsChild>
        <w:div w:id="12907">
          <w:marLeft w:val="547"/>
          <w:marRight w:val="0"/>
          <w:marTop w:val="106"/>
          <w:marBottom w:val="0"/>
          <w:divBdr>
            <w:top w:val="none" w:sz="0" w:space="0" w:color="auto"/>
            <w:left w:val="none" w:sz="0" w:space="0" w:color="auto"/>
            <w:bottom w:val="none" w:sz="0" w:space="0" w:color="auto"/>
            <w:right w:val="none" w:sz="0" w:space="0" w:color="auto"/>
          </w:divBdr>
        </w:div>
        <w:div w:id="1434284223">
          <w:marLeft w:val="547"/>
          <w:marRight w:val="0"/>
          <w:marTop w:val="106"/>
          <w:marBottom w:val="0"/>
          <w:divBdr>
            <w:top w:val="none" w:sz="0" w:space="0" w:color="auto"/>
            <w:left w:val="none" w:sz="0" w:space="0" w:color="auto"/>
            <w:bottom w:val="none" w:sz="0" w:space="0" w:color="auto"/>
            <w:right w:val="none" w:sz="0" w:space="0" w:color="auto"/>
          </w:divBdr>
        </w:div>
        <w:div w:id="1841313752">
          <w:marLeft w:val="547"/>
          <w:marRight w:val="0"/>
          <w:marTop w:val="106"/>
          <w:marBottom w:val="0"/>
          <w:divBdr>
            <w:top w:val="none" w:sz="0" w:space="0" w:color="auto"/>
            <w:left w:val="none" w:sz="0" w:space="0" w:color="auto"/>
            <w:bottom w:val="none" w:sz="0" w:space="0" w:color="auto"/>
            <w:right w:val="none" w:sz="0" w:space="0" w:color="auto"/>
          </w:divBdr>
        </w:div>
        <w:div w:id="2069187803">
          <w:marLeft w:val="547"/>
          <w:marRight w:val="0"/>
          <w:marTop w:val="106"/>
          <w:marBottom w:val="0"/>
          <w:divBdr>
            <w:top w:val="none" w:sz="0" w:space="0" w:color="auto"/>
            <w:left w:val="none" w:sz="0" w:space="0" w:color="auto"/>
            <w:bottom w:val="none" w:sz="0" w:space="0" w:color="auto"/>
            <w:right w:val="none" w:sz="0" w:space="0" w:color="auto"/>
          </w:divBdr>
        </w:div>
        <w:div w:id="357434462">
          <w:marLeft w:val="547"/>
          <w:marRight w:val="0"/>
          <w:marTop w:val="86"/>
          <w:marBottom w:val="0"/>
          <w:divBdr>
            <w:top w:val="none" w:sz="0" w:space="0" w:color="auto"/>
            <w:left w:val="none" w:sz="0" w:space="0" w:color="auto"/>
            <w:bottom w:val="none" w:sz="0" w:space="0" w:color="auto"/>
            <w:right w:val="none" w:sz="0" w:space="0" w:color="auto"/>
          </w:divBdr>
        </w:div>
        <w:div w:id="333995654">
          <w:marLeft w:val="1166"/>
          <w:marRight w:val="0"/>
          <w:marTop w:val="86"/>
          <w:marBottom w:val="0"/>
          <w:divBdr>
            <w:top w:val="none" w:sz="0" w:space="0" w:color="auto"/>
            <w:left w:val="none" w:sz="0" w:space="0" w:color="auto"/>
            <w:bottom w:val="none" w:sz="0" w:space="0" w:color="auto"/>
            <w:right w:val="none" w:sz="0" w:space="0" w:color="auto"/>
          </w:divBdr>
        </w:div>
        <w:div w:id="1281105906">
          <w:marLeft w:val="1166"/>
          <w:marRight w:val="0"/>
          <w:marTop w:val="86"/>
          <w:marBottom w:val="0"/>
          <w:divBdr>
            <w:top w:val="none" w:sz="0" w:space="0" w:color="auto"/>
            <w:left w:val="none" w:sz="0" w:space="0" w:color="auto"/>
            <w:bottom w:val="none" w:sz="0" w:space="0" w:color="auto"/>
            <w:right w:val="none" w:sz="0" w:space="0" w:color="auto"/>
          </w:divBdr>
        </w:div>
        <w:div w:id="479469668">
          <w:marLeft w:val="1166"/>
          <w:marRight w:val="0"/>
          <w:marTop w:val="86"/>
          <w:marBottom w:val="0"/>
          <w:divBdr>
            <w:top w:val="none" w:sz="0" w:space="0" w:color="auto"/>
            <w:left w:val="none" w:sz="0" w:space="0" w:color="auto"/>
            <w:bottom w:val="none" w:sz="0" w:space="0" w:color="auto"/>
            <w:right w:val="none" w:sz="0" w:space="0" w:color="auto"/>
          </w:divBdr>
        </w:div>
        <w:div w:id="639464178">
          <w:marLeft w:val="547"/>
          <w:marRight w:val="0"/>
          <w:marTop w:val="86"/>
          <w:marBottom w:val="0"/>
          <w:divBdr>
            <w:top w:val="none" w:sz="0" w:space="0" w:color="auto"/>
            <w:left w:val="none" w:sz="0" w:space="0" w:color="auto"/>
            <w:bottom w:val="none" w:sz="0" w:space="0" w:color="auto"/>
            <w:right w:val="none" w:sz="0" w:space="0" w:color="auto"/>
          </w:divBdr>
        </w:div>
      </w:divsChild>
    </w:div>
    <w:div w:id="1747531799">
      <w:bodyDiv w:val="1"/>
      <w:marLeft w:val="0"/>
      <w:marRight w:val="0"/>
      <w:marTop w:val="0"/>
      <w:marBottom w:val="0"/>
      <w:divBdr>
        <w:top w:val="none" w:sz="0" w:space="0" w:color="auto"/>
        <w:left w:val="none" w:sz="0" w:space="0" w:color="auto"/>
        <w:bottom w:val="none" w:sz="0" w:space="0" w:color="auto"/>
        <w:right w:val="none" w:sz="0" w:space="0" w:color="auto"/>
      </w:divBdr>
      <w:divsChild>
        <w:div w:id="1588420980">
          <w:marLeft w:val="547"/>
          <w:marRight w:val="0"/>
          <w:marTop w:val="120"/>
          <w:marBottom w:val="0"/>
          <w:divBdr>
            <w:top w:val="none" w:sz="0" w:space="0" w:color="auto"/>
            <w:left w:val="none" w:sz="0" w:space="0" w:color="auto"/>
            <w:bottom w:val="none" w:sz="0" w:space="0" w:color="auto"/>
            <w:right w:val="none" w:sz="0" w:space="0" w:color="auto"/>
          </w:divBdr>
        </w:div>
        <w:div w:id="1133213368">
          <w:marLeft w:val="1166"/>
          <w:marRight w:val="0"/>
          <w:marTop w:val="106"/>
          <w:marBottom w:val="0"/>
          <w:divBdr>
            <w:top w:val="none" w:sz="0" w:space="0" w:color="auto"/>
            <w:left w:val="none" w:sz="0" w:space="0" w:color="auto"/>
            <w:bottom w:val="none" w:sz="0" w:space="0" w:color="auto"/>
            <w:right w:val="none" w:sz="0" w:space="0" w:color="auto"/>
          </w:divBdr>
        </w:div>
        <w:div w:id="706489629">
          <w:marLeft w:val="1166"/>
          <w:marRight w:val="0"/>
          <w:marTop w:val="106"/>
          <w:marBottom w:val="0"/>
          <w:divBdr>
            <w:top w:val="none" w:sz="0" w:space="0" w:color="auto"/>
            <w:left w:val="none" w:sz="0" w:space="0" w:color="auto"/>
            <w:bottom w:val="none" w:sz="0" w:space="0" w:color="auto"/>
            <w:right w:val="none" w:sz="0" w:space="0" w:color="auto"/>
          </w:divBdr>
        </w:div>
        <w:div w:id="1168977973">
          <w:marLeft w:val="1166"/>
          <w:marRight w:val="0"/>
          <w:marTop w:val="106"/>
          <w:marBottom w:val="0"/>
          <w:divBdr>
            <w:top w:val="none" w:sz="0" w:space="0" w:color="auto"/>
            <w:left w:val="none" w:sz="0" w:space="0" w:color="auto"/>
            <w:bottom w:val="none" w:sz="0" w:space="0" w:color="auto"/>
            <w:right w:val="none" w:sz="0" w:space="0" w:color="auto"/>
          </w:divBdr>
        </w:div>
      </w:divsChild>
    </w:div>
    <w:div w:id="1761563092">
      <w:bodyDiv w:val="1"/>
      <w:marLeft w:val="0"/>
      <w:marRight w:val="0"/>
      <w:marTop w:val="0"/>
      <w:marBottom w:val="0"/>
      <w:divBdr>
        <w:top w:val="none" w:sz="0" w:space="0" w:color="auto"/>
        <w:left w:val="none" w:sz="0" w:space="0" w:color="auto"/>
        <w:bottom w:val="none" w:sz="0" w:space="0" w:color="auto"/>
        <w:right w:val="none" w:sz="0" w:space="0" w:color="auto"/>
      </w:divBdr>
      <w:divsChild>
        <w:div w:id="1170559288">
          <w:marLeft w:val="547"/>
          <w:marRight w:val="0"/>
          <w:marTop w:val="106"/>
          <w:marBottom w:val="0"/>
          <w:divBdr>
            <w:top w:val="none" w:sz="0" w:space="0" w:color="auto"/>
            <w:left w:val="none" w:sz="0" w:space="0" w:color="auto"/>
            <w:bottom w:val="none" w:sz="0" w:space="0" w:color="auto"/>
            <w:right w:val="none" w:sz="0" w:space="0" w:color="auto"/>
          </w:divBdr>
        </w:div>
      </w:divsChild>
    </w:div>
    <w:div w:id="1834251268">
      <w:bodyDiv w:val="1"/>
      <w:marLeft w:val="0"/>
      <w:marRight w:val="0"/>
      <w:marTop w:val="0"/>
      <w:marBottom w:val="0"/>
      <w:divBdr>
        <w:top w:val="none" w:sz="0" w:space="0" w:color="auto"/>
        <w:left w:val="none" w:sz="0" w:space="0" w:color="auto"/>
        <w:bottom w:val="none" w:sz="0" w:space="0" w:color="auto"/>
        <w:right w:val="none" w:sz="0" w:space="0" w:color="auto"/>
      </w:divBdr>
      <w:divsChild>
        <w:div w:id="918713301">
          <w:marLeft w:val="806"/>
          <w:marRight w:val="0"/>
          <w:marTop w:val="144"/>
          <w:marBottom w:val="0"/>
          <w:divBdr>
            <w:top w:val="none" w:sz="0" w:space="0" w:color="auto"/>
            <w:left w:val="none" w:sz="0" w:space="0" w:color="auto"/>
            <w:bottom w:val="none" w:sz="0" w:space="0" w:color="auto"/>
            <w:right w:val="none" w:sz="0" w:space="0" w:color="auto"/>
          </w:divBdr>
        </w:div>
        <w:div w:id="1561668061">
          <w:marLeft w:val="1440"/>
          <w:marRight w:val="0"/>
          <w:marTop w:val="125"/>
          <w:marBottom w:val="0"/>
          <w:divBdr>
            <w:top w:val="none" w:sz="0" w:space="0" w:color="auto"/>
            <w:left w:val="none" w:sz="0" w:space="0" w:color="auto"/>
            <w:bottom w:val="none" w:sz="0" w:space="0" w:color="auto"/>
            <w:right w:val="none" w:sz="0" w:space="0" w:color="auto"/>
          </w:divBdr>
        </w:div>
        <w:div w:id="172186656">
          <w:marLeft w:val="1440"/>
          <w:marRight w:val="0"/>
          <w:marTop w:val="125"/>
          <w:marBottom w:val="0"/>
          <w:divBdr>
            <w:top w:val="none" w:sz="0" w:space="0" w:color="auto"/>
            <w:left w:val="none" w:sz="0" w:space="0" w:color="auto"/>
            <w:bottom w:val="none" w:sz="0" w:space="0" w:color="auto"/>
            <w:right w:val="none" w:sz="0" w:space="0" w:color="auto"/>
          </w:divBdr>
        </w:div>
      </w:divsChild>
    </w:div>
    <w:div w:id="1836411786">
      <w:bodyDiv w:val="1"/>
      <w:marLeft w:val="0"/>
      <w:marRight w:val="0"/>
      <w:marTop w:val="0"/>
      <w:marBottom w:val="0"/>
      <w:divBdr>
        <w:top w:val="none" w:sz="0" w:space="0" w:color="auto"/>
        <w:left w:val="none" w:sz="0" w:space="0" w:color="auto"/>
        <w:bottom w:val="none" w:sz="0" w:space="0" w:color="auto"/>
        <w:right w:val="none" w:sz="0" w:space="0" w:color="auto"/>
      </w:divBdr>
      <w:divsChild>
        <w:div w:id="1316689218">
          <w:marLeft w:val="1166"/>
          <w:marRight w:val="0"/>
          <w:marTop w:val="125"/>
          <w:marBottom w:val="0"/>
          <w:divBdr>
            <w:top w:val="none" w:sz="0" w:space="0" w:color="auto"/>
            <w:left w:val="none" w:sz="0" w:space="0" w:color="auto"/>
            <w:bottom w:val="none" w:sz="0" w:space="0" w:color="auto"/>
            <w:right w:val="none" w:sz="0" w:space="0" w:color="auto"/>
          </w:divBdr>
        </w:div>
        <w:div w:id="557783802">
          <w:marLeft w:val="1800"/>
          <w:marRight w:val="0"/>
          <w:marTop w:val="106"/>
          <w:marBottom w:val="0"/>
          <w:divBdr>
            <w:top w:val="none" w:sz="0" w:space="0" w:color="auto"/>
            <w:left w:val="none" w:sz="0" w:space="0" w:color="auto"/>
            <w:bottom w:val="none" w:sz="0" w:space="0" w:color="auto"/>
            <w:right w:val="none" w:sz="0" w:space="0" w:color="auto"/>
          </w:divBdr>
        </w:div>
      </w:divsChild>
    </w:div>
    <w:div w:id="1915124312">
      <w:bodyDiv w:val="1"/>
      <w:marLeft w:val="0"/>
      <w:marRight w:val="0"/>
      <w:marTop w:val="0"/>
      <w:marBottom w:val="0"/>
      <w:divBdr>
        <w:top w:val="none" w:sz="0" w:space="0" w:color="auto"/>
        <w:left w:val="none" w:sz="0" w:space="0" w:color="auto"/>
        <w:bottom w:val="none" w:sz="0" w:space="0" w:color="auto"/>
        <w:right w:val="none" w:sz="0" w:space="0" w:color="auto"/>
      </w:divBdr>
      <w:divsChild>
        <w:div w:id="2060854644">
          <w:marLeft w:val="1166"/>
          <w:marRight w:val="0"/>
          <w:marTop w:val="106"/>
          <w:marBottom w:val="0"/>
          <w:divBdr>
            <w:top w:val="none" w:sz="0" w:space="0" w:color="auto"/>
            <w:left w:val="none" w:sz="0" w:space="0" w:color="auto"/>
            <w:bottom w:val="none" w:sz="0" w:space="0" w:color="auto"/>
            <w:right w:val="none" w:sz="0" w:space="0" w:color="auto"/>
          </w:divBdr>
        </w:div>
      </w:divsChild>
    </w:div>
    <w:div w:id="1951742113">
      <w:bodyDiv w:val="1"/>
      <w:marLeft w:val="0"/>
      <w:marRight w:val="0"/>
      <w:marTop w:val="0"/>
      <w:marBottom w:val="0"/>
      <w:divBdr>
        <w:top w:val="none" w:sz="0" w:space="0" w:color="auto"/>
        <w:left w:val="none" w:sz="0" w:space="0" w:color="auto"/>
        <w:bottom w:val="none" w:sz="0" w:space="0" w:color="auto"/>
        <w:right w:val="none" w:sz="0" w:space="0" w:color="auto"/>
      </w:divBdr>
      <w:divsChild>
        <w:div w:id="2102263858">
          <w:marLeft w:val="547"/>
          <w:marRight w:val="0"/>
          <w:marTop w:val="115"/>
          <w:marBottom w:val="0"/>
          <w:divBdr>
            <w:top w:val="none" w:sz="0" w:space="0" w:color="auto"/>
            <w:left w:val="none" w:sz="0" w:space="0" w:color="auto"/>
            <w:bottom w:val="none" w:sz="0" w:space="0" w:color="auto"/>
            <w:right w:val="none" w:sz="0" w:space="0" w:color="auto"/>
          </w:divBdr>
        </w:div>
        <w:div w:id="419181233">
          <w:marLeft w:val="547"/>
          <w:marRight w:val="0"/>
          <w:marTop w:val="115"/>
          <w:marBottom w:val="0"/>
          <w:divBdr>
            <w:top w:val="none" w:sz="0" w:space="0" w:color="auto"/>
            <w:left w:val="none" w:sz="0" w:space="0" w:color="auto"/>
            <w:bottom w:val="none" w:sz="0" w:space="0" w:color="auto"/>
            <w:right w:val="none" w:sz="0" w:space="0" w:color="auto"/>
          </w:divBdr>
        </w:div>
        <w:div w:id="1381638122">
          <w:marLeft w:val="547"/>
          <w:marRight w:val="0"/>
          <w:marTop w:val="115"/>
          <w:marBottom w:val="0"/>
          <w:divBdr>
            <w:top w:val="none" w:sz="0" w:space="0" w:color="auto"/>
            <w:left w:val="none" w:sz="0" w:space="0" w:color="auto"/>
            <w:bottom w:val="none" w:sz="0" w:space="0" w:color="auto"/>
            <w:right w:val="none" w:sz="0" w:space="0" w:color="auto"/>
          </w:divBdr>
        </w:div>
        <w:div w:id="1775435922">
          <w:marLeft w:val="547"/>
          <w:marRight w:val="0"/>
          <w:marTop w:val="115"/>
          <w:marBottom w:val="0"/>
          <w:divBdr>
            <w:top w:val="none" w:sz="0" w:space="0" w:color="auto"/>
            <w:left w:val="none" w:sz="0" w:space="0" w:color="auto"/>
            <w:bottom w:val="none" w:sz="0" w:space="0" w:color="auto"/>
            <w:right w:val="none" w:sz="0" w:space="0" w:color="auto"/>
          </w:divBdr>
        </w:div>
      </w:divsChild>
    </w:div>
    <w:div w:id="2023586336">
      <w:bodyDiv w:val="1"/>
      <w:marLeft w:val="0"/>
      <w:marRight w:val="0"/>
      <w:marTop w:val="0"/>
      <w:marBottom w:val="0"/>
      <w:divBdr>
        <w:top w:val="none" w:sz="0" w:space="0" w:color="auto"/>
        <w:left w:val="none" w:sz="0" w:space="0" w:color="auto"/>
        <w:bottom w:val="none" w:sz="0" w:space="0" w:color="auto"/>
        <w:right w:val="none" w:sz="0" w:space="0" w:color="auto"/>
      </w:divBdr>
      <w:divsChild>
        <w:div w:id="808477155">
          <w:marLeft w:val="547"/>
          <w:marRight w:val="0"/>
          <w:marTop w:val="144"/>
          <w:marBottom w:val="0"/>
          <w:divBdr>
            <w:top w:val="none" w:sz="0" w:space="0" w:color="auto"/>
            <w:left w:val="none" w:sz="0" w:space="0" w:color="auto"/>
            <w:bottom w:val="none" w:sz="0" w:space="0" w:color="auto"/>
            <w:right w:val="none" w:sz="0" w:space="0" w:color="auto"/>
          </w:divBdr>
        </w:div>
      </w:divsChild>
    </w:div>
    <w:div w:id="2081560537">
      <w:bodyDiv w:val="1"/>
      <w:marLeft w:val="0"/>
      <w:marRight w:val="0"/>
      <w:marTop w:val="0"/>
      <w:marBottom w:val="0"/>
      <w:divBdr>
        <w:top w:val="none" w:sz="0" w:space="0" w:color="auto"/>
        <w:left w:val="none" w:sz="0" w:space="0" w:color="auto"/>
        <w:bottom w:val="none" w:sz="0" w:space="0" w:color="auto"/>
        <w:right w:val="none" w:sz="0" w:space="0" w:color="auto"/>
      </w:divBdr>
      <w:divsChild>
        <w:div w:id="1791895599">
          <w:marLeft w:val="547"/>
          <w:marRight w:val="0"/>
          <w:marTop w:val="144"/>
          <w:marBottom w:val="0"/>
          <w:divBdr>
            <w:top w:val="none" w:sz="0" w:space="0" w:color="auto"/>
            <w:left w:val="none" w:sz="0" w:space="0" w:color="auto"/>
            <w:bottom w:val="none" w:sz="0" w:space="0" w:color="auto"/>
            <w:right w:val="none" w:sz="0" w:space="0" w:color="auto"/>
          </w:divBdr>
        </w:div>
        <w:div w:id="457841351">
          <w:marLeft w:val="547"/>
          <w:marRight w:val="0"/>
          <w:marTop w:val="144"/>
          <w:marBottom w:val="0"/>
          <w:divBdr>
            <w:top w:val="none" w:sz="0" w:space="0" w:color="auto"/>
            <w:left w:val="none" w:sz="0" w:space="0" w:color="auto"/>
            <w:bottom w:val="none" w:sz="0" w:space="0" w:color="auto"/>
            <w:right w:val="none" w:sz="0" w:space="0" w:color="auto"/>
          </w:divBdr>
        </w:div>
        <w:div w:id="1406221587">
          <w:marLeft w:val="547"/>
          <w:marRight w:val="0"/>
          <w:marTop w:val="144"/>
          <w:marBottom w:val="0"/>
          <w:divBdr>
            <w:top w:val="none" w:sz="0" w:space="0" w:color="auto"/>
            <w:left w:val="none" w:sz="0" w:space="0" w:color="auto"/>
            <w:bottom w:val="none" w:sz="0" w:space="0" w:color="auto"/>
            <w:right w:val="none" w:sz="0" w:space="0" w:color="auto"/>
          </w:divBdr>
        </w:div>
        <w:div w:id="759908000">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microsoft.com/office/2007/relationships/stylesWithEffects" Target="stylesWithEffects.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6</Pages>
  <Words>1486</Words>
  <Characters>8476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Telfer School of Management</dc:creator>
  <cp:lastModifiedBy>Sindy Tannouri</cp:lastModifiedBy>
  <cp:revision>6</cp:revision>
  <dcterms:created xsi:type="dcterms:W3CDTF">2013-11-30T18:25:00Z</dcterms:created>
  <dcterms:modified xsi:type="dcterms:W3CDTF">2013-11-30T19:59:00Z</dcterms:modified>
</cp:coreProperties>
</file>