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7397" w:rsidRPr="007E3644" w:rsidRDefault="00F208B7" w:rsidP="007E3644">
      <w:pPr>
        <w:jc w:val="center"/>
        <w:rPr>
          <w:b/>
          <w:sz w:val="32"/>
          <w:szCs w:val="32"/>
          <w:u w:val="single"/>
          <w:lang w:val="fr-FR"/>
        </w:rPr>
      </w:pPr>
      <w:r>
        <w:rPr>
          <w:b/>
          <w:sz w:val="32"/>
          <w:szCs w:val="32"/>
          <w:u w:val="single"/>
          <w:lang w:val="fr-FR"/>
        </w:rPr>
        <w:t>Chapitre 9</w:t>
      </w:r>
      <w:r w:rsidR="00A578C7" w:rsidRPr="007E3644">
        <w:rPr>
          <w:b/>
          <w:sz w:val="32"/>
          <w:szCs w:val="32"/>
          <w:u w:val="single"/>
          <w:lang w:val="fr-FR"/>
        </w:rPr>
        <w:t xml:space="preserve"> : </w:t>
      </w:r>
      <w:r>
        <w:rPr>
          <w:b/>
          <w:sz w:val="32"/>
          <w:szCs w:val="32"/>
          <w:u w:val="single"/>
          <w:lang w:val="fr-FR"/>
        </w:rPr>
        <w:br/>
        <w:t>Les décisions relatives au produit, à la stratégie de marque et à l'emballage</w:t>
      </w:r>
    </w:p>
    <w:p w:rsidR="00EB65AF" w:rsidRPr="006E4C46" w:rsidRDefault="006E4C46" w:rsidP="003D3DCA">
      <w:pPr>
        <w:pStyle w:val="ListParagraph"/>
        <w:numPr>
          <w:ilvl w:val="0"/>
          <w:numId w:val="2"/>
        </w:numPr>
        <w:rPr>
          <w:lang w:val="fr-FR"/>
        </w:rPr>
      </w:pPr>
      <w:r>
        <w:rPr>
          <w:lang w:val="fr-CA"/>
        </w:rPr>
        <w:t xml:space="preserve">En tant qu'élément clé du marketing mix d'une entreprise (les quatre «P»), les stratégies de produit sont essentielles à la création de valeur pour les consommateurs. </w:t>
      </w:r>
    </w:p>
    <w:p w:rsidR="006E4C46" w:rsidRPr="006E4C46" w:rsidRDefault="006E4C46" w:rsidP="003D3DCA">
      <w:pPr>
        <w:pStyle w:val="ListParagraph"/>
        <w:numPr>
          <w:ilvl w:val="0"/>
          <w:numId w:val="2"/>
        </w:numPr>
        <w:rPr>
          <w:lang w:val="fr-FR"/>
        </w:rPr>
      </w:pPr>
      <w:r>
        <w:rPr>
          <w:lang w:val="fr-CA"/>
        </w:rPr>
        <w:t xml:space="preserve">Un </w:t>
      </w:r>
      <w:r>
        <w:rPr>
          <w:b/>
          <w:lang w:val="fr-CA"/>
        </w:rPr>
        <w:t xml:space="preserve">produit </w:t>
      </w:r>
      <w:r>
        <w:rPr>
          <w:lang w:val="fr-CA"/>
        </w:rPr>
        <w:t xml:space="preserve">est tout ce qui a de la valeur aux yeux d'un consommateur et peut lui être proposé dans le cadre d'un échange commercial volontaire. Outre des </w:t>
      </w:r>
      <w:r>
        <w:rPr>
          <w:i/>
          <w:lang w:val="fr-CA"/>
        </w:rPr>
        <w:t>biens</w:t>
      </w:r>
      <w:r>
        <w:rPr>
          <w:lang w:val="fr-CA"/>
        </w:rPr>
        <w:t xml:space="preserve"> comme un dentifrice ou des </w:t>
      </w:r>
      <w:r>
        <w:rPr>
          <w:i/>
          <w:lang w:val="fr-CA"/>
        </w:rPr>
        <w:t xml:space="preserve">services </w:t>
      </w:r>
      <w:r>
        <w:rPr>
          <w:lang w:val="fr-CA"/>
        </w:rPr>
        <w:t>comme une coupe de cheveux, les produits peuvent être:        qui créent de la valeur pour les consommateurs dans leurs secteurs d'activité respectifs.</w:t>
      </w:r>
    </w:p>
    <w:p w:rsidR="006E4C46" w:rsidRPr="006E4C46" w:rsidRDefault="006E4C46" w:rsidP="006E4C46">
      <w:pPr>
        <w:pStyle w:val="ListParagraph"/>
        <w:numPr>
          <w:ilvl w:val="1"/>
          <w:numId w:val="2"/>
        </w:numPr>
        <w:rPr>
          <w:lang w:val="fr-FR"/>
        </w:rPr>
      </w:pPr>
      <w:r>
        <w:rPr>
          <w:lang w:val="fr-FR"/>
        </w:rPr>
        <w:t>Des</w:t>
      </w:r>
      <w:r>
        <w:rPr>
          <w:lang w:val="fr-CA"/>
        </w:rPr>
        <w:t xml:space="preserve"> </w:t>
      </w:r>
      <w:r>
        <w:rPr>
          <w:i/>
          <w:lang w:val="fr-CA"/>
        </w:rPr>
        <w:t xml:space="preserve">lieux </w:t>
      </w:r>
      <w:r>
        <w:rPr>
          <w:lang w:val="fr-CA"/>
        </w:rPr>
        <w:t>(Ex. Whistler, BC),</w:t>
      </w:r>
    </w:p>
    <w:p w:rsidR="006E4C46" w:rsidRPr="006E4C46" w:rsidRDefault="006E4C46" w:rsidP="006E4C46">
      <w:pPr>
        <w:pStyle w:val="ListParagraph"/>
        <w:numPr>
          <w:ilvl w:val="1"/>
          <w:numId w:val="2"/>
        </w:numPr>
        <w:rPr>
          <w:lang w:val="fr-FR"/>
        </w:rPr>
      </w:pPr>
      <w:r>
        <w:rPr>
          <w:lang w:val="fr-CA"/>
        </w:rPr>
        <w:t xml:space="preserve">Des </w:t>
      </w:r>
      <w:r>
        <w:rPr>
          <w:i/>
          <w:lang w:val="fr-CA"/>
        </w:rPr>
        <w:t xml:space="preserve">idées </w:t>
      </w:r>
      <w:r>
        <w:rPr>
          <w:lang w:val="fr-CA"/>
        </w:rPr>
        <w:t>(Ex. Cesser de fumer),</w:t>
      </w:r>
    </w:p>
    <w:p w:rsidR="006E4C46" w:rsidRPr="006E4C46" w:rsidRDefault="006E4C46" w:rsidP="006E4C46">
      <w:pPr>
        <w:pStyle w:val="ListParagraph"/>
        <w:numPr>
          <w:ilvl w:val="1"/>
          <w:numId w:val="2"/>
        </w:numPr>
        <w:rPr>
          <w:lang w:val="fr-FR"/>
        </w:rPr>
      </w:pPr>
      <w:r>
        <w:rPr>
          <w:lang w:val="fr-CA"/>
        </w:rPr>
        <w:t xml:space="preserve">Des </w:t>
      </w:r>
      <w:r>
        <w:rPr>
          <w:i/>
          <w:lang w:val="fr-CA"/>
        </w:rPr>
        <w:t xml:space="preserve">organisations </w:t>
      </w:r>
      <w:r>
        <w:rPr>
          <w:lang w:val="fr-CA"/>
        </w:rPr>
        <w:t>(Ex. Société canadienne du sang),</w:t>
      </w:r>
    </w:p>
    <w:p w:rsidR="006E4C46" w:rsidRDefault="006E4C46" w:rsidP="006E4C46">
      <w:pPr>
        <w:pStyle w:val="ListParagraph"/>
        <w:numPr>
          <w:ilvl w:val="1"/>
          <w:numId w:val="2"/>
        </w:numPr>
        <w:rPr>
          <w:lang w:val="fr-FR"/>
        </w:rPr>
      </w:pPr>
      <w:r>
        <w:rPr>
          <w:lang w:val="fr-FR"/>
        </w:rPr>
        <w:t xml:space="preserve">Des </w:t>
      </w:r>
      <w:r>
        <w:rPr>
          <w:i/>
          <w:lang w:val="fr-FR"/>
        </w:rPr>
        <w:t xml:space="preserve">personnes </w:t>
      </w:r>
      <w:r>
        <w:rPr>
          <w:lang w:val="fr-FR"/>
        </w:rPr>
        <w:t xml:space="preserve">(Ex. Justin </w:t>
      </w:r>
      <w:proofErr w:type="spellStart"/>
      <w:r>
        <w:rPr>
          <w:lang w:val="fr-FR"/>
        </w:rPr>
        <w:t>Bieber</w:t>
      </w:r>
      <w:proofErr w:type="spellEnd"/>
      <w:r>
        <w:rPr>
          <w:lang w:val="fr-FR"/>
        </w:rPr>
        <w:t>), ou</w:t>
      </w:r>
    </w:p>
    <w:p w:rsidR="006E4C46" w:rsidRPr="003D3DCA" w:rsidRDefault="006E4C46" w:rsidP="006E4C46">
      <w:pPr>
        <w:pStyle w:val="ListParagraph"/>
        <w:numPr>
          <w:ilvl w:val="1"/>
          <w:numId w:val="2"/>
        </w:numPr>
        <w:rPr>
          <w:lang w:val="fr-FR"/>
        </w:rPr>
      </w:pPr>
      <w:r>
        <w:rPr>
          <w:lang w:val="fr-FR"/>
        </w:rPr>
        <w:t xml:space="preserve">Des </w:t>
      </w:r>
      <w:r>
        <w:rPr>
          <w:i/>
          <w:lang w:val="fr-FR"/>
        </w:rPr>
        <w:t xml:space="preserve">communautés </w:t>
      </w:r>
      <w:r>
        <w:rPr>
          <w:lang w:val="fr-FR"/>
        </w:rPr>
        <w:t xml:space="preserve">(Ex. </w:t>
      </w:r>
      <w:proofErr w:type="spellStart"/>
      <w:r>
        <w:rPr>
          <w:lang w:val="fr-FR"/>
        </w:rPr>
        <w:t>Facebook</w:t>
      </w:r>
      <w:proofErr w:type="spellEnd"/>
      <w:r>
        <w:rPr>
          <w:lang w:val="fr-FR"/>
        </w:rPr>
        <w:t>)</w:t>
      </w:r>
    </w:p>
    <w:p w:rsidR="00A578C7" w:rsidRPr="00E80C19" w:rsidRDefault="006E4C46" w:rsidP="000749BD">
      <w:pPr>
        <w:jc w:val="center"/>
        <w:rPr>
          <w:b/>
          <w:sz w:val="28"/>
          <w:szCs w:val="28"/>
          <w:u w:val="single"/>
          <w:lang w:val="fr-FR"/>
        </w:rPr>
      </w:pPr>
      <w:r>
        <w:rPr>
          <w:b/>
          <w:sz w:val="28"/>
          <w:szCs w:val="28"/>
          <w:u w:val="single"/>
          <w:lang w:val="fr-FR"/>
        </w:rPr>
        <w:t>Les décisions relatives à l'assortiment et aux lignes de produits</w:t>
      </w:r>
    </w:p>
    <w:p w:rsidR="00A578C7" w:rsidRDefault="00C73FDF" w:rsidP="00A578C7">
      <w:pPr>
        <w:pStyle w:val="ListParagraph"/>
        <w:numPr>
          <w:ilvl w:val="0"/>
          <w:numId w:val="1"/>
        </w:numPr>
        <w:rPr>
          <w:lang w:val="fr-FR"/>
        </w:rPr>
      </w:pPr>
      <w:r>
        <w:rPr>
          <w:b/>
          <w:lang w:val="fr-FR"/>
        </w:rPr>
        <w:t xml:space="preserve">Assortiment de produits (Gamme de produits): </w:t>
      </w:r>
      <w:r>
        <w:rPr>
          <w:lang w:val="fr-FR"/>
        </w:rPr>
        <w:t>Ensemble de tous les produits offerts par une entreprise</w:t>
      </w:r>
    </w:p>
    <w:p w:rsidR="00C73FDF" w:rsidRDefault="00C73FDF" w:rsidP="00A578C7">
      <w:pPr>
        <w:pStyle w:val="ListParagraph"/>
        <w:numPr>
          <w:ilvl w:val="0"/>
          <w:numId w:val="1"/>
        </w:numPr>
        <w:rPr>
          <w:lang w:val="fr-FR"/>
        </w:rPr>
      </w:pPr>
      <w:r>
        <w:rPr>
          <w:b/>
          <w:lang w:val="fr-FR"/>
        </w:rPr>
        <w:t xml:space="preserve">Ligne de produits: </w:t>
      </w:r>
      <w:r>
        <w:rPr>
          <w:lang w:val="fr-FR"/>
        </w:rPr>
        <w:t>Constituante d'une gamme de produits. Chaque ligne correspond à un groupe de produits similaires.</w:t>
      </w:r>
    </w:p>
    <w:p w:rsidR="00C73FDF" w:rsidRDefault="00C73FDF" w:rsidP="00712313">
      <w:pPr>
        <w:pStyle w:val="ListParagraph"/>
        <w:ind w:left="0"/>
        <w:jc w:val="center"/>
        <w:rPr>
          <w:lang w:val="fr-FR"/>
        </w:rPr>
      </w:pPr>
      <w:r w:rsidRPr="00C73FDF">
        <w:rPr>
          <w:noProof/>
          <w:lang w:eastAsia="en-CA"/>
        </w:rPr>
        <w:drawing>
          <wp:inline distT="0" distB="0" distL="0" distR="0">
            <wp:extent cx="5038725" cy="2486025"/>
            <wp:effectExtent l="19050" t="0" r="9525" b="0"/>
            <wp:docPr id="24" name="Picture 24"/>
            <wp:cNvGraphicFramePr/>
            <a:graphic xmlns:a="http://schemas.openxmlformats.org/drawingml/2006/main">
              <a:graphicData uri="http://schemas.openxmlformats.org/drawingml/2006/picture">
                <pic:pic xmlns:pic="http://schemas.openxmlformats.org/drawingml/2006/picture">
                  <pic:nvPicPr>
                    <pic:cNvPr id="12294" name="Image 6"/>
                    <pic:cNvPicPr>
                      <a:picLocks noChangeAspect="1"/>
                    </pic:cNvPicPr>
                  </pic:nvPicPr>
                  <pic:blipFill>
                    <a:blip r:embed="rId5" cstate="print"/>
                    <a:srcRect/>
                    <a:stretch>
                      <a:fillRect/>
                    </a:stretch>
                  </pic:blipFill>
                  <pic:spPr bwMode="auto">
                    <a:xfrm>
                      <a:off x="0" y="0"/>
                      <a:ext cx="5038725" cy="2486025"/>
                    </a:xfrm>
                    <a:prstGeom prst="rect">
                      <a:avLst/>
                    </a:prstGeom>
                    <a:noFill/>
                    <a:ln w="9525">
                      <a:noFill/>
                      <a:miter lim="800000"/>
                      <a:headEnd/>
                      <a:tailEnd/>
                    </a:ln>
                  </pic:spPr>
                </pic:pic>
              </a:graphicData>
            </a:graphic>
          </wp:inline>
        </w:drawing>
      </w:r>
    </w:p>
    <w:p w:rsidR="00C73FDF" w:rsidRDefault="00C73FDF" w:rsidP="00A578C7">
      <w:pPr>
        <w:pStyle w:val="ListParagraph"/>
        <w:numPr>
          <w:ilvl w:val="0"/>
          <w:numId w:val="1"/>
        </w:numPr>
        <w:rPr>
          <w:lang w:val="fr-FR"/>
        </w:rPr>
      </w:pPr>
      <w:r>
        <w:rPr>
          <w:lang w:val="fr-FR"/>
        </w:rPr>
        <w:t xml:space="preserve">Chaque ligne de produit englobe habituellement de multiples catégories de produits. Une </w:t>
      </w:r>
      <w:r>
        <w:rPr>
          <w:b/>
          <w:lang w:val="fr-FR"/>
        </w:rPr>
        <w:t xml:space="preserve">catégorie de produits </w:t>
      </w:r>
      <w:r>
        <w:rPr>
          <w:lang w:val="fr-FR"/>
        </w:rPr>
        <w:t>est un ensemble d'article</w:t>
      </w:r>
      <w:r w:rsidR="000A19EB">
        <w:rPr>
          <w:lang w:val="fr-FR"/>
        </w:rPr>
        <w:t xml:space="preserve"> que le client voit comme étant des produits de substitution.</w:t>
      </w:r>
    </w:p>
    <w:p w:rsidR="000A19EB" w:rsidRDefault="000A19EB" w:rsidP="000A19EB">
      <w:pPr>
        <w:pStyle w:val="ListParagraph"/>
        <w:numPr>
          <w:ilvl w:val="1"/>
          <w:numId w:val="1"/>
        </w:numPr>
        <w:rPr>
          <w:lang w:val="fr-FR"/>
        </w:rPr>
      </w:pPr>
      <w:r>
        <w:rPr>
          <w:lang w:val="fr-FR"/>
        </w:rPr>
        <w:t>Ex. Dentifrices, produits blanchissants, brosses à dents, fil dentaire...</w:t>
      </w:r>
    </w:p>
    <w:p w:rsidR="000A19EB" w:rsidRDefault="000A19EB" w:rsidP="000A19EB">
      <w:pPr>
        <w:pStyle w:val="ListParagraph"/>
        <w:numPr>
          <w:ilvl w:val="0"/>
          <w:numId w:val="1"/>
        </w:numPr>
        <w:rPr>
          <w:lang w:val="fr-FR"/>
        </w:rPr>
      </w:pPr>
      <w:r>
        <w:rPr>
          <w:b/>
          <w:lang w:val="fr-FR"/>
        </w:rPr>
        <w:t xml:space="preserve">Marque: </w:t>
      </w:r>
      <w:r>
        <w:rPr>
          <w:lang w:val="fr-FR"/>
        </w:rPr>
        <w:t>Nom, terme, dessin, symbole ou tout autre élément permettant de distinguer le produit d'un fabricant de celui des autres.</w:t>
      </w:r>
    </w:p>
    <w:p w:rsidR="000A19EB" w:rsidRDefault="000A19EB" w:rsidP="000A19EB">
      <w:pPr>
        <w:pStyle w:val="ListParagraph"/>
        <w:numPr>
          <w:ilvl w:val="0"/>
          <w:numId w:val="1"/>
        </w:numPr>
        <w:rPr>
          <w:lang w:val="fr-FR"/>
        </w:rPr>
      </w:pPr>
      <w:r>
        <w:rPr>
          <w:b/>
          <w:lang w:val="fr-FR"/>
        </w:rPr>
        <w:t xml:space="preserve">Étendue de la gamme de produits: </w:t>
      </w:r>
      <w:r>
        <w:rPr>
          <w:lang w:val="fr-FR"/>
        </w:rPr>
        <w:t>Nombre de lignes de produits proposées par une entreprise.</w:t>
      </w:r>
    </w:p>
    <w:p w:rsidR="001247FD" w:rsidRDefault="000A19EB" w:rsidP="000A19EB">
      <w:pPr>
        <w:pStyle w:val="ListParagraph"/>
        <w:numPr>
          <w:ilvl w:val="0"/>
          <w:numId w:val="1"/>
        </w:numPr>
        <w:rPr>
          <w:lang w:val="fr-FR"/>
        </w:rPr>
      </w:pPr>
      <w:r>
        <w:rPr>
          <w:b/>
          <w:lang w:val="fr-FR"/>
        </w:rPr>
        <w:t xml:space="preserve">Références (SKU): </w:t>
      </w:r>
      <w:r>
        <w:rPr>
          <w:lang w:val="fr-FR"/>
        </w:rPr>
        <w:t>Chacun des articles compris dans cette catégorie de produits; la plus petite unité considérée au moment du contrôle des stocks.</w:t>
      </w:r>
    </w:p>
    <w:p w:rsidR="001247FD" w:rsidRDefault="001247FD" w:rsidP="000A19EB">
      <w:pPr>
        <w:pStyle w:val="ListParagraph"/>
        <w:numPr>
          <w:ilvl w:val="0"/>
          <w:numId w:val="1"/>
        </w:numPr>
        <w:rPr>
          <w:lang w:val="fr-FR"/>
        </w:rPr>
      </w:pPr>
      <w:r>
        <w:rPr>
          <w:b/>
          <w:lang w:val="fr-FR"/>
        </w:rPr>
        <w:t xml:space="preserve">Profondeur de la ligne: </w:t>
      </w:r>
      <w:r>
        <w:rPr>
          <w:lang w:val="fr-FR"/>
        </w:rPr>
        <w:t>Nombre de références (produits distincts) au sein d'une gamme de produits.</w:t>
      </w:r>
    </w:p>
    <w:p w:rsidR="001247FD" w:rsidRDefault="001247FD" w:rsidP="001247FD">
      <w:pPr>
        <w:rPr>
          <w:b/>
          <w:u w:val="single"/>
          <w:lang w:val="fr-FR"/>
        </w:rPr>
      </w:pPr>
      <w:r>
        <w:rPr>
          <w:b/>
          <w:u w:val="single"/>
          <w:lang w:val="fr-FR"/>
        </w:rPr>
        <w:t>Changer l'étendue de la gamme de produits</w:t>
      </w:r>
    </w:p>
    <w:p w:rsidR="000A19EB" w:rsidRDefault="001247FD" w:rsidP="001247FD">
      <w:pPr>
        <w:pStyle w:val="ListParagraph"/>
        <w:numPr>
          <w:ilvl w:val="0"/>
          <w:numId w:val="15"/>
        </w:numPr>
        <w:rPr>
          <w:lang w:val="fr-FR"/>
        </w:rPr>
      </w:pPr>
      <w:r>
        <w:rPr>
          <w:lang w:val="fr-FR"/>
        </w:rPr>
        <w:lastRenderedPageBreak/>
        <w:t>Une entreprise peut modifier l'étendue de sa gamme de produits en ajoutant ou en supprimant des lignes de produits</w:t>
      </w:r>
    </w:p>
    <w:p w:rsidR="001247FD" w:rsidRDefault="001247FD" w:rsidP="001247FD">
      <w:pPr>
        <w:pStyle w:val="ListParagraph"/>
        <w:numPr>
          <w:ilvl w:val="0"/>
          <w:numId w:val="15"/>
        </w:numPr>
        <w:rPr>
          <w:lang w:val="fr-FR"/>
        </w:rPr>
      </w:pPr>
      <w:r>
        <w:rPr>
          <w:b/>
          <w:lang w:val="fr-FR"/>
        </w:rPr>
        <w:t xml:space="preserve">Augmenter l'étendue: </w:t>
      </w:r>
      <w:r>
        <w:rPr>
          <w:lang w:val="fr-FR"/>
        </w:rPr>
        <w:t xml:space="preserve">Lancer de nouvelles lignes de produits dans le but de s'emparer de marchés nouveaux ou changeants, d'accroître leurs ventes ou de pénétrer de nouveaux marchés. </w:t>
      </w:r>
    </w:p>
    <w:p w:rsidR="001247FD" w:rsidRDefault="001247FD" w:rsidP="001247FD">
      <w:pPr>
        <w:pStyle w:val="ListParagraph"/>
        <w:numPr>
          <w:ilvl w:val="0"/>
          <w:numId w:val="15"/>
        </w:numPr>
        <w:rPr>
          <w:lang w:val="fr-FR"/>
        </w:rPr>
      </w:pPr>
      <w:r>
        <w:rPr>
          <w:b/>
          <w:lang w:val="fr-FR"/>
        </w:rPr>
        <w:t xml:space="preserve">Diminuer l'étendue: </w:t>
      </w:r>
      <w:r>
        <w:rPr>
          <w:lang w:val="fr-FR"/>
        </w:rPr>
        <w:t>Parfois, une entreprise doit supprimer des lignes entières de produits en vue de faire face aux conditions changeantes du marché ou de respecter des priorités stratégiques internes. L'entreprise n'est plus concurrentielle dans le secteur des soins corporels même si elle soutenait très bien la concurrence avec ses lignes de produits originaux.</w:t>
      </w:r>
    </w:p>
    <w:p w:rsidR="001247FD" w:rsidRDefault="001247FD" w:rsidP="001247FD">
      <w:pPr>
        <w:rPr>
          <w:b/>
          <w:u w:val="single"/>
          <w:lang w:val="fr-FR"/>
        </w:rPr>
      </w:pPr>
      <w:r>
        <w:rPr>
          <w:b/>
          <w:u w:val="single"/>
          <w:lang w:val="fr-FR"/>
        </w:rPr>
        <w:t>Changer la profondeur de la gamme de produits</w:t>
      </w:r>
    </w:p>
    <w:p w:rsidR="001247FD" w:rsidRPr="001247FD" w:rsidRDefault="001247FD" w:rsidP="001247FD">
      <w:pPr>
        <w:pStyle w:val="ListParagraph"/>
        <w:numPr>
          <w:ilvl w:val="0"/>
          <w:numId w:val="16"/>
        </w:numPr>
        <w:rPr>
          <w:b/>
          <w:u w:val="single"/>
          <w:lang w:val="fr-FR"/>
        </w:rPr>
      </w:pPr>
      <w:r>
        <w:rPr>
          <w:b/>
          <w:lang w:val="fr-FR"/>
        </w:rPr>
        <w:t xml:space="preserve">Augmenter la profondeur: </w:t>
      </w:r>
      <w:r>
        <w:rPr>
          <w:lang w:val="fr-FR"/>
        </w:rPr>
        <w:t>Ajouter de nouveaux produits à une ligne afin de répondre aux préférences changeantes des consommateurs ou de couper l'herbe sous le pied à un concurrent tout en stimulant leurs ventes. Une entreprise peut aussi ajouter de nouveaux produits à sa ligne de produits en vue de cibler de nouveaux segments de marché.</w:t>
      </w:r>
    </w:p>
    <w:p w:rsidR="001247FD" w:rsidRPr="001247FD" w:rsidRDefault="001247FD" w:rsidP="001247FD">
      <w:pPr>
        <w:pStyle w:val="ListParagraph"/>
        <w:numPr>
          <w:ilvl w:val="0"/>
          <w:numId w:val="16"/>
        </w:numPr>
        <w:rPr>
          <w:b/>
          <w:u w:val="single"/>
          <w:lang w:val="fr-FR"/>
        </w:rPr>
      </w:pPr>
      <w:r>
        <w:rPr>
          <w:b/>
          <w:lang w:val="fr-FR"/>
        </w:rPr>
        <w:t xml:space="preserve">Réduire la profondeur: </w:t>
      </w:r>
      <w:r>
        <w:rPr>
          <w:lang w:val="fr-FR"/>
        </w:rPr>
        <w:t>Une entreprise supprime des catégories de produits afin de répartir différemment ses ressources. Cette décision n'est jamais prise à la légère. En général, l'entreprise a fait des investissements substantiels pour développer la marque et fabriquer les produits.</w:t>
      </w:r>
    </w:p>
    <w:p w:rsidR="001247FD" w:rsidRDefault="001247FD" w:rsidP="001247FD">
      <w:pPr>
        <w:rPr>
          <w:b/>
          <w:u w:val="single"/>
          <w:lang w:val="fr-FR"/>
        </w:rPr>
      </w:pPr>
      <w:r>
        <w:rPr>
          <w:b/>
          <w:u w:val="single"/>
          <w:lang w:val="fr-FR"/>
        </w:rPr>
        <w:t>Modifier le nombre de références</w:t>
      </w:r>
    </w:p>
    <w:p w:rsidR="001247FD" w:rsidRPr="004E2B38" w:rsidRDefault="001247FD" w:rsidP="001247FD">
      <w:pPr>
        <w:pStyle w:val="ListParagraph"/>
        <w:numPr>
          <w:ilvl w:val="0"/>
          <w:numId w:val="17"/>
        </w:numPr>
        <w:rPr>
          <w:b/>
          <w:u w:val="single"/>
          <w:lang w:val="fr-FR"/>
        </w:rPr>
      </w:pPr>
      <w:r>
        <w:rPr>
          <w:lang w:val="fr-FR"/>
        </w:rPr>
        <w:t>L'ajout ou la suppression de produits dans des catégories existantes est une activité courante à laquelle se livrent de nombreuses entreprises afin de stimuler les ventes ou de faire face à la demande.</w:t>
      </w:r>
    </w:p>
    <w:p w:rsidR="004E2B38" w:rsidRPr="004E2B38" w:rsidRDefault="004E2B38" w:rsidP="004E2B38">
      <w:pPr>
        <w:pStyle w:val="ListParagraph"/>
        <w:numPr>
          <w:ilvl w:val="1"/>
          <w:numId w:val="17"/>
        </w:numPr>
        <w:rPr>
          <w:b/>
          <w:u w:val="single"/>
          <w:lang w:val="fr-FR"/>
        </w:rPr>
      </w:pPr>
      <w:r>
        <w:rPr>
          <w:lang w:val="fr-FR"/>
        </w:rPr>
        <w:t>Ex. les fabricants et les détaillants de vêtements de mode modifient leurs références à chaque saison. Ex. Couleur, tissu</w:t>
      </w:r>
    </w:p>
    <w:p w:rsidR="004E2B38" w:rsidRDefault="004E2B38" w:rsidP="004E2B38">
      <w:pPr>
        <w:rPr>
          <w:b/>
          <w:u w:val="single"/>
          <w:lang w:val="fr-FR"/>
        </w:rPr>
      </w:pPr>
      <w:r>
        <w:rPr>
          <w:b/>
          <w:u w:val="single"/>
          <w:lang w:val="fr-FR"/>
        </w:rPr>
        <w:t>Décisions relatives aux services</w:t>
      </w:r>
    </w:p>
    <w:p w:rsidR="004E2B38" w:rsidRPr="004E2B38" w:rsidRDefault="004E2B38" w:rsidP="004E2B38">
      <w:pPr>
        <w:pStyle w:val="ListParagraph"/>
        <w:numPr>
          <w:ilvl w:val="0"/>
          <w:numId w:val="17"/>
        </w:numPr>
        <w:rPr>
          <w:b/>
          <w:u w:val="single"/>
          <w:lang w:val="fr-FR"/>
        </w:rPr>
      </w:pPr>
      <w:r>
        <w:rPr>
          <w:lang w:val="fr-FR"/>
        </w:rPr>
        <w:t>Un grand nombre de stratégies relatives aux lignes de produits tangibles peuvent aussi s'appliquer aux services. Ces lignes de produits sont divisées en catégories adaptées aux besoins des différents marchés cibles (Ex. banque)</w:t>
      </w:r>
    </w:p>
    <w:p w:rsidR="004E2B38" w:rsidRPr="004E2B38" w:rsidRDefault="004E2B38" w:rsidP="004E2B38">
      <w:pPr>
        <w:rPr>
          <w:b/>
          <w:u w:val="single"/>
          <w:lang w:val="fr-FR"/>
        </w:rPr>
      </w:pPr>
    </w:p>
    <w:p w:rsidR="004E2B38" w:rsidRDefault="004E2B38" w:rsidP="00F208B7">
      <w:pPr>
        <w:pStyle w:val="ListParagraph"/>
        <w:jc w:val="center"/>
        <w:rPr>
          <w:b/>
          <w:sz w:val="28"/>
          <w:szCs w:val="28"/>
          <w:u w:val="single"/>
          <w:lang w:val="fr-FR"/>
        </w:rPr>
      </w:pPr>
      <w:r>
        <w:rPr>
          <w:b/>
          <w:sz w:val="28"/>
          <w:szCs w:val="28"/>
          <w:u w:val="single"/>
          <w:lang w:val="fr-FR"/>
        </w:rPr>
        <w:t>La stratégie de marque</w:t>
      </w:r>
    </w:p>
    <w:p w:rsidR="004E2B38" w:rsidRPr="004E2B38" w:rsidRDefault="004E2B38" w:rsidP="004E2B38">
      <w:pPr>
        <w:pStyle w:val="ListParagraph"/>
        <w:numPr>
          <w:ilvl w:val="0"/>
          <w:numId w:val="17"/>
        </w:numPr>
        <w:rPr>
          <w:lang w:val="fr-CA"/>
        </w:rPr>
      </w:pPr>
      <w:r>
        <w:rPr>
          <w:lang w:val="fr-FR"/>
        </w:rPr>
        <w:t xml:space="preserve">La stratégie de marque permet aux entreprises de </w:t>
      </w:r>
      <w:proofErr w:type="spellStart"/>
      <w:r>
        <w:rPr>
          <w:lang w:val="fr-FR"/>
        </w:rPr>
        <w:t>différencer</w:t>
      </w:r>
      <w:proofErr w:type="spellEnd"/>
      <w:r>
        <w:rPr>
          <w:lang w:val="fr-FR"/>
        </w:rPr>
        <w:t xml:space="preserve"> leurs produits de ceux de leurs concurrents. La marque peut représenter:</w:t>
      </w:r>
    </w:p>
    <w:p w:rsidR="004E2B38" w:rsidRPr="004E2B38" w:rsidRDefault="004E2B38" w:rsidP="004E2B38">
      <w:pPr>
        <w:pStyle w:val="ListParagraph"/>
        <w:numPr>
          <w:ilvl w:val="1"/>
          <w:numId w:val="17"/>
        </w:numPr>
        <w:rPr>
          <w:lang w:val="fr-CA"/>
        </w:rPr>
      </w:pPr>
      <w:r>
        <w:rPr>
          <w:lang w:val="fr-FR"/>
        </w:rPr>
        <w:t>le nom d'une entreprise</w:t>
      </w:r>
    </w:p>
    <w:p w:rsidR="004E2B38" w:rsidRPr="004E2B38" w:rsidRDefault="004E2B38" w:rsidP="004E2B38">
      <w:pPr>
        <w:pStyle w:val="ListParagraph"/>
        <w:numPr>
          <w:ilvl w:val="1"/>
          <w:numId w:val="17"/>
        </w:numPr>
        <w:rPr>
          <w:lang w:val="fr-CA"/>
        </w:rPr>
      </w:pPr>
      <w:r>
        <w:rPr>
          <w:lang w:val="fr-FR"/>
        </w:rPr>
        <w:t xml:space="preserve">son assortiment de produits (General Motors) </w:t>
      </w:r>
    </w:p>
    <w:p w:rsidR="004E2B38" w:rsidRPr="004E2B38" w:rsidRDefault="004E2B38" w:rsidP="004E2B38">
      <w:pPr>
        <w:pStyle w:val="ListParagraph"/>
        <w:numPr>
          <w:ilvl w:val="1"/>
          <w:numId w:val="17"/>
        </w:numPr>
        <w:rPr>
          <w:lang w:val="fr-CA"/>
        </w:rPr>
      </w:pPr>
      <w:r>
        <w:rPr>
          <w:lang w:val="fr-FR"/>
        </w:rPr>
        <w:t>une ligne de produits (Chevrolet)</w:t>
      </w:r>
    </w:p>
    <w:p w:rsidR="004E2B38" w:rsidRDefault="004E2B38" w:rsidP="004E2B38">
      <w:pPr>
        <w:pStyle w:val="ListParagraph"/>
        <w:numPr>
          <w:ilvl w:val="1"/>
          <w:numId w:val="17"/>
        </w:numPr>
        <w:rPr>
          <w:lang w:val="fr-CA"/>
        </w:rPr>
      </w:pPr>
      <w:r>
        <w:rPr>
          <w:lang w:val="fr-CA"/>
        </w:rPr>
        <w:t>un seul produit (Corvette)</w:t>
      </w:r>
    </w:p>
    <w:p w:rsidR="004E2B38" w:rsidRDefault="004E2B38" w:rsidP="004E2B38">
      <w:pPr>
        <w:pStyle w:val="ListParagraph"/>
        <w:numPr>
          <w:ilvl w:val="0"/>
          <w:numId w:val="17"/>
        </w:numPr>
        <w:rPr>
          <w:lang w:val="fr-CA"/>
        </w:rPr>
      </w:pPr>
      <w:r>
        <w:rPr>
          <w:lang w:val="fr-CA"/>
        </w:rPr>
        <w:t xml:space="preserve">Les noms de marques, de logos, de symboles, de caractères, de slogans, de refrains publicitaires et même d'emballages distinctifs représentent les divers éléments constitutifs d'une marque utilisée par les entreprises, qui les choisissent habituellement parce qu'elles sont </w:t>
      </w:r>
      <w:proofErr w:type="gramStart"/>
      <w:r>
        <w:rPr>
          <w:lang w:val="fr-CA"/>
        </w:rPr>
        <w:t>facile</w:t>
      </w:r>
      <w:proofErr w:type="gramEnd"/>
      <w:r>
        <w:rPr>
          <w:lang w:val="fr-CA"/>
        </w:rPr>
        <w:t xml:space="preserve"> à reconnaître et à mémoriser.</w:t>
      </w:r>
    </w:p>
    <w:p w:rsidR="004E2B38" w:rsidRPr="004E2B38" w:rsidRDefault="004E2B38" w:rsidP="00712313">
      <w:pPr>
        <w:pStyle w:val="ListParagraph"/>
        <w:ind w:left="0"/>
        <w:jc w:val="center"/>
        <w:rPr>
          <w:b/>
          <w:lang w:val="fr-CA"/>
        </w:rPr>
      </w:pPr>
      <w:r w:rsidRPr="004E2B38">
        <w:rPr>
          <w:b/>
          <w:noProof/>
          <w:lang w:eastAsia="en-CA"/>
        </w:rPr>
        <w:lastRenderedPageBreak/>
        <w:drawing>
          <wp:inline distT="0" distB="0" distL="0" distR="0">
            <wp:extent cx="5229225" cy="2600325"/>
            <wp:effectExtent l="19050" t="0" r="9525" b="0"/>
            <wp:docPr id="25" name="Picture 25"/>
            <wp:cNvGraphicFramePr/>
            <a:graphic xmlns:a="http://schemas.openxmlformats.org/drawingml/2006/main">
              <a:graphicData uri="http://schemas.openxmlformats.org/drawingml/2006/picture">
                <pic:pic xmlns:pic="http://schemas.openxmlformats.org/drawingml/2006/picture">
                  <pic:nvPicPr>
                    <pic:cNvPr id="14342" name="Image 6"/>
                    <pic:cNvPicPr>
                      <a:picLocks noChangeAspect="1"/>
                    </pic:cNvPicPr>
                  </pic:nvPicPr>
                  <pic:blipFill>
                    <a:blip r:embed="rId6" cstate="print"/>
                    <a:srcRect/>
                    <a:stretch>
                      <a:fillRect/>
                    </a:stretch>
                  </pic:blipFill>
                  <pic:spPr bwMode="auto">
                    <a:xfrm>
                      <a:off x="0" y="0"/>
                      <a:ext cx="5231265" cy="2601339"/>
                    </a:xfrm>
                    <a:prstGeom prst="rect">
                      <a:avLst/>
                    </a:prstGeom>
                    <a:noFill/>
                    <a:ln w="9525">
                      <a:noFill/>
                      <a:miter lim="800000"/>
                      <a:headEnd/>
                      <a:tailEnd/>
                    </a:ln>
                  </pic:spPr>
                </pic:pic>
              </a:graphicData>
            </a:graphic>
          </wp:inline>
        </w:drawing>
      </w:r>
    </w:p>
    <w:p w:rsidR="004E2B38" w:rsidRDefault="004E2B38" w:rsidP="004E2B38">
      <w:pPr>
        <w:rPr>
          <w:b/>
          <w:u w:val="single"/>
          <w:lang w:val="fr-FR"/>
        </w:rPr>
      </w:pPr>
      <w:r>
        <w:rPr>
          <w:b/>
          <w:u w:val="single"/>
          <w:lang w:val="fr-FR"/>
        </w:rPr>
        <w:t>L'avantage de la stratégie de marque pour le consommateur et le gestionnaire marketing</w:t>
      </w:r>
    </w:p>
    <w:p w:rsidR="00D86F04" w:rsidRDefault="009744B1" w:rsidP="004E2B38">
      <w:pPr>
        <w:pStyle w:val="ListParagraph"/>
        <w:numPr>
          <w:ilvl w:val="0"/>
          <w:numId w:val="18"/>
        </w:numPr>
        <w:rPr>
          <w:lang w:val="fr-CA"/>
        </w:rPr>
      </w:pPr>
      <w:r w:rsidRPr="004E2B38">
        <w:rPr>
          <w:b/>
          <w:lang w:val="fr-CA"/>
        </w:rPr>
        <w:t>Faciliter les achats :</w:t>
      </w:r>
      <w:r w:rsidRPr="004E2B38">
        <w:rPr>
          <w:lang w:val="fr-CA"/>
        </w:rPr>
        <w:t xml:space="preserve"> repérage </w:t>
      </w:r>
      <w:r w:rsidR="004E2B38">
        <w:rPr>
          <w:lang w:val="fr-CA"/>
        </w:rPr>
        <w:t>facile et symbolisent un certain niveau</w:t>
      </w:r>
      <w:r w:rsidRPr="004E2B38">
        <w:rPr>
          <w:lang w:val="fr-CA"/>
        </w:rPr>
        <w:t xml:space="preserve"> de qualité</w:t>
      </w:r>
    </w:p>
    <w:p w:rsidR="006F1CEC" w:rsidRDefault="006F1CEC" w:rsidP="006F1CEC">
      <w:pPr>
        <w:pStyle w:val="ListParagraph"/>
        <w:numPr>
          <w:ilvl w:val="1"/>
          <w:numId w:val="18"/>
        </w:numPr>
        <w:rPr>
          <w:lang w:val="fr-CA"/>
        </w:rPr>
      </w:pPr>
      <w:r>
        <w:rPr>
          <w:lang w:val="fr-CA"/>
        </w:rPr>
        <w:t>Marque = positionnement relatif ; prix approximatif</w:t>
      </w:r>
    </w:p>
    <w:p w:rsidR="006F1CEC" w:rsidRDefault="006F1CEC" w:rsidP="006F1CEC">
      <w:pPr>
        <w:pStyle w:val="ListParagraph"/>
        <w:numPr>
          <w:ilvl w:val="1"/>
          <w:numId w:val="18"/>
        </w:numPr>
        <w:rPr>
          <w:lang w:val="fr-CA"/>
        </w:rPr>
      </w:pPr>
      <w:r>
        <w:rPr>
          <w:lang w:val="fr-CA"/>
        </w:rPr>
        <w:t>Marque = correspond ou non aux besoins</w:t>
      </w:r>
    </w:p>
    <w:p w:rsidR="006F1CEC" w:rsidRPr="004E2B38" w:rsidRDefault="006F1CEC" w:rsidP="006F1CEC">
      <w:pPr>
        <w:pStyle w:val="ListParagraph"/>
        <w:numPr>
          <w:ilvl w:val="1"/>
          <w:numId w:val="18"/>
        </w:numPr>
        <w:rPr>
          <w:lang w:val="fr-CA"/>
        </w:rPr>
      </w:pPr>
      <w:r>
        <w:rPr>
          <w:lang w:val="fr-CA"/>
        </w:rPr>
        <w:t>Baise le temps de décision d'achat</w:t>
      </w:r>
    </w:p>
    <w:p w:rsidR="00D86F04" w:rsidRPr="004E2B38" w:rsidRDefault="009744B1" w:rsidP="004E2B38">
      <w:pPr>
        <w:pStyle w:val="ListParagraph"/>
        <w:numPr>
          <w:ilvl w:val="0"/>
          <w:numId w:val="18"/>
        </w:numPr>
        <w:rPr>
          <w:lang w:val="fr-CA"/>
        </w:rPr>
      </w:pPr>
      <w:r w:rsidRPr="004E2B38">
        <w:rPr>
          <w:b/>
          <w:lang w:val="fr-CA"/>
        </w:rPr>
        <w:t>Fidéliser les clients :</w:t>
      </w:r>
      <w:r w:rsidRPr="004E2B38">
        <w:rPr>
          <w:lang w:val="fr-CA"/>
        </w:rPr>
        <w:t xml:space="preserve"> </w:t>
      </w:r>
      <w:r w:rsidR="006F1CEC">
        <w:rPr>
          <w:lang w:val="fr-CA"/>
        </w:rPr>
        <w:t xml:space="preserve">Les clients apprennent à faire </w:t>
      </w:r>
      <w:r w:rsidR="006F1CEC">
        <w:rPr>
          <w:i/>
          <w:lang w:val="fr-CA"/>
        </w:rPr>
        <w:t xml:space="preserve">confiance </w:t>
      </w:r>
      <w:r w:rsidR="006F1CEC">
        <w:rPr>
          <w:lang w:val="fr-CA"/>
        </w:rPr>
        <w:t xml:space="preserve">à la marque et deviennent </w:t>
      </w:r>
      <w:r w:rsidR="006F1CEC">
        <w:rPr>
          <w:i/>
          <w:lang w:val="fr-CA"/>
        </w:rPr>
        <w:t xml:space="preserve">attachés </w:t>
      </w:r>
      <w:r w:rsidR="006F1CEC">
        <w:rPr>
          <w:lang w:val="fr-CA"/>
        </w:rPr>
        <w:t>à la marque</w:t>
      </w:r>
    </w:p>
    <w:p w:rsidR="00D86F04" w:rsidRPr="004E2B38" w:rsidRDefault="009744B1" w:rsidP="004E2B38">
      <w:pPr>
        <w:pStyle w:val="ListParagraph"/>
        <w:numPr>
          <w:ilvl w:val="0"/>
          <w:numId w:val="18"/>
        </w:numPr>
        <w:rPr>
          <w:lang w:val="fr-CA"/>
        </w:rPr>
      </w:pPr>
      <w:r w:rsidRPr="004E2B38">
        <w:rPr>
          <w:b/>
          <w:lang w:val="fr-CA"/>
        </w:rPr>
        <w:t>Protéger les entreprises contre la concurrence</w:t>
      </w:r>
      <w:r w:rsidR="006F1CEC">
        <w:rPr>
          <w:b/>
          <w:lang w:val="fr-CA"/>
        </w:rPr>
        <w:t xml:space="preserve"> et la guerre des prix</w:t>
      </w:r>
      <w:r w:rsidRPr="004E2B38">
        <w:rPr>
          <w:b/>
          <w:lang w:val="fr-CA"/>
        </w:rPr>
        <w:t xml:space="preserve"> :</w:t>
      </w:r>
      <w:r w:rsidRPr="004E2B38">
        <w:rPr>
          <w:lang w:val="fr-CA"/>
        </w:rPr>
        <w:t xml:space="preserve"> si elles sont bien établies et possèdent une clientèle fidèle.</w:t>
      </w:r>
    </w:p>
    <w:p w:rsidR="00D86F04" w:rsidRPr="004E2B38" w:rsidRDefault="009744B1" w:rsidP="004E2B38">
      <w:pPr>
        <w:pStyle w:val="ListParagraph"/>
        <w:numPr>
          <w:ilvl w:val="0"/>
          <w:numId w:val="18"/>
        </w:numPr>
        <w:rPr>
          <w:lang w:val="fr-CA"/>
        </w:rPr>
      </w:pPr>
      <w:r w:rsidRPr="004E2B38">
        <w:rPr>
          <w:b/>
          <w:lang w:val="fr-CA"/>
        </w:rPr>
        <w:t>Réduire les coûts de marketing :</w:t>
      </w:r>
      <w:r w:rsidRPr="004E2B38">
        <w:rPr>
          <w:lang w:val="fr-CA"/>
        </w:rPr>
        <w:t xml:space="preserve"> une marque connue nécessite moins de soutien « promotionnel ». </w:t>
      </w:r>
    </w:p>
    <w:p w:rsidR="00D86F04" w:rsidRPr="004E2B38" w:rsidRDefault="009744B1" w:rsidP="004E2B38">
      <w:pPr>
        <w:pStyle w:val="ListParagraph"/>
        <w:numPr>
          <w:ilvl w:val="0"/>
          <w:numId w:val="18"/>
        </w:numPr>
        <w:rPr>
          <w:lang w:val="fr-CA"/>
        </w:rPr>
      </w:pPr>
      <w:r w:rsidRPr="004E2B38">
        <w:rPr>
          <w:b/>
          <w:lang w:val="fr-CA"/>
        </w:rPr>
        <w:t>Être un actif intangible :</w:t>
      </w:r>
      <w:r w:rsidRPr="004E2B38">
        <w:rPr>
          <w:lang w:val="fr-CA"/>
        </w:rPr>
        <w:t xml:space="preserve"> protection intellectuelle</w:t>
      </w:r>
    </w:p>
    <w:p w:rsidR="006F1CEC" w:rsidRDefault="009744B1" w:rsidP="006F1CEC">
      <w:pPr>
        <w:pStyle w:val="ListParagraph"/>
        <w:numPr>
          <w:ilvl w:val="0"/>
          <w:numId w:val="18"/>
        </w:numPr>
        <w:rPr>
          <w:lang w:val="fr-CA"/>
        </w:rPr>
      </w:pPr>
      <w:r w:rsidRPr="004E2B38">
        <w:rPr>
          <w:b/>
          <w:lang w:val="fr-CA"/>
        </w:rPr>
        <w:t>Influer sur la valeur du marché :</w:t>
      </w:r>
      <w:r w:rsidRPr="004E2B38">
        <w:rPr>
          <w:lang w:val="fr-CA"/>
        </w:rPr>
        <w:t xml:space="preserve"> </w:t>
      </w:r>
      <w:r w:rsidR="006F1CEC">
        <w:rPr>
          <w:lang w:val="fr-CA"/>
        </w:rPr>
        <w:t>Des marques réputées peuvent avoir un impact direct sur le bénéfice net d'une entreprise. É</w:t>
      </w:r>
      <w:r w:rsidRPr="004E2B38">
        <w:rPr>
          <w:lang w:val="fr-CA"/>
        </w:rPr>
        <w:t xml:space="preserve">valuation de la valeur d’une marque </w:t>
      </w:r>
      <w:r w:rsidR="006F1CEC">
        <w:rPr>
          <w:lang w:val="fr-CA"/>
        </w:rPr>
        <w:t>et son potentiel</w:t>
      </w:r>
    </w:p>
    <w:p w:rsidR="00F73689" w:rsidRDefault="00F73689" w:rsidP="00F73689">
      <w:pPr>
        <w:rPr>
          <w:b/>
          <w:u w:val="single"/>
          <w:lang w:val="fr-CA"/>
        </w:rPr>
      </w:pPr>
      <w:r>
        <w:rPr>
          <w:b/>
          <w:u w:val="single"/>
          <w:lang w:val="fr-CA"/>
        </w:rPr>
        <w:t>Le capital de la marque</w:t>
      </w:r>
    </w:p>
    <w:p w:rsidR="00F73689" w:rsidRPr="00F73689" w:rsidRDefault="00F73689" w:rsidP="00F73689">
      <w:pPr>
        <w:pStyle w:val="ListParagraph"/>
        <w:numPr>
          <w:ilvl w:val="0"/>
          <w:numId w:val="20"/>
        </w:numPr>
        <w:rPr>
          <w:lang w:val="fr-CA"/>
        </w:rPr>
      </w:pPr>
      <w:r>
        <w:rPr>
          <w:lang w:val="fr-CA"/>
        </w:rPr>
        <w:t>Pour comprendre les stratégies de marque, il faut étudier trois aspects: Le capital de marque, La propriété de la marque et Le nom de la marque.</w:t>
      </w:r>
    </w:p>
    <w:p w:rsidR="00F73689" w:rsidRDefault="00F73689" w:rsidP="00F73689">
      <w:pPr>
        <w:pStyle w:val="ListParagraph"/>
        <w:numPr>
          <w:ilvl w:val="0"/>
          <w:numId w:val="20"/>
        </w:numPr>
        <w:rPr>
          <w:lang w:val="fr-CA"/>
        </w:rPr>
      </w:pPr>
      <w:r>
        <w:rPr>
          <w:b/>
          <w:lang w:val="fr-CA"/>
        </w:rPr>
        <w:t xml:space="preserve">Capital de marque: </w:t>
      </w:r>
      <w:r>
        <w:rPr>
          <w:lang w:val="fr-CA"/>
        </w:rPr>
        <w:t>Actifs et passifs associés à la marque, lesquels ajoutent ou enlèvent de la valeur au produit ou au service offert.</w:t>
      </w:r>
    </w:p>
    <w:p w:rsidR="00700487" w:rsidRDefault="00700487" w:rsidP="00F73689">
      <w:pPr>
        <w:pStyle w:val="ListParagraph"/>
        <w:numPr>
          <w:ilvl w:val="0"/>
          <w:numId w:val="20"/>
        </w:numPr>
        <w:rPr>
          <w:lang w:val="fr-CA"/>
        </w:rPr>
      </w:pPr>
      <w:r>
        <w:rPr>
          <w:lang w:val="fr-CA"/>
        </w:rPr>
        <w:t>Comme les biens matériels qu'elles possèdent, les marques sont des actifs que l'entreprise peut construire, gérer et exploiter dans le temps pour accroître ses revenus, sa rentabilité et sa valeur globale.</w:t>
      </w:r>
    </w:p>
    <w:p w:rsidR="00700487" w:rsidRDefault="00700487" w:rsidP="00700487">
      <w:pPr>
        <w:pStyle w:val="ListParagraph"/>
        <w:numPr>
          <w:ilvl w:val="0"/>
          <w:numId w:val="20"/>
        </w:numPr>
        <w:rPr>
          <w:lang w:val="fr-CA"/>
        </w:rPr>
      </w:pPr>
      <w:r>
        <w:rPr>
          <w:lang w:val="fr-CA"/>
        </w:rPr>
        <w:t>Comment reconnaître une «bonne» marque ou la valeur d'une marque?</w:t>
      </w:r>
    </w:p>
    <w:p w:rsidR="005E0D25" w:rsidRDefault="005E0D25" w:rsidP="005E0D25">
      <w:pPr>
        <w:pStyle w:val="ListParagraph"/>
        <w:numPr>
          <w:ilvl w:val="1"/>
          <w:numId w:val="20"/>
        </w:numPr>
        <w:rPr>
          <w:lang w:val="fr-CA"/>
        </w:rPr>
      </w:pPr>
      <w:r>
        <w:rPr>
          <w:b/>
          <w:lang w:val="fr-CA"/>
        </w:rPr>
        <w:t xml:space="preserve">La notoriété de la marque: </w:t>
      </w:r>
      <w:r>
        <w:rPr>
          <w:lang w:val="fr-CA"/>
        </w:rPr>
        <w:t xml:space="preserve">Indicateur qui détermine le niveau de connaissance d'une marque (le nom de la marque et ce qu'elle représente) dans l'esprit du consommateur. La notoriété se crée à mesure que les consommateurs sont exposés aux divers éléments de la marque (nom de marque, logo, symbole, personnage, emballage ou slogan). </w:t>
      </w:r>
    </w:p>
    <w:p w:rsidR="005E0D25" w:rsidRDefault="005E0D25" w:rsidP="005E0D25">
      <w:pPr>
        <w:pStyle w:val="ListParagraph"/>
        <w:numPr>
          <w:ilvl w:val="2"/>
          <w:numId w:val="20"/>
        </w:numPr>
        <w:rPr>
          <w:lang w:val="fr-CA"/>
        </w:rPr>
      </w:pPr>
      <w:r>
        <w:rPr>
          <w:lang w:val="fr-CA"/>
        </w:rPr>
        <w:t>On distingue la notoriété spontanée (les marques qu'un consommateur cite spontanément) ;</w:t>
      </w:r>
    </w:p>
    <w:p w:rsidR="005E0D25" w:rsidRDefault="005E0D25" w:rsidP="005E0D25">
      <w:pPr>
        <w:pStyle w:val="ListParagraph"/>
        <w:numPr>
          <w:ilvl w:val="2"/>
          <w:numId w:val="20"/>
        </w:numPr>
        <w:rPr>
          <w:lang w:val="fr-CA"/>
        </w:rPr>
      </w:pPr>
      <w:r>
        <w:rPr>
          <w:lang w:val="fr-CA"/>
        </w:rPr>
        <w:lastRenderedPageBreak/>
        <w:t>La notoriété assistée (les marques qu'un consommateur dit connaître parme celles présentées sur une liste).</w:t>
      </w:r>
    </w:p>
    <w:p w:rsidR="00570936" w:rsidRDefault="00570936" w:rsidP="00570936">
      <w:pPr>
        <w:pStyle w:val="ListParagraph"/>
        <w:numPr>
          <w:ilvl w:val="1"/>
          <w:numId w:val="20"/>
        </w:numPr>
        <w:rPr>
          <w:lang w:val="fr-CA"/>
        </w:rPr>
      </w:pPr>
      <w:r>
        <w:rPr>
          <w:b/>
          <w:lang w:val="fr-CA"/>
        </w:rPr>
        <w:t xml:space="preserve">La valeur perçue de la marque: </w:t>
      </w:r>
      <w:r>
        <w:rPr>
          <w:lang w:val="fr-CA"/>
        </w:rPr>
        <w:t xml:space="preserve">Somme des bénéfices que le consommateur s'attend à recevoir en consommant un produit. Selon le contexte, on parle des bénéfices bruts ou des bénéfices nets, </w:t>
      </w:r>
      <w:proofErr w:type="spellStart"/>
      <w:r>
        <w:rPr>
          <w:lang w:val="fr-CA"/>
        </w:rPr>
        <w:t>c-à-d</w:t>
      </w:r>
      <w:proofErr w:type="spellEnd"/>
      <w:r>
        <w:rPr>
          <w:lang w:val="fr-CA"/>
        </w:rPr>
        <w:t xml:space="preserve"> en tenant compte des coûts perçus.</w:t>
      </w:r>
    </w:p>
    <w:p w:rsidR="00570936" w:rsidRDefault="00570936" w:rsidP="00570936">
      <w:pPr>
        <w:pStyle w:val="ListParagraph"/>
        <w:numPr>
          <w:ilvl w:val="2"/>
          <w:numId w:val="20"/>
        </w:numPr>
        <w:rPr>
          <w:lang w:val="fr-CA"/>
        </w:rPr>
      </w:pPr>
      <w:r>
        <w:rPr>
          <w:b/>
          <w:lang w:val="fr-CA"/>
        </w:rPr>
        <w:t xml:space="preserve">Coût perçu: </w:t>
      </w:r>
      <w:r>
        <w:rPr>
          <w:lang w:val="fr-CA"/>
        </w:rPr>
        <w:t>Somme des coûts économiques et autres (Ex. le temps passé à rechercher de l'information, à magasiner, à apprendre à faire fonctionner un bien) qu'un consommateur doit défrayer pour utiliser un bien.</w:t>
      </w:r>
    </w:p>
    <w:p w:rsidR="00570936" w:rsidRDefault="00570936" w:rsidP="00570936">
      <w:pPr>
        <w:pStyle w:val="ListParagraph"/>
        <w:numPr>
          <w:ilvl w:val="2"/>
          <w:numId w:val="20"/>
        </w:numPr>
        <w:rPr>
          <w:lang w:val="fr-CA"/>
        </w:rPr>
      </w:pPr>
      <w:r>
        <w:rPr>
          <w:lang w:val="fr-CA"/>
        </w:rPr>
        <w:t xml:space="preserve">Une bonne stratégie de marketing vise à améliorer la perception que les consommateurs ont du rapport qualité-prix en augmentant la valeur perçue. </w:t>
      </w:r>
    </w:p>
    <w:p w:rsidR="00D10069" w:rsidRDefault="00D10069" w:rsidP="00D10069">
      <w:pPr>
        <w:pStyle w:val="ListParagraph"/>
        <w:numPr>
          <w:ilvl w:val="1"/>
          <w:numId w:val="20"/>
        </w:numPr>
        <w:rPr>
          <w:lang w:val="fr-CA"/>
        </w:rPr>
      </w:pPr>
      <w:r>
        <w:rPr>
          <w:b/>
          <w:lang w:val="fr-CA"/>
        </w:rPr>
        <w:t xml:space="preserve">Les concepts associés à une marque: </w:t>
      </w:r>
      <w:r>
        <w:rPr>
          <w:lang w:val="fr-CA"/>
        </w:rPr>
        <w:t>Liens établis par un consommateur entre une marque et ses principaux attributs, dont le logo, le slogan ou une personnalité connue.</w:t>
      </w:r>
    </w:p>
    <w:p w:rsidR="00D10069" w:rsidRDefault="00D10069" w:rsidP="00D10069">
      <w:pPr>
        <w:pStyle w:val="ListParagraph"/>
        <w:numPr>
          <w:ilvl w:val="2"/>
          <w:numId w:val="20"/>
        </w:numPr>
        <w:rPr>
          <w:lang w:val="fr-CA"/>
        </w:rPr>
      </w:pPr>
      <w:r>
        <w:rPr>
          <w:b/>
          <w:lang w:val="fr-CA"/>
        </w:rPr>
        <w:t xml:space="preserve">Personnalité de la marque: </w:t>
      </w:r>
      <w:r>
        <w:rPr>
          <w:lang w:val="fr-CA"/>
        </w:rPr>
        <w:t>Ensemble de caractéristiques humaines attribuées à une marque, laquelle, selon les consommateurs, dégagerait une symbolique et une personnalité qui lui sont propres. (Ex. Ronald McDonald)</w:t>
      </w:r>
    </w:p>
    <w:p w:rsidR="00420B57" w:rsidRPr="00D10069" w:rsidRDefault="00D10069" w:rsidP="00D10069">
      <w:pPr>
        <w:pStyle w:val="ListParagraph"/>
        <w:numPr>
          <w:ilvl w:val="1"/>
          <w:numId w:val="20"/>
        </w:numPr>
        <w:rPr>
          <w:lang w:val="fr-CA"/>
        </w:rPr>
      </w:pPr>
      <w:r>
        <w:rPr>
          <w:b/>
          <w:lang w:val="fr-CA"/>
        </w:rPr>
        <w:t xml:space="preserve">La fidélité à la marque: </w:t>
      </w:r>
      <w:r w:rsidR="004F6FD5" w:rsidRPr="00D10069">
        <w:rPr>
          <w:lang w:val="fr-CA"/>
        </w:rPr>
        <w:t xml:space="preserve">Attachement de certains consommateurs à une marque ou à une entreprise, ce qui les pousse à acheter de façon systématique les produits ou services de cette marque ou de cette entreprise plutôt que ceux d’autres fournisseurs. </w:t>
      </w:r>
    </w:p>
    <w:p w:rsidR="00420B57" w:rsidRPr="00D10069" w:rsidRDefault="004F6FD5" w:rsidP="00D10069">
      <w:pPr>
        <w:pStyle w:val="ListParagraph"/>
        <w:numPr>
          <w:ilvl w:val="2"/>
          <w:numId w:val="20"/>
        </w:numPr>
        <w:rPr>
          <w:lang w:val="fr-CA"/>
        </w:rPr>
      </w:pPr>
      <w:r w:rsidRPr="00D10069">
        <w:rPr>
          <w:lang w:val="fr-CA"/>
        </w:rPr>
        <w:t>Les raisons explicatives : aversion pour le risque (un consommateur préfère racheter une marque connue plutôt que de courir un risque en achetant une nouvelle marque), raisons psychologiques (changer de marque équivaudrait à admettre une erreur de choix), raisons affectives (le consommateur développe un attachement « irrationnel ») et motifs particuliers (un proche travaille pour la marque).</w:t>
      </w:r>
    </w:p>
    <w:p w:rsidR="00D10069" w:rsidRDefault="00D10069" w:rsidP="00D10069">
      <w:pPr>
        <w:pStyle w:val="ListParagraph"/>
        <w:numPr>
          <w:ilvl w:val="2"/>
          <w:numId w:val="20"/>
        </w:numPr>
        <w:rPr>
          <w:lang w:val="fr-CA"/>
        </w:rPr>
      </w:pPr>
      <w:r>
        <w:rPr>
          <w:lang w:val="fr-CA"/>
        </w:rPr>
        <w:t xml:space="preserve">Les entreprises peuvent gérer la fidélité à la marque grâce à une variété de programmes de gestion de la relation client. Elles créent des associations et des clubs afin de susciter un sentiment d'appartenance parmi leurs clients loyaux. </w:t>
      </w:r>
    </w:p>
    <w:p w:rsidR="00D10069" w:rsidRDefault="004F6FD5" w:rsidP="00D10069">
      <w:pPr>
        <w:pStyle w:val="ListParagraph"/>
        <w:numPr>
          <w:ilvl w:val="2"/>
          <w:numId w:val="20"/>
        </w:numPr>
        <w:rPr>
          <w:lang w:val="fr-CA"/>
        </w:rPr>
      </w:pPr>
      <w:r w:rsidRPr="00D10069">
        <w:rPr>
          <w:lang w:val="fr-CA"/>
        </w:rPr>
        <w:t xml:space="preserve">Récompenses offertes aux  consommateurs pour leur attachement à la marque </w:t>
      </w:r>
    </w:p>
    <w:p w:rsidR="00D10069" w:rsidRPr="00433EEA" w:rsidRDefault="00D10069" w:rsidP="00433EEA">
      <w:pPr>
        <w:jc w:val="center"/>
        <w:rPr>
          <w:b/>
          <w:sz w:val="28"/>
          <w:szCs w:val="28"/>
          <w:u w:val="single"/>
          <w:lang w:val="fr-CA"/>
        </w:rPr>
      </w:pPr>
      <w:r w:rsidRPr="00433EEA">
        <w:rPr>
          <w:b/>
          <w:sz w:val="28"/>
          <w:szCs w:val="28"/>
          <w:u w:val="single"/>
          <w:lang w:val="fr-CA"/>
        </w:rPr>
        <w:t>Les stratégies de marque</w:t>
      </w:r>
    </w:p>
    <w:p w:rsidR="00433EEA" w:rsidRPr="00433EEA" w:rsidRDefault="00433EEA" w:rsidP="00433EEA">
      <w:pPr>
        <w:pStyle w:val="ListParagraph"/>
        <w:numPr>
          <w:ilvl w:val="0"/>
          <w:numId w:val="23"/>
        </w:numPr>
        <w:rPr>
          <w:b/>
          <w:u w:val="single"/>
          <w:lang w:val="fr-CA"/>
        </w:rPr>
      </w:pPr>
      <w:r>
        <w:rPr>
          <w:lang w:val="fr-CA"/>
        </w:rPr>
        <w:t xml:space="preserve">Les entreprises élabores diverse stratégies afin de créer et de gérer leurs principaux actifs de marque : La décision de posséder la marque, l'élaboration d'une politique de stratégie de marque, l'extension de la marque à d'autres produits et marchés. l'association de la marque avec celle d'une autre entreprise (le </w:t>
      </w:r>
      <w:proofErr w:type="spellStart"/>
      <w:r>
        <w:rPr>
          <w:lang w:val="fr-CA"/>
        </w:rPr>
        <w:t>comarquage</w:t>
      </w:r>
      <w:proofErr w:type="spellEnd"/>
      <w:r>
        <w:rPr>
          <w:lang w:val="fr-CA"/>
        </w:rPr>
        <w:t>) et la concession de licence de marque à d'autres sociétés.</w:t>
      </w:r>
    </w:p>
    <w:p w:rsidR="00433EEA" w:rsidRPr="00433EEA" w:rsidRDefault="00433EEA" w:rsidP="00433EEA">
      <w:pPr>
        <w:pStyle w:val="ListParagraph"/>
        <w:numPr>
          <w:ilvl w:val="1"/>
          <w:numId w:val="23"/>
        </w:numPr>
        <w:rPr>
          <w:b/>
          <w:u w:val="single"/>
          <w:lang w:val="fr-CA"/>
        </w:rPr>
      </w:pPr>
      <w:r>
        <w:rPr>
          <w:b/>
          <w:lang w:val="fr-CA"/>
        </w:rPr>
        <w:t xml:space="preserve">La propriété de la marque: </w:t>
      </w:r>
      <w:r>
        <w:rPr>
          <w:lang w:val="fr-CA"/>
        </w:rPr>
        <w:t>Il existe trois grandes formes de propriété de la marque</w:t>
      </w:r>
    </w:p>
    <w:p w:rsidR="00433EEA" w:rsidRPr="00433EEA" w:rsidRDefault="00433EEA" w:rsidP="00433EEA">
      <w:pPr>
        <w:pStyle w:val="ListParagraph"/>
        <w:numPr>
          <w:ilvl w:val="2"/>
          <w:numId w:val="23"/>
        </w:numPr>
        <w:rPr>
          <w:b/>
          <w:u w:val="single"/>
          <w:lang w:val="fr-CA"/>
        </w:rPr>
      </w:pPr>
      <w:r>
        <w:rPr>
          <w:b/>
          <w:lang w:val="fr-CA"/>
        </w:rPr>
        <w:t xml:space="preserve">Marque de fabricant (marque nationale) : </w:t>
      </w:r>
      <w:r>
        <w:rPr>
          <w:lang w:val="fr-CA"/>
        </w:rPr>
        <w:t xml:space="preserve">Marque appartenant à un fabricant de produit et gérée par lui. On oppose la marque de fabricant à la marque de distributeur. (Nike, </w:t>
      </w:r>
      <w:proofErr w:type="spellStart"/>
      <w:r>
        <w:rPr>
          <w:lang w:val="fr-CA"/>
        </w:rPr>
        <w:t>Mountain</w:t>
      </w:r>
      <w:proofErr w:type="spellEnd"/>
      <w:r>
        <w:rPr>
          <w:lang w:val="fr-CA"/>
        </w:rPr>
        <w:t xml:space="preserve"> </w:t>
      </w:r>
      <w:proofErr w:type="spellStart"/>
      <w:r>
        <w:rPr>
          <w:lang w:val="fr-CA"/>
        </w:rPr>
        <w:t>Dew</w:t>
      </w:r>
      <w:proofErr w:type="spellEnd"/>
      <w:r>
        <w:rPr>
          <w:lang w:val="fr-CA"/>
        </w:rPr>
        <w:t>...)</w:t>
      </w:r>
    </w:p>
    <w:p w:rsidR="00433EEA" w:rsidRPr="00433EEA" w:rsidRDefault="00433EEA" w:rsidP="00433EEA">
      <w:pPr>
        <w:pStyle w:val="ListParagraph"/>
        <w:numPr>
          <w:ilvl w:val="2"/>
          <w:numId w:val="23"/>
        </w:numPr>
        <w:rPr>
          <w:b/>
          <w:u w:val="single"/>
          <w:lang w:val="fr-CA"/>
        </w:rPr>
      </w:pPr>
      <w:r>
        <w:rPr>
          <w:b/>
          <w:lang w:val="fr-CA"/>
        </w:rPr>
        <w:t xml:space="preserve">Marque de distributeur (marque maison) : </w:t>
      </w:r>
      <w:r>
        <w:rPr>
          <w:lang w:val="fr-CA"/>
        </w:rPr>
        <w:t xml:space="preserve">Marque élaborée et mise en marché par un détaillant et en vente uniquement dans son magasin. Le détaillant a souvent recours à un sous-traitant (généralement une PME) pour faire fabriquer ce produit. </w:t>
      </w:r>
    </w:p>
    <w:p w:rsidR="00433EEA" w:rsidRPr="002C305B" w:rsidRDefault="00433EEA" w:rsidP="00433EEA">
      <w:pPr>
        <w:pStyle w:val="ListParagraph"/>
        <w:numPr>
          <w:ilvl w:val="3"/>
          <w:numId w:val="23"/>
        </w:numPr>
        <w:rPr>
          <w:b/>
          <w:u w:val="single"/>
          <w:lang w:val="fr-CA"/>
        </w:rPr>
      </w:pPr>
      <w:r>
        <w:rPr>
          <w:lang w:val="fr-CA"/>
        </w:rPr>
        <w:t>Le Choix du Président (</w:t>
      </w:r>
      <w:proofErr w:type="spellStart"/>
      <w:r>
        <w:rPr>
          <w:lang w:val="fr-CA"/>
        </w:rPr>
        <w:t>Loblaw</w:t>
      </w:r>
      <w:proofErr w:type="spellEnd"/>
      <w:r>
        <w:rPr>
          <w:lang w:val="fr-CA"/>
        </w:rPr>
        <w:t xml:space="preserve"> et Maxi), Compliments (</w:t>
      </w:r>
      <w:proofErr w:type="spellStart"/>
      <w:r>
        <w:rPr>
          <w:lang w:val="fr-CA"/>
        </w:rPr>
        <w:t>Sobeys</w:t>
      </w:r>
      <w:proofErr w:type="spellEnd"/>
      <w:r>
        <w:rPr>
          <w:lang w:val="fr-CA"/>
        </w:rPr>
        <w:t xml:space="preserve">-IGA) ou Mérite (Metro) sont quelques exemples de marques de distributeurs parfois </w:t>
      </w:r>
      <w:r w:rsidR="002C305B">
        <w:rPr>
          <w:lang w:val="fr-CA"/>
        </w:rPr>
        <w:t>abrégées</w:t>
      </w:r>
      <w:r>
        <w:rPr>
          <w:lang w:val="fr-CA"/>
        </w:rPr>
        <w:t xml:space="preserve"> </w:t>
      </w:r>
      <w:r>
        <w:rPr>
          <w:lang w:val="fr-CA"/>
        </w:rPr>
        <w:lastRenderedPageBreak/>
        <w:t>«MDD». Porte aussi le nom de «Marque de détaillant». Les marques de distributeur gagnent aussi en popularité dans le secteur du vêtement.</w:t>
      </w:r>
      <w:r>
        <w:rPr>
          <w:b/>
          <w:lang w:val="fr-CA"/>
        </w:rPr>
        <w:t xml:space="preserve"> </w:t>
      </w:r>
    </w:p>
    <w:p w:rsidR="002C305B" w:rsidRPr="002C305B" w:rsidRDefault="002C305B" w:rsidP="002C305B">
      <w:pPr>
        <w:pStyle w:val="ListParagraph"/>
        <w:numPr>
          <w:ilvl w:val="2"/>
          <w:numId w:val="23"/>
        </w:numPr>
        <w:rPr>
          <w:b/>
          <w:u w:val="single"/>
          <w:lang w:val="fr-CA"/>
        </w:rPr>
      </w:pPr>
      <w:r>
        <w:rPr>
          <w:b/>
          <w:lang w:val="fr-CA"/>
        </w:rPr>
        <w:t xml:space="preserve">Produit générique : </w:t>
      </w:r>
      <w:r>
        <w:rPr>
          <w:lang w:val="fr-CA"/>
        </w:rPr>
        <w:t>Produit sans marque de commerce que l'on trouve surtout sur le marché des produits de base. Par exemple, les consommateurs peuvent acheter du sel, des céréales, des fruits et légumes frais, des viandes et des noix sans marque dans les épiceries.</w:t>
      </w:r>
    </w:p>
    <w:p w:rsidR="002C305B" w:rsidRDefault="002C305B" w:rsidP="002C305B">
      <w:pPr>
        <w:rPr>
          <w:b/>
          <w:u w:val="single"/>
          <w:lang w:val="fr-CA"/>
        </w:rPr>
      </w:pPr>
      <w:r>
        <w:rPr>
          <w:b/>
          <w:u w:val="single"/>
          <w:lang w:val="fr-CA"/>
        </w:rPr>
        <w:t>Nommer les marques et les lignes de produits</w:t>
      </w:r>
    </w:p>
    <w:p w:rsidR="00420B57" w:rsidRPr="002C305B" w:rsidRDefault="004F6FD5" w:rsidP="002C305B">
      <w:pPr>
        <w:pStyle w:val="ListParagraph"/>
        <w:numPr>
          <w:ilvl w:val="0"/>
          <w:numId w:val="24"/>
        </w:numPr>
        <w:rPr>
          <w:lang w:val="fr-CA"/>
        </w:rPr>
      </w:pPr>
      <w:r w:rsidRPr="002C305B">
        <w:rPr>
          <w:b/>
          <w:lang w:val="fr-CA"/>
        </w:rPr>
        <w:t>La marque d’entreprise</w:t>
      </w:r>
      <w:r w:rsidRPr="002C305B">
        <w:rPr>
          <w:lang w:val="fr-CA"/>
        </w:rPr>
        <w:t xml:space="preserve"> : Utiliser sa propre dénomination sociale pour ses produits et ses lignes de produits</w:t>
      </w:r>
      <w:r w:rsidR="002C305B">
        <w:rPr>
          <w:lang w:val="fr-CA"/>
        </w:rPr>
        <w:t>, comme le fait General Electric</w:t>
      </w:r>
    </w:p>
    <w:p w:rsidR="002C305B" w:rsidRDefault="004F6FD5" w:rsidP="002C305B">
      <w:pPr>
        <w:pStyle w:val="ListParagraph"/>
        <w:numPr>
          <w:ilvl w:val="0"/>
          <w:numId w:val="24"/>
        </w:numPr>
        <w:rPr>
          <w:lang w:val="fr-CA"/>
        </w:rPr>
      </w:pPr>
      <w:r w:rsidRPr="002C305B">
        <w:rPr>
          <w:b/>
          <w:lang w:val="fr-CA"/>
        </w:rPr>
        <w:t>La double marque :</w:t>
      </w:r>
      <w:r w:rsidRPr="002C305B">
        <w:rPr>
          <w:lang w:val="fr-CA"/>
        </w:rPr>
        <w:t xml:space="preserve"> </w:t>
      </w:r>
      <w:r w:rsidR="002C305B">
        <w:rPr>
          <w:lang w:val="fr-CA"/>
        </w:rPr>
        <w:t>Stratégie de marque utilisant de manière conjointe une marque d'entreprise et une marque conjointe une marque d'entreprise et une marque-produit afin de distinguer les produits d'une même entreprise.</w:t>
      </w:r>
      <w:r w:rsidR="00F17B6D">
        <w:rPr>
          <w:lang w:val="fr-CA"/>
        </w:rPr>
        <w:t xml:space="preserve"> (Ex. </w:t>
      </w:r>
      <w:proofErr w:type="spellStart"/>
      <w:r w:rsidR="00F17B6D">
        <w:rPr>
          <w:lang w:val="fr-CA"/>
        </w:rPr>
        <w:t>Kellogg's</w:t>
      </w:r>
      <w:proofErr w:type="spellEnd"/>
      <w:r w:rsidR="00F17B6D">
        <w:rPr>
          <w:lang w:val="fr-CA"/>
        </w:rPr>
        <w:t xml:space="preserve"> - Corn Flakes, </w:t>
      </w:r>
      <w:proofErr w:type="spellStart"/>
      <w:r w:rsidR="00F17B6D">
        <w:rPr>
          <w:lang w:val="fr-CA"/>
        </w:rPr>
        <w:t>Froot</w:t>
      </w:r>
      <w:proofErr w:type="spellEnd"/>
      <w:r w:rsidR="00F17B6D">
        <w:rPr>
          <w:lang w:val="fr-CA"/>
        </w:rPr>
        <w:t xml:space="preserve"> </w:t>
      </w:r>
      <w:proofErr w:type="spellStart"/>
      <w:r w:rsidR="00F17B6D">
        <w:rPr>
          <w:lang w:val="fr-CA"/>
        </w:rPr>
        <w:t>Loops</w:t>
      </w:r>
      <w:proofErr w:type="spellEnd"/>
      <w:r w:rsidR="00F17B6D">
        <w:rPr>
          <w:lang w:val="fr-CA"/>
        </w:rPr>
        <w:t xml:space="preserve">, </w:t>
      </w:r>
      <w:proofErr w:type="spellStart"/>
      <w:r w:rsidR="00F17B6D">
        <w:rPr>
          <w:lang w:val="fr-CA"/>
        </w:rPr>
        <w:t>Rice</w:t>
      </w:r>
      <w:proofErr w:type="spellEnd"/>
      <w:r w:rsidR="00F17B6D">
        <w:rPr>
          <w:lang w:val="fr-CA"/>
        </w:rPr>
        <w:t xml:space="preserve"> </w:t>
      </w:r>
      <w:proofErr w:type="spellStart"/>
      <w:r w:rsidR="00F17B6D">
        <w:rPr>
          <w:lang w:val="fr-CA"/>
        </w:rPr>
        <w:t>Krispies</w:t>
      </w:r>
      <w:proofErr w:type="spellEnd"/>
      <w:r w:rsidR="00F17B6D">
        <w:rPr>
          <w:lang w:val="fr-CA"/>
        </w:rPr>
        <w:t>)</w:t>
      </w:r>
    </w:p>
    <w:p w:rsidR="00420B57" w:rsidRPr="002C305B" w:rsidRDefault="004F6FD5" w:rsidP="002C305B">
      <w:pPr>
        <w:pStyle w:val="ListParagraph"/>
        <w:numPr>
          <w:ilvl w:val="0"/>
          <w:numId w:val="24"/>
        </w:numPr>
        <w:rPr>
          <w:lang w:val="fr-CA"/>
        </w:rPr>
      </w:pPr>
      <w:r w:rsidRPr="002C305B">
        <w:rPr>
          <w:lang w:val="fr-CA"/>
        </w:rPr>
        <w:t xml:space="preserve">Utiliser conjointement une marque et une marque produit </w:t>
      </w:r>
    </w:p>
    <w:p w:rsidR="00420B57" w:rsidRPr="002C305B" w:rsidRDefault="004F6FD5" w:rsidP="002C305B">
      <w:pPr>
        <w:pStyle w:val="ListParagraph"/>
        <w:numPr>
          <w:ilvl w:val="0"/>
          <w:numId w:val="24"/>
        </w:numPr>
        <w:rPr>
          <w:lang w:val="fr-CA"/>
        </w:rPr>
      </w:pPr>
      <w:r w:rsidRPr="002C305B">
        <w:rPr>
          <w:b/>
          <w:lang w:val="fr-CA"/>
        </w:rPr>
        <w:t>La marque produit :</w:t>
      </w:r>
      <w:r w:rsidRPr="002C305B">
        <w:rPr>
          <w:lang w:val="fr-CA"/>
        </w:rPr>
        <w:t xml:space="preserve"> </w:t>
      </w:r>
      <w:r w:rsidR="00F17B6D">
        <w:rPr>
          <w:lang w:val="fr-CA"/>
        </w:rPr>
        <w:t xml:space="preserve">Stratégie de marque qui consiste à attribuer un nom unique à chaque produit mis en marché. (Tide, Gain, </w:t>
      </w:r>
      <w:proofErr w:type="spellStart"/>
      <w:r w:rsidR="00F17B6D">
        <w:rPr>
          <w:lang w:val="fr-CA"/>
        </w:rPr>
        <w:t>Cheer</w:t>
      </w:r>
      <w:proofErr w:type="spellEnd"/>
      <w:r w:rsidR="00F17B6D">
        <w:rPr>
          <w:lang w:val="fr-CA"/>
        </w:rPr>
        <w:t xml:space="preserve">, </w:t>
      </w:r>
      <w:proofErr w:type="spellStart"/>
      <w:r w:rsidR="00F17B6D">
        <w:rPr>
          <w:lang w:val="fr-CA"/>
        </w:rPr>
        <w:t>Downy</w:t>
      </w:r>
      <w:proofErr w:type="spellEnd"/>
      <w:r w:rsidR="00F17B6D">
        <w:rPr>
          <w:lang w:val="fr-CA"/>
        </w:rPr>
        <w:t xml:space="preserve">, </w:t>
      </w:r>
      <w:proofErr w:type="spellStart"/>
      <w:r w:rsidR="00F17B6D">
        <w:rPr>
          <w:lang w:val="fr-CA"/>
        </w:rPr>
        <w:t>Febreze</w:t>
      </w:r>
      <w:proofErr w:type="spellEnd"/>
      <w:r w:rsidR="00F17B6D">
        <w:rPr>
          <w:lang w:val="fr-CA"/>
        </w:rPr>
        <w:t>)</w:t>
      </w:r>
    </w:p>
    <w:p w:rsidR="00420B57" w:rsidRPr="002C305B" w:rsidRDefault="004F6FD5" w:rsidP="002C305B">
      <w:pPr>
        <w:pStyle w:val="ListParagraph"/>
        <w:numPr>
          <w:ilvl w:val="0"/>
          <w:numId w:val="24"/>
        </w:numPr>
        <w:rPr>
          <w:lang w:val="fr-CA"/>
        </w:rPr>
      </w:pPr>
      <w:r w:rsidRPr="002C305B">
        <w:rPr>
          <w:b/>
          <w:lang w:val="fr-CA"/>
        </w:rPr>
        <w:t xml:space="preserve">Le choix d’un nom : </w:t>
      </w:r>
      <w:r w:rsidRPr="002C305B">
        <w:rPr>
          <w:lang w:val="fr-CA"/>
        </w:rPr>
        <w:t xml:space="preserve">Le nom doit être suggestif, évoquer les qualités et bienfaits du produit,  être mémorisable et facile à prononcer. </w:t>
      </w:r>
    </w:p>
    <w:p w:rsidR="00420B57" w:rsidRPr="00F17B6D" w:rsidRDefault="00F17B6D" w:rsidP="00F17B6D">
      <w:pPr>
        <w:rPr>
          <w:b/>
          <w:u w:val="single"/>
          <w:lang w:val="fr-CA"/>
        </w:rPr>
      </w:pPr>
      <w:r>
        <w:rPr>
          <w:b/>
          <w:u w:val="single"/>
          <w:lang w:val="fr-CA"/>
        </w:rPr>
        <w:t>L'extension de la marque</w:t>
      </w:r>
    </w:p>
    <w:p w:rsidR="00420B57" w:rsidRPr="00F17B6D" w:rsidRDefault="004F6FD5" w:rsidP="00F17B6D">
      <w:pPr>
        <w:pStyle w:val="ListParagraph"/>
        <w:numPr>
          <w:ilvl w:val="0"/>
          <w:numId w:val="26"/>
        </w:numPr>
        <w:rPr>
          <w:lang w:val="fr-CA"/>
        </w:rPr>
      </w:pPr>
      <w:r w:rsidRPr="00F17B6D">
        <w:rPr>
          <w:lang w:val="fr-CA"/>
        </w:rPr>
        <w:t>Il s’agit d’utiliser un nom connu pour désigner un nouveau produit. Cette tactique est utilisée pour de nombreuses catégories de produits.</w:t>
      </w:r>
    </w:p>
    <w:p w:rsidR="00420B57" w:rsidRPr="00F17B6D" w:rsidRDefault="004F6FD5" w:rsidP="00F17B6D">
      <w:pPr>
        <w:pStyle w:val="ListParagraph"/>
        <w:numPr>
          <w:ilvl w:val="0"/>
          <w:numId w:val="26"/>
        </w:numPr>
      </w:pPr>
      <w:r w:rsidRPr="00F17B6D">
        <w:rPr>
          <w:lang w:val="fr-CA"/>
        </w:rPr>
        <w:t>Elle présente plusieurs avantages :</w:t>
      </w:r>
    </w:p>
    <w:p w:rsidR="00420B57" w:rsidRPr="00F17B6D" w:rsidRDefault="004F6FD5" w:rsidP="00F17B6D">
      <w:pPr>
        <w:pStyle w:val="ListParagraph"/>
        <w:numPr>
          <w:ilvl w:val="1"/>
          <w:numId w:val="26"/>
        </w:numPr>
        <w:rPr>
          <w:lang w:val="fr-CA"/>
        </w:rPr>
      </w:pPr>
      <w:r w:rsidRPr="00F17B6D">
        <w:rPr>
          <w:lang w:val="fr-CA"/>
        </w:rPr>
        <w:t>Coût moindre pour asseoir la notoriété de la marque;</w:t>
      </w:r>
    </w:p>
    <w:p w:rsidR="00420B57" w:rsidRPr="00F17B6D" w:rsidRDefault="004F6FD5" w:rsidP="00F17B6D">
      <w:pPr>
        <w:pStyle w:val="ListParagraph"/>
        <w:numPr>
          <w:ilvl w:val="1"/>
          <w:numId w:val="26"/>
        </w:numPr>
        <w:rPr>
          <w:lang w:val="fr-CA"/>
        </w:rPr>
      </w:pPr>
      <w:r w:rsidRPr="00F17B6D">
        <w:rPr>
          <w:lang w:val="fr-CA"/>
        </w:rPr>
        <w:t>Transfert d’image d’une marque déjà perçue positivement;</w:t>
      </w:r>
    </w:p>
    <w:p w:rsidR="00420B57" w:rsidRPr="00F17B6D" w:rsidRDefault="004F6FD5" w:rsidP="00F17B6D">
      <w:pPr>
        <w:pStyle w:val="ListParagraph"/>
        <w:numPr>
          <w:ilvl w:val="1"/>
          <w:numId w:val="26"/>
        </w:numPr>
        <w:rPr>
          <w:lang w:val="fr-CA"/>
        </w:rPr>
      </w:pPr>
      <w:r w:rsidRPr="00F17B6D">
        <w:rPr>
          <w:lang w:val="fr-CA"/>
        </w:rPr>
        <w:t>Coûts de marketing moindres pour lancer la marque;</w:t>
      </w:r>
    </w:p>
    <w:p w:rsidR="00420B57" w:rsidRPr="00F17B6D" w:rsidRDefault="004F6FD5" w:rsidP="00F17B6D">
      <w:pPr>
        <w:pStyle w:val="ListParagraph"/>
        <w:numPr>
          <w:ilvl w:val="1"/>
          <w:numId w:val="26"/>
        </w:numPr>
        <w:rPr>
          <w:lang w:val="fr-CA"/>
        </w:rPr>
      </w:pPr>
      <w:r w:rsidRPr="00F17B6D">
        <w:rPr>
          <w:lang w:val="fr-CA"/>
        </w:rPr>
        <w:t>Synergie entre les produits d’une même marque;</w:t>
      </w:r>
    </w:p>
    <w:p w:rsidR="00420B57" w:rsidRPr="00F17B6D" w:rsidRDefault="004F6FD5" w:rsidP="00F17B6D">
      <w:pPr>
        <w:pStyle w:val="ListParagraph"/>
        <w:numPr>
          <w:ilvl w:val="1"/>
          <w:numId w:val="26"/>
        </w:numPr>
      </w:pPr>
      <w:r w:rsidRPr="00F17B6D">
        <w:rPr>
          <w:lang w:val="fr-CA"/>
        </w:rPr>
        <w:t>Essai de produits complémentaires.</w:t>
      </w:r>
    </w:p>
    <w:p w:rsidR="00420B57" w:rsidRDefault="004F6FD5" w:rsidP="00F17B6D">
      <w:pPr>
        <w:pStyle w:val="ListParagraph"/>
        <w:numPr>
          <w:ilvl w:val="0"/>
          <w:numId w:val="26"/>
        </w:numPr>
        <w:rPr>
          <w:lang w:val="fr-CA"/>
        </w:rPr>
      </w:pPr>
      <w:r w:rsidRPr="00F17B6D">
        <w:rPr>
          <w:lang w:val="fr-CA"/>
        </w:rPr>
        <w:t>Mais il faut éviter de tomber dans des excès en suivant certaines mises en garde :</w:t>
      </w:r>
    </w:p>
    <w:p w:rsidR="00F17B6D" w:rsidRPr="00F17B6D" w:rsidRDefault="00F17B6D" w:rsidP="00F17B6D">
      <w:pPr>
        <w:pStyle w:val="ListParagraph"/>
        <w:numPr>
          <w:ilvl w:val="0"/>
          <w:numId w:val="26"/>
        </w:numPr>
        <w:rPr>
          <w:lang w:val="fr-CA"/>
        </w:rPr>
      </w:pPr>
      <w:r>
        <w:rPr>
          <w:b/>
          <w:lang w:val="fr-CA"/>
        </w:rPr>
        <w:t xml:space="preserve">dilution de marque: </w:t>
      </w:r>
      <w:r>
        <w:rPr>
          <w:lang w:val="fr-CA"/>
        </w:rPr>
        <w:t>Situation survenant lorsqu'une extension de marque a influence défavorable sur la perception qu'a le consommateur des attributs de la marque de base.</w:t>
      </w:r>
    </w:p>
    <w:p w:rsidR="00420B57" w:rsidRPr="00F17B6D" w:rsidRDefault="004F6FD5" w:rsidP="00F17B6D">
      <w:pPr>
        <w:pStyle w:val="ListParagraph"/>
        <w:numPr>
          <w:ilvl w:val="1"/>
          <w:numId w:val="26"/>
        </w:numPr>
        <w:rPr>
          <w:lang w:val="fr-CA"/>
        </w:rPr>
      </w:pPr>
      <w:r w:rsidRPr="00F17B6D">
        <w:rPr>
          <w:lang w:val="fr-CA"/>
        </w:rPr>
        <w:t>Vérifier la compati</w:t>
      </w:r>
      <w:r w:rsidR="00F17B6D">
        <w:rPr>
          <w:lang w:val="fr-CA"/>
        </w:rPr>
        <w:t>bilité de l’extension de marque</w:t>
      </w:r>
      <w:r w:rsidRPr="00F17B6D">
        <w:rPr>
          <w:lang w:val="fr-CA"/>
        </w:rPr>
        <w:br/>
        <w:t>avec la marque initiale;</w:t>
      </w:r>
    </w:p>
    <w:p w:rsidR="00420B57" w:rsidRPr="00F17B6D" w:rsidRDefault="004F6FD5" w:rsidP="00F17B6D">
      <w:pPr>
        <w:pStyle w:val="ListParagraph"/>
        <w:numPr>
          <w:ilvl w:val="1"/>
          <w:numId w:val="26"/>
        </w:numPr>
        <w:rPr>
          <w:lang w:val="fr-CA"/>
        </w:rPr>
      </w:pPr>
      <w:r w:rsidRPr="00F17B6D">
        <w:rPr>
          <w:lang w:val="fr-CA"/>
        </w:rPr>
        <w:t xml:space="preserve">Évaluer les caractéristiques de l’extension de </w:t>
      </w:r>
      <w:r w:rsidRPr="00F17B6D">
        <w:rPr>
          <w:lang w:val="fr-CA"/>
        </w:rPr>
        <w:br/>
        <w:t>marque et celles de la marque initiale;</w:t>
      </w:r>
    </w:p>
    <w:p w:rsidR="00420B57" w:rsidRPr="00F17B6D" w:rsidRDefault="004F6FD5" w:rsidP="00F17B6D">
      <w:pPr>
        <w:pStyle w:val="ListParagraph"/>
        <w:numPr>
          <w:ilvl w:val="1"/>
          <w:numId w:val="26"/>
        </w:numPr>
        <w:rPr>
          <w:lang w:val="fr-CA"/>
        </w:rPr>
      </w:pPr>
      <w:r w:rsidRPr="00F17B6D">
        <w:rPr>
          <w:lang w:val="fr-CA"/>
        </w:rPr>
        <w:t xml:space="preserve">Éviter d’étendre le nom de la marque à un trop </w:t>
      </w:r>
      <w:r w:rsidRPr="00F17B6D">
        <w:rPr>
          <w:lang w:val="fr-CA"/>
        </w:rPr>
        <w:br/>
        <w:t>grand nombre de produits</w:t>
      </w:r>
      <w:r w:rsidR="00F17B6D">
        <w:rPr>
          <w:lang w:val="fr-CA"/>
        </w:rPr>
        <w:t xml:space="preserve"> afin de ne pas diluer la marque ni diminuer son capital</w:t>
      </w:r>
      <w:r w:rsidRPr="00F17B6D">
        <w:rPr>
          <w:lang w:val="fr-CA"/>
        </w:rPr>
        <w:t>;</w:t>
      </w:r>
    </w:p>
    <w:p w:rsidR="00420B57" w:rsidRPr="00F17B6D" w:rsidRDefault="004F6FD5" w:rsidP="00F17B6D">
      <w:pPr>
        <w:pStyle w:val="ListParagraph"/>
        <w:numPr>
          <w:ilvl w:val="1"/>
          <w:numId w:val="26"/>
        </w:numPr>
        <w:rPr>
          <w:lang w:val="fr-CA"/>
        </w:rPr>
      </w:pPr>
      <w:r w:rsidRPr="00F17B6D">
        <w:rPr>
          <w:lang w:val="fr-CA"/>
        </w:rPr>
        <w:t>Éviter d’éloigner l’extension de marque de la marque initiale.</w:t>
      </w:r>
    </w:p>
    <w:p w:rsidR="00F17B6D" w:rsidRDefault="00F17B6D" w:rsidP="00F17B6D">
      <w:pPr>
        <w:rPr>
          <w:b/>
          <w:u w:val="single"/>
          <w:lang w:val="fr-CA"/>
        </w:rPr>
      </w:pPr>
      <w:r>
        <w:rPr>
          <w:b/>
          <w:u w:val="single"/>
          <w:lang w:val="fr-CA"/>
        </w:rPr>
        <w:t xml:space="preserve">Le </w:t>
      </w:r>
      <w:proofErr w:type="spellStart"/>
      <w:r>
        <w:rPr>
          <w:b/>
          <w:u w:val="single"/>
          <w:lang w:val="fr-CA"/>
        </w:rPr>
        <w:t>comarquage</w:t>
      </w:r>
      <w:proofErr w:type="spellEnd"/>
    </w:p>
    <w:p w:rsidR="00420B57" w:rsidRPr="00F17B6D" w:rsidRDefault="00F17B6D" w:rsidP="00F17B6D">
      <w:pPr>
        <w:pStyle w:val="ListParagraph"/>
        <w:numPr>
          <w:ilvl w:val="0"/>
          <w:numId w:val="28"/>
        </w:numPr>
        <w:rPr>
          <w:lang w:val="fr-CA"/>
        </w:rPr>
      </w:pPr>
      <w:proofErr w:type="spellStart"/>
      <w:r>
        <w:rPr>
          <w:b/>
          <w:lang w:val="fr-CA"/>
        </w:rPr>
        <w:t>Déf</w:t>
      </w:r>
      <w:proofErr w:type="spellEnd"/>
      <w:r>
        <w:rPr>
          <w:b/>
          <w:lang w:val="fr-CA"/>
        </w:rPr>
        <w:t xml:space="preserve">: </w:t>
      </w:r>
      <w:r w:rsidR="004F6FD5" w:rsidRPr="00F17B6D">
        <w:rPr>
          <w:lang w:val="fr-CA"/>
        </w:rPr>
        <w:t>Il s’agit d’une pratique commerciale grâce à laquelle deux entreprises ou plus s’allient pour faire la promotion d’un produit ou d’un service.</w:t>
      </w:r>
      <w:r>
        <w:rPr>
          <w:lang w:val="fr-CA"/>
        </w:rPr>
        <w:t xml:space="preserve"> (Ex. Visa et MasterCard)</w:t>
      </w:r>
    </w:p>
    <w:p w:rsidR="00420B57" w:rsidRPr="00F17B6D" w:rsidRDefault="004F6FD5" w:rsidP="00F17B6D">
      <w:pPr>
        <w:pStyle w:val="ListParagraph"/>
        <w:numPr>
          <w:ilvl w:val="0"/>
          <w:numId w:val="28"/>
        </w:numPr>
        <w:rPr>
          <w:lang w:val="fr-CA"/>
        </w:rPr>
      </w:pPr>
      <w:r w:rsidRPr="00F17B6D">
        <w:rPr>
          <w:lang w:val="fr-CA"/>
        </w:rPr>
        <w:lastRenderedPageBreak/>
        <w:t>Cette association de deux marques à la notoriété bien établie améliore la qualité du produit.</w:t>
      </w:r>
    </w:p>
    <w:p w:rsidR="00420B57" w:rsidRPr="00F17B6D" w:rsidRDefault="004F6FD5" w:rsidP="00F17B6D">
      <w:pPr>
        <w:pStyle w:val="ListParagraph"/>
        <w:numPr>
          <w:ilvl w:val="0"/>
          <w:numId w:val="28"/>
        </w:numPr>
        <w:rPr>
          <w:lang w:val="fr-CA"/>
        </w:rPr>
      </w:pPr>
      <w:r w:rsidRPr="00F17B6D">
        <w:rPr>
          <w:lang w:val="fr-CA"/>
        </w:rPr>
        <w:t xml:space="preserve">Il constitue le prélude à l’acquisition de l’autre marque. </w:t>
      </w:r>
    </w:p>
    <w:p w:rsidR="00F17B6D" w:rsidRDefault="00600C6C" w:rsidP="00600C6C">
      <w:pPr>
        <w:pStyle w:val="ListParagraph"/>
        <w:numPr>
          <w:ilvl w:val="0"/>
          <w:numId w:val="28"/>
        </w:numPr>
        <w:rPr>
          <w:lang w:val="fr-CA"/>
        </w:rPr>
      </w:pPr>
      <w:r>
        <w:rPr>
          <w:lang w:val="fr-CA"/>
        </w:rPr>
        <w:t xml:space="preserve">Toutefois, le </w:t>
      </w:r>
      <w:proofErr w:type="spellStart"/>
      <w:r>
        <w:rPr>
          <w:lang w:val="fr-CA"/>
        </w:rPr>
        <w:t>comarquage</w:t>
      </w:r>
      <w:proofErr w:type="spellEnd"/>
      <w:r>
        <w:rPr>
          <w:lang w:val="fr-CA"/>
        </w:rPr>
        <w:t xml:space="preserve"> comporte certains risques, surtout lorsque les consommateurs de chaque catégorie de produits sont très différents. (Ex. Burger King et Häagen-</w:t>
      </w:r>
      <w:proofErr w:type="spellStart"/>
      <w:r>
        <w:rPr>
          <w:lang w:val="fr-CA"/>
        </w:rPr>
        <w:t>Dazs</w:t>
      </w:r>
      <w:proofErr w:type="spellEnd"/>
      <w:r>
        <w:rPr>
          <w:lang w:val="fr-CA"/>
        </w:rPr>
        <w:t>)</w:t>
      </w:r>
    </w:p>
    <w:p w:rsidR="00600C6C" w:rsidRDefault="00600C6C" w:rsidP="00600C6C">
      <w:pPr>
        <w:pStyle w:val="ListParagraph"/>
        <w:numPr>
          <w:ilvl w:val="0"/>
          <w:numId w:val="28"/>
        </w:numPr>
        <w:rPr>
          <w:lang w:val="fr-CA"/>
        </w:rPr>
      </w:pPr>
      <w:r>
        <w:rPr>
          <w:lang w:val="fr-CA"/>
        </w:rPr>
        <w:t xml:space="preserve">Les entreprises propriétaires des marques peuvent modifier leurs priorités et cesser d'offrir le produit </w:t>
      </w:r>
      <w:proofErr w:type="spellStart"/>
      <w:r>
        <w:rPr>
          <w:lang w:val="fr-CA"/>
        </w:rPr>
        <w:t>comarqué</w:t>
      </w:r>
      <w:proofErr w:type="spellEnd"/>
      <w:r>
        <w:rPr>
          <w:lang w:val="fr-CA"/>
        </w:rPr>
        <w:t>.</w:t>
      </w:r>
    </w:p>
    <w:p w:rsidR="003046EC" w:rsidRDefault="003046EC" w:rsidP="003046EC">
      <w:pPr>
        <w:rPr>
          <w:b/>
          <w:u w:val="single"/>
          <w:lang w:val="fr-CA"/>
        </w:rPr>
      </w:pPr>
      <w:r>
        <w:rPr>
          <w:b/>
          <w:u w:val="single"/>
          <w:lang w:val="fr-CA"/>
        </w:rPr>
        <w:t>La concession de licence de marque</w:t>
      </w:r>
    </w:p>
    <w:p w:rsidR="003046EC" w:rsidRPr="003046EC" w:rsidRDefault="003046EC" w:rsidP="003046EC">
      <w:pPr>
        <w:pStyle w:val="ListParagraph"/>
        <w:numPr>
          <w:ilvl w:val="0"/>
          <w:numId w:val="30"/>
        </w:numPr>
        <w:rPr>
          <w:b/>
          <w:u w:val="single"/>
          <w:lang w:val="fr-CA"/>
        </w:rPr>
      </w:pPr>
      <w:proofErr w:type="spellStart"/>
      <w:r>
        <w:rPr>
          <w:b/>
          <w:lang w:val="fr-CA"/>
        </w:rPr>
        <w:t>Déf</w:t>
      </w:r>
      <w:proofErr w:type="spellEnd"/>
      <w:r>
        <w:rPr>
          <w:b/>
          <w:lang w:val="fr-CA"/>
        </w:rPr>
        <w:t xml:space="preserve">: </w:t>
      </w:r>
      <w:r>
        <w:rPr>
          <w:lang w:val="fr-CA"/>
        </w:rPr>
        <w:t>Entente entre deux entreprises où l'une d'entre elles permet à l'autre d'utiliser son nom de marque, son logo, ses symboles ou sa personnalité en retour d'une compensation (royautés)</w:t>
      </w:r>
    </w:p>
    <w:p w:rsidR="003046EC" w:rsidRDefault="003046EC" w:rsidP="003046EC">
      <w:pPr>
        <w:pStyle w:val="ListParagraph"/>
        <w:numPr>
          <w:ilvl w:val="0"/>
          <w:numId w:val="30"/>
        </w:numPr>
        <w:rPr>
          <w:lang w:val="fr-CA"/>
        </w:rPr>
      </w:pPr>
      <w:r>
        <w:rPr>
          <w:lang w:val="fr-CA"/>
        </w:rPr>
        <w:t>Ce type d'entente est courant dans le cas des jouets, des vêtements, des accessoires et des produits de divertissement comme les jeux vidéo; aux États-Unis. il génère annuellement des ventes au détail de plus de 100 milliards de dollars.</w:t>
      </w:r>
    </w:p>
    <w:p w:rsidR="00420B57" w:rsidRPr="003046EC" w:rsidRDefault="004F6FD5" w:rsidP="003046EC">
      <w:pPr>
        <w:pStyle w:val="ListParagraph"/>
        <w:numPr>
          <w:ilvl w:val="0"/>
          <w:numId w:val="30"/>
        </w:numPr>
        <w:rPr>
          <w:lang w:val="fr-CA"/>
        </w:rPr>
      </w:pPr>
      <w:r w:rsidRPr="003046EC">
        <w:rPr>
          <w:lang w:val="fr-CA"/>
        </w:rPr>
        <w:t>L’industrie cinématographique fait profiter de nombreuses entreprises de retombées en produits dérivés.</w:t>
      </w:r>
    </w:p>
    <w:p w:rsidR="00420B57" w:rsidRPr="003046EC" w:rsidRDefault="004F6FD5" w:rsidP="003046EC">
      <w:pPr>
        <w:pStyle w:val="ListParagraph"/>
        <w:numPr>
          <w:ilvl w:val="0"/>
          <w:numId w:val="30"/>
        </w:numPr>
        <w:rPr>
          <w:lang w:val="fr-CA"/>
        </w:rPr>
      </w:pPr>
      <w:r w:rsidRPr="003046EC">
        <w:rPr>
          <w:lang w:val="fr-CA"/>
        </w:rPr>
        <w:t>Il s’agit d’un moyen efficace de donne</w:t>
      </w:r>
      <w:r w:rsidR="003046EC">
        <w:rPr>
          <w:lang w:val="fr-CA"/>
        </w:rPr>
        <w:t>r de la visibilité à une marque et, conséquemment, d'augmenter son capital tout en générant des revenus additionnels.</w:t>
      </w:r>
    </w:p>
    <w:p w:rsidR="00420B57" w:rsidRPr="003046EC" w:rsidRDefault="004F6FD5" w:rsidP="003046EC">
      <w:pPr>
        <w:pStyle w:val="ListParagraph"/>
        <w:numPr>
          <w:ilvl w:val="0"/>
          <w:numId w:val="30"/>
        </w:numPr>
      </w:pPr>
      <w:r w:rsidRPr="003046EC">
        <w:rPr>
          <w:lang w:val="fr-CA"/>
        </w:rPr>
        <w:t>Un usage excessif peut causer la dissolution de la marque. P. ex. : Lacoste</w:t>
      </w:r>
    </w:p>
    <w:p w:rsidR="003046EC" w:rsidRPr="004F6FD5" w:rsidRDefault="004F6FD5" w:rsidP="004F6FD5">
      <w:pPr>
        <w:jc w:val="center"/>
        <w:rPr>
          <w:b/>
          <w:sz w:val="28"/>
          <w:szCs w:val="28"/>
          <w:u w:val="single"/>
          <w:lang w:val="fr-CA"/>
        </w:rPr>
      </w:pPr>
      <w:r w:rsidRPr="004F6FD5">
        <w:rPr>
          <w:b/>
          <w:sz w:val="28"/>
          <w:szCs w:val="28"/>
          <w:u w:val="single"/>
          <w:lang w:val="fr-CA"/>
        </w:rPr>
        <w:t>L'emballage</w:t>
      </w:r>
    </w:p>
    <w:p w:rsidR="004F6FD5" w:rsidRPr="004F6FD5" w:rsidRDefault="004F6FD5" w:rsidP="004F6FD5">
      <w:pPr>
        <w:pStyle w:val="ListParagraph"/>
        <w:numPr>
          <w:ilvl w:val="0"/>
          <w:numId w:val="32"/>
        </w:numPr>
        <w:rPr>
          <w:b/>
          <w:u w:val="single"/>
          <w:lang w:val="fr-CA"/>
        </w:rPr>
      </w:pPr>
      <w:r>
        <w:rPr>
          <w:lang w:val="fr-CA"/>
        </w:rPr>
        <w:t>L'emballage est un élément important de la marque qui possède plus d'avantages tangibles que d'autres éléments parce que les emballages existent sous différentes formes et présentent divers avantages pour les consommateurs, les fabricants et les détaillants.</w:t>
      </w:r>
    </w:p>
    <w:p w:rsidR="004F6FD5" w:rsidRPr="004F6FD5" w:rsidRDefault="004F6FD5" w:rsidP="004F6FD5">
      <w:pPr>
        <w:pStyle w:val="ListParagraph"/>
        <w:numPr>
          <w:ilvl w:val="0"/>
          <w:numId w:val="32"/>
        </w:numPr>
        <w:rPr>
          <w:b/>
          <w:u w:val="single"/>
          <w:lang w:val="fr-CA"/>
        </w:rPr>
      </w:pPr>
      <w:r w:rsidRPr="004F6FD5">
        <w:rPr>
          <w:lang w:val="fr-CA"/>
        </w:rPr>
        <w:t>Un emballage doit posséder les caractéristiques suivantes :</w:t>
      </w:r>
    </w:p>
    <w:p w:rsidR="004F6FD5" w:rsidRPr="004F6FD5" w:rsidRDefault="004F6FD5" w:rsidP="004F6FD5">
      <w:pPr>
        <w:pStyle w:val="ListParagraph"/>
        <w:numPr>
          <w:ilvl w:val="1"/>
          <w:numId w:val="32"/>
        </w:numPr>
        <w:rPr>
          <w:b/>
          <w:u w:val="single"/>
          <w:lang w:val="fr-CA"/>
        </w:rPr>
      </w:pPr>
      <w:r w:rsidRPr="004F6FD5">
        <w:rPr>
          <w:lang w:val="fr-CA"/>
        </w:rPr>
        <w:t xml:space="preserve">Être pratique et facile à ranger, à utiliser et à consommer; </w:t>
      </w:r>
    </w:p>
    <w:p w:rsidR="004F6FD5" w:rsidRPr="004F6FD5" w:rsidRDefault="004F6FD5" w:rsidP="004F6FD5">
      <w:pPr>
        <w:pStyle w:val="ListParagraph"/>
        <w:numPr>
          <w:ilvl w:val="1"/>
          <w:numId w:val="32"/>
        </w:numPr>
        <w:rPr>
          <w:b/>
          <w:u w:val="single"/>
          <w:lang w:val="fr-CA"/>
        </w:rPr>
      </w:pPr>
      <w:r w:rsidRPr="004F6FD5">
        <w:rPr>
          <w:lang w:val="fr-CA"/>
        </w:rPr>
        <w:t>Protéger les produits;</w:t>
      </w:r>
    </w:p>
    <w:p w:rsidR="004F6FD5" w:rsidRPr="004F6FD5" w:rsidRDefault="004F6FD5" w:rsidP="004F6FD5">
      <w:pPr>
        <w:pStyle w:val="ListParagraph"/>
        <w:numPr>
          <w:ilvl w:val="1"/>
          <w:numId w:val="32"/>
        </w:numPr>
        <w:rPr>
          <w:b/>
          <w:u w:val="single"/>
          <w:lang w:val="fr-CA"/>
        </w:rPr>
      </w:pPr>
      <w:r w:rsidRPr="004F6FD5">
        <w:rPr>
          <w:lang w:val="fr-CA"/>
        </w:rPr>
        <w:t>Être un outil de positionnement de la marque;</w:t>
      </w:r>
    </w:p>
    <w:p w:rsidR="004F6FD5" w:rsidRPr="004F6FD5" w:rsidRDefault="004F6FD5" w:rsidP="004F6FD5">
      <w:pPr>
        <w:pStyle w:val="ListParagraph"/>
        <w:numPr>
          <w:ilvl w:val="1"/>
          <w:numId w:val="32"/>
        </w:numPr>
        <w:rPr>
          <w:b/>
          <w:u w:val="single"/>
          <w:lang w:val="fr-CA"/>
        </w:rPr>
      </w:pPr>
      <w:r w:rsidRPr="004F6FD5">
        <w:rPr>
          <w:lang w:val="fr-CA"/>
        </w:rPr>
        <w:t>Servir aussi d’outil de communication</w:t>
      </w:r>
      <w:r>
        <w:rPr>
          <w:lang w:val="fr-CA"/>
        </w:rPr>
        <w:t xml:space="preserve"> afin de promouvoir les produits auprès des consommateurs au point de vente</w:t>
      </w:r>
    </w:p>
    <w:p w:rsidR="00420B57" w:rsidRPr="004F6FD5" w:rsidRDefault="004F6FD5" w:rsidP="004F6FD5">
      <w:pPr>
        <w:pStyle w:val="ListParagraph"/>
        <w:numPr>
          <w:ilvl w:val="1"/>
          <w:numId w:val="32"/>
        </w:numPr>
        <w:rPr>
          <w:b/>
          <w:u w:val="single"/>
          <w:lang w:val="fr-CA"/>
        </w:rPr>
      </w:pPr>
      <w:r>
        <w:rPr>
          <w:lang w:val="fr-CA"/>
        </w:rPr>
        <w:t>Influer sur les émotions des consommateurs et pousser ces derniers à faire un achat impulsif</w:t>
      </w:r>
      <w:r w:rsidRPr="004F6FD5">
        <w:rPr>
          <w:lang w:val="fr-CA"/>
        </w:rPr>
        <w:t xml:space="preserve"> </w:t>
      </w:r>
    </w:p>
    <w:p w:rsidR="00420B57" w:rsidRPr="004F6FD5" w:rsidRDefault="004F6FD5" w:rsidP="004F6FD5">
      <w:pPr>
        <w:pStyle w:val="ListParagraph"/>
        <w:numPr>
          <w:ilvl w:val="0"/>
          <w:numId w:val="32"/>
        </w:numPr>
        <w:rPr>
          <w:lang w:val="fr-CA"/>
        </w:rPr>
      </w:pPr>
      <w:r w:rsidRPr="004F6FD5">
        <w:rPr>
          <w:lang w:val="fr-CA"/>
        </w:rPr>
        <w:t>Quelques innovations en matière d’emballage :</w:t>
      </w:r>
    </w:p>
    <w:p w:rsidR="00420B57" w:rsidRPr="004F6FD5" w:rsidRDefault="004F6FD5" w:rsidP="004F6FD5">
      <w:pPr>
        <w:pStyle w:val="ListParagraph"/>
        <w:numPr>
          <w:ilvl w:val="1"/>
          <w:numId w:val="32"/>
        </w:numPr>
        <w:rPr>
          <w:lang w:val="fr-CA"/>
        </w:rPr>
      </w:pPr>
      <w:r w:rsidRPr="004F6FD5">
        <w:rPr>
          <w:lang w:val="fr-CA"/>
        </w:rPr>
        <w:t xml:space="preserve">Les sachets </w:t>
      </w:r>
      <w:proofErr w:type="spellStart"/>
      <w:r w:rsidRPr="004F6FD5">
        <w:rPr>
          <w:lang w:val="fr-CA"/>
        </w:rPr>
        <w:t>refermables</w:t>
      </w:r>
      <w:proofErr w:type="spellEnd"/>
      <w:r w:rsidRPr="004F6FD5">
        <w:rPr>
          <w:lang w:val="fr-CA"/>
        </w:rPr>
        <w:t xml:space="preserve"> à maintien vertical; </w:t>
      </w:r>
    </w:p>
    <w:p w:rsidR="00420B57" w:rsidRPr="004F6FD5" w:rsidRDefault="004F6FD5" w:rsidP="004F6FD5">
      <w:pPr>
        <w:pStyle w:val="ListParagraph"/>
        <w:numPr>
          <w:ilvl w:val="1"/>
          <w:numId w:val="32"/>
        </w:numPr>
        <w:rPr>
          <w:lang w:val="fr-CA"/>
        </w:rPr>
      </w:pPr>
      <w:r w:rsidRPr="004F6FD5">
        <w:rPr>
          <w:lang w:val="fr-CA"/>
        </w:rPr>
        <w:t xml:space="preserve">Les canettes en aluminium; </w:t>
      </w:r>
      <w:r>
        <w:rPr>
          <w:lang w:val="fr-CA"/>
        </w:rPr>
        <w:t xml:space="preserve"> (boisson énergisante)</w:t>
      </w:r>
    </w:p>
    <w:p w:rsidR="00420B57" w:rsidRPr="004F6FD5" w:rsidRDefault="004F6FD5" w:rsidP="004F6FD5">
      <w:pPr>
        <w:pStyle w:val="ListParagraph"/>
        <w:numPr>
          <w:ilvl w:val="1"/>
          <w:numId w:val="32"/>
        </w:numPr>
        <w:rPr>
          <w:lang w:val="fr-CA"/>
        </w:rPr>
      </w:pPr>
      <w:r w:rsidRPr="004F6FD5">
        <w:rPr>
          <w:lang w:val="fr-CA"/>
        </w:rPr>
        <w:t xml:space="preserve">Les bouteilles aseptiques; </w:t>
      </w:r>
      <w:r>
        <w:rPr>
          <w:lang w:val="fr-CA"/>
        </w:rPr>
        <w:t xml:space="preserve"> (fabricant de jus et de soupes)</w:t>
      </w:r>
    </w:p>
    <w:p w:rsidR="00420B57" w:rsidRPr="004F6FD5" w:rsidRDefault="004F6FD5" w:rsidP="004F6FD5">
      <w:pPr>
        <w:pStyle w:val="ListParagraph"/>
        <w:numPr>
          <w:ilvl w:val="1"/>
          <w:numId w:val="32"/>
        </w:numPr>
        <w:rPr>
          <w:lang w:val="fr-CA"/>
        </w:rPr>
      </w:pPr>
      <w:r w:rsidRPr="004F6FD5">
        <w:rPr>
          <w:lang w:val="fr-CA"/>
        </w:rPr>
        <w:t>Les e</w:t>
      </w:r>
      <w:r>
        <w:rPr>
          <w:lang w:val="fr-CA"/>
        </w:rPr>
        <w:t xml:space="preserve">mballages de protection et les </w:t>
      </w:r>
      <w:r w:rsidRPr="004F6FD5">
        <w:rPr>
          <w:lang w:val="fr-CA"/>
        </w:rPr>
        <w:t>emballages adaptés aux aînés;</w:t>
      </w:r>
      <w:r>
        <w:rPr>
          <w:lang w:val="fr-CA"/>
        </w:rPr>
        <w:t xml:space="preserve"> (produit dangereux)</w:t>
      </w:r>
      <w:r w:rsidRPr="004F6FD5">
        <w:rPr>
          <w:lang w:val="fr-CA"/>
        </w:rPr>
        <w:t xml:space="preserve"> </w:t>
      </w:r>
    </w:p>
    <w:p w:rsidR="00420B57" w:rsidRPr="004F6FD5" w:rsidRDefault="004F6FD5" w:rsidP="004F6FD5">
      <w:pPr>
        <w:pStyle w:val="ListParagraph"/>
        <w:numPr>
          <w:ilvl w:val="1"/>
          <w:numId w:val="32"/>
        </w:numPr>
        <w:rPr>
          <w:lang w:val="fr-CA"/>
        </w:rPr>
      </w:pPr>
      <w:r w:rsidRPr="004F6FD5">
        <w:rPr>
          <w:lang w:val="fr-CA"/>
        </w:rPr>
        <w:t xml:space="preserve">Les emballages verts ou biodégradables. </w:t>
      </w:r>
      <w:r>
        <w:rPr>
          <w:lang w:val="fr-CA"/>
        </w:rPr>
        <w:t>(pour ceux sensible à l'environnement)</w:t>
      </w:r>
    </w:p>
    <w:p w:rsidR="004F6FD5" w:rsidRPr="00DA1A61" w:rsidRDefault="004F6FD5" w:rsidP="00DA1A61">
      <w:pPr>
        <w:jc w:val="center"/>
        <w:rPr>
          <w:b/>
          <w:sz w:val="28"/>
          <w:szCs w:val="28"/>
          <w:u w:val="single"/>
          <w:lang w:val="fr-CA"/>
        </w:rPr>
      </w:pPr>
      <w:r w:rsidRPr="00DA1A61">
        <w:rPr>
          <w:b/>
          <w:sz w:val="28"/>
          <w:szCs w:val="28"/>
          <w:u w:val="single"/>
          <w:lang w:val="fr-CA"/>
        </w:rPr>
        <w:t>L'étiquetage</w:t>
      </w:r>
    </w:p>
    <w:p w:rsidR="00DA1A61" w:rsidRDefault="00DA1A61" w:rsidP="004F6FD5">
      <w:pPr>
        <w:pStyle w:val="ListParagraph"/>
        <w:numPr>
          <w:ilvl w:val="0"/>
          <w:numId w:val="35"/>
        </w:numPr>
        <w:jc w:val="both"/>
        <w:rPr>
          <w:lang w:val="fr-CA"/>
        </w:rPr>
      </w:pPr>
      <w:r>
        <w:rPr>
          <w:lang w:val="fr-CA"/>
        </w:rPr>
        <w:t>Les étiquettes des produits et des emballages donnent aux consommateurs les informations dont ils ont besoin pour prendre une décision d'achat et consommer le produit.</w:t>
      </w:r>
      <w:r w:rsidR="004F6FD5">
        <w:rPr>
          <w:lang w:val="fr-CA"/>
        </w:rPr>
        <w:t xml:space="preserve"> </w:t>
      </w:r>
    </w:p>
    <w:p w:rsidR="00DA1A61" w:rsidRDefault="00DA1A61" w:rsidP="004F6FD5">
      <w:pPr>
        <w:pStyle w:val="ListParagraph"/>
        <w:numPr>
          <w:ilvl w:val="0"/>
          <w:numId w:val="35"/>
        </w:numPr>
        <w:jc w:val="both"/>
        <w:rPr>
          <w:lang w:val="fr-CA"/>
        </w:rPr>
      </w:pPr>
      <w:r>
        <w:rPr>
          <w:lang w:val="fr-CA"/>
        </w:rPr>
        <w:t xml:space="preserve">Parce qu'elle présente le produit et la marque, l'étiquette est aussi un élément crucial du marquage et peut servir à promouvoir le produit. </w:t>
      </w:r>
    </w:p>
    <w:p w:rsidR="00DA1A61" w:rsidRDefault="00DA1A61" w:rsidP="004F6FD5">
      <w:pPr>
        <w:pStyle w:val="ListParagraph"/>
        <w:numPr>
          <w:ilvl w:val="0"/>
          <w:numId w:val="35"/>
        </w:numPr>
        <w:jc w:val="both"/>
        <w:rPr>
          <w:lang w:val="fr-CA"/>
        </w:rPr>
      </w:pPr>
      <w:r>
        <w:rPr>
          <w:lang w:val="fr-CA"/>
        </w:rPr>
        <w:lastRenderedPageBreak/>
        <w:t>L'information qu'elle contient doit être conforme à des lois et des  règlements généraux et propres à l'industrie, notamment en ce qui concerne les ingrédients, le lieu de fabrication, le mode d'emploi ou les mises en garde</w:t>
      </w:r>
    </w:p>
    <w:p w:rsidR="00420B57" w:rsidRPr="00DA1A61" w:rsidRDefault="004F6FD5" w:rsidP="00DA1A61">
      <w:pPr>
        <w:pStyle w:val="ListParagraph"/>
        <w:numPr>
          <w:ilvl w:val="1"/>
          <w:numId w:val="35"/>
        </w:numPr>
        <w:jc w:val="both"/>
        <w:rPr>
          <w:lang w:val="fr-CA"/>
        </w:rPr>
      </w:pPr>
      <w:r w:rsidRPr="00DA1A61">
        <w:rPr>
          <w:lang w:val="fr-CA"/>
        </w:rPr>
        <w:t>Au Canada, l’étiquetage doit être bilingue (français et anglais).</w:t>
      </w:r>
    </w:p>
    <w:p w:rsidR="00DA1A61" w:rsidRDefault="004F6FD5" w:rsidP="006F1CEC">
      <w:pPr>
        <w:pStyle w:val="ListParagraph"/>
        <w:numPr>
          <w:ilvl w:val="0"/>
          <w:numId w:val="35"/>
        </w:numPr>
        <w:jc w:val="both"/>
        <w:rPr>
          <w:lang w:val="fr-CA"/>
        </w:rPr>
      </w:pPr>
      <w:r w:rsidRPr="004F6FD5">
        <w:rPr>
          <w:lang w:val="fr-CA"/>
        </w:rPr>
        <w:t>L’étiquetage est aussi considéré c</w:t>
      </w:r>
      <w:r w:rsidR="00DA1A61">
        <w:rPr>
          <w:lang w:val="fr-CA"/>
        </w:rPr>
        <w:t>omme un outil de communication - qui est trop souvent négligé - et un contrat. La façon dont les fabricants utilisent les étiquettes pour annoncer les bienfaits de leur produit varie en fonction du produit.</w:t>
      </w:r>
    </w:p>
    <w:p w:rsidR="007E3644" w:rsidRDefault="00E80C19" w:rsidP="00DA1A61">
      <w:pPr>
        <w:jc w:val="both"/>
        <w:rPr>
          <w:b/>
          <w:u w:val="single"/>
          <w:lang w:val="fr-CA"/>
        </w:rPr>
      </w:pPr>
      <w:r w:rsidRPr="00DA1A61">
        <w:rPr>
          <w:lang w:val="fr-FR"/>
        </w:rPr>
        <w:br/>
      </w:r>
      <w:r w:rsidR="007E3644">
        <w:rPr>
          <w:b/>
          <w:u w:val="single"/>
          <w:lang w:val="fr-CA"/>
        </w:rPr>
        <w:t>*Lire - Faites le point</w:t>
      </w:r>
      <w:r w:rsidR="007E3644" w:rsidRPr="007E3644">
        <w:rPr>
          <w:b/>
          <w:u w:val="single"/>
          <w:lang w:val="fr-CA"/>
        </w:rPr>
        <w:t xml:space="preserve"> pour résumé</w:t>
      </w:r>
    </w:p>
    <w:p w:rsidR="00DA1A61" w:rsidRDefault="00DF378F" w:rsidP="00DA1A61">
      <w:pPr>
        <w:pStyle w:val="ListParagraph"/>
        <w:numPr>
          <w:ilvl w:val="0"/>
          <w:numId w:val="38"/>
        </w:numPr>
        <w:jc w:val="both"/>
        <w:rPr>
          <w:lang w:val="fr-CA"/>
        </w:rPr>
      </w:pPr>
      <w:r w:rsidRPr="00DA1A61">
        <w:rPr>
          <w:lang w:val="fr-CA"/>
        </w:rPr>
        <w:t>Les conditions du m</w:t>
      </w:r>
      <w:r w:rsidRPr="00DA1A61">
        <w:rPr>
          <w:lang w:val="fr-CA"/>
        </w:rPr>
        <w:t xml:space="preserve">arché sont variables. De nouvelles possibilités surgissent, d’autres mûrissent puis disparaissent, favorisant ou non le lancement d’un produit, l’ajout d’une </w:t>
      </w:r>
      <w:r w:rsidR="00DA1A61">
        <w:rPr>
          <w:lang w:val="fr-CA"/>
        </w:rPr>
        <w:t xml:space="preserve">catégorie, d’une ligne ou d’une </w:t>
      </w:r>
      <w:r w:rsidRPr="00DA1A61">
        <w:rPr>
          <w:lang w:val="fr-CA"/>
        </w:rPr>
        <w:t>gamme.</w:t>
      </w:r>
    </w:p>
    <w:p w:rsidR="00DA1A61" w:rsidRDefault="00DF378F" w:rsidP="00DA1A61">
      <w:pPr>
        <w:pStyle w:val="ListParagraph"/>
        <w:numPr>
          <w:ilvl w:val="0"/>
          <w:numId w:val="38"/>
        </w:numPr>
        <w:jc w:val="both"/>
        <w:rPr>
          <w:lang w:val="fr-CA"/>
        </w:rPr>
      </w:pPr>
      <w:r w:rsidRPr="00DA1A61">
        <w:rPr>
          <w:lang w:val="fr-CA"/>
        </w:rPr>
        <w:t>Les marques facilitent le processus de recherche des conso</w:t>
      </w:r>
      <w:r w:rsidRPr="00DA1A61">
        <w:rPr>
          <w:lang w:val="fr-CA"/>
        </w:rPr>
        <w:t>mmateurs.</w:t>
      </w:r>
    </w:p>
    <w:p w:rsidR="00DA1A61" w:rsidRDefault="00DF378F" w:rsidP="00DA1A61">
      <w:pPr>
        <w:pStyle w:val="ListParagraph"/>
        <w:numPr>
          <w:ilvl w:val="0"/>
          <w:numId w:val="38"/>
        </w:numPr>
        <w:jc w:val="both"/>
        <w:rPr>
          <w:lang w:val="fr-CA"/>
        </w:rPr>
      </w:pPr>
      <w:r w:rsidRPr="00DA1A61">
        <w:rPr>
          <w:lang w:val="fr-CA"/>
        </w:rPr>
        <w:t>Les entreprises ont recours à diverses stratégies pour gérer leurs marques :</w:t>
      </w:r>
    </w:p>
    <w:p w:rsidR="00DA1A61" w:rsidRDefault="00DF378F" w:rsidP="00DA1A61">
      <w:pPr>
        <w:pStyle w:val="ListParagraph"/>
        <w:numPr>
          <w:ilvl w:val="1"/>
          <w:numId w:val="38"/>
        </w:numPr>
        <w:jc w:val="both"/>
        <w:rPr>
          <w:lang w:val="fr-CA"/>
        </w:rPr>
      </w:pPr>
      <w:r w:rsidRPr="00DA1A61">
        <w:rPr>
          <w:lang w:val="fr-CA"/>
        </w:rPr>
        <w:t xml:space="preserve">Offrir des marques nationales, de détaillant ou génériques; </w:t>
      </w:r>
    </w:p>
    <w:p w:rsidR="00DA1A61" w:rsidRDefault="00DF378F" w:rsidP="00DA1A61">
      <w:pPr>
        <w:pStyle w:val="ListParagraph"/>
        <w:numPr>
          <w:ilvl w:val="1"/>
          <w:numId w:val="38"/>
        </w:numPr>
        <w:jc w:val="both"/>
        <w:rPr>
          <w:lang w:val="fr-CA"/>
        </w:rPr>
      </w:pPr>
      <w:r w:rsidRPr="00DA1A61">
        <w:rPr>
          <w:lang w:val="fr-CA"/>
        </w:rPr>
        <w:t xml:space="preserve">Utiliser une marque d’entreprise globale, un ensemble de marques produits ou des doubles marques; </w:t>
      </w:r>
    </w:p>
    <w:p w:rsidR="00DA1A61" w:rsidRDefault="00DF378F" w:rsidP="00DA1A61">
      <w:pPr>
        <w:pStyle w:val="ListParagraph"/>
        <w:numPr>
          <w:ilvl w:val="1"/>
          <w:numId w:val="38"/>
        </w:numPr>
        <w:jc w:val="both"/>
        <w:rPr>
          <w:lang w:val="fr-CA"/>
        </w:rPr>
      </w:pPr>
      <w:r w:rsidRPr="00DA1A61">
        <w:rPr>
          <w:lang w:val="fr-CA"/>
        </w:rPr>
        <w:t xml:space="preserve">Cibler de nouveaux marchés ou élargir leur marché; elles peuvent étendre leurs marques à de nouveaux produits; </w:t>
      </w:r>
    </w:p>
    <w:p w:rsidR="00DA1A61" w:rsidRDefault="00DF378F" w:rsidP="00DA1A61">
      <w:pPr>
        <w:pStyle w:val="ListParagraph"/>
        <w:numPr>
          <w:ilvl w:val="1"/>
          <w:numId w:val="38"/>
        </w:numPr>
        <w:jc w:val="both"/>
        <w:rPr>
          <w:lang w:val="fr-CA"/>
        </w:rPr>
      </w:pPr>
      <w:r w:rsidRPr="00DA1A61">
        <w:rPr>
          <w:lang w:val="fr-CA"/>
        </w:rPr>
        <w:t xml:space="preserve">Conclure une entente de </w:t>
      </w:r>
      <w:proofErr w:type="spellStart"/>
      <w:r w:rsidRPr="00DA1A61">
        <w:rPr>
          <w:lang w:val="fr-CA"/>
        </w:rPr>
        <w:t>comarquage</w:t>
      </w:r>
      <w:proofErr w:type="spellEnd"/>
      <w:r w:rsidRPr="00DA1A61">
        <w:rPr>
          <w:lang w:val="fr-CA"/>
        </w:rPr>
        <w:t xml:space="preserve"> avec une autre entreprise pour créer une synergie des ventes et des profits pour elles deux; </w:t>
      </w:r>
    </w:p>
    <w:p w:rsidR="00DA1A61" w:rsidRDefault="00DF378F" w:rsidP="00DA1A61">
      <w:pPr>
        <w:pStyle w:val="ListParagraph"/>
        <w:numPr>
          <w:ilvl w:val="1"/>
          <w:numId w:val="38"/>
        </w:numPr>
        <w:jc w:val="both"/>
        <w:rPr>
          <w:lang w:val="fr-CA"/>
        </w:rPr>
      </w:pPr>
      <w:r w:rsidRPr="00DA1A61">
        <w:rPr>
          <w:lang w:val="fr-CA"/>
        </w:rPr>
        <w:t xml:space="preserve">Accorder une </w:t>
      </w:r>
      <w:r w:rsidRPr="00DA1A61">
        <w:rPr>
          <w:lang w:val="fr-CA"/>
        </w:rPr>
        <w:t xml:space="preserve">licence de marque à d’autres entreprises; </w:t>
      </w:r>
    </w:p>
    <w:p w:rsidR="00DA1A61" w:rsidRDefault="00DF378F" w:rsidP="00DA1A61">
      <w:pPr>
        <w:pStyle w:val="ListParagraph"/>
        <w:numPr>
          <w:ilvl w:val="1"/>
          <w:numId w:val="38"/>
        </w:numPr>
        <w:jc w:val="both"/>
        <w:rPr>
          <w:lang w:val="fr-CA"/>
        </w:rPr>
      </w:pPr>
      <w:r w:rsidRPr="00DA1A61">
        <w:rPr>
          <w:lang w:val="fr-CA"/>
        </w:rPr>
        <w:t>Repositionner une marque est souvent nécessaire sur un marché en constante évolution.</w:t>
      </w:r>
    </w:p>
    <w:p w:rsidR="00000000" w:rsidRDefault="00DF378F" w:rsidP="00DA1A61">
      <w:pPr>
        <w:pStyle w:val="ListParagraph"/>
        <w:numPr>
          <w:ilvl w:val="0"/>
          <w:numId w:val="38"/>
        </w:numPr>
        <w:jc w:val="both"/>
        <w:rPr>
          <w:lang w:val="fr-CA"/>
        </w:rPr>
      </w:pPr>
      <w:r w:rsidRPr="00DA1A61">
        <w:rPr>
          <w:lang w:val="fr-CA"/>
        </w:rPr>
        <w:t>Comme les marques, les emballages et l’étiquetage contribuent à faire vendre un produit et en facilitent l’emploi.</w:t>
      </w:r>
    </w:p>
    <w:p w:rsidR="00DA1A61" w:rsidRPr="00DA1A61" w:rsidRDefault="00DA1A61" w:rsidP="00DA1A61">
      <w:pPr>
        <w:pStyle w:val="ListParagraph"/>
        <w:numPr>
          <w:ilvl w:val="0"/>
          <w:numId w:val="38"/>
        </w:numPr>
        <w:jc w:val="both"/>
      </w:pPr>
      <w:r w:rsidRPr="00DA1A61">
        <w:rPr>
          <w:lang w:val="fr-CA"/>
        </w:rPr>
        <w:t>Le nom de marque est la partie prononçable. Il doit :</w:t>
      </w:r>
    </w:p>
    <w:p w:rsidR="00DA1A61" w:rsidRDefault="00DA1A61" w:rsidP="00DA1A61">
      <w:pPr>
        <w:pStyle w:val="ListParagraph"/>
        <w:numPr>
          <w:ilvl w:val="1"/>
          <w:numId w:val="38"/>
        </w:numPr>
        <w:jc w:val="both"/>
        <w:rPr>
          <w:lang w:val="fr-CA"/>
        </w:rPr>
      </w:pPr>
      <w:r w:rsidRPr="00DA1A61">
        <w:rPr>
          <w:lang w:val="fr-CA"/>
        </w:rPr>
        <w:t>véhiculer les caractéristiques du produit (</w:t>
      </w:r>
      <w:proofErr w:type="spellStart"/>
      <w:r w:rsidRPr="00DA1A61">
        <w:rPr>
          <w:lang w:val="fr-CA"/>
        </w:rPr>
        <w:t>Spray’n</w:t>
      </w:r>
      <w:proofErr w:type="spellEnd"/>
      <w:r w:rsidRPr="00DA1A61">
        <w:rPr>
          <w:lang w:val="fr-CA"/>
        </w:rPr>
        <w:t xml:space="preserve"> Wash);</w:t>
      </w:r>
    </w:p>
    <w:p w:rsidR="00DA1A61" w:rsidRDefault="00DA1A61" w:rsidP="00DA1A61">
      <w:pPr>
        <w:pStyle w:val="ListParagraph"/>
        <w:numPr>
          <w:ilvl w:val="1"/>
          <w:numId w:val="38"/>
        </w:numPr>
        <w:jc w:val="both"/>
        <w:rPr>
          <w:lang w:val="fr-CA"/>
        </w:rPr>
      </w:pPr>
      <w:r w:rsidRPr="00DA1A61">
        <w:rPr>
          <w:lang w:val="fr-CA"/>
        </w:rPr>
        <w:t xml:space="preserve">se prononcer facilement (Pepsi, Coke, </w:t>
      </w:r>
      <w:proofErr w:type="spellStart"/>
      <w:r w:rsidRPr="00DA1A61">
        <w:rPr>
          <w:lang w:val="fr-CA"/>
        </w:rPr>
        <w:t>Fido</w:t>
      </w:r>
      <w:proofErr w:type="spellEnd"/>
      <w:r w:rsidRPr="00DA1A61">
        <w:rPr>
          <w:lang w:val="fr-CA"/>
        </w:rPr>
        <w:t xml:space="preserve">, </w:t>
      </w:r>
      <w:proofErr w:type="spellStart"/>
      <w:r w:rsidRPr="00DA1A61">
        <w:rPr>
          <w:lang w:val="fr-CA"/>
        </w:rPr>
        <w:t>Telus</w:t>
      </w:r>
      <w:proofErr w:type="spellEnd"/>
      <w:r w:rsidRPr="00DA1A61">
        <w:rPr>
          <w:lang w:val="fr-CA"/>
        </w:rPr>
        <w:t>);</w:t>
      </w:r>
    </w:p>
    <w:p w:rsidR="00DA1A61" w:rsidRDefault="00DA1A61" w:rsidP="00DA1A61">
      <w:pPr>
        <w:pStyle w:val="ListParagraph"/>
        <w:numPr>
          <w:ilvl w:val="1"/>
          <w:numId w:val="38"/>
        </w:numPr>
        <w:jc w:val="both"/>
        <w:rPr>
          <w:lang w:val="fr-CA"/>
        </w:rPr>
      </w:pPr>
      <w:r w:rsidRPr="00DA1A61">
        <w:rPr>
          <w:lang w:val="fr-CA"/>
        </w:rPr>
        <w:t xml:space="preserve">être distinctif (Tommy </w:t>
      </w:r>
      <w:proofErr w:type="spellStart"/>
      <w:r w:rsidRPr="00DA1A61">
        <w:rPr>
          <w:lang w:val="fr-CA"/>
        </w:rPr>
        <w:t>Hilfiger</w:t>
      </w:r>
      <w:proofErr w:type="spellEnd"/>
      <w:r w:rsidRPr="00DA1A61">
        <w:rPr>
          <w:lang w:val="fr-CA"/>
        </w:rPr>
        <w:t>, Versace);</w:t>
      </w:r>
    </w:p>
    <w:p w:rsidR="00DA1A61" w:rsidRDefault="00DA1A61" w:rsidP="00DA1A61">
      <w:pPr>
        <w:pStyle w:val="ListParagraph"/>
        <w:numPr>
          <w:ilvl w:val="1"/>
          <w:numId w:val="38"/>
        </w:numPr>
        <w:jc w:val="both"/>
        <w:rPr>
          <w:lang w:val="fr-CA"/>
        </w:rPr>
      </w:pPr>
      <w:r w:rsidRPr="00DA1A61">
        <w:rPr>
          <w:lang w:val="fr-CA"/>
        </w:rPr>
        <w:t xml:space="preserve">s'utiliser même si d’autres produits s’ajoutent </w:t>
      </w:r>
      <w:r>
        <w:rPr>
          <w:lang w:val="fr-CA"/>
        </w:rPr>
        <w:t xml:space="preserve">à la ligne </w:t>
      </w:r>
      <w:r w:rsidRPr="00DA1A61">
        <w:rPr>
          <w:lang w:val="fr-CA"/>
        </w:rPr>
        <w:t>actuelle de l’entreprise (</w:t>
      </w:r>
      <w:proofErr w:type="spellStart"/>
      <w:r w:rsidRPr="00DA1A61">
        <w:rPr>
          <w:lang w:val="fr-CA"/>
        </w:rPr>
        <w:t>Kirkland</w:t>
      </w:r>
      <w:proofErr w:type="spellEnd"/>
      <w:r w:rsidRPr="00DA1A61">
        <w:rPr>
          <w:lang w:val="fr-CA"/>
        </w:rPr>
        <w:t xml:space="preserve">, </w:t>
      </w:r>
      <w:proofErr w:type="spellStart"/>
      <w:r w:rsidRPr="00DA1A61">
        <w:rPr>
          <w:lang w:val="fr-CA"/>
        </w:rPr>
        <w:t>Costco</w:t>
      </w:r>
      <w:proofErr w:type="spellEnd"/>
      <w:r w:rsidRPr="00DA1A61">
        <w:rPr>
          <w:lang w:val="fr-CA"/>
        </w:rPr>
        <w:t>);</w:t>
      </w:r>
    </w:p>
    <w:p w:rsidR="00DA1A61" w:rsidRDefault="00DA1A61" w:rsidP="00DA1A61">
      <w:pPr>
        <w:pStyle w:val="ListParagraph"/>
        <w:numPr>
          <w:ilvl w:val="1"/>
          <w:numId w:val="38"/>
        </w:numPr>
        <w:jc w:val="both"/>
        <w:rPr>
          <w:lang w:val="fr-CA"/>
        </w:rPr>
      </w:pPr>
      <w:r w:rsidRPr="00DA1A61">
        <w:rPr>
          <w:lang w:val="fr-CA"/>
        </w:rPr>
        <w:t xml:space="preserve">pouvoir faire l’objet d’un enregistrement en vertu de la </w:t>
      </w:r>
      <w:r>
        <w:rPr>
          <w:i/>
          <w:iCs/>
          <w:lang w:val="fr-CA"/>
        </w:rPr>
        <w:t xml:space="preserve">Loi </w:t>
      </w:r>
      <w:r w:rsidRPr="00DA1A61">
        <w:rPr>
          <w:i/>
          <w:iCs/>
          <w:lang w:val="fr-CA"/>
        </w:rPr>
        <w:t>sur les marques de commerce</w:t>
      </w:r>
      <w:r w:rsidRPr="00DA1A61">
        <w:rPr>
          <w:lang w:val="fr-CA"/>
        </w:rPr>
        <w:t>;</w:t>
      </w:r>
    </w:p>
    <w:p w:rsidR="00DA1A61" w:rsidRDefault="00DA1A61" w:rsidP="00DA1A61">
      <w:pPr>
        <w:pStyle w:val="ListParagraph"/>
        <w:numPr>
          <w:ilvl w:val="1"/>
          <w:numId w:val="38"/>
        </w:numPr>
        <w:jc w:val="both"/>
        <w:rPr>
          <w:lang w:val="fr-CA"/>
        </w:rPr>
      </w:pPr>
      <w:r w:rsidRPr="00DA1A61">
        <w:rPr>
          <w:lang w:val="fr-CA"/>
        </w:rPr>
        <w:t>pouvoir se prononcer dans toutes les langues;</w:t>
      </w:r>
    </w:p>
    <w:p w:rsidR="00DA1A61" w:rsidRDefault="00DA1A61" w:rsidP="00DA1A61">
      <w:pPr>
        <w:pStyle w:val="ListParagraph"/>
        <w:numPr>
          <w:ilvl w:val="1"/>
          <w:numId w:val="38"/>
        </w:numPr>
        <w:jc w:val="both"/>
        <w:rPr>
          <w:lang w:val="fr-CA"/>
        </w:rPr>
      </w:pPr>
      <w:r w:rsidRPr="00DA1A61">
        <w:rPr>
          <w:lang w:val="fr-CA"/>
        </w:rPr>
        <w:t>tenir compte de l’en</w:t>
      </w:r>
      <w:r>
        <w:rPr>
          <w:lang w:val="fr-CA"/>
        </w:rPr>
        <w:t xml:space="preserve">vironnement culturel des pays </w:t>
      </w:r>
      <w:r w:rsidRPr="00DA1A61">
        <w:rPr>
          <w:lang w:val="fr-CA"/>
        </w:rPr>
        <w:t>de commercialisation;</w:t>
      </w:r>
    </w:p>
    <w:p w:rsidR="00DA1A61" w:rsidRDefault="00DA1A61" w:rsidP="00DA1A61">
      <w:pPr>
        <w:pStyle w:val="ListParagraph"/>
        <w:numPr>
          <w:ilvl w:val="1"/>
          <w:numId w:val="38"/>
        </w:numPr>
        <w:jc w:val="both"/>
        <w:rPr>
          <w:lang w:val="fr-CA"/>
        </w:rPr>
      </w:pPr>
      <w:r w:rsidRPr="00DA1A61">
        <w:rPr>
          <w:lang w:val="fr-CA"/>
        </w:rPr>
        <w:t>s’adapter facilement aux médias aux fins de promotion;</w:t>
      </w:r>
    </w:p>
    <w:p w:rsidR="00DA1A61" w:rsidRPr="00DA1A61" w:rsidRDefault="00DA1A61" w:rsidP="00DA1A61">
      <w:pPr>
        <w:pStyle w:val="ListParagraph"/>
        <w:numPr>
          <w:ilvl w:val="1"/>
          <w:numId w:val="38"/>
        </w:numPr>
        <w:jc w:val="both"/>
        <w:rPr>
          <w:lang w:val="fr-CA"/>
        </w:rPr>
      </w:pPr>
      <w:r w:rsidRPr="00DA1A61">
        <w:rPr>
          <w:lang w:val="fr-CA"/>
        </w:rPr>
        <w:t>éviter d’être la proie des jeux de mots.</w:t>
      </w:r>
    </w:p>
    <w:p w:rsidR="00203B32" w:rsidRPr="00F208B7" w:rsidRDefault="00203B32" w:rsidP="007E3644">
      <w:pPr>
        <w:spacing w:before="240"/>
        <w:rPr>
          <w:b/>
          <w:u w:val="single"/>
          <w:lang w:val="fr-CA"/>
        </w:rPr>
      </w:pPr>
    </w:p>
    <w:sectPr w:rsidR="00203B32" w:rsidRPr="00F208B7" w:rsidSect="003D3DCA">
      <w:pgSz w:w="12240" w:h="15840"/>
      <w:pgMar w:top="993" w:right="1041" w:bottom="1276"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19715E"/>
    <w:multiLevelType w:val="hybridMultilevel"/>
    <w:tmpl w:val="CCB0F1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41D6FED"/>
    <w:multiLevelType w:val="hybridMultilevel"/>
    <w:tmpl w:val="356E092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50F328E"/>
    <w:multiLevelType w:val="hybridMultilevel"/>
    <w:tmpl w:val="3DCAFC3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6385073"/>
    <w:multiLevelType w:val="hybridMultilevel"/>
    <w:tmpl w:val="48C8B78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B01494B"/>
    <w:multiLevelType w:val="hybridMultilevel"/>
    <w:tmpl w:val="6B366C3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CAD6858"/>
    <w:multiLevelType w:val="hybridMultilevel"/>
    <w:tmpl w:val="FC62ECD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2A03DD0"/>
    <w:multiLevelType w:val="hybridMultilevel"/>
    <w:tmpl w:val="24FAEC12"/>
    <w:lvl w:ilvl="0" w:tplc="F790EB14">
      <w:start w:val="1"/>
      <w:numFmt w:val="bullet"/>
      <w:lvlText w:val="–"/>
      <w:lvlJc w:val="left"/>
      <w:pPr>
        <w:tabs>
          <w:tab w:val="num" w:pos="720"/>
        </w:tabs>
        <w:ind w:left="720" w:hanging="360"/>
      </w:pPr>
      <w:rPr>
        <w:rFonts w:ascii="Arial" w:hAnsi="Arial" w:hint="default"/>
      </w:rPr>
    </w:lvl>
    <w:lvl w:ilvl="1" w:tplc="06682D56">
      <w:start w:val="1"/>
      <w:numFmt w:val="bullet"/>
      <w:lvlText w:val="–"/>
      <w:lvlJc w:val="left"/>
      <w:pPr>
        <w:tabs>
          <w:tab w:val="num" w:pos="1440"/>
        </w:tabs>
        <w:ind w:left="1440" w:hanging="360"/>
      </w:pPr>
      <w:rPr>
        <w:rFonts w:ascii="Arial" w:hAnsi="Arial" w:hint="default"/>
      </w:rPr>
    </w:lvl>
    <w:lvl w:ilvl="2" w:tplc="A086C472" w:tentative="1">
      <w:start w:val="1"/>
      <w:numFmt w:val="bullet"/>
      <w:lvlText w:val="–"/>
      <w:lvlJc w:val="left"/>
      <w:pPr>
        <w:tabs>
          <w:tab w:val="num" w:pos="2160"/>
        </w:tabs>
        <w:ind w:left="2160" w:hanging="360"/>
      </w:pPr>
      <w:rPr>
        <w:rFonts w:ascii="Arial" w:hAnsi="Arial" w:hint="default"/>
      </w:rPr>
    </w:lvl>
    <w:lvl w:ilvl="3" w:tplc="C892133C" w:tentative="1">
      <w:start w:val="1"/>
      <w:numFmt w:val="bullet"/>
      <w:lvlText w:val="–"/>
      <w:lvlJc w:val="left"/>
      <w:pPr>
        <w:tabs>
          <w:tab w:val="num" w:pos="2880"/>
        </w:tabs>
        <w:ind w:left="2880" w:hanging="360"/>
      </w:pPr>
      <w:rPr>
        <w:rFonts w:ascii="Arial" w:hAnsi="Arial" w:hint="default"/>
      </w:rPr>
    </w:lvl>
    <w:lvl w:ilvl="4" w:tplc="3C92FF46" w:tentative="1">
      <w:start w:val="1"/>
      <w:numFmt w:val="bullet"/>
      <w:lvlText w:val="–"/>
      <w:lvlJc w:val="left"/>
      <w:pPr>
        <w:tabs>
          <w:tab w:val="num" w:pos="3600"/>
        </w:tabs>
        <w:ind w:left="3600" w:hanging="360"/>
      </w:pPr>
      <w:rPr>
        <w:rFonts w:ascii="Arial" w:hAnsi="Arial" w:hint="default"/>
      </w:rPr>
    </w:lvl>
    <w:lvl w:ilvl="5" w:tplc="B1D49E6A" w:tentative="1">
      <w:start w:val="1"/>
      <w:numFmt w:val="bullet"/>
      <w:lvlText w:val="–"/>
      <w:lvlJc w:val="left"/>
      <w:pPr>
        <w:tabs>
          <w:tab w:val="num" w:pos="4320"/>
        </w:tabs>
        <w:ind w:left="4320" w:hanging="360"/>
      </w:pPr>
      <w:rPr>
        <w:rFonts w:ascii="Arial" w:hAnsi="Arial" w:hint="default"/>
      </w:rPr>
    </w:lvl>
    <w:lvl w:ilvl="6" w:tplc="B394E3D6" w:tentative="1">
      <w:start w:val="1"/>
      <w:numFmt w:val="bullet"/>
      <w:lvlText w:val="–"/>
      <w:lvlJc w:val="left"/>
      <w:pPr>
        <w:tabs>
          <w:tab w:val="num" w:pos="5040"/>
        </w:tabs>
        <w:ind w:left="5040" w:hanging="360"/>
      </w:pPr>
      <w:rPr>
        <w:rFonts w:ascii="Arial" w:hAnsi="Arial" w:hint="default"/>
      </w:rPr>
    </w:lvl>
    <w:lvl w:ilvl="7" w:tplc="4680F8EE" w:tentative="1">
      <w:start w:val="1"/>
      <w:numFmt w:val="bullet"/>
      <w:lvlText w:val="–"/>
      <w:lvlJc w:val="left"/>
      <w:pPr>
        <w:tabs>
          <w:tab w:val="num" w:pos="5760"/>
        </w:tabs>
        <w:ind w:left="5760" w:hanging="360"/>
      </w:pPr>
      <w:rPr>
        <w:rFonts w:ascii="Arial" w:hAnsi="Arial" w:hint="default"/>
      </w:rPr>
    </w:lvl>
    <w:lvl w:ilvl="8" w:tplc="6740A2F8" w:tentative="1">
      <w:start w:val="1"/>
      <w:numFmt w:val="bullet"/>
      <w:lvlText w:val="–"/>
      <w:lvlJc w:val="left"/>
      <w:pPr>
        <w:tabs>
          <w:tab w:val="num" w:pos="6480"/>
        </w:tabs>
        <w:ind w:left="6480" w:hanging="360"/>
      </w:pPr>
      <w:rPr>
        <w:rFonts w:ascii="Arial" w:hAnsi="Arial" w:hint="default"/>
      </w:rPr>
    </w:lvl>
  </w:abstractNum>
  <w:abstractNum w:abstractNumId="7">
    <w:nsid w:val="13085667"/>
    <w:multiLevelType w:val="hybridMultilevel"/>
    <w:tmpl w:val="E4A8AAC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7AE2FBA"/>
    <w:multiLevelType w:val="hybridMultilevel"/>
    <w:tmpl w:val="75B66C9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C8F632C"/>
    <w:multiLevelType w:val="hybridMultilevel"/>
    <w:tmpl w:val="B11888E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EC11CAD"/>
    <w:multiLevelType w:val="hybridMultilevel"/>
    <w:tmpl w:val="933CEFA2"/>
    <w:lvl w:ilvl="0" w:tplc="C6AE9ACA">
      <w:start w:val="1"/>
      <w:numFmt w:val="bullet"/>
      <w:lvlText w:val="•"/>
      <w:lvlJc w:val="left"/>
      <w:pPr>
        <w:tabs>
          <w:tab w:val="num" w:pos="720"/>
        </w:tabs>
        <w:ind w:left="720" w:hanging="360"/>
      </w:pPr>
      <w:rPr>
        <w:rFonts w:ascii="Arial" w:hAnsi="Arial" w:hint="default"/>
      </w:rPr>
    </w:lvl>
    <w:lvl w:ilvl="1" w:tplc="E45EAD68">
      <w:start w:val="1429"/>
      <w:numFmt w:val="bullet"/>
      <w:lvlText w:val="–"/>
      <w:lvlJc w:val="left"/>
      <w:pPr>
        <w:tabs>
          <w:tab w:val="num" w:pos="1440"/>
        </w:tabs>
        <w:ind w:left="1440" w:hanging="360"/>
      </w:pPr>
      <w:rPr>
        <w:rFonts w:ascii="Arial" w:hAnsi="Arial" w:hint="default"/>
      </w:rPr>
    </w:lvl>
    <w:lvl w:ilvl="2" w:tplc="1EFE45E8" w:tentative="1">
      <w:start w:val="1"/>
      <w:numFmt w:val="bullet"/>
      <w:lvlText w:val="•"/>
      <w:lvlJc w:val="left"/>
      <w:pPr>
        <w:tabs>
          <w:tab w:val="num" w:pos="2160"/>
        </w:tabs>
        <w:ind w:left="2160" w:hanging="360"/>
      </w:pPr>
      <w:rPr>
        <w:rFonts w:ascii="Arial" w:hAnsi="Arial" w:hint="default"/>
      </w:rPr>
    </w:lvl>
    <w:lvl w:ilvl="3" w:tplc="56B03340" w:tentative="1">
      <w:start w:val="1"/>
      <w:numFmt w:val="bullet"/>
      <w:lvlText w:val="•"/>
      <w:lvlJc w:val="left"/>
      <w:pPr>
        <w:tabs>
          <w:tab w:val="num" w:pos="2880"/>
        </w:tabs>
        <w:ind w:left="2880" w:hanging="360"/>
      </w:pPr>
      <w:rPr>
        <w:rFonts w:ascii="Arial" w:hAnsi="Arial" w:hint="default"/>
      </w:rPr>
    </w:lvl>
    <w:lvl w:ilvl="4" w:tplc="828A90D6" w:tentative="1">
      <w:start w:val="1"/>
      <w:numFmt w:val="bullet"/>
      <w:lvlText w:val="•"/>
      <w:lvlJc w:val="left"/>
      <w:pPr>
        <w:tabs>
          <w:tab w:val="num" w:pos="3600"/>
        </w:tabs>
        <w:ind w:left="3600" w:hanging="360"/>
      </w:pPr>
      <w:rPr>
        <w:rFonts w:ascii="Arial" w:hAnsi="Arial" w:hint="default"/>
      </w:rPr>
    </w:lvl>
    <w:lvl w:ilvl="5" w:tplc="CD943560" w:tentative="1">
      <w:start w:val="1"/>
      <w:numFmt w:val="bullet"/>
      <w:lvlText w:val="•"/>
      <w:lvlJc w:val="left"/>
      <w:pPr>
        <w:tabs>
          <w:tab w:val="num" w:pos="4320"/>
        </w:tabs>
        <w:ind w:left="4320" w:hanging="360"/>
      </w:pPr>
      <w:rPr>
        <w:rFonts w:ascii="Arial" w:hAnsi="Arial" w:hint="default"/>
      </w:rPr>
    </w:lvl>
    <w:lvl w:ilvl="6" w:tplc="11AC5E0E" w:tentative="1">
      <w:start w:val="1"/>
      <w:numFmt w:val="bullet"/>
      <w:lvlText w:val="•"/>
      <w:lvlJc w:val="left"/>
      <w:pPr>
        <w:tabs>
          <w:tab w:val="num" w:pos="5040"/>
        </w:tabs>
        <w:ind w:left="5040" w:hanging="360"/>
      </w:pPr>
      <w:rPr>
        <w:rFonts w:ascii="Arial" w:hAnsi="Arial" w:hint="default"/>
      </w:rPr>
    </w:lvl>
    <w:lvl w:ilvl="7" w:tplc="C6A64734" w:tentative="1">
      <w:start w:val="1"/>
      <w:numFmt w:val="bullet"/>
      <w:lvlText w:val="•"/>
      <w:lvlJc w:val="left"/>
      <w:pPr>
        <w:tabs>
          <w:tab w:val="num" w:pos="5760"/>
        </w:tabs>
        <w:ind w:left="5760" w:hanging="360"/>
      </w:pPr>
      <w:rPr>
        <w:rFonts w:ascii="Arial" w:hAnsi="Arial" w:hint="default"/>
      </w:rPr>
    </w:lvl>
    <w:lvl w:ilvl="8" w:tplc="24C05B20" w:tentative="1">
      <w:start w:val="1"/>
      <w:numFmt w:val="bullet"/>
      <w:lvlText w:val="•"/>
      <w:lvlJc w:val="left"/>
      <w:pPr>
        <w:tabs>
          <w:tab w:val="num" w:pos="6480"/>
        </w:tabs>
        <w:ind w:left="6480" w:hanging="360"/>
      </w:pPr>
      <w:rPr>
        <w:rFonts w:ascii="Arial" w:hAnsi="Arial" w:hint="default"/>
      </w:rPr>
    </w:lvl>
  </w:abstractNum>
  <w:abstractNum w:abstractNumId="11">
    <w:nsid w:val="237A2870"/>
    <w:multiLevelType w:val="hybridMultilevel"/>
    <w:tmpl w:val="01880FF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259044DB"/>
    <w:multiLevelType w:val="hybridMultilevel"/>
    <w:tmpl w:val="7DF6D2A0"/>
    <w:lvl w:ilvl="0" w:tplc="DECE03BC">
      <w:start w:val="1"/>
      <w:numFmt w:val="bullet"/>
      <w:lvlText w:val="•"/>
      <w:lvlJc w:val="left"/>
      <w:pPr>
        <w:tabs>
          <w:tab w:val="num" w:pos="720"/>
        </w:tabs>
        <w:ind w:left="720" w:hanging="360"/>
      </w:pPr>
      <w:rPr>
        <w:rFonts w:ascii="Arial" w:hAnsi="Arial" w:hint="default"/>
      </w:rPr>
    </w:lvl>
    <w:lvl w:ilvl="1" w:tplc="A0A21270">
      <w:start w:val="1204"/>
      <w:numFmt w:val="bullet"/>
      <w:lvlText w:val="–"/>
      <w:lvlJc w:val="left"/>
      <w:pPr>
        <w:tabs>
          <w:tab w:val="num" w:pos="1440"/>
        </w:tabs>
        <w:ind w:left="1440" w:hanging="360"/>
      </w:pPr>
      <w:rPr>
        <w:rFonts w:ascii="Arial" w:hAnsi="Arial" w:hint="default"/>
      </w:rPr>
    </w:lvl>
    <w:lvl w:ilvl="2" w:tplc="B0CAD7AC" w:tentative="1">
      <w:start w:val="1"/>
      <w:numFmt w:val="bullet"/>
      <w:lvlText w:val="•"/>
      <w:lvlJc w:val="left"/>
      <w:pPr>
        <w:tabs>
          <w:tab w:val="num" w:pos="2160"/>
        </w:tabs>
        <w:ind w:left="2160" w:hanging="360"/>
      </w:pPr>
      <w:rPr>
        <w:rFonts w:ascii="Arial" w:hAnsi="Arial" w:hint="default"/>
      </w:rPr>
    </w:lvl>
    <w:lvl w:ilvl="3" w:tplc="6114DBF4" w:tentative="1">
      <w:start w:val="1"/>
      <w:numFmt w:val="bullet"/>
      <w:lvlText w:val="•"/>
      <w:lvlJc w:val="left"/>
      <w:pPr>
        <w:tabs>
          <w:tab w:val="num" w:pos="2880"/>
        </w:tabs>
        <w:ind w:left="2880" w:hanging="360"/>
      </w:pPr>
      <w:rPr>
        <w:rFonts w:ascii="Arial" w:hAnsi="Arial" w:hint="default"/>
      </w:rPr>
    </w:lvl>
    <w:lvl w:ilvl="4" w:tplc="C3144BC6" w:tentative="1">
      <w:start w:val="1"/>
      <w:numFmt w:val="bullet"/>
      <w:lvlText w:val="•"/>
      <w:lvlJc w:val="left"/>
      <w:pPr>
        <w:tabs>
          <w:tab w:val="num" w:pos="3600"/>
        </w:tabs>
        <w:ind w:left="3600" w:hanging="360"/>
      </w:pPr>
      <w:rPr>
        <w:rFonts w:ascii="Arial" w:hAnsi="Arial" w:hint="default"/>
      </w:rPr>
    </w:lvl>
    <w:lvl w:ilvl="5" w:tplc="6E54F802" w:tentative="1">
      <w:start w:val="1"/>
      <w:numFmt w:val="bullet"/>
      <w:lvlText w:val="•"/>
      <w:lvlJc w:val="left"/>
      <w:pPr>
        <w:tabs>
          <w:tab w:val="num" w:pos="4320"/>
        </w:tabs>
        <w:ind w:left="4320" w:hanging="360"/>
      </w:pPr>
      <w:rPr>
        <w:rFonts w:ascii="Arial" w:hAnsi="Arial" w:hint="default"/>
      </w:rPr>
    </w:lvl>
    <w:lvl w:ilvl="6" w:tplc="EA8A3BFA" w:tentative="1">
      <w:start w:val="1"/>
      <w:numFmt w:val="bullet"/>
      <w:lvlText w:val="•"/>
      <w:lvlJc w:val="left"/>
      <w:pPr>
        <w:tabs>
          <w:tab w:val="num" w:pos="5040"/>
        </w:tabs>
        <w:ind w:left="5040" w:hanging="360"/>
      </w:pPr>
      <w:rPr>
        <w:rFonts w:ascii="Arial" w:hAnsi="Arial" w:hint="default"/>
      </w:rPr>
    </w:lvl>
    <w:lvl w:ilvl="7" w:tplc="53D47332" w:tentative="1">
      <w:start w:val="1"/>
      <w:numFmt w:val="bullet"/>
      <w:lvlText w:val="•"/>
      <w:lvlJc w:val="left"/>
      <w:pPr>
        <w:tabs>
          <w:tab w:val="num" w:pos="5760"/>
        </w:tabs>
        <w:ind w:left="5760" w:hanging="360"/>
      </w:pPr>
      <w:rPr>
        <w:rFonts w:ascii="Arial" w:hAnsi="Arial" w:hint="default"/>
      </w:rPr>
    </w:lvl>
    <w:lvl w:ilvl="8" w:tplc="A6B85A86" w:tentative="1">
      <w:start w:val="1"/>
      <w:numFmt w:val="bullet"/>
      <w:lvlText w:val="•"/>
      <w:lvlJc w:val="left"/>
      <w:pPr>
        <w:tabs>
          <w:tab w:val="num" w:pos="6480"/>
        </w:tabs>
        <w:ind w:left="6480" w:hanging="360"/>
      </w:pPr>
      <w:rPr>
        <w:rFonts w:ascii="Arial" w:hAnsi="Arial" w:hint="default"/>
      </w:rPr>
    </w:lvl>
  </w:abstractNum>
  <w:abstractNum w:abstractNumId="13">
    <w:nsid w:val="291D7ADC"/>
    <w:multiLevelType w:val="hybridMultilevel"/>
    <w:tmpl w:val="246208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2A635065"/>
    <w:multiLevelType w:val="hybridMultilevel"/>
    <w:tmpl w:val="FA0C5C9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2E8A28A8"/>
    <w:multiLevelType w:val="hybridMultilevel"/>
    <w:tmpl w:val="03703B2C"/>
    <w:lvl w:ilvl="0" w:tplc="972C183A">
      <w:start w:val="1"/>
      <w:numFmt w:val="bullet"/>
      <w:lvlText w:val="•"/>
      <w:lvlJc w:val="left"/>
      <w:pPr>
        <w:tabs>
          <w:tab w:val="num" w:pos="720"/>
        </w:tabs>
        <w:ind w:left="720" w:hanging="360"/>
      </w:pPr>
      <w:rPr>
        <w:rFonts w:ascii="Arial" w:hAnsi="Arial" w:hint="default"/>
      </w:rPr>
    </w:lvl>
    <w:lvl w:ilvl="1" w:tplc="A8CC4432">
      <w:start w:val="1569"/>
      <w:numFmt w:val="bullet"/>
      <w:lvlText w:val="–"/>
      <w:lvlJc w:val="left"/>
      <w:pPr>
        <w:tabs>
          <w:tab w:val="num" w:pos="1440"/>
        </w:tabs>
        <w:ind w:left="1440" w:hanging="360"/>
      </w:pPr>
      <w:rPr>
        <w:rFonts w:ascii="Arial" w:hAnsi="Arial" w:hint="default"/>
      </w:rPr>
    </w:lvl>
    <w:lvl w:ilvl="2" w:tplc="A7BEA1BA" w:tentative="1">
      <w:start w:val="1"/>
      <w:numFmt w:val="bullet"/>
      <w:lvlText w:val="•"/>
      <w:lvlJc w:val="left"/>
      <w:pPr>
        <w:tabs>
          <w:tab w:val="num" w:pos="2160"/>
        </w:tabs>
        <w:ind w:left="2160" w:hanging="360"/>
      </w:pPr>
      <w:rPr>
        <w:rFonts w:ascii="Arial" w:hAnsi="Arial" w:hint="default"/>
      </w:rPr>
    </w:lvl>
    <w:lvl w:ilvl="3" w:tplc="F5A42BAE" w:tentative="1">
      <w:start w:val="1"/>
      <w:numFmt w:val="bullet"/>
      <w:lvlText w:val="•"/>
      <w:lvlJc w:val="left"/>
      <w:pPr>
        <w:tabs>
          <w:tab w:val="num" w:pos="2880"/>
        </w:tabs>
        <w:ind w:left="2880" w:hanging="360"/>
      </w:pPr>
      <w:rPr>
        <w:rFonts w:ascii="Arial" w:hAnsi="Arial" w:hint="default"/>
      </w:rPr>
    </w:lvl>
    <w:lvl w:ilvl="4" w:tplc="FD2E7B86" w:tentative="1">
      <w:start w:val="1"/>
      <w:numFmt w:val="bullet"/>
      <w:lvlText w:val="•"/>
      <w:lvlJc w:val="left"/>
      <w:pPr>
        <w:tabs>
          <w:tab w:val="num" w:pos="3600"/>
        </w:tabs>
        <w:ind w:left="3600" w:hanging="360"/>
      </w:pPr>
      <w:rPr>
        <w:rFonts w:ascii="Arial" w:hAnsi="Arial" w:hint="default"/>
      </w:rPr>
    </w:lvl>
    <w:lvl w:ilvl="5" w:tplc="5C76A4C4" w:tentative="1">
      <w:start w:val="1"/>
      <w:numFmt w:val="bullet"/>
      <w:lvlText w:val="•"/>
      <w:lvlJc w:val="left"/>
      <w:pPr>
        <w:tabs>
          <w:tab w:val="num" w:pos="4320"/>
        </w:tabs>
        <w:ind w:left="4320" w:hanging="360"/>
      </w:pPr>
      <w:rPr>
        <w:rFonts w:ascii="Arial" w:hAnsi="Arial" w:hint="default"/>
      </w:rPr>
    </w:lvl>
    <w:lvl w:ilvl="6" w:tplc="5D8AFCC8" w:tentative="1">
      <w:start w:val="1"/>
      <w:numFmt w:val="bullet"/>
      <w:lvlText w:val="•"/>
      <w:lvlJc w:val="left"/>
      <w:pPr>
        <w:tabs>
          <w:tab w:val="num" w:pos="5040"/>
        </w:tabs>
        <w:ind w:left="5040" w:hanging="360"/>
      </w:pPr>
      <w:rPr>
        <w:rFonts w:ascii="Arial" w:hAnsi="Arial" w:hint="default"/>
      </w:rPr>
    </w:lvl>
    <w:lvl w:ilvl="7" w:tplc="3318B19A" w:tentative="1">
      <w:start w:val="1"/>
      <w:numFmt w:val="bullet"/>
      <w:lvlText w:val="•"/>
      <w:lvlJc w:val="left"/>
      <w:pPr>
        <w:tabs>
          <w:tab w:val="num" w:pos="5760"/>
        </w:tabs>
        <w:ind w:left="5760" w:hanging="360"/>
      </w:pPr>
      <w:rPr>
        <w:rFonts w:ascii="Arial" w:hAnsi="Arial" w:hint="default"/>
      </w:rPr>
    </w:lvl>
    <w:lvl w:ilvl="8" w:tplc="0D62E82E" w:tentative="1">
      <w:start w:val="1"/>
      <w:numFmt w:val="bullet"/>
      <w:lvlText w:val="•"/>
      <w:lvlJc w:val="left"/>
      <w:pPr>
        <w:tabs>
          <w:tab w:val="num" w:pos="6480"/>
        </w:tabs>
        <w:ind w:left="6480" w:hanging="360"/>
      </w:pPr>
      <w:rPr>
        <w:rFonts w:ascii="Arial" w:hAnsi="Arial" w:hint="default"/>
      </w:rPr>
    </w:lvl>
  </w:abstractNum>
  <w:abstractNum w:abstractNumId="16">
    <w:nsid w:val="30710A9F"/>
    <w:multiLevelType w:val="hybridMultilevel"/>
    <w:tmpl w:val="7366AF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3265798C"/>
    <w:multiLevelType w:val="hybridMultilevel"/>
    <w:tmpl w:val="642689B4"/>
    <w:lvl w:ilvl="0" w:tplc="3A343FBC">
      <w:start w:val="1"/>
      <w:numFmt w:val="bullet"/>
      <w:lvlText w:val="•"/>
      <w:lvlJc w:val="left"/>
      <w:pPr>
        <w:tabs>
          <w:tab w:val="num" w:pos="720"/>
        </w:tabs>
        <w:ind w:left="720" w:hanging="360"/>
      </w:pPr>
      <w:rPr>
        <w:rFonts w:ascii="Arial" w:hAnsi="Arial" w:hint="default"/>
      </w:rPr>
    </w:lvl>
    <w:lvl w:ilvl="1" w:tplc="9F8A1EE6">
      <w:start w:val="1199"/>
      <w:numFmt w:val="bullet"/>
      <w:lvlText w:val="–"/>
      <w:lvlJc w:val="left"/>
      <w:pPr>
        <w:tabs>
          <w:tab w:val="num" w:pos="1440"/>
        </w:tabs>
        <w:ind w:left="1440" w:hanging="360"/>
      </w:pPr>
      <w:rPr>
        <w:rFonts w:ascii="Arial" w:hAnsi="Arial" w:hint="default"/>
      </w:rPr>
    </w:lvl>
    <w:lvl w:ilvl="2" w:tplc="CE1A7618" w:tentative="1">
      <w:start w:val="1"/>
      <w:numFmt w:val="bullet"/>
      <w:lvlText w:val="•"/>
      <w:lvlJc w:val="left"/>
      <w:pPr>
        <w:tabs>
          <w:tab w:val="num" w:pos="2160"/>
        </w:tabs>
        <w:ind w:left="2160" w:hanging="360"/>
      </w:pPr>
      <w:rPr>
        <w:rFonts w:ascii="Arial" w:hAnsi="Arial" w:hint="default"/>
      </w:rPr>
    </w:lvl>
    <w:lvl w:ilvl="3" w:tplc="D9B48082" w:tentative="1">
      <w:start w:val="1"/>
      <w:numFmt w:val="bullet"/>
      <w:lvlText w:val="•"/>
      <w:lvlJc w:val="left"/>
      <w:pPr>
        <w:tabs>
          <w:tab w:val="num" w:pos="2880"/>
        </w:tabs>
        <w:ind w:left="2880" w:hanging="360"/>
      </w:pPr>
      <w:rPr>
        <w:rFonts w:ascii="Arial" w:hAnsi="Arial" w:hint="default"/>
      </w:rPr>
    </w:lvl>
    <w:lvl w:ilvl="4" w:tplc="72EAE5E4" w:tentative="1">
      <w:start w:val="1"/>
      <w:numFmt w:val="bullet"/>
      <w:lvlText w:val="•"/>
      <w:lvlJc w:val="left"/>
      <w:pPr>
        <w:tabs>
          <w:tab w:val="num" w:pos="3600"/>
        </w:tabs>
        <w:ind w:left="3600" w:hanging="360"/>
      </w:pPr>
      <w:rPr>
        <w:rFonts w:ascii="Arial" w:hAnsi="Arial" w:hint="default"/>
      </w:rPr>
    </w:lvl>
    <w:lvl w:ilvl="5" w:tplc="ED940AEC" w:tentative="1">
      <w:start w:val="1"/>
      <w:numFmt w:val="bullet"/>
      <w:lvlText w:val="•"/>
      <w:lvlJc w:val="left"/>
      <w:pPr>
        <w:tabs>
          <w:tab w:val="num" w:pos="4320"/>
        </w:tabs>
        <w:ind w:left="4320" w:hanging="360"/>
      </w:pPr>
      <w:rPr>
        <w:rFonts w:ascii="Arial" w:hAnsi="Arial" w:hint="default"/>
      </w:rPr>
    </w:lvl>
    <w:lvl w:ilvl="6" w:tplc="83D038D0" w:tentative="1">
      <w:start w:val="1"/>
      <w:numFmt w:val="bullet"/>
      <w:lvlText w:val="•"/>
      <w:lvlJc w:val="left"/>
      <w:pPr>
        <w:tabs>
          <w:tab w:val="num" w:pos="5040"/>
        </w:tabs>
        <w:ind w:left="5040" w:hanging="360"/>
      </w:pPr>
      <w:rPr>
        <w:rFonts w:ascii="Arial" w:hAnsi="Arial" w:hint="default"/>
      </w:rPr>
    </w:lvl>
    <w:lvl w:ilvl="7" w:tplc="CDA6D3BC" w:tentative="1">
      <w:start w:val="1"/>
      <w:numFmt w:val="bullet"/>
      <w:lvlText w:val="•"/>
      <w:lvlJc w:val="left"/>
      <w:pPr>
        <w:tabs>
          <w:tab w:val="num" w:pos="5760"/>
        </w:tabs>
        <w:ind w:left="5760" w:hanging="360"/>
      </w:pPr>
      <w:rPr>
        <w:rFonts w:ascii="Arial" w:hAnsi="Arial" w:hint="default"/>
      </w:rPr>
    </w:lvl>
    <w:lvl w:ilvl="8" w:tplc="548E4DCC" w:tentative="1">
      <w:start w:val="1"/>
      <w:numFmt w:val="bullet"/>
      <w:lvlText w:val="•"/>
      <w:lvlJc w:val="left"/>
      <w:pPr>
        <w:tabs>
          <w:tab w:val="num" w:pos="6480"/>
        </w:tabs>
        <w:ind w:left="6480" w:hanging="360"/>
      </w:pPr>
      <w:rPr>
        <w:rFonts w:ascii="Arial" w:hAnsi="Arial" w:hint="default"/>
      </w:rPr>
    </w:lvl>
  </w:abstractNum>
  <w:abstractNum w:abstractNumId="18">
    <w:nsid w:val="343224E9"/>
    <w:multiLevelType w:val="hybridMultilevel"/>
    <w:tmpl w:val="6F7A1A0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36201CB0"/>
    <w:multiLevelType w:val="hybridMultilevel"/>
    <w:tmpl w:val="7F68234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3AA7546F"/>
    <w:multiLevelType w:val="hybridMultilevel"/>
    <w:tmpl w:val="CE7CE9E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403B615B"/>
    <w:multiLevelType w:val="hybridMultilevel"/>
    <w:tmpl w:val="702243B0"/>
    <w:lvl w:ilvl="0" w:tplc="286047EA">
      <w:start w:val="1"/>
      <w:numFmt w:val="bullet"/>
      <w:lvlText w:val="•"/>
      <w:lvlJc w:val="left"/>
      <w:pPr>
        <w:tabs>
          <w:tab w:val="num" w:pos="720"/>
        </w:tabs>
        <w:ind w:left="720" w:hanging="360"/>
      </w:pPr>
      <w:rPr>
        <w:rFonts w:ascii="Arial" w:hAnsi="Arial" w:hint="default"/>
      </w:rPr>
    </w:lvl>
    <w:lvl w:ilvl="1" w:tplc="32E838AA" w:tentative="1">
      <w:start w:val="1"/>
      <w:numFmt w:val="bullet"/>
      <w:lvlText w:val="•"/>
      <w:lvlJc w:val="left"/>
      <w:pPr>
        <w:tabs>
          <w:tab w:val="num" w:pos="1440"/>
        </w:tabs>
        <w:ind w:left="1440" w:hanging="360"/>
      </w:pPr>
      <w:rPr>
        <w:rFonts w:ascii="Arial" w:hAnsi="Arial" w:hint="default"/>
      </w:rPr>
    </w:lvl>
    <w:lvl w:ilvl="2" w:tplc="457ADF6C" w:tentative="1">
      <w:start w:val="1"/>
      <w:numFmt w:val="bullet"/>
      <w:lvlText w:val="•"/>
      <w:lvlJc w:val="left"/>
      <w:pPr>
        <w:tabs>
          <w:tab w:val="num" w:pos="2160"/>
        </w:tabs>
        <w:ind w:left="2160" w:hanging="360"/>
      </w:pPr>
      <w:rPr>
        <w:rFonts w:ascii="Arial" w:hAnsi="Arial" w:hint="default"/>
      </w:rPr>
    </w:lvl>
    <w:lvl w:ilvl="3" w:tplc="B60EB3F2" w:tentative="1">
      <w:start w:val="1"/>
      <w:numFmt w:val="bullet"/>
      <w:lvlText w:val="•"/>
      <w:lvlJc w:val="left"/>
      <w:pPr>
        <w:tabs>
          <w:tab w:val="num" w:pos="2880"/>
        </w:tabs>
        <w:ind w:left="2880" w:hanging="360"/>
      </w:pPr>
      <w:rPr>
        <w:rFonts w:ascii="Arial" w:hAnsi="Arial" w:hint="default"/>
      </w:rPr>
    </w:lvl>
    <w:lvl w:ilvl="4" w:tplc="03064E08" w:tentative="1">
      <w:start w:val="1"/>
      <w:numFmt w:val="bullet"/>
      <w:lvlText w:val="•"/>
      <w:lvlJc w:val="left"/>
      <w:pPr>
        <w:tabs>
          <w:tab w:val="num" w:pos="3600"/>
        </w:tabs>
        <w:ind w:left="3600" w:hanging="360"/>
      </w:pPr>
      <w:rPr>
        <w:rFonts w:ascii="Arial" w:hAnsi="Arial" w:hint="default"/>
      </w:rPr>
    </w:lvl>
    <w:lvl w:ilvl="5" w:tplc="D9B44DB4" w:tentative="1">
      <w:start w:val="1"/>
      <w:numFmt w:val="bullet"/>
      <w:lvlText w:val="•"/>
      <w:lvlJc w:val="left"/>
      <w:pPr>
        <w:tabs>
          <w:tab w:val="num" w:pos="4320"/>
        </w:tabs>
        <w:ind w:left="4320" w:hanging="360"/>
      </w:pPr>
      <w:rPr>
        <w:rFonts w:ascii="Arial" w:hAnsi="Arial" w:hint="default"/>
      </w:rPr>
    </w:lvl>
    <w:lvl w:ilvl="6" w:tplc="5B1CC2D4" w:tentative="1">
      <w:start w:val="1"/>
      <w:numFmt w:val="bullet"/>
      <w:lvlText w:val="•"/>
      <w:lvlJc w:val="left"/>
      <w:pPr>
        <w:tabs>
          <w:tab w:val="num" w:pos="5040"/>
        </w:tabs>
        <w:ind w:left="5040" w:hanging="360"/>
      </w:pPr>
      <w:rPr>
        <w:rFonts w:ascii="Arial" w:hAnsi="Arial" w:hint="default"/>
      </w:rPr>
    </w:lvl>
    <w:lvl w:ilvl="7" w:tplc="F6B8AB04" w:tentative="1">
      <w:start w:val="1"/>
      <w:numFmt w:val="bullet"/>
      <w:lvlText w:val="•"/>
      <w:lvlJc w:val="left"/>
      <w:pPr>
        <w:tabs>
          <w:tab w:val="num" w:pos="5760"/>
        </w:tabs>
        <w:ind w:left="5760" w:hanging="360"/>
      </w:pPr>
      <w:rPr>
        <w:rFonts w:ascii="Arial" w:hAnsi="Arial" w:hint="default"/>
      </w:rPr>
    </w:lvl>
    <w:lvl w:ilvl="8" w:tplc="568A7E20" w:tentative="1">
      <w:start w:val="1"/>
      <w:numFmt w:val="bullet"/>
      <w:lvlText w:val="•"/>
      <w:lvlJc w:val="left"/>
      <w:pPr>
        <w:tabs>
          <w:tab w:val="num" w:pos="6480"/>
        </w:tabs>
        <w:ind w:left="6480" w:hanging="360"/>
      </w:pPr>
      <w:rPr>
        <w:rFonts w:ascii="Arial" w:hAnsi="Arial" w:hint="default"/>
      </w:rPr>
    </w:lvl>
  </w:abstractNum>
  <w:abstractNum w:abstractNumId="22">
    <w:nsid w:val="47EA219F"/>
    <w:multiLevelType w:val="hybridMultilevel"/>
    <w:tmpl w:val="12B056D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4FC56E78"/>
    <w:multiLevelType w:val="hybridMultilevel"/>
    <w:tmpl w:val="97762B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5741324B"/>
    <w:multiLevelType w:val="hybridMultilevel"/>
    <w:tmpl w:val="54688DFA"/>
    <w:lvl w:ilvl="0" w:tplc="54FEF2EA">
      <w:start w:val="1"/>
      <w:numFmt w:val="bullet"/>
      <w:lvlText w:val="•"/>
      <w:lvlJc w:val="left"/>
      <w:pPr>
        <w:tabs>
          <w:tab w:val="num" w:pos="720"/>
        </w:tabs>
        <w:ind w:left="720" w:hanging="360"/>
      </w:pPr>
      <w:rPr>
        <w:rFonts w:ascii="Arial" w:hAnsi="Arial" w:hint="default"/>
      </w:rPr>
    </w:lvl>
    <w:lvl w:ilvl="1" w:tplc="7BF031D0">
      <w:start w:val="1990"/>
      <w:numFmt w:val="bullet"/>
      <w:lvlText w:val="–"/>
      <w:lvlJc w:val="left"/>
      <w:pPr>
        <w:tabs>
          <w:tab w:val="num" w:pos="1440"/>
        </w:tabs>
        <w:ind w:left="1440" w:hanging="360"/>
      </w:pPr>
      <w:rPr>
        <w:rFonts w:ascii="Arial" w:hAnsi="Arial" w:hint="default"/>
      </w:rPr>
    </w:lvl>
    <w:lvl w:ilvl="2" w:tplc="5D2851BA">
      <w:start w:val="1990"/>
      <w:numFmt w:val="bullet"/>
      <w:lvlText w:val="•"/>
      <w:lvlJc w:val="left"/>
      <w:pPr>
        <w:tabs>
          <w:tab w:val="num" w:pos="2160"/>
        </w:tabs>
        <w:ind w:left="2160" w:hanging="360"/>
      </w:pPr>
      <w:rPr>
        <w:rFonts w:ascii="Arial" w:hAnsi="Arial" w:hint="default"/>
      </w:rPr>
    </w:lvl>
    <w:lvl w:ilvl="3" w:tplc="CB6446D8" w:tentative="1">
      <w:start w:val="1"/>
      <w:numFmt w:val="bullet"/>
      <w:lvlText w:val="•"/>
      <w:lvlJc w:val="left"/>
      <w:pPr>
        <w:tabs>
          <w:tab w:val="num" w:pos="2880"/>
        </w:tabs>
        <w:ind w:left="2880" w:hanging="360"/>
      </w:pPr>
      <w:rPr>
        <w:rFonts w:ascii="Arial" w:hAnsi="Arial" w:hint="default"/>
      </w:rPr>
    </w:lvl>
    <w:lvl w:ilvl="4" w:tplc="29146276" w:tentative="1">
      <w:start w:val="1"/>
      <w:numFmt w:val="bullet"/>
      <w:lvlText w:val="•"/>
      <w:lvlJc w:val="left"/>
      <w:pPr>
        <w:tabs>
          <w:tab w:val="num" w:pos="3600"/>
        </w:tabs>
        <w:ind w:left="3600" w:hanging="360"/>
      </w:pPr>
      <w:rPr>
        <w:rFonts w:ascii="Arial" w:hAnsi="Arial" w:hint="default"/>
      </w:rPr>
    </w:lvl>
    <w:lvl w:ilvl="5" w:tplc="B386AD82" w:tentative="1">
      <w:start w:val="1"/>
      <w:numFmt w:val="bullet"/>
      <w:lvlText w:val="•"/>
      <w:lvlJc w:val="left"/>
      <w:pPr>
        <w:tabs>
          <w:tab w:val="num" w:pos="4320"/>
        </w:tabs>
        <w:ind w:left="4320" w:hanging="360"/>
      </w:pPr>
      <w:rPr>
        <w:rFonts w:ascii="Arial" w:hAnsi="Arial" w:hint="default"/>
      </w:rPr>
    </w:lvl>
    <w:lvl w:ilvl="6" w:tplc="09348706" w:tentative="1">
      <w:start w:val="1"/>
      <w:numFmt w:val="bullet"/>
      <w:lvlText w:val="•"/>
      <w:lvlJc w:val="left"/>
      <w:pPr>
        <w:tabs>
          <w:tab w:val="num" w:pos="5040"/>
        </w:tabs>
        <w:ind w:left="5040" w:hanging="360"/>
      </w:pPr>
      <w:rPr>
        <w:rFonts w:ascii="Arial" w:hAnsi="Arial" w:hint="default"/>
      </w:rPr>
    </w:lvl>
    <w:lvl w:ilvl="7" w:tplc="56267C18" w:tentative="1">
      <w:start w:val="1"/>
      <w:numFmt w:val="bullet"/>
      <w:lvlText w:val="•"/>
      <w:lvlJc w:val="left"/>
      <w:pPr>
        <w:tabs>
          <w:tab w:val="num" w:pos="5760"/>
        </w:tabs>
        <w:ind w:left="5760" w:hanging="360"/>
      </w:pPr>
      <w:rPr>
        <w:rFonts w:ascii="Arial" w:hAnsi="Arial" w:hint="default"/>
      </w:rPr>
    </w:lvl>
    <w:lvl w:ilvl="8" w:tplc="186E93FE" w:tentative="1">
      <w:start w:val="1"/>
      <w:numFmt w:val="bullet"/>
      <w:lvlText w:val="•"/>
      <w:lvlJc w:val="left"/>
      <w:pPr>
        <w:tabs>
          <w:tab w:val="num" w:pos="6480"/>
        </w:tabs>
        <w:ind w:left="6480" w:hanging="360"/>
      </w:pPr>
      <w:rPr>
        <w:rFonts w:ascii="Arial" w:hAnsi="Arial" w:hint="default"/>
      </w:rPr>
    </w:lvl>
  </w:abstractNum>
  <w:abstractNum w:abstractNumId="25">
    <w:nsid w:val="58810E6F"/>
    <w:multiLevelType w:val="hybridMultilevel"/>
    <w:tmpl w:val="BB54FD9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5F813141"/>
    <w:multiLevelType w:val="hybridMultilevel"/>
    <w:tmpl w:val="9058218C"/>
    <w:lvl w:ilvl="0" w:tplc="10090001">
      <w:start w:val="1"/>
      <w:numFmt w:val="bullet"/>
      <w:lvlText w:val=""/>
      <w:lvlJc w:val="left"/>
      <w:pPr>
        <w:ind w:left="750" w:hanging="360"/>
      </w:pPr>
      <w:rPr>
        <w:rFonts w:ascii="Symbol" w:hAnsi="Symbol" w:hint="default"/>
      </w:rPr>
    </w:lvl>
    <w:lvl w:ilvl="1" w:tplc="10090003" w:tentative="1">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27">
    <w:nsid w:val="61350905"/>
    <w:multiLevelType w:val="hybridMultilevel"/>
    <w:tmpl w:val="6A96677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63C01A58"/>
    <w:multiLevelType w:val="hybridMultilevel"/>
    <w:tmpl w:val="AEBCCFC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66395BA2"/>
    <w:multiLevelType w:val="hybridMultilevel"/>
    <w:tmpl w:val="3E3849C4"/>
    <w:lvl w:ilvl="0" w:tplc="41689E1E">
      <w:start w:val="1"/>
      <w:numFmt w:val="bullet"/>
      <w:lvlText w:val="•"/>
      <w:lvlJc w:val="left"/>
      <w:pPr>
        <w:tabs>
          <w:tab w:val="num" w:pos="720"/>
        </w:tabs>
        <w:ind w:left="720" w:hanging="360"/>
      </w:pPr>
      <w:rPr>
        <w:rFonts w:ascii="Arial" w:hAnsi="Arial" w:hint="default"/>
      </w:rPr>
    </w:lvl>
    <w:lvl w:ilvl="1" w:tplc="75CEED3C" w:tentative="1">
      <w:start w:val="1"/>
      <w:numFmt w:val="bullet"/>
      <w:lvlText w:val="•"/>
      <w:lvlJc w:val="left"/>
      <w:pPr>
        <w:tabs>
          <w:tab w:val="num" w:pos="1440"/>
        </w:tabs>
        <w:ind w:left="1440" w:hanging="360"/>
      </w:pPr>
      <w:rPr>
        <w:rFonts w:ascii="Arial" w:hAnsi="Arial" w:hint="default"/>
      </w:rPr>
    </w:lvl>
    <w:lvl w:ilvl="2" w:tplc="C24EA950">
      <w:start w:val="1"/>
      <w:numFmt w:val="bullet"/>
      <w:lvlText w:val="•"/>
      <w:lvlJc w:val="left"/>
      <w:pPr>
        <w:tabs>
          <w:tab w:val="num" w:pos="2160"/>
        </w:tabs>
        <w:ind w:left="2160" w:hanging="360"/>
      </w:pPr>
      <w:rPr>
        <w:rFonts w:ascii="Arial" w:hAnsi="Arial" w:hint="default"/>
      </w:rPr>
    </w:lvl>
    <w:lvl w:ilvl="3" w:tplc="1234C712" w:tentative="1">
      <w:start w:val="1"/>
      <w:numFmt w:val="bullet"/>
      <w:lvlText w:val="•"/>
      <w:lvlJc w:val="left"/>
      <w:pPr>
        <w:tabs>
          <w:tab w:val="num" w:pos="2880"/>
        </w:tabs>
        <w:ind w:left="2880" w:hanging="360"/>
      </w:pPr>
      <w:rPr>
        <w:rFonts w:ascii="Arial" w:hAnsi="Arial" w:hint="default"/>
      </w:rPr>
    </w:lvl>
    <w:lvl w:ilvl="4" w:tplc="89108A20" w:tentative="1">
      <w:start w:val="1"/>
      <w:numFmt w:val="bullet"/>
      <w:lvlText w:val="•"/>
      <w:lvlJc w:val="left"/>
      <w:pPr>
        <w:tabs>
          <w:tab w:val="num" w:pos="3600"/>
        </w:tabs>
        <w:ind w:left="3600" w:hanging="360"/>
      </w:pPr>
      <w:rPr>
        <w:rFonts w:ascii="Arial" w:hAnsi="Arial" w:hint="default"/>
      </w:rPr>
    </w:lvl>
    <w:lvl w:ilvl="5" w:tplc="72965154" w:tentative="1">
      <w:start w:val="1"/>
      <w:numFmt w:val="bullet"/>
      <w:lvlText w:val="•"/>
      <w:lvlJc w:val="left"/>
      <w:pPr>
        <w:tabs>
          <w:tab w:val="num" w:pos="4320"/>
        </w:tabs>
        <w:ind w:left="4320" w:hanging="360"/>
      </w:pPr>
      <w:rPr>
        <w:rFonts w:ascii="Arial" w:hAnsi="Arial" w:hint="default"/>
      </w:rPr>
    </w:lvl>
    <w:lvl w:ilvl="6" w:tplc="9E1896F6" w:tentative="1">
      <w:start w:val="1"/>
      <w:numFmt w:val="bullet"/>
      <w:lvlText w:val="•"/>
      <w:lvlJc w:val="left"/>
      <w:pPr>
        <w:tabs>
          <w:tab w:val="num" w:pos="5040"/>
        </w:tabs>
        <w:ind w:left="5040" w:hanging="360"/>
      </w:pPr>
      <w:rPr>
        <w:rFonts w:ascii="Arial" w:hAnsi="Arial" w:hint="default"/>
      </w:rPr>
    </w:lvl>
    <w:lvl w:ilvl="7" w:tplc="F1B095BC" w:tentative="1">
      <w:start w:val="1"/>
      <w:numFmt w:val="bullet"/>
      <w:lvlText w:val="•"/>
      <w:lvlJc w:val="left"/>
      <w:pPr>
        <w:tabs>
          <w:tab w:val="num" w:pos="5760"/>
        </w:tabs>
        <w:ind w:left="5760" w:hanging="360"/>
      </w:pPr>
      <w:rPr>
        <w:rFonts w:ascii="Arial" w:hAnsi="Arial" w:hint="default"/>
      </w:rPr>
    </w:lvl>
    <w:lvl w:ilvl="8" w:tplc="E7125C7A" w:tentative="1">
      <w:start w:val="1"/>
      <w:numFmt w:val="bullet"/>
      <w:lvlText w:val="•"/>
      <w:lvlJc w:val="left"/>
      <w:pPr>
        <w:tabs>
          <w:tab w:val="num" w:pos="6480"/>
        </w:tabs>
        <w:ind w:left="6480" w:hanging="360"/>
      </w:pPr>
      <w:rPr>
        <w:rFonts w:ascii="Arial" w:hAnsi="Arial" w:hint="default"/>
      </w:rPr>
    </w:lvl>
  </w:abstractNum>
  <w:abstractNum w:abstractNumId="30">
    <w:nsid w:val="69164CE2"/>
    <w:multiLevelType w:val="hybridMultilevel"/>
    <w:tmpl w:val="6A4435B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6AF45F61"/>
    <w:multiLevelType w:val="hybridMultilevel"/>
    <w:tmpl w:val="B71677F8"/>
    <w:lvl w:ilvl="0" w:tplc="D19CD50A">
      <w:start w:val="1"/>
      <w:numFmt w:val="bullet"/>
      <w:lvlText w:val="–"/>
      <w:lvlJc w:val="left"/>
      <w:pPr>
        <w:tabs>
          <w:tab w:val="num" w:pos="720"/>
        </w:tabs>
        <w:ind w:left="720" w:hanging="360"/>
      </w:pPr>
      <w:rPr>
        <w:rFonts w:ascii="Arial" w:hAnsi="Arial" w:hint="default"/>
      </w:rPr>
    </w:lvl>
    <w:lvl w:ilvl="1" w:tplc="88105B00">
      <w:start w:val="1"/>
      <w:numFmt w:val="bullet"/>
      <w:lvlText w:val="–"/>
      <w:lvlJc w:val="left"/>
      <w:pPr>
        <w:tabs>
          <w:tab w:val="num" w:pos="1440"/>
        </w:tabs>
        <w:ind w:left="1440" w:hanging="360"/>
      </w:pPr>
      <w:rPr>
        <w:rFonts w:ascii="Arial" w:hAnsi="Arial" w:hint="default"/>
      </w:rPr>
    </w:lvl>
    <w:lvl w:ilvl="2" w:tplc="6128B980" w:tentative="1">
      <w:start w:val="1"/>
      <w:numFmt w:val="bullet"/>
      <w:lvlText w:val="–"/>
      <w:lvlJc w:val="left"/>
      <w:pPr>
        <w:tabs>
          <w:tab w:val="num" w:pos="2160"/>
        </w:tabs>
        <w:ind w:left="2160" w:hanging="360"/>
      </w:pPr>
      <w:rPr>
        <w:rFonts w:ascii="Arial" w:hAnsi="Arial" w:hint="default"/>
      </w:rPr>
    </w:lvl>
    <w:lvl w:ilvl="3" w:tplc="1BC82DF8" w:tentative="1">
      <w:start w:val="1"/>
      <w:numFmt w:val="bullet"/>
      <w:lvlText w:val="–"/>
      <w:lvlJc w:val="left"/>
      <w:pPr>
        <w:tabs>
          <w:tab w:val="num" w:pos="2880"/>
        </w:tabs>
        <w:ind w:left="2880" w:hanging="360"/>
      </w:pPr>
      <w:rPr>
        <w:rFonts w:ascii="Arial" w:hAnsi="Arial" w:hint="default"/>
      </w:rPr>
    </w:lvl>
    <w:lvl w:ilvl="4" w:tplc="F42255CA" w:tentative="1">
      <w:start w:val="1"/>
      <w:numFmt w:val="bullet"/>
      <w:lvlText w:val="–"/>
      <w:lvlJc w:val="left"/>
      <w:pPr>
        <w:tabs>
          <w:tab w:val="num" w:pos="3600"/>
        </w:tabs>
        <w:ind w:left="3600" w:hanging="360"/>
      </w:pPr>
      <w:rPr>
        <w:rFonts w:ascii="Arial" w:hAnsi="Arial" w:hint="default"/>
      </w:rPr>
    </w:lvl>
    <w:lvl w:ilvl="5" w:tplc="93AE0D94" w:tentative="1">
      <w:start w:val="1"/>
      <w:numFmt w:val="bullet"/>
      <w:lvlText w:val="–"/>
      <w:lvlJc w:val="left"/>
      <w:pPr>
        <w:tabs>
          <w:tab w:val="num" w:pos="4320"/>
        </w:tabs>
        <w:ind w:left="4320" w:hanging="360"/>
      </w:pPr>
      <w:rPr>
        <w:rFonts w:ascii="Arial" w:hAnsi="Arial" w:hint="default"/>
      </w:rPr>
    </w:lvl>
    <w:lvl w:ilvl="6" w:tplc="38520CAE" w:tentative="1">
      <w:start w:val="1"/>
      <w:numFmt w:val="bullet"/>
      <w:lvlText w:val="–"/>
      <w:lvlJc w:val="left"/>
      <w:pPr>
        <w:tabs>
          <w:tab w:val="num" w:pos="5040"/>
        </w:tabs>
        <w:ind w:left="5040" w:hanging="360"/>
      </w:pPr>
      <w:rPr>
        <w:rFonts w:ascii="Arial" w:hAnsi="Arial" w:hint="default"/>
      </w:rPr>
    </w:lvl>
    <w:lvl w:ilvl="7" w:tplc="F4260B90" w:tentative="1">
      <w:start w:val="1"/>
      <w:numFmt w:val="bullet"/>
      <w:lvlText w:val="–"/>
      <w:lvlJc w:val="left"/>
      <w:pPr>
        <w:tabs>
          <w:tab w:val="num" w:pos="5760"/>
        </w:tabs>
        <w:ind w:left="5760" w:hanging="360"/>
      </w:pPr>
      <w:rPr>
        <w:rFonts w:ascii="Arial" w:hAnsi="Arial" w:hint="default"/>
      </w:rPr>
    </w:lvl>
    <w:lvl w:ilvl="8" w:tplc="DA78DDC4" w:tentative="1">
      <w:start w:val="1"/>
      <w:numFmt w:val="bullet"/>
      <w:lvlText w:val="–"/>
      <w:lvlJc w:val="left"/>
      <w:pPr>
        <w:tabs>
          <w:tab w:val="num" w:pos="6480"/>
        </w:tabs>
        <w:ind w:left="6480" w:hanging="360"/>
      </w:pPr>
      <w:rPr>
        <w:rFonts w:ascii="Arial" w:hAnsi="Arial" w:hint="default"/>
      </w:rPr>
    </w:lvl>
  </w:abstractNum>
  <w:abstractNum w:abstractNumId="32">
    <w:nsid w:val="6B4E6C02"/>
    <w:multiLevelType w:val="hybridMultilevel"/>
    <w:tmpl w:val="E8906F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6E23079C"/>
    <w:multiLevelType w:val="hybridMultilevel"/>
    <w:tmpl w:val="565C7886"/>
    <w:lvl w:ilvl="0" w:tplc="34F6516A">
      <w:start w:val="1"/>
      <w:numFmt w:val="bullet"/>
      <w:lvlText w:val="–"/>
      <w:lvlJc w:val="left"/>
      <w:pPr>
        <w:tabs>
          <w:tab w:val="num" w:pos="720"/>
        </w:tabs>
        <w:ind w:left="720" w:hanging="360"/>
      </w:pPr>
      <w:rPr>
        <w:rFonts w:ascii="Arial" w:hAnsi="Arial" w:hint="default"/>
      </w:rPr>
    </w:lvl>
    <w:lvl w:ilvl="1" w:tplc="D996E2C4">
      <w:start w:val="1"/>
      <w:numFmt w:val="bullet"/>
      <w:lvlText w:val="–"/>
      <w:lvlJc w:val="left"/>
      <w:pPr>
        <w:tabs>
          <w:tab w:val="num" w:pos="1440"/>
        </w:tabs>
        <w:ind w:left="1440" w:hanging="360"/>
      </w:pPr>
      <w:rPr>
        <w:rFonts w:ascii="Arial" w:hAnsi="Arial" w:hint="default"/>
      </w:rPr>
    </w:lvl>
    <w:lvl w:ilvl="2" w:tplc="38DE199E" w:tentative="1">
      <w:start w:val="1"/>
      <w:numFmt w:val="bullet"/>
      <w:lvlText w:val="–"/>
      <w:lvlJc w:val="left"/>
      <w:pPr>
        <w:tabs>
          <w:tab w:val="num" w:pos="2160"/>
        </w:tabs>
        <w:ind w:left="2160" w:hanging="360"/>
      </w:pPr>
      <w:rPr>
        <w:rFonts w:ascii="Arial" w:hAnsi="Arial" w:hint="default"/>
      </w:rPr>
    </w:lvl>
    <w:lvl w:ilvl="3" w:tplc="0756DFD6" w:tentative="1">
      <w:start w:val="1"/>
      <w:numFmt w:val="bullet"/>
      <w:lvlText w:val="–"/>
      <w:lvlJc w:val="left"/>
      <w:pPr>
        <w:tabs>
          <w:tab w:val="num" w:pos="2880"/>
        </w:tabs>
        <w:ind w:left="2880" w:hanging="360"/>
      </w:pPr>
      <w:rPr>
        <w:rFonts w:ascii="Arial" w:hAnsi="Arial" w:hint="default"/>
      </w:rPr>
    </w:lvl>
    <w:lvl w:ilvl="4" w:tplc="A98A84F0" w:tentative="1">
      <w:start w:val="1"/>
      <w:numFmt w:val="bullet"/>
      <w:lvlText w:val="–"/>
      <w:lvlJc w:val="left"/>
      <w:pPr>
        <w:tabs>
          <w:tab w:val="num" w:pos="3600"/>
        </w:tabs>
        <w:ind w:left="3600" w:hanging="360"/>
      </w:pPr>
      <w:rPr>
        <w:rFonts w:ascii="Arial" w:hAnsi="Arial" w:hint="default"/>
      </w:rPr>
    </w:lvl>
    <w:lvl w:ilvl="5" w:tplc="62EC5A58" w:tentative="1">
      <w:start w:val="1"/>
      <w:numFmt w:val="bullet"/>
      <w:lvlText w:val="–"/>
      <w:lvlJc w:val="left"/>
      <w:pPr>
        <w:tabs>
          <w:tab w:val="num" w:pos="4320"/>
        </w:tabs>
        <w:ind w:left="4320" w:hanging="360"/>
      </w:pPr>
      <w:rPr>
        <w:rFonts w:ascii="Arial" w:hAnsi="Arial" w:hint="default"/>
      </w:rPr>
    </w:lvl>
    <w:lvl w:ilvl="6" w:tplc="49EE9EC8" w:tentative="1">
      <w:start w:val="1"/>
      <w:numFmt w:val="bullet"/>
      <w:lvlText w:val="–"/>
      <w:lvlJc w:val="left"/>
      <w:pPr>
        <w:tabs>
          <w:tab w:val="num" w:pos="5040"/>
        </w:tabs>
        <w:ind w:left="5040" w:hanging="360"/>
      </w:pPr>
      <w:rPr>
        <w:rFonts w:ascii="Arial" w:hAnsi="Arial" w:hint="default"/>
      </w:rPr>
    </w:lvl>
    <w:lvl w:ilvl="7" w:tplc="D9B0ADF8" w:tentative="1">
      <w:start w:val="1"/>
      <w:numFmt w:val="bullet"/>
      <w:lvlText w:val="–"/>
      <w:lvlJc w:val="left"/>
      <w:pPr>
        <w:tabs>
          <w:tab w:val="num" w:pos="5760"/>
        </w:tabs>
        <w:ind w:left="5760" w:hanging="360"/>
      </w:pPr>
      <w:rPr>
        <w:rFonts w:ascii="Arial" w:hAnsi="Arial" w:hint="default"/>
      </w:rPr>
    </w:lvl>
    <w:lvl w:ilvl="8" w:tplc="9B0A7C6C" w:tentative="1">
      <w:start w:val="1"/>
      <w:numFmt w:val="bullet"/>
      <w:lvlText w:val="–"/>
      <w:lvlJc w:val="left"/>
      <w:pPr>
        <w:tabs>
          <w:tab w:val="num" w:pos="6480"/>
        </w:tabs>
        <w:ind w:left="6480" w:hanging="360"/>
      </w:pPr>
      <w:rPr>
        <w:rFonts w:ascii="Arial" w:hAnsi="Arial" w:hint="default"/>
      </w:rPr>
    </w:lvl>
  </w:abstractNum>
  <w:abstractNum w:abstractNumId="34">
    <w:nsid w:val="72404217"/>
    <w:multiLevelType w:val="hybridMultilevel"/>
    <w:tmpl w:val="72848B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7A124EDE"/>
    <w:multiLevelType w:val="hybridMultilevel"/>
    <w:tmpl w:val="B442B7D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7AE74F09"/>
    <w:multiLevelType w:val="hybridMultilevel"/>
    <w:tmpl w:val="B6EAB59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7BBE0577"/>
    <w:multiLevelType w:val="hybridMultilevel"/>
    <w:tmpl w:val="B5DAE10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7"/>
  </w:num>
  <w:num w:numId="2">
    <w:abstractNumId w:val="19"/>
  </w:num>
  <w:num w:numId="3">
    <w:abstractNumId w:val="35"/>
  </w:num>
  <w:num w:numId="4">
    <w:abstractNumId w:val="8"/>
  </w:num>
  <w:num w:numId="5">
    <w:abstractNumId w:val="20"/>
  </w:num>
  <w:num w:numId="6">
    <w:abstractNumId w:val="16"/>
  </w:num>
  <w:num w:numId="7">
    <w:abstractNumId w:val="23"/>
  </w:num>
  <w:num w:numId="8">
    <w:abstractNumId w:val="37"/>
  </w:num>
  <w:num w:numId="9">
    <w:abstractNumId w:val="11"/>
  </w:num>
  <w:num w:numId="10">
    <w:abstractNumId w:val="5"/>
  </w:num>
  <w:num w:numId="11">
    <w:abstractNumId w:val="34"/>
  </w:num>
  <w:num w:numId="12">
    <w:abstractNumId w:val="32"/>
  </w:num>
  <w:num w:numId="13">
    <w:abstractNumId w:val="9"/>
  </w:num>
  <w:num w:numId="14">
    <w:abstractNumId w:val="0"/>
  </w:num>
  <w:num w:numId="15">
    <w:abstractNumId w:val="26"/>
  </w:num>
  <w:num w:numId="16">
    <w:abstractNumId w:val="13"/>
  </w:num>
  <w:num w:numId="17">
    <w:abstractNumId w:val="4"/>
  </w:num>
  <w:num w:numId="18">
    <w:abstractNumId w:val="7"/>
  </w:num>
  <w:num w:numId="19">
    <w:abstractNumId w:val="12"/>
  </w:num>
  <w:num w:numId="20">
    <w:abstractNumId w:val="22"/>
  </w:num>
  <w:num w:numId="21">
    <w:abstractNumId w:val="29"/>
  </w:num>
  <w:num w:numId="22">
    <w:abstractNumId w:val="2"/>
  </w:num>
  <w:num w:numId="23">
    <w:abstractNumId w:val="30"/>
  </w:num>
  <w:num w:numId="24">
    <w:abstractNumId w:val="36"/>
  </w:num>
  <w:num w:numId="25">
    <w:abstractNumId w:val="33"/>
  </w:num>
  <w:num w:numId="26">
    <w:abstractNumId w:val="14"/>
  </w:num>
  <w:num w:numId="27">
    <w:abstractNumId w:val="24"/>
  </w:num>
  <w:num w:numId="28">
    <w:abstractNumId w:val="3"/>
  </w:num>
  <w:num w:numId="29">
    <w:abstractNumId w:val="6"/>
  </w:num>
  <w:num w:numId="30">
    <w:abstractNumId w:val="1"/>
  </w:num>
  <w:num w:numId="31">
    <w:abstractNumId w:val="31"/>
  </w:num>
  <w:num w:numId="32">
    <w:abstractNumId w:val="28"/>
  </w:num>
  <w:num w:numId="33">
    <w:abstractNumId w:val="17"/>
  </w:num>
  <w:num w:numId="34">
    <w:abstractNumId w:val="15"/>
  </w:num>
  <w:num w:numId="35">
    <w:abstractNumId w:val="18"/>
  </w:num>
  <w:num w:numId="36">
    <w:abstractNumId w:val="21"/>
  </w:num>
  <w:num w:numId="37">
    <w:abstractNumId w:val="10"/>
  </w:num>
  <w:num w:numId="38">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A578C7"/>
    <w:rsid w:val="000749BD"/>
    <w:rsid w:val="000A19EB"/>
    <w:rsid w:val="00116B6A"/>
    <w:rsid w:val="001247FD"/>
    <w:rsid w:val="00167C55"/>
    <w:rsid w:val="00203B32"/>
    <w:rsid w:val="002946B9"/>
    <w:rsid w:val="002C305B"/>
    <w:rsid w:val="002F2E99"/>
    <w:rsid w:val="003046EC"/>
    <w:rsid w:val="003D3DCA"/>
    <w:rsid w:val="003E20E6"/>
    <w:rsid w:val="003F7397"/>
    <w:rsid w:val="00420B57"/>
    <w:rsid w:val="00433EEA"/>
    <w:rsid w:val="0047441B"/>
    <w:rsid w:val="004D5F0C"/>
    <w:rsid w:val="004E2B38"/>
    <w:rsid w:val="004F6FD5"/>
    <w:rsid w:val="00515DF7"/>
    <w:rsid w:val="00526468"/>
    <w:rsid w:val="0053152E"/>
    <w:rsid w:val="00570936"/>
    <w:rsid w:val="005E0D25"/>
    <w:rsid w:val="00600C6C"/>
    <w:rsid w:val="006B555E"/>
    <w:rsid w:val="006C3ACD"/>
    <w:rsid w:val="006E4C46"/>
    <w:rsid w:val="006F1CEC"/>
    <w:rsid w:val="00700487"/>
    <w:rsid w:val="00712313"/>
    <w:rsid w:val="00724452"/>
    <w:rsid w:val="007E3644"/>
    <w:rsid w:val="008759EE"/>
    <w:rsid w:val="0087714B"/>
    <w:rsid w:val="008C3D2B"/>
    <w:rsid w:val="008E2C38"/>
    <w:rsid w:val="00912F05"/>
    <w:rsid w:val="0094340E"/>
    <w:rsid w:val="009744B1"/>
    <w:rsid w:val="009D74E1"/>
    <w:rsid w:val="009E7F03"/>
    <w:rsid w:val="00A05E01"/>
    <w:rsid w:val="00A578C7"/>
    <w:rsid w:val="00AC16F1"/>
    <w:rsid w:val="00B60C0F"/>
    <w:rsid w:val="00B92F86"/>
    <w:rsid w:val="00BD0643"/>
    <w:rsid w:val="00BD27EA"/>
    <w:rsid w:val="00BD70AA"/>
    <w:rsid w:val="00BF456E"/>
    <w:rsid w:val="00C73FDF"/>
    <w:rsid w:val="00D10069"/>
    <w:rsid w:val="00D719DB"/>
    <w:rsid w:val="00D86F04"/>
    <w:rsid w:val="00DA1A61"/>
    <w:rsid w:val="00DC3A6B"/>
    <w:rsid w:val="00DE3B7C"/>
    <w:rsid w:val="00DF378F"/>
    <w:rsid w:val="00E3226C"/>
    <w:rsid w:val="00E3324A"/>
    <w:rsid w:val="00E355B9"/>
    <w:rsid w:val="00E80C19"/>
    <w:rsid w:val="00EB65AF"/>
    <w:rsid w:val="00EB734E"/>
    <w:rsid w:val="00F17B6D"/>
    <w:rsid w:val="00F208B7"/>
    <w:rsid w:val="00F73689"/>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324A"/>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78C7"/>
    <w:pPr>
      <w:ind w:left="720"/>
      <w:contextualSpacing/>
    </w:pPr>
  </w:style>
  <w:style w:type="paragraph" w:styleId="BalloonText">
    <w:name w:val="Balloon Text"/>
    <w:basedOn w:val="Normal"/>
    <w:link w:val="BalloonTextChar"/>
    <w:uiPriority w:val="99"/>
    <w:semiHidden/>
    <w:unhideWhenUsed/>
    <w:rsid w:val="006B555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555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78C7"/>
    <w:pPr>
      <w:ind w:left="720"/>
      <w:contextualSpacing/>
    </w:pPr>
  </w:style>
</w:styles>
</file>

<file path=word/webSettings.xml><?xml version="1.0" encoding="utf-8"?>
<w:webSettings xmlns:r="http://schemas.openxmlformats.org/officeDocument/2006/relationships" xmlns:w="http://schemas.openxmlformats.org/wordprocessingml/2006/main">
  <w:divs>
    <w:div w:id="16321083">
      <w:bodyDiv w:val="1"/>
      <w:marLeft w:val="0"/>
      <w:marRight w:val="0"/>
      <w:marTop w:val="0"/>
      <w:marBottom w:val="0"/>
      <w:divBdr>
        <w:top w:val="none" w:sz="0" w:space="0" w:color="auto"/>
        <w:left w:val="none" w:sz="0" w:space="0" w:color="auto"/>
        <w:bottom w:val="none" w:sz="0" w:space="0" w:color="auto"/>
        <w:right w:val="none" w:sz="0" w:space="0" w:color="auto"/>
      </w:divBdr>
      <w:divsChild>
        <w:div w:id="1092045428">
          <w:marLeft w:val="1166"/>
          <w:marRight w:val="0"/>
          <w:marTop w:val="96"/>
          <w:marBottom w:val="0"/>
          <w:divBdr>
            <w:top w:val="none" w:sz="0" w:space="0" w:color="auto"/>
            <w:left w:val="none" w:sz="0" w:space="0" w:color="auto"/>
            <w:bottom w:val="none" w:sz="0" w:space="0" w:color="auto"/>
            <w:right w:val="none" w:sz="0" w:space="0" w:color="auto"/>
          </w:divBdr>
        </w:div>
        <w:div w:id="1581057393">
          <w:marLeft w:val="1166"/>
          <w:marRight w:val="0"/>
          <w:marTop w:val="96"/>
          <w:marBottom w:val="0"/>
          <w:divBdr>
            <w:top w:val="none" w:sz="0" w:space="0" w:color="auto"/>
            <w:left w:val="none" w:sz="0" w:space="0" w:color="auto"/>
            <w:bottom w:val="none" w:sz="0" w:space="0" w:color="auto"/>
            <w:right w:val="none" w:sz="0" w:space="0" w:color="auto"/>
          </w:divBdr>
        </w:div>
        <w:div w:id="1001156797">
          <w:marLeft w:val="1166"/>
          <w:marRight w:val="0"/>
          <w:marTop w:val="96"/>
          <w:marBottom w:val="0"/>
          <w:divBdr>
            <w:top w:val="none" w:sz="0" w:space="0" w:color="auto"/>
            <w:left w:val="none" w:sz="0" w:space="0" w:color="auto"/>
            <w:bottom w:val="none" w:sz="0" w:space="0" w:color="auto"/>
            <w:right w:val="none" w:sz="0" w:space="0" w:color="auto"/>
          </w:divBdr>
        </w:div>
        <w:div w:id="593248757">
          <w:marLeft w:val="1166"/>
          <w:marRight w:val="0"/>
          <w:marTop w:val="96"/>
          <w:marBottom w:val="0"/>
          <w:divBdr>
            <w:top w:val="none" w:sz="0" w:space="0" w:color="auto"/>
            <w:left w:val="none" w:sz="0" w:space="0" w:color="auto"/>
            <w:bottom w:val="none" w:sz="0" w:space="0" w:color="auto"/>
            <w:right w:val="none" w:sz="0" w:space="0" w:color="auto"/>
          </w:divBdr>
        </w:div>
      </w:divsChild>
    </w:div>
    <w:div w:id="55591780">
      <w:bodyDiv w:val="1"/>
      <w:marLeft w:val="0"/>
      <w:marRight w:val="0"/>
      <w:marTop w:val="0"/>
      <w:marBottom w:val="0"/>
      <w:divBdr>
        <w:top w:val="none" w:sz="0" w:space="0" w:color="auto"/>
        <w:left w:val="none" w:sz="0" w:space="0" w:color="auto"/>
        <w:bottom w:val="none" w:sz="0" w:space="0" w:color="auto"/>
        <w:right w:val="none" w:sz="0" w:space="0" w:color="auto"/>
      </w:divBdr>
      <w:divsChild>
        <w:div w:id="2028092595">
          <w:marLeft w:val="547"/>
          <w:marRight w:val="0"/>
          <w:marTop w:val="154"/>
          <w:marBottom w:val="0"/>
          <w:divBdr>
            <w:top w:val="none" w:sz="0" w:space="0" w:color="auto"/>
            <w:left w:val="none" w:sz="0" w:space="0" w:color="auto"/>
            <w:bottom w:val="none" w:sz="0" w:space="0" w:color="auto"/>
            <w:right w:val="none" w:sz="0" w:space="0" w:color="auto"/>
          </w:divBdr>
        </w:div>
        <w:div w:id="860360358">
          <w:marLeft w:val="547"/>
          <w:marRight w:val="0"/>
          <w:marTop w:val="154"/>
          <w:marBottom w:val="0"/>
          <w:divBdr>
            <w:top w:val="none" w:sz="0" w:space="0" w:color="auto"/>
            <w:left w:val="none" w:sz="0" w:space="0" w:color="auto"/>
            <w:bottom w:val="none" w:sz="0" w:space="0" w:color="auto"/>
            <w:right w:val="none" w:sz="0" w:space="0" w:color="auto"/>
          </w:divBdr>
        </w:div>
        <w:div w:id="159321649">
          <w:marLeft w:val="547"/>
          <w:marRight w:val="0"/>
          <w:marTop w:val="154"/>
          <w:marBottom w:val="0"/>
          <w:divBdr>
            <w:top w:val="none" w:sz="0" w:space="0" w:color="auto"/>
            <w:left w:val="none" w:sz="0" w:space="0" w:color="auto"/>
            <w:bottom w:val="none" w:sz="0" w:space="0" w:color="auto"/>
            <w:right w:val="none" w:sz="0" w:space="0" w:color="auto"/>
          </w:divBdr>
        </w:div>
      </w:divsChild>
    </w:div>
    <w:div w:id="399062441">
      <w:bodyDiv w:val="1"/>
      <w:marLeft w:val="0"/>
      <w:marRight w:val="0"/>
      <w:marTop w:val="0"/>
      <w:marBottom w:val="0"/>
      <w:divBdr>
        <w:top w:val="none" w:sz="0" w:space="0" w:color="auto"/>
        <w:left w:val="none" w:sz="0" w:space="0" w:color="auto"/>
        <w:bottom w:val="none" w:sz="0" w:space="0" w:color="auto"/>
        <w:right w:val="none" w:sz="0" w:space="0" w:color="auto"/>
      </w:divBdr>
      <w:divsChild>
        <w:div w:id="1429883514">
          <w:marLeft w:val="547"/>
          <w:marRight w:val="0"/>
          <w:marTop w:val="120"/>
          <w:marBottom w:val="0"/>
          <w:divBdr>
            <w:top w:val="none" w:sz="0" w:space="0" w:color="auto"/>
            <w:left w:val="none" w:sz="0" w:space="0" w:color="auto"/>
            <w:bottom w:val="none" w:sz="0" w:space="0" w:color="auto"/>
            <w:right w:val="none" w:sz="0" w:space="0" w:color="auto"/>
          </w:divBdr>
        </w:div>
        <w:div w:id="1350520895">
          <w:marLeft w:val="1166"/>
          <w:marRight w:val="0"/>
          <w:marTop w:val="106"/>
          <w:marBottom w:val="0"/>
          <w:divBdr>
            <w:top w:val="none" w:sz="0" w:space="0" w:color="auto"/>
            <w:left w:val="none" w:sz="0" w:space="0" w:color="auto"/>
            <w:bottom w:val="none" w:sz="0" w:space="0" w:color="auto"/>
            <w:right w:val="none" w:sz="0" w:space="0" w:color="auto"/>
          </w:divBdr>
        </w:div>
        <w:div w:id="337346412">
          <w:marLeft w:val="1166"/>
          <w:marRight w:val="0"/>
          <w:marTop w:val="106"/>
          <w:marBottom w:val="0"/>
          <w:divBdr>
            <w:top w:val="none" w:sz="0" w:space="0" w:color="auto"/>
            <w:left w:val="none" w:sz="0" w:space="0" w:color="auto"/>
            <w:bottom w:val="none" w:sz="0" w:space="0" w:color="auto"/>
            <w:right w:val="none" w:sz="0" w:space="0" w:color="auto"/>
          </w:divBdr>
        </w:div>
        <w:div w:id="1951431599">
          <w:marLeft w:val="1166"/>
          <w:marRight w:val="0"/>
          <w:marTop w:val="106"/>
          <w:marBottom w:val="0"/>
          <w:divBdr>
            <w:top w:val="none" w:sz="0" w:space="0" w:color="auto"/>
            <w:left w:val="none" w:sz="0" w:space="0" w:color="auto"/>
            <w:bottom w:val="none" w:sz="0" w:space="0" w:color="auto"/>
            <w:right w:val="none" w:sz="0" w:space="0" w:color="auto"/>
          </w:divBdr>
        </w:div>
        <w:div w:id="262110629">
          <w:marLeft w:val="1166"/>
          <w:marRight w:val="0"/>
          <w:marTop w:val="106"/>
          <w:marBottom w:val="0"/>
          <w:divBdr>
            <w:top w:val="none" w:sz="0" w:space="0" w:color="auto"/>
            <w:left w:val="none" w:sz="0" w:space="0" w:color="auto"/>
            <w:bottom w:val="none" w:sz="0" w:space="0" w:color="auto"/>
            <w:right w:val="none" w:sz="0" w:space="0" w:color="auto"/>
          </w:divBdr>
        </w:div>
        <w:div w:id="1573732747">
          <w:marLeft w:val="1166"/>
          <w:marRight w:val="0"/>
          <w:marTop w:val="106"/>
          <w:marBottom w:val="0"/>
          <w:divBdr>
            <w:top w:val="none" w:sz="0" w:space="0" w:color="auto"/>
            <w:left w:val="none" w:sz="0" w:space="0" w:color="auto"/>
            <w:bottom w:val="none" w:sz="0" w:space="0" w:color="auto"/>
            <w:right w:val="none" w:sz="0" w:space="0" w:color="auto"/>
          </w:divBdr>
        </w:div>
      </w:divsChild>
    </w:div>
    <w:div w:id="620842436">
      <w:bodyDiv w:val="1"/>
      <w:marLeft w:val="0"/>
      <w:marRight w:val="0"/>
      <w:marTop w:val="0"/>
      <w:marBottom w:val="0"/>
      <w:divBdr>
        <w:top w:val="none" w:sz="0" w:space="0" w:color="auto"/>
        <w:left w:val="none" w:sz="0" w:space="0" w:color="auto"/>
        <w:bottom w:val="none" w:sz="0" w:space="0" w:color="auto"/>
        <w:right w:val="none" w:sz="0" w:space="0" w:color="auto"/>
      </w:divBdr>
      <w:divsChild>
        <w:div w:id="680281966">
          <w:marLeft w:val="547"/>
          <w:marRight w:val="0"/>
          <w:marTop w:val="106"/>
          <w:marBottom w:val="0"/>
          <w:divBdr>
            <w:top w:val="none" w:sz="0" w:space="0" w:color="auto"/>
            <w:left w:val="none" w:sz="0" w:space="0" w:color="auto"/>
            <w:bottom w:val="none" w:sz="0" w:space="0" w:color="auto"/>
            <w:right w:val="none" w:sz="0" w:space="0" w:color="auto"/>
          </w:divBdr>
        </w:div>
        <w:div w:id="1515344996">
          <w:marLeft w:val="1166"/>
          <w:marRight w:val="0"/>
          <w:marTop w:val="96"/>
          <w:marBottom w:val="0"/>
          <w:divBdr>
            <w:top w:val="none" w:sz="0" w:space="0" w:color="auto"/>
            <w:left w:val="none" w:sz="0" w:space="0" w:color="auto"/>
            <w:bottom w:val="none" w:sz="0" w:space="0" w:color="auto"/>
            <w:right w:val="none" w:sz="0" w:space="0" w:color="auto"/>
          </w:divBdr>
        </w:div>
        <w:div w:id="590238636">
          <w:marLeft w:val="1166"/>
          <w:marRight w:val="0"/>
          <w:marTop w:val="96"/>
          <w:marBottom w:val="0"/>
          <w:divBdr>
            <w:top w:val="none" w:sz="0" w:space="0" w:color="auto"/>
            <w:left w:val="none" w:sz="0" w:space="0" w:color="auto"/>
            <w:bottom w:val="none" w:sz="0" w:space="0" w:color="auto"/>
            <w:right w:val="none" w:sz="0" w:space="0" w:color="auto"/>
          </w:divBdr>
        </w:div>
        <w:div w:id="223302473">
          <w:marLeft w:val="1800"/>
          <w:marRight w:val="0"/>
          <w:marTop w:val="82"/>
          <w:marBottom w:val="0"/>
          <w:divBdr>
            <w:top w:val="none" w:sz="0" w:space="0" w:color="auto"/>
            <w:left w:val="none" w:sz="0" w:space="0" w:color="auto"/>
            <w:bottom w:val="none" w:sz="0" w:space="0" w:color="auto"/>
            <w:right w:val="none" w:sz="0" w:space="0" w:color="auto"/>
          </w:divBdr>
        </w:div>
        <w:div w:id="847057467">
          <w:marLeft w:val="1800"/>
          <w:marRight w:val="0"/>
          <w:marTop w:val="82"/>
          <w:marBottom w:val="0"/>
          <w:divBdr>
            <w:top w:val="none" w:sz="0" w:space="0" w:color="auto"/>
            <w:left w:val="none" w:sz="0" w:space="0" w:color="auto"/>
            <w:bottom w:val="none" w:sz="0" w:space="0" w:color="auto"/>
            <w:right w:val="none" w:sz="0" w:space="0" w:color="auto"/>
          </w:divBdr>
        </w:div>
        <w:div w:id="1563524544">
          <w:marLeft w:val="1800"/>
          <w:marRight w:val="0"/>
          <w:marTop w:val="82"/>
          <w:marBottom w:val="0"/>
          <w:divBdr>
            <w:top w:val="none" w:sz="0" w:space="0" w:color="auto"/>
            <w:left w:val="none" w:sz="0" w:space="0" w:color="auto"/>
            <w:bottom w:val="none" w:sz="0" w:space="0" w:color="auto"/>
            <w:right w:val="none" w:sz="0" w:space="0" w:color="auto"/>
          </w:divBdr>
        </w:div>
        <w:div w:id="1541552235">
          <w:marLeft w:val="1800"/>
          <w:marRight w:val="0"/>
          <w:marTop w:val="82"/>
          <w:marBottom w:val="0"/>
          <w:divBdr>
            <w:top w:val="none" w:sz="0" w:space="0" w:color="auto"/>
            <w:left w:val="none" w:sz="0" w:space="0" w:color="auto"/>
            <w:bottom w:val="none" w:sz="0" w:space="0" w:color="auto"/>
            <w:right w:val="none" w:sz="0" w:space="0" w:color="auto"/>
          </w:divBdr>
        </w:div>
        <w:div w:id="211238122">
          <w:marLeft w:val="1800"/>
          <w:marRight w:val="0"/>
          <w:marTop w:val="82"/>
          <w:marBottom w:val="0"/>
          <w:divBdr>
            <w:top w:val="none" w:sz="0" w:space="0" w:color="auto"/>
            <w:left w:val="none" w:sz="0" w:space="0" w:color="auto"/>
            <w:bottom w:val="none" w:sz="0" w:space="0" w:color="auto"/>
            <w:right w:val="none" w:sz="0" w:space="0" w:color="auto"/>
          </w:divBdr>
        </w:div>
        <w:div w:id="28186804">
          <w:marLeft w:val="1166"/>
          <w:marRight w:val="0"/>
          <w:marTop w:val="96"/>
          <w:marBottom w:val="0"/>
          <w:divBdr>
            <w:top w:val="none" w:sz="0" w:space="0" w:color="auto"/>
            <w:left w:val="none" w:sz="0" w:space="0" w:color="auto"/>
            <w:bottom w:val="none" w:sz="0" w:space="0" w:color="auto"/>
            <w:right w:val="none" w:sz="0" w:space="0" w:color="auto"/>
          </w:divBdr>
        </w:div>
        <w:div w:id="1125851067">
          <w:marLeft w:val="1800"/>
          <w:marRight w:val="0"/>
          <w:marTop w:val="82"/>
          <w:marBottom w:val="0"/>
          <w:divBdr>
            <w:top w:val="none" w:sz="0" w:space="0" w:color="auto"/>
            <w:left w:val="none" w:sz="0" w:space="0" w:color="auto"/>
            <w:bottom w:val="none" w:sz="0" w:space="0" w:color="auto"/>
            <w:right w:val="none" w:sz="0" w:space="0" w:color="auto"/>
          </w:divBdr>
        </w:div>
        <w:div w:id="1634092907">
          <w:marLeft w:val="1800"/>
          <w:marRight w:val="0"/>
          <w:marTop w:val="82"/>
          <w:marBottom w:val="0"/>
          <w:divBdr>
            <w:top w:val="none" w:sz="0" w:space="0" w:color="auto"/>
            <w:left w:val="none" w:sz="0" w:space="0" w:color="auto"/>
            <w:bottom w:val="none" w:sz="0" w:space="0" w:color="auto"/>
            <w:right w:val="none" w:sz="0" w:space="0" w:color="auto"/>
          </w:divBdr>
        </w:div>
        <w:div w:id="1859656898">
          <w:marLeft w:val="1800"/>
          <w:marRight w:val="0"/>
          <w:marTop w:val="82"/>
          <w:marBottom w:val="0"/>
          <w:divBdr>
            <w:top w:val="none" w:sz="0" w:space="0" w:color="auto"/>
            <w:left w:val="none" w:sz="0" w:space="0" w:color="auto"/>
            <w:bottom w:val="none" w:sz="0" w:space="0" w:color="auto"/>
            <w:right w:val="none" w:sz="0" w:space="0" w:color="auto"/>
          </w:divBdr>
        </w:div>
        <w:div w:id="1082065988">
          <w:marLeft w:val="1800"/>
          <w:marRight w:val="0"/>
          <w:marTop w:val="82"/>
          <w:marBottom w:val="0"/>
          <w:divBdr>
            <w:top w:val="none" w:sz="0" w:space="0" w:color="auto"/>
            <w:left w:val="none" w:sz="0" w:space="0" w:color="auto"/>
            <w:bottom w:val="none" w:sz="0" w:space="0" w:color="auto"/>
            <w:right w:val="none" w:sz="0" w:space="0" w:color="auto"/>
          </w:divBdr>
        </w:div>
      </w:divsChild>
    </w:div>
    <w:div w:id="930356916">
      <w:bodyDiv w:val="1"/>
      <w:marLeft w:val="0"/>
      <w:marRight w:val="0"/>
      <w:marTop w:val="0"/>
      <w:marBottom w:val="0"/>
      <w:divBdr>
        <w:top w:val="none" w:sz="0" w:space="0" w:color="auto"/>
        <w:left w:val="none" w:sz="0" w:space="0" w:color="auto"/>
        <w:bottom w:val="none" w:sz="0" w:space="0" w:color="auto"/>
        <w:right w:val="none" w:sz="0" w:space="0" w:color="auto"/>
      </w:divBdr>
      <w:divsChild>
        <w:div w:id="524291644">
          <w:marLeft w:val="547"/>
          <w:marRight w:val="0"/>
          <w:marTop w:val="144"/>
          <w:marBottom w:val="0"/>
          <w:divBdr>
            <w:top w:val="none" w:sz="0" w:space="0" w:color="auto"/>
            <w:left w:val="none" w:sz="0" w:space="0" w:color="auto"/>
            <w:bottom w:val="none" w:sz="0" w:space="0" w:color="auto"/>
            <w:right w:val="none" w:sz="0" w:space="0" w:color="auto"/>
          </w:divBdr>
        </w:div>
        <w:div w:id="733506949">
          <w:marLeft w:val="1166"/>
          <w:marRight w:val="0"/>
          <w:marTop w:val="125"/>
          <w:marBottom w:val="0"/>
          <w:divBdr>
            <w:top w:val="none" w:sz="0" w:space="0" w:color="auto"/>
            <w:left w:val="none" w:sz="0" w:space="0" w:color="auto"/>
            <w:bottom w:val="none" w:sz="0" w:space="0" w:color="auto"/>
            <w:right w:val="none" w:sz="0" w:space="0" w:color="auto"/>
          </w:divBdr>
        </w:div>
        <w:div w:id="523329723">
          <w:marLeft w:val="1166"/>
          <w:marRight w:val="0"/>
          <w:marTop w:val="125"/>
          <w:marBottom w:val="0"/>
          <w:divBdr>
            <w:top w:val="none" w:sz="0" w:space="0" w:color="auto"/>
            <w:left w:val="none" w:sz="0" w:space="0" w:color="auto"/>
            <w:bottom w:val="none" w:sz="0" w:space="0" w:color="auto"/>
            <w:right w:val="none" w:sz="0" w:space="0" w:color="auto"/>
          </w:divBdr>
        </w:div>
        <w:div w:id="2111310084">
          <w:marLeft w:val="1166"/>
          <w:marRight w:val="0"/>
          <w:marTop w:val="125"/>
          <w:marBottom w:val="0"/>
          <w:divBdr>
            <w:top w:val="none" w:sz="0" w:space="0" w:color="auto"/>
            <w:left w:val="none" w:sz="0" w:space="0" w:color="auto"/>
            <w:bottom w:val="none" w:sz="0" w:space="0" w:color="auto"/>
            <w:right w:val="none" w:sz="0" w:space="0" w:color="auto"/>
          </w:divBdr>
        </w:div>
        <w:div w:id="1849295570">
          <w:marLeft w:val="1166"/>
          <w:marRight w:val="0"/>
          <w:marTop w:val="125"/>
          <w:marBottom w:val="0"/>
          <w:divBdr>
            <w:top w:val="none" w:sz="0" w:space="0" w:color="auto"/>
            <w:left w:val="none" w:sz="0" w:space="0" w:color="auto"/>
            <w:bottom w:val="none" w:sz="0" w:space="0" w:color="auto"/>
            <w:right w:val="none" w:sz="0" w:space="0" w:color="auto"/>
          </w:divBdr>
        </w:div>
        <w:div w:id="911701736">
          <w:marLeft w:val="1166"/>
          <w:marRight w:val="0"/>
          <w:marTop w:val="125"/>
          <w:marBottom w:val="0"/>
          <w:divBdr>
            <w:top w:val="none" w:sz="0" w:space="0" w:color="auto"/>
            <w:left w:val="none" w:sz="0" w:space="0" w:color="auto"/>
            <w:bottom w:val="none" w:sz="0" w:space="0" w:color="auto"/>
            <w:right w:val="none" w:sz="0" w:space="0" w:color="auto"/>
          </w:divBdr>
        </w:div>
        <w:div w:id="1300842826">
          <w:marLeft w:val="1166"/>
          <w:marRight w:val="0"/>
          <w:marTop w:val="125"/>
          <w:marBottom w:val="0"/>
          <w:divBdr>
            <w:top w:val="none" w:sz="0" w:space="0" w:color="auto"/>
            <w:left w:val="none" w:sz="0" w:space="0" w:color="auto"/>
            <w:bottom w:val="none" w:sz="0" w:space="0" w:color="auto"/>
            <w:right w:val="none" w:sz="0" w:space="0" w:color="auto"/>
          </w:divBdr>
        </w:div>
      </w:divsChild>
    </w:div>
    <w:div w:id="1004239726">
      <w:bodyDiv w:val="1"/>
      <w:marLeft w:val="0"/>
      <w:marRight w:val="0"/>
      <w:marTop w:val="0"/>
      <w:marBottom w:val="0"/>
      <w:divBdr>
        <w:top w:val="none" w:sz="0" w:space="0" w:color="auto"/>
        <w:left w:val="none" w:sz="0" w:space="0" w:color="auto"/>
        <w:bottom w:val="none" w:sz="0" w:space="0" w:color="auto"/>
        <w:right w:val="none" w:sz="0" w:space="0" w:color="auto"/>
      </w:divBdr>
      <w:divsChild>
        <w:div w:id="550075781">
          <w:marLeft w:val="547"/>
          <w:marRight w:val="0"/>
          <w:marTop w:val="106"/>
          <w:marBottom w:val="0"/>
          <w:divBdr>
            <w:top w:val="none" w:sz="0" w:space="0" w:color="auto"/>
            <w:left w:val="none" w:sz="0" w:space="0" w:color="auto"/>
            <w:bottom w:val="none" w:sz="0" w:space="0" w:color="auto"/>
            <w:right w:val="none" w:sz="0" w:space="0" w:color="auto"/>
          </w:divBdr>
        </w:div>
        <w:div w:id="154341429">
          <w:marLeft w:val="547"/>
          <w:marRight w:val="0"/>
          <w:marTop w:val="106"/>
          <w:marBottom w:val="0"/>
          <w:divBdr>
            <w:top w:val="none" w:sz="0" w:space="0" w:color="auto"/>
            <w:left w:val="none" w:sz="0" w:space="0" w:color="auto"/>
            <w:bottom w:val="none" w:sz="0" w:space="0" w:color="auto"/>
            <w:right w:val="none" w:sz="0" w:space="0" w:color="auto"/>
          </w:divBdr>
        </w:div>
        <w:div w:id="1482502877">
          <w:marLeft w:val="547"/>
          <w:marRight w:val="0"/>
          <w:marTop w:val="106"/>
          <w:marBottom w:val="0"/>
          <w:divBdr>
            <w:top w:val="none" w:sz="0" w:space="0" w:color="auto"/>
            <w:left w:val="none" w:sz="0" w:space="0" w:color="auto"/>
            <w:bottom w:val="none" w:sz="0" w:space="0" w:color="auto"/>
            <w:right w:val="none" w:sz="0" w:space="0" w:color="auto"/>
          </w:divBdr>
        </w:div>
        <w:div w:id="1895849268">
          <w:marLeft w:val="1166"/>
          <w:marRight w:val="0"/>
          <w:marTop w:val="96"/>
          <w:marBottom w:val="0"/>
          <w:divBdr>
            <w:top w:val="none" w:sz="0" w:space="0" w:color="auto"/>
            <w:left w:val="none" w:sz="0" w:space="0" w:color="auto"/>
            <w:bottom w:val="none" w:sz="0" w:space="0" w:color="auto"/>
            <w:right w:val="none" w:sz="0" w:space="0" w:color="auto"/>
          </w:divBdr>
        </w:div>
        <w:div w:id="668406735">
          <w:marLeft w:val="1166"/>
          <w:marRight w:val="0"/>
          <w:marTop w:val="96"/>
          <w:marBottom w:val="0"/>
          <w:divBdr>
            <w:top w:val="none" w:sz="0" w:space="0" w:color="auto"/>
            <w:left w:val="none" w:sz="0" w:space="0" w:color="auto"/>
            <w:bottom w:val="none" w:sz="0" w:space="0" w:color="auto"/>
            <w:right w:val="none" w:sz="0" w:space="0" w:color="auto"/>
          </w:divBdr>
        </w:div>
        <w:div w:id="1785266979">
          <w:marLeft w:val="1166"/>
          <w:marRight w:val="0"/>
          <w:marTop w:val="96"/>
          <w:marBottom w:val="0"/>
          <w:divBdr>
            <w:top w:val="none" w:sz="0" w:space="0" w:color="auto"/>
            <w:left w:val="none" w:sz="0" w:space="0" w:color="auto"/>
            <w:bottom w:val="none" w:sz="0" w:space="0" w:color="auto"/>
            <w:right w:val="none" w:sz="0" w:space="0" w:color="auto"/>
          </w:divBdr>
        </w:div>
        <w:div w:id="1408766806">
          <w:marLeft w:val="1166"/>
          <w:marRight w:val="0"/>
          <w:marTop w:val="96"/>
          <w:marBottom w:val="0"/>
          <w:divBdr>
            <w:top w:val="none" w:sz="0" w:space="0" w:color="auto"/>
            <w:left w:val="none" w:sz="0" w:space="0" w:color="auto"/>
            <w:bottom w:val="none" w:sz="0" w:space="0" w:color="auto"/>
            <w:right w:val="none" w:sz="0" w:space="0" w:color="auto"/>
          </w:divBdr>
        </w:div>
        <w:div w:id="1787580102">
          <w:marLeft w:val="1166"/>
          <w:marRight w:val="0"/>
          <w:marTop w:val="96"/>
          <w:marBottom w:val="0"/>
          <w:divBdr>
            <w:top w:val="none" w:sz="0" w:space="0" w:color="auto"/>
            <w:left w:val="none" w:sz="0" w:space="0" w:color="auto"/>
            <w:bottom w:val="none" w:sz="0" w:space="0" w:color="auto"/>
            <w:right w:val="none" w:sz="0" w:space="0" w:color="auto"/>
          </w:divBdr>
        </w:div>
        <w:div w:id="682979846">
          <w:marLeft w:val="1166"/>
          <w:marRight w:val="0"/>
          <w:marTop w:val="96"/>
          <w:marBottom w:val="0"/>
          <w:divBdr>
            <w:top w:val="none" w:sz="0" w:space="0" w:color="auto"/>
            <w:left w:val="none" w:sz="0" w:space="0" w:color="auto"/>
            <w:bottom w:val="none" w:sz="0" w:space="0" w:color="auto"/>
            <w:right w:val="none" w:sz="0" w:space="0" w:color="auto"/>
          </w:divBdr>
        </w:div>
        <w:div w:id="2072772676">
          <w:marLeft w:val="547"/>
          <w:marRight w:val="0"/>
          <w:marTop w:val="106"/>
          <w:marBottom w:val="0"/>
          <w:divBdr>
            <w:top w:val="none" w:sz="0" w:space="0" w:color="auto"/>
            <w:left w:val="none" w:sz="0" w:space="0" w:color="auto"/>
            <w:bottom w:val="none" w:sz="0" w:space="0" w:color="auto"/>
            <w:right w:val="none" w:sz="0" w:space="0" w:color="auto"/>
          </w:divBdr>
        </w:div>
      </w:divsChild>
    </w:div>
    <w:div w:id="1248997219">
      <w:bodyDiv w:val="1"/>
      <w:marLeft w:val="0"/>
      <w:marRight w:val="0"/>
      <w:marTop w:val="0"/>
      <w:marBottom w:val="0"/>
      <w:divBdr>
        <w:top w:val="none" w:sz="0" w:space="0" w:color="auto"/>
        <w:left w:val="none" w:sz="0" w:space="0" w:color="auto"/>
        <w:bottom w:val="none" w:sz="0" w:space="0" w:color="auto"/>
        <w:right w:val="none" w:sz="0" w:space="0" w:color="auto"/>
      </w:divBdr>
    </w:div>
    <w:div w:id="1690526430">
      <w:bodyDiv w:val="1"/>
      <w:marLeft w:val="0"/>
      <w:marRight w:val="0"/>
      <w:marTop w:val="0"/>
      <w:marBottom w:val="0"/>
      <w:divBdr>
        <w:top w:val="none" w:sz="0" w:space="0" w:color="auto"/>
        <w:left w:val="none" w:sz="0" w:space="0" w:color="auto"/>
        <w:bottom w:val="none" w:sz="0" w:space="0" w:color="auto"/>
        <w:right w:val="none" w:sz="0" w:space="0" w:color="auto"/>
      </w:divBdr>
      <w:divsChild>
        <w:div w:id="1468813703">
          <w:marLeft w:val="1166"/>
          <w:marRight w:val="0"/>
          <w:marTop w:val="86"/>
          <w:marBottom w:val="0"/>
          <w:divBdr>
            <w:top w:val="none" w:sz="0" w:space="0" w:color="auto"/>
            <w:left w:val="none" w:sz="0" w:space="0" w:color="auto"/>
            <w:bottom w:val="none" w:sz="0" w:space="0" w:color="auto"/>
            <w:right w:val="none" w:sz="0" w:space="0" w:color="auto"/>
          </w:divBdr>
        </w:div>
        <w:div w:id="1223712076">
          <w:marLeft w:val="1166"/>
          <w:marRight w:val="0"/>
          <w:marTop w:val="86"/>
          <w:marBottom w:val="0"/>
          <w:divBdr>
            <w:top w:val="none" w:sz="0" w:space="0" w:color="auto"/>
            <w:left w:val="none" w:sz="0" w:space="0" w:color="auto"/>
            <w:bottom w:val="none" w:sz="0" w:space="0" w:color="auto"/>
            <w:right w:val="none" w:sz="0" w:space="0" w:color="auto"/>
          </w:divBdr>
        </w:div>
        <w:div w:id="1650474352">
          <w:marLeft w:val="1166"/>
          <w:marRight w:val="0"/>
          <w:marTop w:val="86"/>
          <w:marBottom w:val="0"/>
          <w:divBdr>
            <w:top w:val="none" w:sz="0" w:space="0" w:color="auto"/>
            <w:left w:val="none" w:sz="0" w:space="0" w:color="auto"/>
            <w:bottom w:val="none" w:sz="0" w:space="0" w:color="auto"/>
            <w:right w:val="none" w:sz="0" w:space="0" w:color="auto"/>
          </w:divBdr>
        </w:div>
        <w:div w:id="434593227">
          <w:marLeft w:val="1166"/>
          <w:marRight w:val="0"/>
          <w:marTop w:val="86"/>
          <w:marBottom w:val="0"/>
          <w:divBdr>
            <w:top w:val="none" w:sz="0" w:space="0" w:color="auto"/>
            <w:left w:val="none" w:sz="0" w:space="0" w:color="auto"/>
            <w:bottom w:val="none" w:sz="0" w:space="0" w:color="auto"/>
            <w:right w:val="none" w:sz="0" w:space="0" w:color="auto"/>
          </w:divBdr>
        </w:div>
      </w:divsChild>
    </w:div>
    <w:div w:id="2021542403">
      <w:bodyDiv w:val="1"/>
      <w:marLeft w:val="0"/>
      <w:marRight w:val="0"/>
      <w:marTop w:val="0"/>
      <w:marBottom w:val="0"/>
      <w:divBdr>
        <w:top w:val="none" w:sz="0" w:space="0" w:color="auto"/>
        <w:left w:val="none" w:sz="0" w:space="0" w:color="auto"/>
        <w:bottom w:val="none" w:sz="0" w:space="0" w:color="auto"/>
        <w:right w:val="none" w:sz="0" w:space="0" w:color="auto"/>
      </w:divBdr>
      <w:divsChild>
        <w:div w:id="1837573504">
          <w:marLeft w:val="547"/>
          <w:marRight w:val="0"/>
          <w:marTop w:val="106"/>
          <w:marBottom w:val="0"/>
          <w:divBdr>
            <w:top w:val="none" w:sz="0" w:space="0" w:color="auto"/>
            <w:left w:val="none" w:sz="0" w:space="0" w:color="auto"/>
            <w:bottom w:val="none" w:sz="0" w:space="0" w:color="auto"/>
            <w:right w:val="none" w:sz="0" w:space="0" w:color="auto"/>
          </w:divBdr>
        </w:div>
        <w:div w:id="1075931102">
          <w:marLeft w:val="1166"/>
          <w:marRight w:val="0"/>
          <w:marTop w:val="96"/>
          <w:marBottom w:val="0"/>
          <w:divBdr>
            <w:top w:val="none" w:sz="0" w:space="0" w:color="auto"/>
            <w:left w:val="none" w:sz="0" w:space="0" w:color="auto"/>
            <w:bottom w:val="none" w:sz="0" w:space="0" w:color="auto"/>
            <w:right w:val="none" w:sz="0" w:space="0" w:color="auto"/>
          </w:divBdr>
        </w:div>
        <w:div w:id="1371956537">
          <w:marLeft w:val="1166"/>
          <w:marRight w:val="0"/>
          <w:marTop w:val="96"/>
          <w:marBottom w:val="0"/>
          <w:divBdr>
            <w:top w:val="none" w:sz="0" w:space="0" w:color="auto"/>
            <w:left w:val="none" w:sz="0" w:space="0" w:color="auto"/>
            <w:bottom w:val="none" w:sz="0" w:space="0" w:color="auto"/>
            <w:right w:val="none" w:sz="0" w:space="0" w:color="auto"/>
          </w:divBdr>
        </w:div>
        <w:div w:id="1371801225">
          <w:marLeft w:val="1800"/>
          <w:marRight w:val="0"/>
          <w:marTop w:val="82"/>
          <w:marBottom w:val="0"/>
          <w:divBdr>
            <w:top w:val="none" w:sz="0" w:space="0" w:color="auto"/>
            <w:left w:val="none" w:sz="0" w:space="0" w:color="auto"/>
            <w:bottom w:val="none" w:sz="0" w:space="0" w:color="auto"/>
            <w:right w:val="none" w:sz="0" w:space="0" w:color="auto"/>
          </w:divBdr>
        </w:div>
        <w:div w:id="1373579657">
          <w:marLeft w:val="1800"/>
          <w:marRight w:val="0"/>
          <w:marTop w:val="82"/>
          <w:marBottom w:val="0"/>
          <w:divBdr>
            <w:top w:val="none" w:sz="0" w:space="0" w:color="auto"/>
            <w:left w:val="none" w:sz="0" w:space="0" w:color="auto"/>
            <w:bottom w:val="none" w:sz="0" w:space="0" w:color="auto"/>
            <w:right w:val="none" w:sz="0" w:space="0" w:color="auto"/>
          </w:divBdr>
        </w:div>
        <w:div w:id="2033650931">
          <w:marLeft w:val="1800"/>
          <w:marRight w:val="0"/>
          <w:marTop w:val="82"/>
          <w:marBottom w:val="0"/>
          <w:divBdr>
            <w:top w:val="none" w:sz="0" w:space="0" w:color="auto"/>
            <w:left w:val="none" w:sz="0" w:space="0" w:color="auto"/>
            <w:bottom w:val="none" w:sz="0" w:space="0" w:color="auto"/>
            <w:right w:val="none" w:sz="0" w:space="0" w:color="auto"/>
          </w:divBdr>
        </w:div>
        <w:div w:id="1490368642">
          <w:marLeft w:val="1800"/>
          <w:marRight w:val="0"/>
          <w:marTop w:val="82"/>
          <w:marBottom w:val="0"/>
          <w:divBdr>
            <w:top w:val="none" w:sz="0" w:space="0" w:color="auto"/>
            <w:left w:val="none" w:sz="0" w:space="0" w:color="auto"/>
            <w:bottom w:val="none" w:sz="0" w:space="0" w:color="auto"/>
            <w:right w:val="none" w:sz="0" w:space="0" w:color="auto"/>
          </w:divBdr>
        </w:div>
        <w:div w:id="1875650879">
          <w:marLeft w:val="1800"/>
          <w:marRight w:val="0"/>
          <w:marTop w:val="82"/>
          <w:marBottom w:val="0"/>
          <w:divBdr>
            <w:top w:val="none" w:sz="0" w:space="0" w:color="auto"/>
            <w:left w:val="none" w:sz="0" w:space="0" w:color="auto"/>
            <w:bottom w:val="none" w:sz="0" w:space="0" w:color="auto"/>
            <w:right w:val="none" w:sz="0" w:space="0" w:color="auto"/>
          </w:divBdr>
        </w:div>
        <w:div w:id="1960455942">
          <w:marLeft w:val="1166"/>
          <w:marRight w:val="0"/>
          <w:marTop w:val="96"/>
          <w:marBottom w:val="0"/>
          <w:divBdr>
            <w:top w:val="none" w:sz="0" w:space="0" w:color="auto"/>
            <w:left w:val="none" w:sz="0" w:space="0" w:color="auto"/>
            <w:bottom w:val="none" w:sz="0" w:space="0" w:color="auto"/>
            <w:right w:val="none" w:sz="0" w:space="0" w:color="auto"/>
          </w:divBdr>
        </w:div>
        <w:div w:id="63458412">
          <w:marLeft w:val="1800"/>
          <w:marRight w:val="0"/>
          <w:marTop w:val="82"/>
          <w:marBottom w:val="0"/>
          <w:divBdr>
            <w:top w:val="none" w:sz="0" w:space="0" w:color="auto"/>
            <w:left w:val="none" w:sz="0" w:space="0" w:color="auto"/>
            <w:bottom w:val="none" w:sz="0" w:space="0" w:color="auto"/>
            <w:right w:val="none" w:sz="0" w:space="0" w:color="auto"/>
          </w:divBdr>
        </w:div>
        <w:div w:id="1884755617">
          <w:marLeft w:val="1800"/>
          <w:marRight w:val="0"/>
          <w:marTop w:val="82"/>
          <w:marBottom w:val="0"/>
          <w:divBdr>
            <w:top w:val="none" w:sz="0" w:space="0" w:color="auto"/>
            <w:left w:val="none" w:sz="0" w:space="0" w:color="auto"/>
            <w:bottom w:val="none" w:sz="0" w:space="0" w:color="auto"/>
            <w:right w:val="none" w:sz="0" w:space="0" w:color="auto"/>
          </w:divBdr>
        </w:div>
        <w:div w:id="761149504">
          <w:marLeft w:val="1800"/>
          <w:marRight w:val="0"/>
          <w:marTop w:val="82"/>
          <w:marBottom w:val="0"/>
          <w:divBdr>
            <w:top w:val="none" w:sz="0" w:space="0" w:color="auto"/>
            <w:left w:val="none" w:sz="0" w:space="0" w:color="auto"/>
            <w:bottom w:val="none" w:sz="0" w:space="0" w:color="auto"/>
            <w:right w:val="none" w:sz="0" w:space="0" w:color="auto"/>
          </w:divBdr>
        </w:div>
        <w:div w:id="328795429">
          <w:marLeft w:val="1800"/>
          <w:marRight w:val="0"/>
          <w:marTop w:val="82"/>
          <w:marBottom w:val="0"/>
          <w:divBdr>
            <w:top w:val="none" w:sz="0" w:space="0" w:color="auto"/>
            <w:left w:val="none" w:sz="0" w:space="0" w:color="auto"/>
            <w:bottom w:val="none" w:sz="0" w:space="0" w:color="auto"/>
            <w:right w:val="none" w:sz="0" w:space="0" w:color="auto"/>
          </w:divBdr>
        </w:div>
      </w:divsChild>
    </w:div>
    <w:div w:id="2027629507">
      <w:bodyDiv w:val="1"/>
      <w:marLeft w:val="0"/>
      <w:marRight w:val="0"/>
      <w:marTop w:val="0"/>
      <w:marBottom w:val="0"/>
      <w:divBdr>
        <w:top w:val="none" w:sz="0" w:space="0" w:color="auto"/>
        <w:left w:val="none" w:sz="0" w:space="0" w:color="auto"/>
        <w:bottom w:val="none" w:sz="0" w:space="0" w:color="auto"/>
        <w:right w:val="none" w:sz="0" w:space="0" w:color="auto"/>
      </w:divBdr>
      <w:divsChild>
        <w:div w:id="373120004">
          <w:marLeft w:val="1166"/>
          <w:marRight w:val="0"/>
          <w:marTop w:val="96"/>
          <w:marBottom w:val="0"/>
          <w:divBdr>
            <w:top w:val="none" w:sz="0" w:space="0" w:color="auto"/>
            <w:left w:val="none" w:sz="0" w:space="0" w:color="auto"/>
            <w:bottom w:val="none" w:sz="0" w:space="0" w:color="auto"/>
            <w:right w:val="none" w:sz="0" w:space="0" w:color="auto"/>
          </w:divBdr>
        </w:div>
        <w:div w:id="814371774">
          <w:marLeft w:val="1166"/>
          <w:marRight w:val="0"/>
          <w:marTop w:val="96"/>
          <w:marBottom w:val="0"/>
          <w:divBdr>
            <w:top w:val="none" w:sz="0" w:space="0" w:color="auto"/>
            <w:left w:val="none" w:sz="0" w:space="0" w:color="auto"/>
            <w:bottom w:val="none" w:sz="0" w:space="0" w:color="auto"/>
            <w:right w:val="none" w:sz="0" w:space="0" w:color="auto"/>
          </w:divBdr>
        </w:div>
        <w:div w:id="883098542">
          <w:marLeft w:val="1166"/>
          <w:marRight w:val="0"/>
          <w:marTop w:val="96"/>
          <w:marBottom w:val="0"/>
          <w:divBdr>
            <w:top w:val="none" w:sz="0" w:space="0" w:color="auto"/>
            <w:left w:val="none" w:sz="0" w:space="0" w:color="auto"/>
            <w:bottom w:val="none" w:sz="0" w:space="0" w:color="auto"/>
            <w:right w:val="none" w:sz="0" w:space="0" w:color="auto"/>
          </w:divBdr>
        </w:div>
        <w:div w:id="759639536">
          <w:marLeft w:val="1166"/>
          <w:marRight w:val="0"/>
          <w:marTop w:val="96"/>
          <w:marBottom w:val="0"/>
          <w:divBdr>
            <w:top w:val="none" w:sz="0" w:space="0" w:color="auto"/>
            <w:left w:val="none" w:sz="0" w:space="0" w:color="auto"/>
            <w:bottom w:val="none" w:sz="0" w:space="0" w:color="auto"/>
            <w:right w:val="none" w:sz="0" w:space="0" w:color="auto"/>
          </w:divBdr>
        </w:div>
      </w:divsChild>
    </w:div>
    <w:div w:id="2053455733">
      <w:bodyDiv w:val="1"/>
      <w:marLeft w:val="0"/>
      <w:marRight w:val="0"/>
      <w:marTop w:val="0"/>
      <w:marBottom w:val="0"/>
      <w:divBdr>
        <w:top w:val="none" w:sz="0" w:space="0" w:color="auto"/>
        <w:left w:val="none" w:sz="0" w:space="0" w:color="auto"/>
        <w:bottom w:val="none" w:sz="0" w:space="0" w:color="auto"/>
        <w:right w:val="none" w:sz="0" w:space="0" w:color="auto"/>
      </w:divBdr>
      <w:divsChild>
        <w:div w:id="164174849">
          <w:marLeft w:val="1800"/>
          <w:marRight w:val="0"/>
          <w:marTop w:val="62"/>
          <w:marBottom w:val="0"/>
          <w:divBdr>
            <w:top w:val="none" w:sz="0" w:space="0" w:color="auto"/>
            <w:left w:val="none" w:sz="0" w:space="0" w:color="auto"/>
            <w:bottom w:val="none" w:sz="0" w:space="0" w:color="auto"/>
            <w:right w:val="none" w:sz="0" w:space="0" w:color="auto"/>
          </w:divBdr>
        </w:div>
        <w:div w:id="1509834794">
          <w:marLeft w:val="1800"/>
          <w:marRight w:val="0"/>
          <w:marTop w:val="62"/>
          <w:marBottom w:val="0"/>
          <w:divBdr>
            <w:top w:val="none" w:sz="0" w:space="0" w:color="auto"/>
            <w:left w:val="none" w:sz="0" w:space="0" w:color="auto"/>
            <w:bottom w:val="none" w:sz="0" w:space="0" w:color="auto"/>
            <w:right w:val="none" w:sz="0" w:space="0" w:color="auto"/>
          </w:divBdr>
        </w:div>
        <w:div w:id="732389282">
          <w:marLeft w:val="1800"/>
          <w:marRight w:val="0"/>
          <w:marTop w:val="62"/>
          <w:marBottom w:val="0"/>
          <w:divBdr>
            <w:top w:val="none" w:sz="0" w:space="0" w:color="auto"/>
            <w:left w:val="none" w:sz="0" w:space="0" w:color="auto"/>
            <w:bottom w:val="none" w:sz="0" w:space="0" w:color="auto"/>
            <w:right w:val="none" w:sz="0" w:space="0" w:color="auto"/>
          </w:divBdr>
        </w:div>
      </w:divsChild>
    </w:div>
    <w:div w:id="2118327909">
      <w:bodyDiv w:val="1"/>
      <w:marLeft w:val="0"/>
      <w:marRight w:val="0"/>
      <w:marTop w:val="0"/>
      <w:marBottom w:val="0"/>
      <w:divBdr>
        <w:top w:val="none" w:sz="0" w:space="0" w:color="auto"/>
        <w:left w:val="none" w:sz="0" w:space="0" w:color="auto"/>
        <w:bottom w:val="none" w:sz="0" w:space="0" w:color="auto"/>
        <w:right w:val="none" w:sz="0" w:space="0" w:color="auto"/>
      </w:divBdr>
      <w:divsChild>
        <w:div w:id="1991249074">
          <w:marLeft w:val="547"/>
          <w:marRight w:val="0"/>
          <w:marTop w:val="120"/>
          <w:marBottom w:val="0"/>
          <w:divBdr>
            <w:top w:val="none" w:sz="0" w:space="0" w:color="auto"/>
            <w:left w:val="none" w:sz="0" w:space="0" w:color="auto"/>
            <w:bottom w:val="none" w:sz="0" w:space="0" w:color="auto"/>
            <w:right w:val="none" w:sz="0" w:space="0" w:color="auto"/>
          </w:divBdr>
        </w:div>
        <w:div w:id="428628168">
          <w:marLeft w:val="1166"/>
          <w:marRight w:val="0"/>
          <w:marTop w:val="106"/>
          <w:marBottom w:val="0"/>
          <w:divBdr>
            <w:top w:val="none" w:sz="0" w:space="0" w:color="auto"/>
            <w:left w:val="none" w:sz="0" w:space="0" w:color="auto"/>
            <w:bottom w:val="none" w:sz="0" w:space="0" w:color="auto"/>
            <w:right w:val="none" w:sz="0" w:space="0" w:color="auto"/>
          </w:divBdr>
        </w:div>
        <w:div w:id="399057353">
          <w:marLeft w:val="1166"/>
          <w:marRight w:val="0"/>
          <w:marTop w:val="106"/>
          <w:marBottom w:val="0"/>
          <w:divBdr>
            <w:top w:val="none" w:sz="0" w:space="0" w:color="auto"/>
            <w:left w:val="none" w:sz="0" w:space="0" w:color="auto"/>
            <w:bottom w:val="none" w:sz="0" w:space="0" w:color="auto"/>
            <w:right w:val="none" w:sz="0" w:space="0" w:color="auto"/>
          </w:divBdr>
        </w:div>
        <w:div w:id="932471918">
          <w:marLeft w:val="1166"/>
          <w:marRight w:val="0"/>
          <w:marTop w:val="106"/>
          <w:marBottom w:val="0"/>
          <w:divBdr>
            <w:top w:val="none" w:sz="0" w:space="0" w:color="auto"/>
            <w:left w:val="none" w:sz="0" w:space="0" w:color="auto"/>
            <w:bottom w:val="none" w:sz="0" w:space="0" w:color="auto"/>
            <w:right w:val="none" w:sz="0" w:space="0" w:color="auto"/>
          </w:divBdr>
        </w:div>
        <w:div w:id="1966613656">
          <w:marLeft w:val="1166"/>
          <w:marRight w:val="0"/>
          <w:marTop w:val="106"/>
          <w:marBottom w:val="0"/>
          <w:divBdr>
            <w:top w:val="none" w:sz="0" w:space="0" w:color="auto"/>
            <w:left w:val="none" w:sz="0" w:space="0" w:color="auto"/>
            <w:bottom w:val="none" w:sz="0" w:space="0" w:color="auto"/>
            <w:right w:val="none" w:sz="0" w:space="0" w:color="auto"/>
          </w:divBdr>
        </w:div>
      </w:divsChild>
    </w:div>
    <w:div w:id="2127695006">
      <w:bodyDiv w:val="1"/>
      <w:marLeft w:val="0"/>
      <w:marRight w:val="0"/>
      <w:marTop w:val="0"/>
      <w:marBottom w:val="0"/>
      <w:divBdr>
        <w:top w:val="none" w:sz="0" w:space="0" w:color="auto"/>
        <w:left w:val="none" w:sz="0" w:space="0" w:color="auto"/>
        <w:bottom w:val="none" w:sz="0" w:space="0" w:color="auto"/>
        <w:right w:val="none" w:sz="0" w:space="0" w:color="auto"/>
      </w:divBdr>
      <w:divsChild>
        <w:div w:id="1313101083">
          <w:marLeft w:val="1166"/>
          <w:marRight w:val="0"/>
          <w:marTop w:val="86"/>
          <w:marBottom w:val="0"/>
          <w:divBdr>
            <w:top w:val="none" w:sz="0" w:space="0" w:color="auto"/>
            <w:left w:val="none" w:sz="0" w:space="0" w:color="auto"/>
            <w:bottom w:val="none" w:sz="0" w:space="0" w:color="auto"/>
            <w:right w:val="none" w:sz="0" w:space="0" w:color="auto"/>
          </w:divBdr>
        </w:div>
        <w:div w:id="2098163753">
          <w:marLeft w:val="1166"/>
          <w:marRight w:val="0"/>
          <w:marTop w:val="86"/>
          <w:marBottom w:val="0"/>
          <w:divBdr>
            <w:top w:val="none" w:sz="0" w:space="0" w:color="auto"/>
            <w:left w:val="none" w:sz="0" w:space="0" w:color="auto"/>
            <w:bottom w:val="none" w:sz="0" w:space="0" w:color="auto"/>
            <w:right w:val="none" w:sz="0" w:space="0" w:color="auto"/>
          </w:divBdr>
        </w:div>
        <w:div w:id="120349931">
          <w:marLeft w:val="1166"/>
          <w:marRight w:val="0"/>
          <w:marTop w:val="86"/>
          <w:marBottom w:val="0"/>
          <w:divBdr>
            <w:top w:val="none" w:sz="0" w:space="0" w:color="auto"/>
            <w:left w:val="none" w:sz="0" w:space="0" w:color="auto"/>
            <w:bottom w:val="none" w:sz="0" w:space="0" w:color="auto"/>
            <w:right w:val="none" w:sz="0" w:space="0" w:color="auto"/>
          </w:divBdr>
        </w:div>
        <w:div w:id="866991432">
          <w:marLeft w:val="1166"/>
          <w:marRight w:val="0"/>
          <w:marTop w:val="86"/>
          <w:marBottom w:val="0"/>
          <w:divBdr>
            <w:top w:val="none" w:sz="0" w:space="0" w:color="auto"/>
            <w:left w:val="none" w:sz="0" w:space="0" w:color="auto"/>
            <w:bottom w:val="none" w:sz="0" w:space="0" w:color="auto"/>
            <w:right w:val="none" w:sz="0" w:space="0" w:color="auto"/>
          </w:divBdr>
        </w:div>
      </w:divsChild>
    </w:div>
    <w:div w:id="2136753988">
      <w:bodyDiv w:val="1"/>
      <w:marLeft w:val="0"/>
      <w:marRight w:val="0"/>
      <w:marTop w:val="0"/>
      <w:marBottom w:val="0"/>
      <w:divBdr>
        <w:top w:val="none" w:sz="0" w:space="0" w:color="auto"/>
        <w:left w:val="none" w:sz="0" w:space="0" w:color="auto"/>
        <w:bottom w:val="none" w:sz="0" w:space="0" w:color="auto"/>
        <w:right w:val="none" w:sz="0" w:space="0" w:color="auto"/>
      </w:divBdr>
      <w:divsChild>
        <w:div w:id="1785809403">
          <w:marLeft w:val="547"/>
          <w:marRight w:val="0"/>
          <w:marTop w:val="144"/>
          <w:marBottom w:val="0"/>
          <w:divBdr>
            <w:top w:val="none" w:sz="0" w:space="0" w:color="auto"/>
            <w:left w:val="none" w:sz="0" w:space="0" w:color="auto"/>
            <w:bottom w:val="none" w:sz="0" w:space="0" w:color="auto"/>
            <w:right w:val="none" w:sz="0" w:space="0" w:color="auto"/>
          </w:divBdr>
        </w:div>
        <w:div w:id="1280986688">
          <w:marLeft w:val="1166"/>
          <w:marRight w:val="0"/>
          <w:marTop w:val="125"/>
          <w:marBottom w:val="0"/>
          <w:divBdr>
            <w:top w:val="none" w:sz="0" w:space="0" w:color="auto"/>
            <w:left w:val="none" w:sz="0" w:space="0" w:color="auto"/>
            <w:bottom w:val="none" w:sz="0" w:space="0" w:color="auto"/>
            <w:right w:val="none" w:sz="0" w:space="0" w:color="auto"/>
          </w:divBdr>
        </w:div>
        <w:div w:id="2089495556">
          <w:marLeft w:val="1166"/>
          <w:marRight w:val="0"/>
          <w:marTop w:val="125"/>
          <w:marBottom w:val="0"/>
          <w:divBdr>
            <w:top w:val="none" w:sz="0" w:space="0" w:color="auto"/>
            <w:left w:val="none" w:sz="0" w:space="0" w:color="auto"/>
            <w:bottom w:val="none" w:sz="0" w:space="0" w:color="auto"/>
            <w:right w:val="none" w:sz="0" w:space="0" w:color="auto"/>
          </w:divBdr>
        </w:div>
        <w:div w:id="1008825220">
          <w:marLeft w:val="1166"/>
          <w:marRight w:val="0"/>
          <w:marTop w:val="125"/>
          <w:marBottom w:val="0"/>
          <w:divBdr>
            <w:top w:val="none" w:sz="0" w:space="0" w:color="auto"/>
            <w:left w:val="none" w:sz="0" w:space="0" w:color="auto"/>
            <w:bottom w:val="none" w:sz="0" w:space="0" w:color="auto"/>
            <w:right w:val="none" w:sz="0" w:space="0" w:color="auto"/>
          </w:divBdr>
        </w:div>
        <w:div w:id="775247252">
          <w:marLeft w:val="1166"/>
          <w:marRight w:val="0"/>
          <w:marTop w:val="125"/>
          <w:marBottom w:val="0"/>
          <w:divBdr>
            <w:top w:val="none" w:sz="0" w:space="0" w:color="auto"/>
            <w:left w:val="none" w:sz="0" w:space="0" w:color="auto"/>
            <w:bottom w:val="none" w:sz="0" w:space="0" w:color="auto"/>
            <w:right w:val="none" w:sz="0" w:space="0" w:color="auto"/>
          </w:divBdr>
        </w:div>
        <w:div w:id="1071583670">
          <w:marLeft w:val="1166"/>
          <w:marRight w:val="0"/>
          <w:marTop w:val="125"/>
          <w:marBottom w:val="0"/>
          <w:divBdr>
            <w:top w:val="none" w:sz="0" w:space="0" w:color="auto"/>
            <w:left w:val="none" w:sz="0" w:space="0" w:color="auto"/>
            <w:bottom w:val="none" w:sz="0" w:space="0" w:color="auto"/>
            <w:right w:val="none" w:sz="0" w:space="0" w:color="auto"/>
          </w:divBdr>
        </w:div>
        <w:div w:id="198781147">
          <w:marLeft w:val="1166"/>
          <w:marRight w:val="0"/>
          <w:marTop w:val="12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187</TotalTime>
  <Pages>7</Pages>
  <Words>2484</Words>
  <Characters>14163</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16614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Telfer School of Management</dc:creator>
  <cp:lastModifiedBy>Sindy Tannouri</cp:lastModifiedBy>
  <cp:revision>10</cp:revision>
  <dcterms:created xsi:type="dcterms:W3CDTF">2013-10-17T04:59:00Z</dcterms:created>
  <dcterms:modified xsi:type="dcterms:W3CDTF">2013-10-18T16:26:00Z</dcterms:modified>
</cp:coreProperties>
</file>