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41C" w:rsidRPr="007E3644" w:rsidRDefault="00FE541C" w:rsidP="00FE541C">
      <w:pPr>
        <w:jc w:val="center"/>
        <w:rPr>
          <w:b/>
          <w:sz w:val="32"/>
          <w:szCs w:val="32"/>
          <w:u w:val="single"/>
          <w:lang w:val="fr-FR"/>
        </w:rPr>
      </w:pPr>
      <w:r>
        <w:rPr>
          <w:b/>
          <w:sz w:val="32"/>
          <w:szCs w:val="32"/>
          <w:u w:val="single"/>
          <w:lang w:val="fr-FR"/>
        </w:rPr>
        <w:t>Chapitre 2</w:t>
      </w:r>
      <w:r w:rsidRPr="007E3644">
        <w:rPr>
          <w:b/>
          <w:sz w:val="32"/>
          <w:szCs w:val="32"/>
          <w:u w:val="single"/>
          <w:lang w:val="fr-FR"/>
        </w:rPr>
        <w:t xml:space="preserve"> : </w:t>
      </w:r>
      <w:r>
        <w:rPr>
          <w:b/>
          <w:sz w:val="32"/>
          <w:szCs w:val="32"/>
          <w:u w:val="single"/>
          <w:lang w:val="fr-FR"/>
        </w:rPr>
        <w:t>Élaborer des stratégies de marketing</w:t>
      </w:r>
    </w:p>
    <w:p w:rsidR="00FE541C" w:rsidRDefault="00FE541C" w:rsidP="00FE541C">
      <w:pPr>
        <w:pStyle w:val="ListParagraph"/>
        <w:numPr>
          <w:ilvl w:val="0"/>
          <w:numId w:val="2"/>
        </w:numPr>
        <w:rPr>
          <w:lang w:val="fr-CA"/>
        </w:rPr>
      </w:pPr>
      <w:r>
        <w:rPr>
          <w:lang w:val="fr-CA"/>
        </w:rPr>
        <w:t xml:space="preserve">Les dirigeants de Disney ont remarqué que l'achalandage de </w:t>
      </w:r>
      <w:r w:rsidR="009775A6">
        <w:rPr>
          <w:lang w:val="fr-CA"/>
        </w:rPr>
        <w:t>leurs parcs thématiques</w:t>
      </w:r>
      <w:r>
        <w:rPr>
          <w:lang w:val="fr-CA"/>
        </w:rPr>
        <w:t xml:space="preserve"> ne cessait de diminuer</w:t>
      </w:r>
    </w:p>
    <w:p w:rsidR="009775A6" w:rsidRDefault="004A18BA" w:rsidP="009775A6">
      <w:pPr>
        <w:pStyle w:val="ListParagraph"/>
        <w:numPr>
          <w:ilvl w:val="1"/>
          <w:numId w:val="2"/>
        </w:numPr>
        <w:rPr>
          <w:lang w:val="fr-CA"/>
        </w:rPr>
      </w:pPr>
      <w:r w:rsidRPr="00FE541C">
        <w:rPr>
          <w:lang w:val="fr-CA"/>
        </w:rPr>
        <w:t>Recours aux technologies de l’information (GPS, capteurs intelligents, appareils mobiles, etc.) pour donner de l’information aux visiteurs et éviter les amas de foule</w:t>
      </w:r>
    </w:p>
    <w:p w:rsidR="009775A6" w:rsidRDefault="004A18BA" w:rsidP="009775A6">
      <w:pPr>
        <w:pStyle w:val="ListParagraph"/>
        <w:numPr>
          <w:ilvl w:val="1"/>
          <w:numId w:val="2"/>
        </w:numPr>
        <w:rPr>
          <w:lang w:val="fr-CA"/>
        </w:rPr>
      </w:pPr>
      <w:r w:rsidRPr="009775A6">
        <w:rPr>
          <w:lang w:val="fr-CA"/>
        </w:rPr>
        <w:t>Concept de la « peluche Mickey </w:t>
      </w:r>
      <w:r w:rsidRPr="009775A6">
        <w:rPr>
          <w:lang w:val="fr-CA"/>
        </w:rPr>
        <w:t>» pour gérer les files d’attente et rendre les allers et venues des gens plus fluides</w:t>
      </w:r>
    </w:p>
    <w:p w:rsidR="00FE541C" w:rsidRPr="009775A6" w:rsidRDefault="004A18BA" w:rsidP="009775A6">
      <w:pPr>
        <w:pStyle w:val="ListParagraph"/>
        <w:numPr>
          <w:ilvl w:val="1"/>
          <w:numId w:val="2"/>
        </w:numPr>
        <w:rPr>
          <w:lang w:val="fr-CA"/>
        </w:rPr>
      </w:pPr>
      <w:r w:rsidRPr="009775A6">
        <w:rPr>
          <w:lang w:val="fr-CA"/>
        </w:rPr>
        <w:t xml:space="preserve">Utilisation des données utilisateurs pour personnaliser l’expérience client </w:t>
      </w:r>
    </w:p>
    <w:p w:rsidR="00FE541C" w:rsidRPr="00E80C19" w:rsidRDefault="009775A6" w:rsidP="00FE541C">
      <w:pPr>
        <w:jc w:val="center"/>
        <w:rPr>
          <w:b/>
          <w:sz w:val="28"/>
          <w:szCs w:val="28"/>
          <w:u w:val="single"/>
          <w:lang w:val="fr-FR"/>
        </w:rPr>
      </w:pPr>
      <w:r>
        <w:rPr>
          <w:b/>
          <w:sz w:val="28"/>
          <w:szCs w:val="28"/>
          <w:u w:val="single"/>
          <w:lang w:val="fr-FR"/>
        </w:rPr>
        <w:t>Le niveau de planification stratégique</w:t>
      </w:r>
    </w:p>
    <w:p w:rsidR="00547488" w:rsidRPr="009775A6" w:rsidRDefault="009775A6" w:rsidP="00FE541C">
      <w:pPr>
        <w:pStyle w:val="ListParagraph"/>
        <w:numPr>
          <w:ilvl w:val="0"/>
          <w:numId w:val="1"/>
        </w:numPr>
        <w:rPr>
          <w:lang w:val="fr-CA"/>
        </w:rPr>
      </w:pPr>
      <w:r>
        <w:rPr>
          <w:lang w:val="fr-FR"/>
        </w:rPr>
        <w:t>Un plan marketing efficace ne s'obtient pas par hasard. Dans la plupart des entreprises, la planification stratégique se fait au moins à deux niveaux: au niveau de l'entreprise et au niveau fonctionnel</w:t>
      </w:r>
    </w:p>
    <w:p w:rsidR="009775A6" w:rsidRDefault="009775A6" w:rsidP="009775A6">
      <w:pPr>
        <w:pStyle w:val="ListParagraph"/>
        <w:numPr>
          <w:ilvl w:val="1"/>
          <w:numId w:val="1"/>
        </w:numPr>
        <w:rPr>
          <w:lang w:val="fr-CA"/>
        </w:rPr>
      </w:pPr>
      <w:r>
        <w:rPr>
          <w:lang w:val="fr-CA"/>
        </w:rPr>
        <w:t>La planification au niveau de l'entreprise est réalisée par la haute direction et porte surtout sur l'orientation que doit prendre l'entreprise. Ainsi, les cadres supérieurs prennent les décisions relatives aux affaires de l'entreprise, définissent la mission ou la vision de cette dernière et fixent les buts à atteindre. S'intéresse à l'orientation de l'entreprise à long terme</w:t>
      </w:r>
    </w:p>
    <w:p w:rsidR="009B0B49" w:rsidRPr="009B0B49" w:rsidRDefault="009775A6" w:rsidP="009B0B49">
      <w:pPr>
        <w:pStyle w:val="ListParagraph"/>
        <w:numPr>
          <w:ilvl w:val="1"/>
          <w:numId w:val="1"/>
        </w:numPr>
        <w:rPr>
          <w:lang w:val="fr-CA"/>
        </w:rPr>
      </w:pPr>
      <w:r>
        <w:rPr>
          <w:lang w:val="fr-CA"/>
        </w:rPr>
        <w:t>La planification au niveau de l'unité d'affaires stratégique est une division de l'entreprise qui peut être gérée et menée de façon pratiquement indépendante par rapport aux autres divisions étant donné qu'elle met en marché une série de produits destinés à un groupe de consommateurs précis. Chacune de ces unités vise un segment de marché précis et propose des produits différents pour lesquels elle élabore des plans stratégiques.</w:t>
      </w:r>
      <w:r w:rsidR="009B0B49">
        <w:rPr>
          <w:lang w:val="fr-CA"/>
        </w:rPr>
        <w:br/>
      </w:r>
    </w:p>
    <w:p w:rsidR="009B0B49" w:rsidRPr="009B0B49" w:rsidRDefault="009B0B49" w:rsidP="004A18BA">
      <w:pPr>
        <w:pStyle w:val="ListParagraph"/>
        <w:jc w:val="center"/>
        <w:rPr>
          <w:lang w:val="fr-CA"/>
        </w:rPr>
      </w:pPr>
      <w:r w:rsidRPr="009B0B49">
        <w:rPr>
          <w:lang w:val="fr-CA"/>
        </w:rPr>
        <w:drawing>
          <wp:inline distT="0" distB="0" distL="0" distR="0">
            <wp:extent cx="4886325" cy="2847975"/>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6150" name="Image 6"/>
                    <pic:cNvPicPr>
                      <a:picLocks noChangeAspect="1"/>
                    </pic:cNvPicPr>
                  </pic:nvPicPr>
                  <pic:blipFill>
                    <a:blip r:embed="rId5" cstate="print"/>
                    <a:srcRect/>
                    <a:stretch>
                      <a:fillRect/>
                    </a:stretch>
                  </pic:blipFill>
                  <pic:spPr bwMode="auto">
                    <a:xfrm>
                      <a:off x="0" y="0"/>
                      <a:ext cx="4887643" cy="2848743"/>
                    </a:xfrm>
                    <a:prstGeom prst="rect">
                      <a:avLst/>
                    </a:prstGeom>
                    <a:noFill/>
                    <a:ln w="9525">
                      <a:noFill/>
                      <a:miter lim="800000"/>
                      <a:headEnd/>
                      <a:tailEnd/>
                    </a:ln>
                  </pic:spPr>
                </pic:pic>
              </a:graphicData>
            </a:graphic>
          </wp:inline>
        </w:drawing>
      </w:r>
    </w:p>
    <w:p w:rsidR="009B0B49" w:rsidRPr="009B0B49" w:rsidRDefault="009B0B49" w:rsidP="009B0B49">
      <w:pPr>
        <w:pStyle w:val="ListParagraph"/>
        <w:numPr>
          <w:ilvl w:val="0"/>
          <w:numId w:val="1"/>
        </w:numPr>
        <w:rPr>
          <w:lang w:val="fr-CA"/>
        </w:rPr>
      </w:pPr>
      <w:r>
        <w:rPr>
          <w:lang w:val="fr-CA"/>
        </w:rPr>
        <w:t xml:space="preserve">Le service de marketing peut informer la haute direction des occasions d'affaires et d'éventuelles menaces pour l'entreprise. Il peut aussi aviser les unités </w:t>
      </w:r>
      <w:r w:rsidR="004A18BA">
        <w:rPr>
          <w:lang w:val="fr-CA"/>
        </w:rPr>
        <w:t>d'affaires stratégiques</w:t>
      </w:r>
      <w:r>
        <w:rPr>
          <w:lang w:val="fr-CA"/>
        </w:rPr>
        <w:t xml:space="preserve"> des changements relatifs aux habitudes de consommation ou les aider</w:t>
      </w:r>
      <w:r w:rsidR="004A18BA">
        <w:rPr>
          <w:lang w:val="fr-CA"/>
        </w:rPr>
        <w:t xml:space="preserve"> à mettre sur pied un service à</w:t>
      </w:r>
      <w:r>
        <w:rPr>
          <w:lang w:val="fr-CA"/>
        </w:rPr>
        <w:t xml:space="preserve"> la clientèle et des programmes de fidélisation communs à toutes les unités.</w:t>
      </w:r>
    </w:p>
    <w:p w:rsidR="009B0B49" w:rsidRPr="009B0B49" w:rsidRDefault="009B0B49" w:rsidP="009B0B49">
      <w:pPr>
        <w:jc w:val="center"/>
        <w:rPr>
          <w:b/>
          <w:sz w:val="28"/>
          <w:szCs w:val="28"/>
          <w:u w:val="single"/>
          <w:lang w:val="fr-FR"/>
        </w:rPr>
      </w:pPr>
      <w:r>
        <w:rPr>
          <w:b/>
          <w:sz w:val="28"/>
          <w:szCs w:val="28"/>
          <w:u w:val="single"/>
          <w:lang w:val="fr-FR"/>
        </w:rPr>
        <w:lastRenderedPageBreak/>
        <w:t>La planification marketing stratégique</w:t>
      </w:r>
    </w:p>
    <w:p w:rsidR="009B0B49" w:rsidRDefault="009B0B49" w:rsidP="009B0B49">
      <w:pPr>
        <w:pStyle w:val="ListParagraph"/>
        <w:numPr>
          <w:ilvl w:val="0"/>
          <w:numId w:val="1"/>
        </w:numPr>
        <w:rPr>
          <w:lang w:val="fr-CA"/>
        </w:rPr>
      </w:pPr>
      <w:r>
        <w:rPr>
          <w:lang w:val="fr-CA"/>
        </w:rPr>
        <w:t xml:space="preserve">La </w:t>
      </w:r>
      <w:r>
        <w:rPr>
          <w:b/>
          <w:lang w:val="fr-CA"/>
        </w:rPr>
        <w:t>Planification marketing stratégique</w:t>
      </w:r>
      <w:r>
        <w:rPr>
          <w:lang w:val="fr-CA"/>
        </w:rPr>
        <w:t xml:space="preserve"> est une série d'étapes que le gestionnaire marketing suit lorsqu'il élabore un plan marketing. </w:t>
      </w:r>
    </w:p>
    <w:p w:rsidR="009B0B49" w:rsidRDefault="009B0B49" w:rsidP="009B0B49">
      <w:pPr>
        <w:pStyle w:val="ListParagraph"/>
        <w:numPr>
          <w:ilvl w:val="0"/>
          <w:numId w:val="1"/>
        </w:numPr>
        <w:rPr>
          <w:lang w:val="fr-CA"/>
        </w:rPr>
      </w:pPr>
      <w:r>
        <w:rPr>
          <w:lang w:val="fr-CA"/>
        </w:rPr>
        <w:t>Le plan marketing, quant à lui, est un document comprenant:</w:t>
      </w:r>
    </w:p>
    <w:p w:rsidR="009B0B49" w:rsidRDefault="009B0B49" w:rsidP="009B0B49">
      <w:pPr>
        <w:pStyle w:val="ListParagraph"/>
        <w:numPr>
          <w:ilvl w:val="1"/>
          <w:numId w:val="1"/>
        </w:numPr>
        <w:rPr>
          <w:lang w:val="fr-CA"/>
        </w:rPr>
      </w:pPr>
      <w:r>
        <w:rPr>
          <w:lang w:val="fr-CA"/>
        </w:rPr>
        <w:t xml:space="preserve">une analyse de la situation actuelle, </w:t>
      </w:r>
    </w:p>
    <w:p w:rsidR="009B0B49" w:rsidRDefault="009B0B49" w:rsidP="009B0B49">
      <w:pPr>
        <w:pStyle w:val="ListParagraph"/>
        <w:numPr>
          <w:ilvl w:val="1"/>
          <w:numId w:val="1"/>
        </w:numPr>
        <w:rPr>
          <w:lang w:val="fr-CA"/>
        </w:rPr>
      </w:pPr>
      <w:r>
        <w:rPr>
          <w:lang w:val="fr-CA"/>
        </w:rPr>
        <w:t xml:space="preserve">des opportunités d'affaires qui s'offrent à l'entreprise et des menaces possibles, </w:t>
      </w:r>
    </w:p>
    <w:p w:rsidR="009B0B49" w:rsidRDefault="009B0B49" w:rsidP="009B0B49">
      <w:pPr>
        <w:pStyle w:val="ListParagraph"/>
        <w:numPr>
          <w:ilvl w:val="1"/>
          <w:numId w:val="1"/>
        </w:numPr>
        <w:rPr>
          <w:lang w:val="fr-CA"/>
        </w:rPr>
      </w:pPr>
      <w:r>
        <w:rPr>
          <w:lang w:val="fr-CA"/>
        </w:rPr>
        <w:t xml:space="preserve">les objectifs à atteindre, </w:t>
      </w:r>
    </w:p>
    <w:p w:rsidR="009B0B49" w:rsidRDefault="009B0B49" w:rsidP="009B0B49">
      <w:pPr>
        <w:pStyle w:val="ListParagraph"/>
        <w:numPr>
          <w:ilvl w:val="1"/>
          <w:numId w:val="1"/>
        </w:numPr>
        <w:rPr>
          <w:lang w:val="fr-CA"/>
        </w:rPr>
      </w:pPr>
      <w:r>
        <w:rPr>
          <w:lang w:val="fr-CA"/>
        </w:rPr>
        <w:t>les stratégies relatives au quatre «P»,</w:t>
      </w:r>
    </w:p>
    <w:p w:rsidR="009B0B49" w:rsidRDefault="009B0B49" w:rsidP="009B0B49">
      <w:pPr>
        <w:pStyle w:val="ListParagraph"/>
        <w:numPr>
          <w:ilvl w:val="1"/>
          <w:numId w:val="1"/>
        </w:numPr>
        <w:rPr>
          <w:lang w:val="fr-CA"/>
        </w:rPr>
      </w:pPr>
      <w:r>
        <w:rPr>
          <w:lang w:val="fr-CA"/>
        </w:rPr>
        <w:t xml:space="preserve">le programme d'action ainsi que </w:t>
      </w:r>
    </w:p>
    <w:p w:rsidR="009B0B49" w:rsidRDefault="009B0B49" w:rsidP="009B0B49">
      <w:pPr>
        <w:pStyle w:val="ListParagraph"/>
        <w:numPr>
          <w:ilvl w:val="1"/>
          <w:numId w:val="1"/>
        </w:numPr>
        <w:rPr>
          <w:lang w:val="fr-CA"/>
        </w:rPr>
      </w:pPr>
      <w:r>
        <w:rPr>
          <w:lang w:val="fr-CA"/>
        </w:rPr>
        <w:t>l'état des résultats pro forma et prévue.</w:t>
      </w:r>
    </w:p>
    <w:p w:rsidR="009B0B49" w:rsidRDefault="009B0B49" w:rsidP="009B0B49">
      <w:pPr>
        <w:pStyle w:val="ListParagraph"/>
        <w:numPr>
          <w:ilvl w:val="0"/>
          <w:numId w:val="1"/>
        </w:numPr>
        <w:rPr>
          <w:lang w:val="fr-CA"/>
        </w:rPr>
      </w:pPr>
      <w:r>
        <w:rPr>
          <w:lang w:val="fr-CA"/>
        </w:rPr>
        <w:t>Il y a 3 phases: Planification, la mise en œuvre et le contrôle</w:t>
      </w:r>
    </w:p>
    <w:p w:rsidR="009B0B49" w:rsidRDefault="009B0B49" w:rsidP="004A18BA">
      <w:pPr>
        <w:pStyle w:val="ListParagraph"/>
        <w:jc w:val="center"/>
        <w:rPr>
          <w:lang w:val="fr-CA"/>
        </w:rPr>
      </w:pPr>
      <w:r w:rsidRPr="009B0B49">
        <w:rPr>
          <w:lang w:val="fr-CA"/>
        </w:rPr>
        <w:drawing>
          <wp:inline distT="0" distB="0" distL="0" distR="0">
            <wp:extent cx="4143375" cy="2876550"/>
            <wp:effectExtent l="19050" t="0" r="9525" b="0"/>
            <wp:docPr id="2" name="Picture 2"/>
            <wp:cNvGraphicFramePr/>
            <a:graphic xmlns:a="http://schemas.openxmlformats.org/drawingml/2006/main">
              <a:graphicData uri="http://schemas.openxmlformats.org/drawingml/2006/picture">
                <pic:pic xmlns:pic="http://schemas.openxmlformats.org/drawingml/2006/picture">
                  <pic:nvPicPr>
                    <pic:cNvPr id="7174" name="Image 6"/>
                    <pic:cNvPicPr>
                      <a:picLocks noChangeAspect="1"/>
                    </pic:cNvPicPr>
                  </pic:nvPicPr>
                  <pic:blipFill>
                    <a:blip r:embed="rId6" cstate="print"/>
                    <a:srcRect/>
                    <a:stretch>
                      <a:fillRect/>
                    </a:stretch>
                  </pic:blipFill>
                  <pic:spPr bwMode="auto">
                    <a:xfrm>
                      <a:off x="0" y="0"/>
                      <a:ext cx="4143375" cy="2876550"/>
                    </a:xfrm>
                    <a:prstGeom prst="rect">
                      <a:avLst/>
                    </a:prstGeom>
                    <a:noFill/>
                    <a:ln w="9525">
                      <a:noFill/>
                      <a:miter lim="800000"/>
                      <a:headEnd/>
                      <a:tailEnd/>
                    </a:ln>
                  </pic:spPr>
                </pic:pic>
              </a:graphicData>
            </a:graphic>
          </wp:inline>
        </w:drawing>
      </w:r>
    </w:p>
    <w:p w:rsidR="00000000" w:rsidRPr="00376D8E" w:rsidRDefault="00376D8E" w:rsidP="00376D8E">
      <w:pPr>
        <w:pStyle w:val="ListParagraph"/>
        <w:numPr>
          <w:ilvl w:val="0"/>
          <w:numId w:val="1"/>
        </w:numPr>
        <w:rPr>
          <w:b/>
        </w:rPr>
      </w:pPr>
      <w:r>
        <w:rPr>
          <w:b/>
          <w:lang w:val="fr-CA"/>
        </w:rPr>
        <w:t xml:space="preserve">1 - </w:t>
      </w:r>
      <w:r w:rsidR="004A18BA" w:rsidRPr="00376D8E">
        <w:rPr>
          <w:b/>
          <w:lang w:val="fr-CA"/>
        </w:rPr>
        <w:t xml:space="preserve">La phase de planification </w:t>
      </w:r>
    </w:p>
    <w:p w:rsidR="00376D8E" w:rsidRPr="004F248D" w:rsidRDefault="004A18BA" w:rsidP="00376D8E">
      <w:pPr>
        <w:pStyle w:val="ListParagraph"/>
        <w:numPr>
          <w:ilvl w:val="1"/>
          <w:numId w:val="1"/>
        </w:numPr>
        <w:rPr>
          <w:i/>
          <w:lang w:val="fr-CA"/>
        </w:rPr>
      </w:pPr>
      <w:r w:rsidRPr="004F248D">
        <w:rPr>
          <w:i/>
          <w:lang w:val="fr-CA"/>
        </w:rPr>
        <w:t>Définir la missi</w:t>
      </w:r>
      <w:r w:rsidRPr="004F248D">
        <w:rPr>
          <w:i/>
          <w:lang w:val="fr-CA"/>
        </w:rPr>
        <w:t xml:space="preserve">on </w:t>
      </w:r>
      <w:r w:rsidR="00376D8E" w:rsidRPr="004F248D">
        <w:rPr>
          <w:i/>
          <w:lang w:val="fr-CA"/>
        </w:rPr>
        <w:t xml:space="preserve">ou la vision </w:t>
      </w:r>
      <w:r w:rsidRPr="004F248D">
        <w:rPr>
          <w:i/>
          <w:lang w:val="fr-CA"/>
        </w:rPr>
        <w:t>de l’entreprise</w:t>
      </w:r>
      <w:r w:rsidR="00376D8E" w:rsidRPr="004F248D">
        <w:rPr>
          <w:i/>
          <w:lang w:val="fr-CA"/>
        </w:rPr>
        <w:t xml:space="preserve"> ainsi que ses objectifs. </w:t>
      </w:r>
    </w:p>
    <w:p w:rsidR="00601655" w:rsidRDefault="00601655" w:rsidP="00601655">
      <w:pPr>
        <w:pStyle w:val="ListParagraph"/>
        <w:numPr>
          <w:ilvl w:val="2"/>
          <w:numId w:val="1"/>
        </w:numPr>
        <w:rPr>
          <w:lang w:val="fr-CA"/>
        </w:rPr>
      </w:pPr>
      <w:r>
        <w:rPr>
          <w:lang w:val="fr-CA"/>
        </w:rPr>
        <w:t>Description générale des objectifs de l'entreprise et du champ d'activité qu'elle veut couvrir dans le but de répondre à deux questions principales: de quel genre d'entreprise s'agit-il? Comment faire pour atteindre les buts et les objectifs qui ont été fixés?</w:t>
      </w:r>
    </w:p>
    <w:p w:rsidR="00601655" w:rsidRDefault="00601655" w:rsidP="00601655">
      <w:pPr>
        <w:pStyle w:val="ListParagraph"/>
        <w:numPr>
          <w:ilvl w:val="2"/>
          <w:numId w:val="1"/>
        </w:numPr>
        <w:rPr>
          <w:lang w:val="fr-CA"/>
        </w:rPr>
      </w:pPr>
      <w:r>
        <w:rPr>
          <w:lang w:val="fr-CA"/>
        </w:rPr>
        <w:t>Le service de marketing a la responsabilité d'augmenter la valeur des produits de l'entreprise auprès des consommateurs et des autres participants.</w:t>
      </w:r>
    </w:p>
    <w:p w:rsidR="00601655" w:rsidRDefault="00601655" w:rsidP="00601655">
      <w:pPr>
        <w:pStyle w:val="ListParagraph"/>
        <w:numPr>
          <w:ilvl w:val="2"/>
          <w:numId w:val="1"/>
        </w:numPr>
        <w:rPr>
          <w:lang w:val="fr-CA"/>
        </w:rPr>
      </w:pPr>
      <w:r>
        <w:rPr>
          <w:lang w:val="fr-CA"/>
        </w:rPr>
        <w:t xml:space="preserve">L'objectif de créer un </w:t>
      </w:r>
      <w:r>
        <w:rPr>
          <w:b/>
          <w:lang w:val="fr-CA"/>
        </w:rPr>
        <w:t>avantage concurrentiel durable</w:t>
      </w:r>
      <w:r>
        <w:rPr>
          <w:lang w:val="fr-CA"/>
        </w:rPr>
        <w:t>, c'est-à-dire de découvrir en quoi elle excelle suffisamment pour éclipser la concurrence.</w:t>
      </w:r>
    </w:p>
    <w:p w:rsidR="00000000" w:rsidRPr="004F248D" w:rsidRDefault="00601655" w:rsidP="00376D8E">
      <w:pPr>
        <w:pStyle w:val="ListParagraph"/>
        <w:numPr>
          <w:ilvl w:val="1"/>
          <w:numId w:val="1"/>
        </w:numPr>
        <w:rPr>
          <w:i/>
          <w:lang w:val="fr-CA"/>
        </w:rPr>
      </w:pPr>
      <w:r w:rsidRPr="004F248D">
        <w:rPr>
          <w:i/>
          <w:lang w:val="fr-CA"/>
        </w:rPr>
        <w:t>Analyser</w:t>
      </w:r>
      <w:r w:rsidR="00376D8E" w:rsidRPr="004F248D">
        <w:rPr>
          <w:i/>
          <w:lang w:val="fr-CA"/>
        </w:rPr>
        <w:t xml:space="preserve"> la situation</w:t>
      </w:r>
      <w:r w:rsidRPr="004F248D">
        <w:rPr>
          <w:i/>
          <w:lang w:val="fr-CA"/>
        </w:rPr>
        <w:t xml:space="preserve"> à l'aide de la matrice FFOM</w:t>
      </w:r>
    </w:p>
    <w:p w:rsidR="00601655" w:rsidRDefault="00601655" w:rsidP="00601655">
      <w:pPr>
        <w:pStyle w:val="ListParagraph"/>
        <w:numPr>
          <w:ilvl w:val="2"/>
          <w:numId w:val="1"/>
        </w:numPr>
        <w:rPr>
          <w:lang w:val="fr-CA"/>
        </w:rPr>
      </w:pPr>
      <w:r>
        <w:rPr>
          <w:b/>
          <w:lang w:val="fr-CA"/>
        </w:rPr>
        <w:t>Analyse de la situation</w:t>
      </w:r>
      <w:r>
        <w:rPr>
          <w:lang w:val="fr-CA"/>
        </w:rPr>
        <w:t>: l'analyse de l'environnement interne (forces et faiblesses) et de l'environnement externe (opportunités et menaces) = FFOM</w:t>
      </w:r>
    </w:p>
    <w:p w:rsidR="00601655" w:rsidRDefault="00601655" w:rsidP="004A18BA">
      <w:pPr>
        <w:pStyle w:val="ListParagraph"/>
        <w:ind w:left="0"/>
        <w:jc w:val="center"/>
        <w:rPr>
          <w:lang w:val="fr-CA"/>
        </w:rPr>
      </w:pPr>
      <w:r w:rsidRPr="00601655">
        <w:rPr>
          <w:lang w:val="fr-CA"/>
        </w:rPr>
        <w:lastRenderedPageBreak/>
        <w:drawing>
          <wp:inline distT="0" distB="0" distL="0" distR="0">
            <wp:extent cx="5486400" cy="2028825"/>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8198" name="Image 6"/>
                    <pic:cNvPicPr>
                      <a:picLocks noChangeAspect="1"/>
                    </pic:cNvPicPr>
                  </pic:nvPicPr>
                  <pic:blipFill>
                    <a:blip r:embed="rId7" cstate="print"/>
                    <a:srcRect/>
                    <a:stretch>
                      <a:fillRect/>
                    </a:stretch>
                  </pic:blipFill>
                  <pic:spPr bwMode="auto">
                    <a:xfrm>
                      <a:off x="0" y="0"/>
                      <a:ext cx="5486400" cy="2028825"/>
                    </a:xfrm>
                    <a:prstGeom prst="rect">
                      <a:avLst/>
                    </a:prstGeom>
                    <a:noFill/>
                    <a:ln w="9525">
                      <a:noFill/>
                      <a:miter lim="800000"/>
                      <a:headEnd/>
                      <a:tailEnd/>
                    </a:ln>
                  </pic:spPr>
                </pic:pic>
              </a:graphicData>
            </a:graphic>
          </wp:inline>
        </w:drawing>
      </w:r>
    </w:p>
    <w:p w:rsidR="00601655" w:rsidRDefault="00601655" w:rsidP="00601655">
      <w:pPr>
        <w:pStyle w:val="ListParagraph"/>
        <w:ind w:left="2160"/>
        <w:rPr>
          <w:lang w:val="fr-CA"/>
        </w:rPr>
      </w:pPr>
    </w:p>
    <w:p w:rsidR="004F248D" w:rsidRDefault="004F248D" w:rsidP="00376D8E">
      <w:pPr>
        <w:pStyle w:val="ListParagraph"/>
        <w:numPr>
          <w:ilvl w:val="1"/>
          <w:numId w:val="1"/>
        </w:numPr>
        <w:rPr>
          <w:lang w:val="fr-CA"/>
        </w:rPr>
      </w:pPr>
      <w:r>
        <w:rPr>
          <w:lang w:val="fr-CA"/>
        </w:rPr>
        <w:t>Reconnaître et évaluer les occasions d'affaires</w:t>
      </w:r>
    </w:p>
    <w:p w:rsidR="00376D8E" w:rsidRDefault="004F248D" w:rsidP="004F248D">
      <w:pPr>
        <w:pStyle w:val="ListParagraph"/>
        <w:numPr>
          <w:ilvl w:val="2"/>
          <w:numId w:val="1"/>
        </w:numPr>
        <w:rPr>
          <w:lang w:val="fr-CA"/>
        </w:rPr>
      </w:pPr>
      <w:r>
        <w:rPr>
          <w:lang w:val="fr-CA"/>
        </w:rPr>
        <w:t>Augmenter ses ventes et ses profits à l'aide du processus de:</w:t>
      </w:r>
    </w:p>
    <w:p w:rsidR="00000000" w:rsidRPr="004F248D" w:rsidRDefault="004A18BA" w:rsidP="004F248D">
      <w:pPr>
        <w:pStyle w:val="ListParagraph"/>
        <w:numPr>
          <w:ilvl w:val="3"/>
          <w:numId w:val="1"/>
        </w:numPr>
        <w:rPr>
          <w:lang w:val="fr-CA"/>
        </w:rPr>
      </w:pPr>
      <w:r w:rsidRPr="004F248D">
        <w:rPr>
          <w:lang w:val="fr-CA"/>
        </w:rPr>
        <w:t xml:space="preserve">La segmentation : Découper le marché en segments  </w:t>
      </w:r>
    </w:p>
    <w:p w:rsidR="00000000" w:rsidRPr="004F248D" w:rsidRDefault="004A18BA" w:rsidP="004F248D">
      <w:pPr>
        <w:pStyle w:val="ListParagraph"/>
        <w:numPr>
          <w:ilvl w:val="3"/>
          <w:numId w:val="1"/>
        </w:numPr>
        <w:rPr>
          <w:lang w:val="fr-CA"/>
        </w:rPr>
      </w:pPr>
      <w:r w:rsidRPr="004F248D">
        <w:rPr>
          <w:lang w:val="fr-CA"/>
        </w:rPr>
        <w:t>Le ciblage : Viser le(s) segment(s) semblant le(s) plus intéressant(s)</w:t>
      </w:r>
    </w:p>
    <w:p w:rsidR="00000000" w:rsidRPr="004F248D" w:rsidRDefault="004A18BA" w:rsidP="004F248D">
      <w:pPr>
        <w:pStyle w:val="ListParagraph"/>
        <w:numPr>
          <w:ilvl w:val="3"/>
          <w:numId w:val="1"/>
        </w:numPr>
        <w:rPr>
          <w:lang w:val="fr-CA"/>
        </w:rPr>
      </w:pPr>
      <w:r w:rsidRPr="004F248D">
        <w:rPr>
          <w:lang w:val="fr-CA"/>
        </w:rPr>
        <w:t>Le positionnement : Positionner le produit, dans l’esprit des consommateurs, comme supérieur aux produits de la concurrence</w:t>
      </w:r>
    </w:p>
    <w:p w:rsidR="004F248D" w:rsidRPr="004F248D" w:rsidRDefault="004A18BA" w:rsidP="004F248D">
      <w:pPr>
        <w:pStyle w:val="ListParagraph"/>
        <w:numPr>
          <w:ilvl w:val="3"/>
          <w:numId w:val="1"/>
        </w:numPr>
        <w:rPr>
          <w:lang w:val="fr-CA"/>
        </w:rPr>
      </w:pPr>
      <w:r w:rsidRPr="004F248D">
        <w:rPr>
          <w:lang w:val="fr-CA"/>
        </w:rPr>
        <w:t>La définition des objectifs : Pour un produit ou une marque, en termes quantitatifs (parts de marché, volume de vente, etc.) ou q</w:t>
      </w:r>
      <w:r w:rsidRPr="004F248D">
        <w:rPr>
          <w:lang w:val="fr-CA"/>
        </w:rPr>
        <w:t>ualitatifs (notoriété, etc.)</w:t>
      </w:r>
      <w:r w:rsidR="004F248D" w:rsidRPr="004F248D">
        <w:rPr>
          <w:lang w:val="fr-CA"/>
        </w:rPr>
        <w:t xml:space="preserve"> </w:t>
      </w:r>
    </w:p>
    <w:p w:rsidR="009B0B49" w:rsidRDefault="00376D8E" w:rsidP="009B0B49">
      <w:pPr>
        <w:pStyle w:val="ListParagraph"/>
        <w:numPr>
          <w:ilvl w:val="0"/>
          <w:numId w:val="1"/>
        </w:numPr>
        <w:rPr>
          <w:lang w:val="fr-CA"/>
        </w:rPr>
      </w:pPr>
      <w:r>
        <w:rPr>
          <w:b/>
          <w:lang w:val="fr-CA"/>
        </w:rPr>
        <w:t xml:space="preserve">2 - La phase de mise en </w:t>
      </w:r>
      <w:proofErr w:type="spellStart"/>
      <w:r>
        <w:rPr>
          <w:b/>
          <w:lang w:val="fr-CA"/>
        </w:rPr>
        <w:t>oeuvre</w:t>
      </w:r>
      <w:proofErr w:type="spellEnd"/>
    </w:p>
    <w:p w:rsidR="00376D8E" w:rsidRDefault="00376D8E" w:rsidP="00376D8E">
      <w:pPr>
        <w:pStyle w:val="ListParagraph"/>
        <w:numPr>
          <w:ilvl w:val="1"/>
          <w:numId w:val="1"/>
        </w:numPr>
        <w:rPr>
          <w:lang w:val="fr-CA"/>
        </w:rPr>
      </w:pPr>
      <w:r>
        <w:rPr>
          <w:lang w:val="fr-CA"/>
        </w:rPr>
        <w:t xml:space="preserve">Les gestionnaires marketing mettent en </w:t>
      </w:r>
      <w:proofErr w:type="spellStart"/>
      <w:r>
        <w:rPr>
          <w:lang w:val="fr-CA"/>
        </w:rPr>
        <w:t>oeuvre</w:t>
      </w:r>
      <w:proofErr w:type="spellEnd"/>
      <w:r>
        <w:rPr>
          <w:lang w:val="fr-CA"/>
        </w:rPr>
        <w:t xml:space="preserve"> le marketing mix ; ainsi, ils affectent les ressources, se chargent de l'organisation du marketing et établissent un calendrier et un horaire dans lesquels ils insèrent les diverses actions de mise en marché définies. </w:t>
      </w:r>
    </w:p>
    <w:p w:rsidR="004F248D" w:rsidRDefault="004F248D" w:rsidP="004A18BA">
      <w:pPr>
        <w:pStyle w:val="ListParagraph"/>
        <w:ind w:left="0"/>
        <w:jc w:val="center"/>
        <w:rPr>
          <w:lang w:val="fr-CA"/>
        </w:rPr>
      </w:pPr>
      <w:r w:rsidRPr="004F248D">
        <w:rPr>
          <w:lang w:val="fr-CA"/>
        </w:rPr>
        <w:drawing>
          <wp:inline distT="0" distB="0" distL="0" distR="0">
            <wp:extent cx="2781300" cy="2409825"/>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10246" name="Image 6"/>
                    <pic:cNvPicPr>
                      <a:picLocks noChangeAspect="1"/>
                    </pic:cNvPicPr>
                  </pic:nvPicPr>
                  <pic:blipFill>
                    <a:blip r:embed="rId8" cstate="print"/>
                    <a:srcRect l="10236" r="7874" b="2640"/>
                    <a:stretch>
                      <a:fillRect/>
                    </a:stretch>
                  </pic:blipFill>
                  <pic:spPr bwMode="auto">
                    <a:xfrm>
                      <a:off x="0" y="0"/>
                      <a:ext cx="2781300" cy="2409825"/>
                    </a:xfrm>
                    <a:prstGeom prst="rect">
                      <a:avLst/>
                    </a:prstGeom>
                    <a:noFill/>
                    <a:ln w="9525">
                      <a:noFill/>
                      <a:miter lim="800000"/>
                      <a:headEnd/>
                      <a:tailEnd/>
                    </a:ln>
                  </pic:spPr>
                </pic:pic>
              </a:graphicData>
            </a:graphic>
          </wp:inline>
        </w:drawing>
      </w:r>
    </w:p>
    <w:p w:rsidR="004F248D" w:rsidRDefault="004F248D" w:rsidP="00376D8E">
      <w:pPr>
        <w:pStyle w:val="ListParagraph"/>
        <w:numPr>
          <w:ilvl w:val="1"/>
          <w:numId w:val="1"/>
        </w:numPr>
        <w:rPr>
          <w:lang w:val="fr-CA"/>
        </w:rPr>
      </w:pPr>
      <w:r>
        <w:rPr>
          <w:b/>
          <w:lang w:val="fr-CA"/>
        </w:rPr>
        <w:t xml:space="preserve">Fixation des prix basée sur les coûts: </w:t>
      </w:r>
      <w:r>
        <w:rPr>
          <w:lang w:val="fr-CA"/>
        </w:rPr>
        <w:t>Stratégie qui consiste d'abord à calculer le coût de production d'un bien, puis à y ajouter un pourcentage ou une marge fixe, ce qui donne le prix de vente du bien en question. Cette approche ne tient pas compte des perceptions des consommateurs ou des prix de vente de la concurrence.</w:t>
      </w:r>
    </w:p>
    <w:p w:rsidR="00201BBA" w:rsidRDefault="004F248D" w:rsidP="00201BBA">
      <w:pPr>
        <w:pStyle w:val="ListParagraph"/>
        <w:numPr>
          <w:ilvl w:val="1"/>
          <w:numId w:val="1"/>
        </w:numPr>
        <w:rPr>
          <w:lang w:val="fr-CA"/>
        </w:rPr>
      </w:pPr>
      <w:r>
        <w:rPr>
          <w:b/>
          <w:lang w:val="fr-CA"/>
        </w:rPr>
        <w:t xml:space="preserve">Fixation des prix basée sur la concurrence: </w:t>
      </w:r>
      <w:r w:rsidR="00201BBA">
        <w:rPr>
          <w:lang w:val="fr-CA"/>
        </w:rPr>
        <w:t>Stratégie visant à fixer le prix d'un produit ou d'un service à une valeur inférieure, égale ou supérieure à celle de la concurrence</w:t>
      </w:r>
    </w:p>
    <w:p w:rsidR="00201BBA" w:rsidRDefault="00201BBA" w:rsidP="00201BBA">
      <w:pPr>
        <w:pStyle w:val="ListParagraph"/>
        <w:numPr>
          <w:ilvl w:val="1"/>
          <w:numId w:val="1"/>
        </w:numPr>
        <w:rPr>
          <w:lang w:val="fr-CA"/>
        </w:rPr>
      </w:pPr>
      <w:r>
        <w:rPr>
          <w:b/>
          <w:lang w:val="fr-CA"/>
        </w:rPr>
        <w:lastRenderedPageBreak/>
        <w:t xml:space="preserve">Fixation des prix basée sur la valeur: </w:t>
      </w:r>
      <w:r>
        <w:rPr>
          <w:lang w:val="fr-CA"/>
        </w:rPr>
        <w:t>Méthode de fixation des prix qui consiste d'abord à estimer la valeur perçue par le client, puis à fixer un prix en fonction de cela. (Concept le moins bien compris dans l'entreprise)</w:t>
      </w:r>
    </w:p>
    <w:p w:rsidR="00842E8C" w:rsidRDefault="00842E8C" w:rsidP="00842E8C">
      <w:pPr>
        <w:pStyle w:val="ListParagraph"/>
        <w:numPr>
          <w:ilvl w:val="1"/>
          <w:numId w:val="1"/>
        </w:numPr>
        <w:rPr>
          <w:lang w:val="fr-CA"/>
        </w:rPr>
      </w:pPr>
      <w:r>
        <w:rPr>
          <w:lang w:val="fr-CA"/>
        </w:rPr>
        <w:t xml:space="preserve">Ainsi, un budget doit être-établi, de même qu'un calendrier des tâches à accomplir. </w:t>
      </w:r>
    </w:p>
    <w:p w:rsidR="00842E8C" w:rsidRDefault="00842E8C" w:rsidP="00842E8C">
      <w:pPr>
        <w:pStyle w:val="ListParagraph"/>
        <w:numPr>
          <w:ilvl w:val="1"/>
          <w:numId w:val="1"/>
        </w:numPr>
        <w:rPr>
          <w:lang w:val="fr-CA"/>
        </w:rPr>
      </w:pPr>
      <w:r>
        <w:rPr>
          <w:lang w:val="fr-CA"/>
        </w:rPr>
        <w:t>Les gestionnaires marketing doivent prendre des décisions clés quant à l'affectation des rares ressources aux divers produits et services.</w:t>
      </w:r>
    </w:p>
    <w:p w:rsidR="00842E8C" w:rsidRDefault="00842E8C" w:rsidP="00842E8C">
      <w:pPr>
        <w:pStyle w:val="ListParagraph"/>
        <w:numPr>
          <w:ilvl w:val="1"/>
          <w:numId w:val="1"/>
        </w:numPr>
        <w:rPr>
          <w:lang w:val="fr-CA"/>
        </w:rPr>
      </w:pPr>
      <w:r>
        <w:rPr>
          <w:lang w:val="fr-CA"/>
        </w:rPr>
        <w:t xml:space="preserve">Au cours d'une analyse de portefeuille, les cadres évaluent les différents produits et activités de l'entreprise, son portefeuille, et affectent les ressources à leur disposition en fonction des produits susceptibles d'être les plus rentables. La </w:t>
      </w:r>
      <w:r>
        <w:rPr>
          <w:b/>
          <w:lang w:val="fr-CA"/>
        </w:rPr>
        <w:t xml:space="preserve">Matrice BCG </w:t>
      </w:r>
      <w:r>
        <w:rPr>
          <w:lang w:val="fr-CA"/>
        </w:rPr>
        <w:t>est un outil d'analyse de portefeuille répandu.</w:t>
      </w:r>
    </w:p>
    <w:p w:rsidR="00842E8C" w:rsidRDefault="00842E8C" w:rsidP="004A18BA">
      <w:pPr>
        <w:pStyle w:val="ListParagraph"/>
        <w:ind w:left="0"/>
        <w:jc w:val="center"/>
        <w:rPr>
          <w:lang w:val="fr-CA"/>
        </w:rPr>
      </w:pPr>
      <w:r w:rsidRPr="00842E8C">
        <w:rPr>
          <w:lang w:val="fr-CA"/>
        </w:rPr>
        <w:drawing>
          <wp:inline distT="0" distB="0" distL="0" distR="0">
            <wp:extent cx="4781550" cy="311467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11270" name="Image 6"/>
                    <pic:cNvPicPr>
                      <a:picLocks noChangeAspect="1"/>
                    </pic:cNvPicPr>
                  </pic:nvPicPr>
                  <pic:blipFill>
                    <a:blip r:embed="rId9" cstate="print"/>
                    <a:srcRect/>
                    <a:stretch>
                      <a:fillRect/>
                    </a:stretch>
                  </pic:blipFill>
                  <pic:spPr bwMode="auto">
                    <a:xfrm>
                      <a:off x="0" y="0"/>
                      <a:ext cx="4781550" cy="3114675"/>
                    </a:xfrm>
                    <a:prstGeom prst="rect">
                      <a:avLst/>
                    </a:prstGeom>
                    <a:noFill/>
                    <a:ln w="9525">
                      <a:noFill/>
                      <a:miter lim="800000"/>
                      <a:headEnd/>
                      <a:tailEnd/>
                    </a:ln>
                  </pic:spPr>
                </pic:pic>
              </a:graphicData>
            </a:graphic>
          </wp:inline>
        </w:drawing>
      </w:r>
    </w:p>
    <w:p w:rsidR="00842E8C" w:rsidRPr="00842E8C" w:rsidRDefault="00842E8C" w:rsidP="00842E8C">
      <w:pPr>
        <w:pStyle w:val="ListParagraph"/>
        <w:numPr>
          <w:ilvl w:val="1"/>
          <w:numId w:val="1"/>
        </w:numPr>
        <w:rPr>
          <w:lang w:val="fr-CA"/>
        </w:rPr>
      </w:pPr>
      <w:r w:rsidRPr="00842E8C">
        <w:rPr>
          <w:b/>
          <w:bCs/>
          <w:lang w:val="fr-CA"/>
        </w:rPr>
        <w:t xml:space="preserve">BCG: identification des produits </w:t>
      </w:r>
      <w:r w:rsidRPr="00842E8C">
        <w:rPr>
          <w:lang w:val="fr-CA"/>
        </w:rPr>
        <w:t>(analyse des types de produits dans l’entreprise)</w:t>
      </w:r>
    </w:p>
    <w:p w:rsidR="00842E8C" w:rsidRPr="00842E8C" w:rsidRDefault="00842E8C" w:rsidP="00842E8C">
      <w:pPr>
        <w:pStyle w:val="ListParagraph"/>
        <w:numPr>
          <w:ilvl w:val="2"/>
          <w:numId w:val="1"/>
        </w:numPr>
        <w:rPr>
          <w:lang w:val="fr-CA"/>
        </w:rPr>
      </w:pPr>
      <w:r w:rsidRPr="00842E8C">
        <w:rPr>
          <w:u w:val="single"/>
          <w:lang w:val="fr-CA"/>
        </w:rPr>
        <w:t>Vache à lait</w:t>
      </w:r>
      <w:r w:rsidRPr="00842E8C">
        <w:rPr>
          <w:lang w:val="fr-CA"/>
        </w:rPr>
        <w:t>: produit qui rapporte le plus de revenus/le plus populaire  ex.: ketchup Heinz (c le produit qui rapporter l’argent à l’entreprise); changement des pneus à l’automne; changement d’huile (c’est la vache à lait des garages)</w:t>
      </w:r>
    </w:p>
    <w:p w:rsidR="00842E8C" w:rsidRPr="00842E8C" w:rsidRDefault="00842E8C" w:rsidP="00842E8C">
      <w:pPr>
        <w:pStyle w:val="ListParagraph"/>
        <w:numPr>
          <w:ilvl w:val="2"/>
          <w:numId w:val="1"/>
        </w:numPr>
        <w:rPr>
          <w:lang w:val="fr-CA"/>
        </w:rPr>
      </w:pPr>
      <w:r w:rsidRPr="00842E8C">
        <w:rPr>
          <w:u w:val="single"/>
          <w:lang w:val="fr-CA"/>
        </w:rPr>
        <w:t>Produit vedettes</w:t>
      </w:r>
      <w:r w:rsidRPr="00842E8C">
        <w:rPr>
          <w:lang w:val="fr-CA"/>
        </w:rPr>
        <w:t>: là où l’entreprise investit mais à court terme</w:t>
      </w:r>
    </w:p>
    <w:p w:rsidR="00842E8C" w:rsidRPr="00842E8C" w:rsidRDefault="00842E8C" w:rsidP="00842E8C">
      <w:pPr>
        <w:pStyle w:val="ListParagraph"/>
        <w:numPr>
          <w:ilvl w:val="2"/>
          <w:numId w:val="1"/>
        </w:numPr>
        <w:rPr>
          <w:lang w:val="fr-CA"/>
        </w:rPr>
      </w:pPr>
      <w:r w:rsidRPr="00842E8C">
        <w:rPr>
          <w:u w:val="single"/>
          <w:lang w:val="fr-CA"/>
        </w:rPr>
        <w:t>Les poids lourds/poids morts</w:t>
      </w:r>
      <w:r w:rsidRPr="00842E8C">
        <w:rPr>
          <w:lang w:val="fr-CA"/>
        </w:rPr>
        <w:t>: marchandises que l’entreprise ne veut pas vendre</w:t>
      </w:r>
    </w:p>
    <w:p w:rsidR="00842E8C" w:rsidRPr="00842E8C" w:rsidRDefault="00842E8C" w:rsidP="00842E8C">
      <w:pPr>
        <w:pStyle w:val="ListParagraph"/>
        <w:numPr>
          <w:ilvl w:val="2"/>
          <w:numId w:val="1"/>
        </w:numPr>
        <w:rPr>
          <w:lang w:val="fr-CA"/>
        </w:rPr>
      </w:pPr>
      <w:r w:rsidRPr="00842E8C">
        <w:rPr>
          <w:u w:val="single"/>
          <w:lang w:val="fr-CA"/>
        </w:rPr>
        <w:t>Cas incertains</w:t>
      </w:r>
      <w:r w:rsidRPr="00842E8C">
        <w:rPr>
          <w:lang w:val="fr-CA"/>
        </w:rPr>
        <w:t>: cas où on se dit on a des produits sur le marché, mais on n’est pas sur si ca va marcher mais on prend la chance</w:t>
      </w:r>
    </w:p>
    <w:p w:rsidR="00842E8C" w:rsidRPr="00842E8C" w:rsidRDefault="00842E8C" w:rsidP="00842E8C">
      <w:pPr>
        <w:pStyle w:val="ListParagraph"/>
        <w:numPr>
          <w:ilvl w:val="2"/>
          <w:numId w:val="1"/>
        </w:numPr>
        <w:rPr>
          <w:lang w:val="fr-CA"/>
        </w:rPr>
      </w:pPr>
      <w:r w:rsidRPr="00842E8C">
        <w:rPr>
          <w:lang w:val="fr-CA"/>
        </w:rPr>
        <w:t>Toutes les entreprises ont des cas incertains, des poids morts, des étoiles et des vedettes</w:t>
      </w:r>
    </w:p>
    <w:p w:rsidR="00376D8E" w:rsidRPr="00376D8E" w:rsidRDefault="00376D8E" w:rsidP="00376D8E">
      <w:pPr>
        <w:pStyle w:val="ListParagraph"/>
        <w:numPr>
          <w:ilvl w:val="0"/>
          <w:numId w:val="1"/>
        </w:numPr>
        <w:rPr>
          <w:lang w:val="fr-CA"/>
        </w:rPr>
      </w:pPr>
      <w:r>
        <w:rPr>
          <w:b/>
          <w:lang w:val="fr-CA"/>
        </w:rPr>
        <w:t>3 - La phase de contrôle</w:t>
      </w:r>
    </w:p>
    <w:p w:rsidR="00842E8C" w:rsidRDefault="00376D8E" w:rsidP="00842E8C">
      <w:pPr>
        <w:pStyle w:val="ListParagraph"/>
        <w:numPr>
          <w:ilvl w:val="1"/>
          <w:numId w:val="1"/>
        </w:numPr>
        <w:rPr>
          <w:lang w:val="fr-CA"/>
        </w:rPr>
      </w:pPr>
      <w:r>
        <w:rPr>
          <w:lang w:val="fr-CA"/>
        </w:rPr>
        <w:t>Vise à évaluer la performance de la stratégie de mise en marché et à y apporter des corrections, s'il y a lieu.</w:t>
      </w:r>
    </w:p>
    <w:p w:rsidR="00842E8C" w:rsidRDefault="004A18BA" w:rsidP="00842E8C">
      <w:pPr>
        <w:pStyle w:val="ListParagraph"/>
        <w:numPr>
          <w:ilvl w:val="1"/>
          <w:numId w:val="1"/>
        </w:numPr>
        <w:rPr>
          <w:lang w:val="fr-CA"/>
        </w:rPr>
      </w:pPr>
      <w:r w:rsidRPr="00842E8C">
        <w:rPr>
          <w:lang w:val="fr-CA"/>
        </w:rPr>
        <w:t>Vérifier si les actions mises en œuvre sont conformes aux objectifs initiaux</w:t>
      </w:r>
    </w:p>
    <w:p w:rsidR="00842E8C" w:rsidRDefault="004A18BA" w:rsidP="00842E8C">
      <w:pPr>
        <w:pStyle w:val="ListParagraph"/>
        <w:numPr>
          <w:ilvl w:val="1"/>
          <w:numId w:val="1"/>
        </w:numPr>
        <w:rPr>
          <w:lang w:val="fr-CA"/>
        </w:rPr>
      </w:pPr>
      <w:r w:rsidRPr="00842E8C">
        <w:rPr>
          <w:lang w:val="fr-CA"/>
        </w:rPr>
        <w:t xml:space="preserve">Vérifier la stratégie appliquée : bonne stratégie mal appliquée, mauvaise stratégie, etc. </w:t>
      </w:r>
    </w:p>
    <w:p w:rsidR="00000000" w:rsidRPr="00842E8C" w:rsidRDefault="004A18BA" w:rsidP="00842E8C">
      <w:pPr>
        <w:pStyle w:val="ListParagraph"/>
        <w:numPr>
          <w:ilvl w:val="1"/>
          <w:numId w:val="1"/>
        </w:numPr>
        <w:rPr>
          <w:lang w:val="fr-CA"/>
        </w:rPr>
      </w:pPr>
      <w:r w:rsidRPr="00842E8C">
        <w:rPr>
          <w:lang w:val="fr-CA"/>
        </w:rPr>
        <w:t>Trouver les éléments ayant pu avoir un effet sur l</w:t>
      </w:r>
      <w:r w:rsidRPr="00842E8C">
        <w:rPr>
          <w:lang w:val="fr-CA"/>
        </w:rPr>
        <w:t>es résultats obtenus : concurrence, environnement d’affaires, comportement des clients, etc.</w:t>
      </w:r>
    </w:p>
    <w:p w:rsidR="00376D8E" w:rsidRDefault="00842E8C" w:rsidP="00376D8E">
      <w:pPr>
        <w:pStyle w:val="ListParagraph"/>
        <w:numPr>
          <w:ilvl w:val="0"/>
          <w:numId w:val="1"/>
        </w:numPr>
        <w:rPr>
          <w:lang w:val="fr-CA"/>
        </w:rPr>
      </w:pPr>
      <w:r>
        <w:rPr>
          <w:lang w:val="fr-CA"/>
        </w:rPr>
        <w:t>* La planification stratégique ne suit pas un ordre séquentiel</w:t>
      </w:r>
    </w:p>
    <w:p w:rsidR="00572A77" w:rsidRPr="00572A77" w:rsidRDefault="00572A77" w:rsidP="00572A77">
      <w:pPr>
        <w:jc w:val="center"/>
        <w:rPr>
          <w:b/>
          <w:sz w:val="28"/>
          <w:szCs w:val="28"/>
          <w:u w:val="single"/>
          <w:lang w:val="fr-FR"/>
        </w:rPr>
      </w:pPr>
      <w:r>
        <w:rPr>
          <w:b/>
          <w:sz w:val="28"/>
          <w:szCs w:val="28"/>
          <w:u w:val="single"/>
          <w:lang w:val="fr-FR"/>
        </w:rPr>
        <w:lastRenderedPageBreak/>
        <w:t>Les stratégies de croissance</w:t>
      </w:r>
    </w:p>
    <w:p w:rsidR="00572A77" w:rsidRDefault="00572A77" w:rsidP="00842E8C">
      <w:pPr>
        <w:pStyle w:val="ListParagraph"/>
        <w:numPr>
          <w:ilvl w:val="0"/>
          <w:numId w:val="1"/>
        </w:numPr>
        <w:rPr>
          <w:lang w:val="fr-CA"/>
        </w:rPr>
      </w:pPr>
      <w:r>
        <w:rPr>
          <w:lang w:val="fr-CA"/>
        </w:rPr>
        <w:t>Les lignes servent à distinguer les stratégies dont peut se servir l'entreprise sur le marché actuel de celles dont l'entreprise peur se servir pour pénétrer de nouveaux marchés.</w:t>
      </w:r>
    </w:p>
    <w:p w:rsidR="00572A77" w:rsidRDefault="00572A77" w:rsidP="00842E8C">
      <w:pPr>
        <w:pStyle w:val="ListParagraph"/>
        <w:numPr>
          <w:ilvl w:val="0"/>
          <w:numId w:val="1"/>
        </w:numPr>
        <w:rPr>
          <w:lang w:val="fr-CA"/>
        </w:rPr>
      </w:pPr>
      <w:r>
        <w:rPr>
          <w:lang w:val="fr-CA"/>
        </w:rPr>
        <w:t>Les colonnes distinguent ce que l'entreprise a à offrir sur le marché actuel des nouvelles occasions qui se présentent à elle.</w:t>
      </w:r>
    </w:p>
    <w:p w:rsidR="00572A77" w:rsidRDefault="00572A77" w:rsidP="004A18BA">
      <w:pPr>
        <w:pStyle w:val="ListParagraph"/>
        <w:jc w:val="center"/>
        <w:rPr>
          <w:lang w:val="fr-CA"/>
        </w:rPr>
      </w:pPr>
      <w:r w:rsidRPr="00572A77">
        <w:rPr>
          <w:lang w:val="fr-CA"/>
        </w:rPr>
        <w:drawing>
          <wp:inline distT="0" distB="0" distL="0" distR="0">
            <wp:extent cx="4362450" cy="1152525"/>
            <wp:effectExtent l="19050" t="0" r="0" b="0"/>
            <wp:docPr id="7" name="Picture 7"/>
            <wp:cNvGraphicFramePr/>
            <a:graphic xmlns:a="http://schemas.openxmlformats.org/drawingml/2006/main">
              <a:graphicData uri="http://schemas.openxmlformats.org/drawingml/2006/picture">
                <pic:pic xmlns:pic="http://schemas.openxmlformats.org/drawingml/2006/picture">
                  <pic:nvPicPr>
                    <pic:cNvPr id="13318" name="Image 6"/>
                    <pic:cNvPicPr>
                      <a:picLocks noChangeAspect="1"/>
                    </pic:cNvPicPr>
                  </pic:nvPicPr>
                  <pic:blipFill>
                    <a:blip r:embed="rId10" cstate="print"/>
                    <a:srcRect/>
                    <a:stretch>
                      <a:fillRect/>
                    </a:stretch>
                  </pic:blipFill>
                  <pic:spPr bwMode="auto">
                    <a:xfrm>
                      <a:off x="0" y="0"/>
                      <a:ext cx="4364991" cy="1153196"/>
                    </a:xfrm>
                    <a:prstGeom prst="rect">
                      <a:avLst/>
                    </a:prstGeom>
                    <a:noFill/>
                    <a:ln w="9525">
                      <a:noFill/>
                      <a:miter lim="800000"/>
                      <a:headEnd/>
                      <a:tailEnd/>
                    </a:ln>
                  </pic:spPr>
                </pic:pic>
              </a:graphicData>
            </a:graphic>
          </wp:inline>
        </w:drawing>
      </w:r>
    </w:p>
    <w:p w:rsidR="00842E8C" w:rsidRPr="00572A77" w:rsidRDefault="00572A77" w:rsidP="00842E8C">
      <w:pPr>
        <w:pStyle w:val="ListParagraph"/>
        <w:numPr>
          <w:ilvl w:val="0"/>
          <w:numId w:val="1"/>
        </w:numPr>
        <w:rPr>
          <w:lang w:val="fr-CA"/>
        </w:rPr>
      </w:pPr>
      <w:r>
        <w:rPr>
          <w:b/>
          <w:lang w:val="fr-CA"/>
        </w:rPr>
        <w:t>La Pénétration de marchés:</w:t>
      </w:r>
    </w:p>
    <w:p w:rsidR="00572A77" w:rsidRDefault="00572A77" w:rsidP="00572A77">
      <w:pPr>
        <w:pStyle w:val="ListParagraph"/>
        <w:numPr>
          <w:ilvl w:val="1"/>
          <w:numId w:val="1"/>
        </w:numPr>
        <w:rPr>
          <w:lang w:val="fr-CA"/>
        </w:rPr>
      </w:pPr>
      <w:r>
        <w:rPr>
          <w:lang w:val="fr-CA"/>
        </w:rPr>
        <w:t xml:space="preserve">Se sert du marketing mix existant et est axée sur la clientèle déjà établie. On peut mettre en </w:t>
      </w:r>
      <w:proofErr w:type="spellStart"/>
      <w:r>
        <w:rPr>
          <w:lang w:val="fr-CA"/>
        </w:rPr>
        <w:t>oeuvre</w:t>
      </w:r>
      <w:proofErr w:type="spellEnd"/>
      <w:r>
        <w:rPr>
          <w:lang w:val="fr-CA"/>
        </w:rPr>
        <w:t xml:space="preserve"> une telle stratégie en attirant de nouveaux clients vers le marché cible déjà intégré ou en incitant les clients actuels à fréquenter davantage l'entreprise ou à faire davantage d'achats à chaque visite.</w:t>
      </w:r>
    </w:p>
    <w:p w:rsidR="00572A77" w:rsidRDefault="00572A77" w:rsidP="00572A77">
      <w:pPr>
        <w:pStyle w:val="ListParagraph"/>
        <w:numPr>
          <w:ilvl w:val="1"/>
          <w:numId w:val="1"/>
        </w:numPr>
        <w:rPr>
          <w:lang w:val="fr-CA"/>
        </w:rPr>
      </w:pPr>
      <w:r>
        <w:rPr>
          <w:lang w:val="fr-CA"/>
        </w:rPr>
        <w:t>Requiert une augmentation de la publicité, des soldes et des offres promotionnelles ou une meilleure distribution dans les endroits où l'on vend déjà les produits et les services de l'entreprise.</w:t>
      </w:r>
    </w:p>
    <w:p w:rsidR="00572A77" w:rsidRPr="00572A77" w:rsidRDefault="00572A77" w:rsidP="00572A77">
      <w:pPr>
        <w:pStyle w:val="ListParagraph"/>
        <w:numPr>
          <w:ilvl w:val="0"/>
          <w:numId w:val="1"/>
        </w:numPr>
        <w:rPr>
          <w:lang w:val="fr-CA"/>
        </w:rPr>
      </w:pPr>
      <w:r>
        <w:rPr>
          <w:b/>
          <w:lang w:val="fr-CA"/>
        </w:rPr>
        <w:t>Le développement de marchés:</w:t>
      </w:r>
    </w:p>
    <w:p w:rsidR="00572A77" w:rsidRDefault="00572A77" w:rsidP="00572A77">
      <w:pPr>
        <w:pStyle w:val="ListParagraph"/>
        <w:numPr>
          <w:ilvl w:val="1"/>
          <w:numId w:val="1"/>
        </w:numPr>
        <w:rPr>
          <w:lang w:val="fr-CA"/>
        </w:rPr>
      </w:pPr>
      <w:r>
        <w:rPr>
          <w:lang w:val="fr-CA"/>
        </w:rPr>
        <w:t xml:space="preserve">Se sert d'une offre déjà existante pour atteindre de nouveaux segments de marché, qu'ils soient intérieurs ou internationaux. </w:t>
      </w:r>
    </w:p>
    <w:p w:rsidR="00572A77" w:rsidRDefault="00572A77" w:rsidP="00572A77">
      <w:pPr>
        <w:pStyle w:val="ListParagraph"/>
        <w:numPr>
          <w:ilvl w:val="1"/>
          <w:numId w:val="1"/>
        </w:numPr>
        <w:rPr>
          <w:lang w:val="fr-CA"/>
        </w:rPr>
      </w:pPr>
      <w:r>
        <w:rPr>
          <w:lang w:val="fr-CA"/>
        </w:rPr>
        <w:t>La croissance internationale est souvent plus risquée que la croissance locale car, en général, la réglementation, les traditions, le fonctionnement de la chaîne logistique et la langue y sont différents.</w:t>
      </w:r>
    </w:p>
    <w:p w:rsidR="00572A77" w:rsidRPr="00572A77" w:rsidRDefault="00572A77" w:rsidP="00572A77">
      <w:pPr>
        <w:pStyle w:val="ListParagraph"/>
        <w:numPr>
          <w:ilvl w:val="0"/>
          <w:numId w:val="1"/>
        </w:numPr>
        <w:rPr>
          <w:lang w:val="fr-CA"/>
        </w:rPr>
      </w:pPr>
      <w:r>
        <w:rPr>
          <w:b/>
          <w:lang w:val="fr-CA"/>
        </w:rPr>
        <w:t>Le développement de produits:</w:t>
      </w:r>
    </w:p>
    <w:p w:rsidR="004105C1" w:rsidRDefault="00572A77" w:rsidP="00572A77">
      <w:pPr>
        <w:pStyle w:val="ListParagraph"/>
        <w:numPr>
          <w:ilvl w:val="1"/>
          <w:numId w:val="1"/>
        </w:numPr>
        <w:rPr>
          <w:lang w:val="fr-CA"/>
        </w:rPr>
      </w:pPr>
      <w:r>
        <w:rPr>
          <w:lang w:val="fr-CA"/>
        </w:rPr>
        <w:t>Une entreprise propose à un marché cibl</w:t>
      </w:r>
      <w:r w:rsidR="004105C1">
        <w:rPr>
          <w:lang w:val="fr-CA"/>
        </w:rPr>
        <w:t xml:space="preserve">e un nouveau produit ou service. </w:t>
      </w:r>
    </w:p>
    <w:p w:rsidR="004105C1" w:rsidRDefault="004105C1" w:rsidP="00572A77">
      <w:pPr>
        <w:pStyle w:val="ListParagraph"/>
        <w:numPr>
          <w:ilvl w:val="1"/>
          <w:numId w:val="1"/>
        </w:numPr>
        <w:rPr>
          <w:lang w:val="fr-CA"/>
        </w:rPr>
      </w:pPr>
      <w:r>
        <w:rPr>
          <w:lang w:val="fr-CA"/>
        </w:rPr>
        <w:t>Exemple les réservations en ligne pour les Hôtels.</w:t>
      </w:r>
    </w:p>
    <w:p w:rsidR="00572A77" w:rsidRPr="004105C1" w:rsidRDefault="004105C1" w:rsidP="004105C1">
      <w:pPr>
        <w:pStyle w:val="ListParagraph"/>
        <w:numPr>
          <w:ilvl w:val="0"/>
          <w:numId w:val="1"/>
        </w:numPr>
        <w:rPr>
          <w:lang w:val="fr-CA"/>
        </w:rPr>
      </w:pPr>
      <w:r>
        <w:rPr>
          <w:lang w:val="fr-CA"/>
        </w:rPr>
        <w:t xml:space="preserve"> </w:t>
      </w:r>
      <w:r>
        <w:rPr>
          <w:b/>
          <w:lang w:val="fr-CA"/>
        </w:rPr>
        <w:t>La diversification:</w:t>
      </w:r>
    </w:p>
    <w:p w:rsidR="004105C1" w:rsidRDefault="004105C1" w:rsidP="004105C1">
      <w:pPr>
        <w:pStyle w:val="ListParagraph"/>
        <w:numPr>
          <w:ilvl w:val="1"/>
          <w:numId w:val="1"/>
        </w:numPr>
        <w:rPr>
          <w:lang w:val="fr-CA"/>
        </w:rPr>
      </w:pPr>
      <w:r>
        <w:rPr>
          <w:lang w:val="fr-CA"/>
        </w:rPr>
        <w:t xml:space="preserve">Consiste à lancer un nouveau produit ou service sur un segment de marché que l'entreprise ne couvre pas encore. </w:t>
      </w:r>
      <w:r w:rsidRPr="004105C1">
        <w:rPr>
          <w:lang w:val="fr-CA"/>
        </w:rPr>
        <w:t xml:space="preserve">Les occasions de diversification peuvent être connexes ou non. </w:t>
      </w:r>
    </w:p>
    <w:p w:rsidR="004105C1" w:rsidRDefault="004105C1" w:rsidP="004105C1">
      <w:pPr>
        <w:pStyle w:val="ListParagraph"/>
        <w:numPr>
          <w:ilvl w:val="1"/>
          <w:numId w:val="1"/>
        </w:numPr>
        <w:rPr>
          <w:lang w:val="fr-CA"/>
        </w:rPr>
      </w:pPr>
      <w:r w:rsidRPr="004105C1">
        <w:rPr>
          <w:lang w:val="fr-CA"/>
        </w:rPr>
        <w:t xml:space="preserve">Lorsque la diversification est connexe, le marché cible ou le marketing mix actuel a des points communs avec la nouvelle occasion d'affaires. </w:t>
      </w:r>
    </w:p>
    <w:p w:rsidR="004105C1" w:rsidRPr="004105C1" w:rsidRDefault="004105C1" w:rsidP="004105C1">
      <w:pPr>
        <w:pStyle w:val="ListParagraph"/>
        <w:numPr>
          <w:ilvl w:val="1"/>
          <w:numId w:val="1"/>
        </w:numPr>
        <w:rPr>
          <w:lang w:val="fr-CA"/>
        </w:rPr>
      </w:pPr>
      <w:r w:rsidRPr="004105C1">
        <w:rPr>
          <w:lang w:val="fr-CA"/>
        </w:rPr>
        <w:t>Lorsque la diversification n'est pas connexe, le marché cible ou le marketing mix actuel ne présente pas de point commun avec le nouveau.</w:t>
      </w:r>
      <w:r>
        <w:rPr>
          <w:lang w:val="fr-CA"/>
        </w:rPr>
        <w:br/>
      </w:r>
    </w:p>
    <w:p w:rsidR="004105C1" w:rsidRPr="004105C1" w:rsidRDefault="004105C1" w:rsidP="004105C1">
      <w:pPr>
        <w:pStyle w:val="ListParagraph"/>
        <w:jc w:val="center"/>
        <w:rPr>
          <w:b/>
          <w:sz w:val="28"/>
          <w:szCs w:val="28"/>
          <w:u w:val="single"/>
          <w:lang w:val="fr-FR"/>
        </w:rPr>
      </w:pPr>
      <w:r w:rsidRPr="004105C1">
        <w:rPr>
          <w:b/>
          <w:sz w:val="28"/>
          <w:szCs w:val="28"/>
          <w:u w:val="single"/>
          <w:lang w:val="fr-FR"/>
        </w:rPr>
        <w:t>Les stratégies de croissance</w:t>
      </w:r>
      <w:r>
        <w:rPr>
          <w:b/>
          <w:sz w:val="28"/>
          <w:szCs w:val="28"/>
          <w:u w:val="single"/>
          <w:lang w:val="fr-FR"/>
        </w:rPr>
        <w:br/>
      </w:r>
    </w:p>
    <w:p w:rsidR="004105C1" w:rsidRDefault="005B1ECF" w:rsidP="004105C1">
      <w:pPr>
        <w:pStyle w:val="ListParagraph"/>
        <w:numPr>
          <w:ilvl w:val="0"/>
          <w:numId w:val="1"/>
        </w:numPr>
        <w:rPr>
          <w:lang w:val="fr-CA"/>
        </w:rPr>
      </w:pPr>
      <w:r>
        <w:rPr>
          <w:lang w:val="fr-CA"/>
        </w:rPr>
        <w:t>Les macros</w:t>
      </w:r>
      <w:r w:rsidR="004105C1">
        <w:rPr>
          <w:lang w:val="fr-CA"/>
        </w:rPr>
        <w:t xml:space="preserve"> stratégies, ou  stratégies </w:t>
      </w:r>
      <w:proofErr w:type="spellStart"/>
      <w:r w:rsidR="004105C1">
        <w:rPr>
          <w:lang w:val="fr-CA"/>
        </w:rPr>
        <w:t>englobantes</w:t>
      </w:r>
      <w:proofErr w:type="spellEnd"/>
      <w:r w:rsidR="004105C1">
        <w:rPr>
          <w:lang w:val="fr-CA"/>
        </w:rPr>
        <w:t>, se concentrent sur des facteurs d'excellence en vue de créer de la valeur et des avantages concurrentiels durables.</w:t>
      </w:r>
    </w:p>
    <w:p w:rsidR="005B1ECF" w:rsidRDefault="005B1ECF" w:rsidP="004105C1">
      <w:pPr>
        <w:pStyle w:val="ListParagraph"/>
        <w:numPr>
          <w:ilvl w:val="0"/>
          <w:numId w:val="1"/>
        </w:numPr>
        <w:rPr>
          <w:lang w:val="fr-CA"/>
        </w:rPr>
      </w:pPr>
      <w:r>
        <w:rPr>
          <w:lang w:val="fr-CA"/>
        </w:rPr>
        <w:t>Bien des entreprises spécialisées en marketing ont recours à trois «disciplines axées sur la valeur», afin d'avoir un avantage durable sur leurs concurrents:</w:t>
      </w:r>
    </w:p>
    <w:p w:rsidR="00000000" w:rsidRPr="005B1ECF" w:rsidRDefault="004A18BA" w:rsidP="005B1ECF">
      <w:pPr>
        <w:pStyle w:val="ListParagraph"/>
        <w:numPr>
          <w:ilvl w:val="1"/>
          <w:numId w:val="1"/>
        </w:numPr>
        <w:rPr>
          <w:lang w:val="fr-CA"/>
        </w:rPr>
      </w:pPr>
      <w:r w:rsidRPr="005B1ECF">
        <w:rPr>
          <w:b/>
          <w:lang w:val="fr-CA"/>
        </w:rPr>
        <w:lastRenderedPageBreak/>
        <w:t>L’excellence du service à la clientèle</w:t>
      </w:r>
      <w:r w:rsidRPr="005B1ECF">
        <w:rPr>
          <w:lang w:val="fr-CA"/>
        </w:rPr>
        <w:t xml:space="preserve"> est une approche dans laquelle l’importance est accordée à la loyauté des clients et la qualité du service à la clientèle</w:t>
      </w:r>
      <w:r w:rsidRPr="005B1ECF">
        <w:rPr>
          <w:lang w:val="fr-CA"/>
        </w:rPr>
        <w:t xml:space="preserve">. </w:t>
      </w:r>
    </w:p>
    <w:p w:rsidR="00000000" w:rsidRPr="005B1ECF" w:rsidRDefault="004A18BA" w:rsidP="005B1ECF">
      <w:pPr>
        <w:pStyle w:val="ListParagraph"/>
        <w:numPr>
          <w:ilvl w:val="2"/>
          <w:numId w:val="1"/>
        </w:numPr>
        <w:rPr>
          <w:lang w:val="fr-CA"/>
        </w:rPr>
      </w:pPr>
      <w:r w:rsidRPr="005B1ECF">
        <w:rPr>
          <w:lang w:val="fr-CA"/>
        </w:rPr>
        <w:t xml:space="preserve">Retenir les clients fidèles (loyaux </w:t>
      </w:r>
      <w:r w:rsidR="00E73D57">
        <w:rPr>
          <w:lang w:val="fr-CA"/>
        </w:rPr>
        <w:t>- dévoué à une entreprise en particulier</w:t>
      </w:r>
      <w:r w:rsidRPr="005B1ECF">
        <w:rPr>
          <w:lang w:val="fr-CA"/>
        </w:rPr>
        <w:t xml:space="preserve">): </w:t>
      </w:r>
    </w:p>
    <w:p w:rsidR="00000000" w:rsidRPr="005B1ECF" w:rsidRDefault="004A18BA" w:rsidP="005B1ECF">
      <w:pPr>
        <w:pStyle w:val="ListParagraph"/>
        <w:numPr>
          <w:ilvl w:val="3"/>
          <w:numId w:val="1"/>
        </w:numPr>
        <w:rPr>
          <w:lang w:val="fr-CA"/>
        </w:rPr>
      </w:pPr>
      <w:r w:rsidRPr="005B1ECF">
        <w:rPr>
          <w:lang w:val="fr-CA"/>
        </w:rPr>
        <w:t>Les clients loyaux peuvent constituer un avantage concurrentiel.</w:t>
      </w:r>
    </w:p>
    <w:p w:rsidR="00000000" w:rsidRPr="005B1ECF" w:rsidRDefault="004A18BA" w:rsidP="005B1ECF">
      <w:pPr>
        <w:pStyle w:val="ListParagraph"/>
        <w:numPr>
          <w:ilvl w:val="3"/>
          <w:numId w:val="1"/>
        </w:numPr>
      </w:pPr>
      <w:r w:rsidRPr="005B1ECF">
        <w:rPr>
          <w:lang w:val="fr-CA"/>
        </w:rPr>
        <w:t>Établir un lien émotionnel</w:t>
      </w:r>
    </w:p>
    <w:p w:rsidR="00000000" w:rsidRPr="005B1ECF" w:rsidRDefault="004A18BA" w:rsidP="005B1ECF">
      <w:pPr>
        <w:pStyle w:val="ListParagraph"/>
        <w:numPr>
          <w:ilvl w:val="3"/>
          <w:numId w:val="1"/>
        </w:numPr>
        <w:rPr>
          <w:lang w:val="fr-CA"/>
        </w:rPr>
      </w:pPr>
      <w:r w:rsidRPr="005B1ECF">
        <w:rPr>
          <w:lang w:val="fr-CA"/>
        </w:rPr>
        <w:t xml:space="preserve">Mettre en place des programmes de fidélisation (carte de </w:t>
      </w:r>
      <w:proofErr w:type="spellStart"/>
      <w:r w:rsidRPr="005B1ECF">
        <w:rPr>
          <w:lang w:val="fr-CA"/>
        </w:rPr>
        <w:t>Costco</w:t>
      </w:r>
      <w:proofErr w:type="spellEnd"/>
      <w:r w:rsidRPr="005B1ECF">
        <w:rPr>
          <w:lang w:val="fr-CA"/>
        </w:rPr>
        <w:t xml:space="preserve">, </w:t>
      </w:r>
      <w:proofErr w:type="spellStart"/>
      <w:r w:rsidRPr="005B1ECF">
        <w:rPr>
          <w:lang w:val="fr-CA"/>
        </w:rPr>
        <w:t>Aeroplan</w:t>
      </w:r>
      <w:proofErr w:type="spellEnd"/>
      <w:r w:rsidRPr="005B1ECF">
        <w:rPr>
          <w:lang w:val="fr-CA"/>
        </w:rPr>
        <w:t>, carte de rabais…)</w:t>
      </w:r>
    </w:p>
    <w:p w:rsidR="00000000" w:rsidRPr="005B1ECF" w:rsidRDefault="004A18BA" w:rsidP="005B1ECF">
      <w:pPr>
        <w:pStyle w:val="ListParagraph"/>
        <w:numPr>
          <w:ilvl w:val="2"/>
          <w:numId w:val="1"/>
        </w:numPr>
        <w:rPr>
          <w:lang w:val="fr-CA"/>
        </w:rPr>
      </w:pPr>
      <w:r w:rsidRPr="005B1ECF">
        <w:rPr>
          <w:lang w:val="fr-CA"/>
        </w:rPr>
        <w:t xml:space="preserve">Le service à la </w:t>
      </w:r>
      <w:r w:rsidRPr="005B1ECF">
        <w:rPr>
          <w:lang w:val="fr-CA"/>
        </w:rPr>
        <w:t xml:space="preserve">clientèle : </w:t>
      </w:r>
    </w:p>
    <w:p w:rsidR="00000000" w:rsidRPr="005B1ECF" w:rsidRDefault="004A18BA" w:rsidP="005B1ECF">
      <w:pPr>
        <w:pStyle w:val="ListParagraph"/>
        <w:numPr>
          <w:ilvl w:val="3"/>
          <w:numId w:val="1"/>
        </w:numPr>
        <w:rPr>
          <w:lang w:val="fr-CA"/>
        </w:rPr>
      </w:pPr>
      <w:r w:rsidRPr="005B1ECF">
        <w:rPr>
          <w:lang w:val="fr-CA"/>
        </w:rPr>
        <w:t>L’excellence du service à la clientèle est souhaitée, mais son niveau peut varier en raison de la prestation du personnel.</w:t>
      </w:r>
    </w:p>
    <w:p w:rsidR="00000000" w:rsidRDefault="004A18BA" w:rsidP="005B1ECF">
      <w:pPr>
        <w:pStyle w:val="ListParagraph"/>
        <w:numPr>
          <w:ilvl w:val="3"/>
          <w:numId w:val="1"/>
        </w:numPr>
        <w:rPr>
          <w:lang w:val="fr-CA"/>
        </w:rPr>
      </w:pPr>
      <w:r w:rsidRPr="005B1ECF">
        <w:rPr>
          <w:lang w:val="fr-CA"/>
        </w:rPr>
        <w:t>L’excellence du service à la clientèle doit être inscrite dan</w:t>
      </w:r>
      <w:r w:rsidR="005B1ECF">
        <w:rPr>
          <w:lang w:val="fr-CA"/>
        </w:rPr>
        <w:t>s la culture organisationnelle</w:t>
      </w:r>
    </w:p>
    <w:p w:rsidR="005B1ECF" w:rsidRDefault="005B1ECF" w:rsidP="005B1ECF">
      <w:pPr>
        <w:pStyle w:val="ListParagraph"/>
        <w:numPr>
          <w:ilvl w:val="1"/>
          <w:numId w:val="1"/>
        </w:numPr>
        <w:rPr>
          <w:lang w:val="fr-CA"/>
        </w:rPr>
      </w:pPr>
      <w:r>
        <w:rPr>
          <w:b/>
          <w:lang w:val="fr-CA"/>
        </w:rPr>
        <w:t xml:space="preserve">L'excellence des opérations </w:t>
      </w:r>
      <w:r>
        <w:rPr>
          <w:lang w:val="fr-CA"/>
        </w:rPr>
        <w:t>accorde une importance particulière à l'efficience en ce qui a trait aux opérations et à la gestion de la chaîne logistique</w:t>
      </w:r>
    </w:p>
    <w:p w:rsidR="00E73D57" w:rsidRDefault="00E73D57" w:rsidP="00E73D57">
      <w:pPr>
        <w:pStyle w:val="ListParagraph"/>
        <w:numPr>
          <w:ilvl w:val="2"/>
          <w:numId w:val="1"/>
        </w:numPr>
        <w:rPr>
          <w:lang w:val="fr-CA"/>
        </w:rPr>
      </w:pPr>
      <w:r w:rsidRPr="005B1ECF">
        <w:rPr>
          <w:lang w:val="fr-CA"/>
        </w:rPr>
        <w:t>Proposer aux clients la marchandise désirée, selon la quantité voulue, à l’endroit voulu et à un prix plus bas que celui des concurrents</w:t>
      </w:r>
    </w:p>
    <w:p w:rsidR="00E73D57" w:rsidRDefault="00E73D57" w:rsidP="00E73D57">
      <w:pPr>
        <w:pStyle w:val="ListParagraph"/>
        <w:numPr>
          <w:ilvl w:val="2"/>
          <w:numId w:val="1"/>
        </w:numPr>
        <w:rPr>
          <w:lang w:val="fr-CA"/>
        </w:rPr>
      </w:pPr>
      <w:r w:rsidRPr="005B1ECF">
        <w:rPr>
          <w:lang w:val="fr-CA"/>
        </w:rPr>
        <w:t>Créer des relations avec les vendeurs permet d’offrir un service de qualité à un prix inférieur à celui de la concurrence.</w:t>
      </w:r>
    </w:p>
    <w:p w:rsidR="00000000" w:rsidRPr="00E73D57" w:rsidRDefault="005B1ECF" w:rsidP="00E73D57">
      <w:pPr>
        <w:pStyle w:val="ListParagraph"/>
        <w:numPr>
          <w:ilvl w:val="1"/>
          <w:numId w:val="1"/>
        </w:numPr>
        <w:rPr>
          <w:lang w:val="fr-CA"/>
        </w:rPr>
      </w:pPr>
      <w:r>
        <w:rPr>
          <w:b/>
          <w:lang w:val="fr-CA"/>
        </w:rPr>
        <w:t xml:space="preserve">L'excellence du produit </w:t>
      </w:r>
      <w:r>
        <w:rPr>
          <w:lang w:val="fr-CA"/>
        </w:rPr>
        <w:t>accorde une importance particulière à la fabrication de produits de haute qualité. Une valorisation de la marque efficace et un bon positionnement en sont la clé</w:t>
      </w:r>
    </w:p>
    <w:p w:rsidR="00000000" w:rsidRPr="005B1ECF" w:rsidRDefault="004A18BA" w:rsidP="00E73D57">
      <w:pPr>
        <w:pStyle w:val="ListParagraph"/>
        <w:numPr>
          <w:ilvl w:val="2"/>
          <w:numId w:val="1"/>
        </w:numPr>
        <w:rPr>
          <w:lang w:val="fr-CA"/>
        </w:rPr>
      </w:pPr>
      <w:r w:rsidRPr="005B1ECF">
        <w:rPr>
          <w:lang w:val="fr-CA"/>
        </w:rPr>
        <w:t xml:space="preserve">Positionner l’entreprise autour d’une image de marque précise, originale et distinctive </w:t>
      </w:r>
    </w:p>
    <w:p w:rsidR="00000000" w:rsidRPr="005B1ECF" w:rsidRDefault="004A18BA" w:rsidP="00E73D57">
      <w:pPr>
        <w:pStyle w:val="ListParagraph"/>
        <w:numPr>
          <w:ilvl w:val="2"/>
          <w:numId w:val="1"/>
        </w:numPr>
        <w:rPr>
          <w:lang w:val="fr-CA"/>
        </w:rPr>
      </w:pPr>
      <w:r w:rsidRPr="005B1ECF">
        <w:rPr>
          <w:lang w:val="fr-CA"/>
        </w:rPr>
        <w:t>Créer une campagne de communication mettant en avant cette image.</w:t>
      </w:r>
    </w:p>
    <w:p w:rsidR="00E73D57" w:rsidRPr="00E73D57" w:rsidRDefault="00E73D57" w:rsidP="00E73D57">
      <w:pPr>
        <w:pStyle w:val="ListParagraph"/>
        <w:numPr>
          <w:ilvl w:val="0"/>
          <w:numId w:val="1"/>
        </w:numPr>
        <w:rPr>
          <w:lang w:val="fr-CA"/>
        </w:rPr>
      </w:pPr>
      <w:r w:rsidRPr="00E73D57">
        <w:rPr>
          <w:i/>
          <w:iCs/>
          <w:u w:val="single"/>
          <w:lang w:val="fr-CA"/>
        </w:rPr>
        <w:t>On peut viser, charmer chez un individu</w:t>
      </w:r>
    </w:p>
    <w:p w:rsidR="00E73D57" w:rsidRPr="00E73D57" w:rsidRDefault="00E73D57" w:rsidP="00E73D57">
      <w:pPr>
        <w:pStyle w:val="ListParagraph"/>
        <w:numPr>
          <w:ilvl w:val="1"/>
          <w:numId w:val="1"/>
        </w:numPr>
        <w:rPr>
          <w:lang w:val="fr-CA"/>
        </w:rPr>
      </w:pPr>
      <w:r w:rsidRPr="00E73D57">
        <w:rPr>
          <w:rFonts w:hint="eastAsia"/>
          <w:lang w:val="fr-CA"/>
        </w:rPr>
        <w:sym w:font="Wingdings" w:char="00E0"/>
      </w:r>
      <w:r w:rsidRPr="00E73D57">
        <w:rPr>
          <w:lang w:val="fr-CA"/>
        </w:rPr>
        <w:t xml:space="preserve">Aspect Affectif (touche le cœur) </w:t>
      </w:r>
    </w:p>
    <w:p w:rsidR="00E73D57" w:rsidRPr="00E73D57" w:rsidRDefault="00E73D57" w:rsidP="00E73D57">
      <w:pPr>
        <w:pStyle w:val="ListParagraph"/>
        <w:numPr>
          <w:ilvl w:val="1"/>
          <w:numId w:val="1"/>
        </w:numPr>
        <w:rPr>
          <w:lang w:val="fr-CA"/>
        </w:rPr>
      </w:pPr>
      <w:r w:rsidRPr="00E73D57">
        <w:rPr>
          <w:rFonts w:hint="eastAsia"/>
          <w:lang w:val="fr-CA"/>
        </w:rPr>
        <w:sym w:font="Wingdings" w:char="00E0"/>
      </w:r>
      <w:r w:rsidRPr="00E73D57">
        <w:rPr>
          <w:lang w:val="fr-CA"/>
        </w:rPr>
        <w:t>Aspect Cognitif (traitement de l’information) (intellectuel) (joue un rôle important au niveau de la convivialité</w:t>
      </w:r>
    </w:p>
    <w:p w:rsidR="005B1ECF" w:rsidRDefault="00E73D57" w:rsidP="00E73D57">
      <w:pPr>
        <w:pStyle w:val="ListParagraph"/>
        <w:numPr>
          <w:ilvl w:val="1"/>
          <w:numId w:val="1"/>
        </w:numPr>
        <w:rPr>
          <w:lang w:val="fr-CA"/>
        </w:rPr>
      </w:pPr>
      <w:r w:rsidRPr="00E73D57">
        <w:rPr>
          <w:rFonts w:hint="eastAsia"/>
          <w:lang w:val="fr-CA"/>
        </w:rPr>
        <w:sym w:font="Wingdings" w:char="00E0"/>
      </w:r>
      <w:r w:rsidRPr="00E73D57">
        <w:rPr>
          <w:lang w:val="fr-CA"/>
        </w:rPr>
        <w:t>Aspect conatif (manipulation des produits, essai, ex.: tu as 30 jours pour retourner; kiosque de dégustation (goût d’acheter)</w:t>
      </w:r>
    </w:p>
    <w:p w:rsidR="00E73D57" w:rsidRDefault="00E73D57" w:rsidP="00E73D57">
      <w:pPr>
        <w:spacing w:after="0"/>
        <w:rPr>
          <w:b/>
          <w:lang w:val="fr-CA"/>
        </w:rPr>
      </w:pPr>
    </w:p>
    <w:p w:rsidR="00E73D57" w:rsidRDefault="00E73D57" w:rsidP="00E73D57">
      <w:pPr>
        <w:spacing w:before="240"/>
        <w:rPr>
          <w:b/>
          <w:u w:val="single"/>
          <w:lang w:val="fr-CA"/>
        </w:rPr>
      </w:pPr>
      <w:r>
        <w:rPr>
          <w:b/>
          <w:u w:val="single"/>
          <w:lang w:val="fr-CA"/>
        </w:rPr>
        <w:t>*Lire - Faites le point</w:t>
      </w:r>
      <w:r w:rsidRPr="007E3644">
        <w:rPr>
          <w:b/>
          <w:u w:val="single"/>
          <w:lang w:val="fr-CA"/>
        </w:rPr>
        <w:t xml:space="preserve"> pour résumé</w:t>
      </w:r>
    </w:p>
    <w:p w:rsidR="00000000" w:rsidRDefault="004A18BA" w:rsidP="00E73D57">
      <w:pPr>
        <w:numPr>
          <w:ilvl w:val="0"/>
          <w:numId w:val="1"/>
        </w:numPr>
        <w:spacing w:after="0"/>
        <w:rPr>
          <w:lang w:val="fr-CA"/>
        </w:rPr>
      </w:pPr>
      <w:r w:rsidRPr="00E73D57">
        <w:rPr>
          <w:lang w:val="fr-CA"/>
        </w:rPr>
        <w:t>Le plan marketing comprend une analyse de la situation actuelle, des objectifs, de la stratégie de marketing mix et des états financiers qui en découlent. Ce processus comporte trois phases :</w:t>
      </w:r>
      <w:r w:rsidR="00E73D57">
        <w:rPr>
          <w:lang w:val="fr-CA"/>
        </w:rPr>
        <w:t xml:space="preserve"> La </w:t>
      </w:r>
      <w:proofErr w:type="spellStart"/>
      <w:r w:rsidR="00E73D57">
        <w:rPr>
          <w:lang w:val="fr-CA"/>
        </w:rPr>
        <w:t>plase</w:t>
      </w:r>
      <w:proofErr w:type="spellEnd"/>
      <w:r w:rsidR="00E73D57">
        <w:rPr>
          <w:lang w:val="fr-CA"/>
        </w:rPr>
        <w:t xml:space="preserve"> de planification, mise en </w:t>
      </w:r>
      <w:proofErr w:type="spellStart"/>
      <w:r w:rsidR="00E73D57">
        <w:rPr>
          <w:lang w:val="fr-CA"/>
        </w:rPr>
        <w:t>oeuvre</w:t>
      </w:r>
      <w:proofErr w:type="spellEnd"/>
      <w:r w:rsidR="00E73D57">
        <w:rPr>
          <w:lang w:val="fr-CA"/>
        </w:rPr>
        <w:t xml:space="preserve"> et de contrôle.</w:t>
      </w:r>
    </w:p>
    <w:p w:rsidR="00000000" w:rsidRPr="00E73D57" w:rsidRDefault="004A18BA" w:rsidP="00E73D57">
      <w:pPr>
        <w:numPr>
          <w:ilvl w:val="0"/>
          <w:numId w:val="1"/>
        </w:numPr>
        <w:spacing w:after="0"/>
        <w:rPr>
          <w:lang w:val="fr-CA"/>
        </w:rPr>
      </w:pPr>
      <w:r w:rsidRPr="00E73D57">
        <w:rPr>
          <w:lang w:val="fr-CA"/>
        </w:rPr>
        <w:t>L’analyse FFOM permet de faire l’analyse :</w:t>
      </w:r>
    </w:p>
    <w:p w:rsidR="00000000" w:rsidRPr="00E73D57" w:rsidRDefault="004A18BA" w:rsidP="00E73D57">
      <w:pPr>
        <w:numPr>
          <w:ilvl w:val="1"/>
          <w:numId w:val="1"/>
        </w:numPr>
        <w:spacing w:after="0"/>
        <w:rPr>
          <w:lang w:val="fr-CA"/>
        </w:rPr>
      </w:pPr>
      <w:r w:rsidRPr="00E73D57">
        <w:rPr>
          <w:lang w:val="fr-CA"/>
        </w:rPr>
        <w:t>en interne : des forces et des faiblesses;</w:t>
      </w:r>
    </w:p>
    <w:p w:rsidR="00000000" w:rsidRPr="00E73D57" w:rsidRDefault="004A18BA" w:rsidP="00E73D57">
      <w:pPr>
        <w:numPr>
          <w:ilvl w:val="1"/>
          <w:numId w:val="1"/>
        </w:numPr>
        <w:spacing w:after="0"/>
        <w:rPr>
          <w:lang w:val="fr-CA"/>
        </w:rPr>
      </w:pPr>
      <w:r w:rsidRPr="00E73D57">
        <w:rPr>
          <w:lang w:val="fr-CA"/>
        </w:rPr>
        <w:t>en externe : des occasions d’affaires et des menaces.</w:t>
      </w:r>
    </w:p>
    <w:p w:rsidR="00000000" w:rsidRPr="00E73D57" w:rsidRDefault="004A18BA" w:rsidP="00E73D57">
      <w:pPr>
        <w:numPr>
          <w:ilvl w:val="0"/>
          <w:numId w:val="1"/>
        </w:numPr>
        <w:spacing w:after="0"/>
        <w:rPr>
          <w:lang w:val="fr-CA"/>
        </w:rPr>
      </w:pPr>
      <w:r w:rsidRPr="00E73D57">
        <w:rPr>
          <w:lang w:val="fr-CA"/>
        </w:rPr>
        <w:t xml:space="preserve">L’aspect stratégique de la planification consiste à définir le positionnement, le ciblage </w:t>
      </w:r>
      <w:r w:rsidRPr="00E73D57">
        <w:rPr>
          <w:lang w:val="fr-CA"/>
        </w:rPr>
        <w:t>et la segmentation.</w:t>
      </w:r>
    </w:p>
    <w:p w:rsidR="00000000" w:rsidRPr="00E73D57" w:rsidRDefault="004A18BA" w:rsidP="00E73D57">
      <w:pPr>
        <w:numPr>
          <w:ilvl w:val="0"/>
          <w:numId w:val="1"/>
        </w:numPr>
        <w:spacing w:after="0"/>
        <w:rPr>
          <w:lang w:val="fr-CA"/>
        </w:rPr>
      </w:pPr>
      <w:r w:rsidRPr="00E73D57">
        <w:rPr>
          <w:lang w:val="fr-CA"/>
        </w:rPr>
        <w:t>Le marketing mix correspond à l’utilisation</w:t>
      </w:r>
      <w:r w:rsidRPr="00E73D57">
        <w:rPr>
          <w:lang w:val="fr-CA"/>
        </w:rPr>
        <w:t xml:space="preserve"> </w:t>
      </w:r>
      <w:r w:rsidRPr="00E73D57">
        <w:rPr>
          <w:lang w:val="fr-CA"/>
        </w:rPr>
        <w:t>tactique du produit, du prix, de la communication et de la distribution; chacune de ces variables doit apporter une valeur ajoutée au client.</w:t>
      </w:r>
    </w:p>
    <w:p w:rsidR="004105C1" w:rsidRPr="004A18BA" w:rsidRDefault="004A18BA" w:rsidP="004105C1">
      <w:pPr>
        <w:numPr>
          <w:ilvl w:val="0"/>
          <w:numId w:val="1"/>
        </w:numPr>
        <w:spacing w:after="0"/>
        <w:rPr>
          <w:lang w:val="fr-CA"/>
        </w:rPr>
      </w:pPr>
      <w:r w:rsidRPr="00E73D57">
        <w:rPr>
          <w:lang w:val="fr-CA"/>
        </w:rPr>
        <w:t>Enfin, il existe quatre stratégies de croissance</w:t>
      </w:r>
      <w:r w:rsidRPr="00E73D57">
        <w:rPr>
          <w:lang w:val="fr-CA"/>
        </w:rPr>
        <w:t xml:space="preserve"> : la pénétration de marchés, le développement de marchés, le développement de produits et la diversification. </w:t>
      </w:r>
    </w:p>
    <w:sectPr w:rsidR="004105C1" w:rsidRPr="004A18BA" w:rsidSect="00390F0D">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26855"/>
    <w:multiLevelType w:val="hybridMultilevel"/>
    <w:tmpl w:val="83C21C7A"/>
    <w:lvl w:ilvl="0" w:tplc="E362CBC6">
      <w:start w:val="1"/>
      <w:numFmt w:val="bullet"/>
      <w:lvlText w:val="•"/>
      <w:lvlJc w:val="left"/>
      <w:pPr>
        <w:tabs>
          <w:tab w:val="num" w:pos="720"/>
        </w:tabs>
        <w:ind w:left="720" w:hanging="360"/>
      </w:pPr>
      <w:rPr>
        <w:rFonts w:ascii="Arial" w:hAnsi="Arial" w:hint="default"/>
      </w:rPr>
    </w:lvl>
    <w:lvl w:ilvl="1" w:tplc="27D81458">
      <w:start w:val="1399"/>
      <w:numFmt w:val="bullet"/>
      <w:lvlText w:val="–"/>
      <w:lvlJc w:val="left"/>
      <w:pPr>
        <w:tabs>
          <w:tab w:val="num" w:pos="1440"/>
        </w:tabs>
        <w:ind w:left="1440" w:hanging="360"/>
      </w:pPr>
      <w:rPr>
        <w:rFonts w:ascii="Arial" w:hAnsi="Arial" w:hint="default"/>
      </w:rPr>
    </w:lvl>
    <w:lvl w:ilvl="2" w:tplc="CB1A381C">
      <w:start w:val="1399"/>
      <w:numFmt w:val="bullet"/>
      <w:lvlText w:val="•"/>
      <w:lvlJc w:val="left"/>
      <w:pPr>
        <w:tabs>
          <w:tab w:val="num" w:pos="2160"/>
        </w:tabs>
        <w:ind w:left="2160" w:hanging="360"/>
      </w:pPr>
      <w:rPr>
        <w:rFonts w:ascii="Arial" w:hAnsi="Arial" w:hint="default"/>
      </w:rPr>
    </w:lvl>
    <w:lvl w:ilvl="3" w:tplc="D3701BAE" w:tentative="1">
      <w:start w:val="1"/>
      <w:numFmt w:val="bullet"/>
      <w:lvlText w:val="•"/>
      <w:lvlJc w:val="left"/>
      <w:pPr>
        <w:tabs>
          <w:tab w:val="num" w:pos="2880"/>
        </w:tabs>
        <w:ind w:left="2880" w:hanging="360"/>
      </w:pPr>
      <w:rPr>
        <w:rFonts w:ascii="Arial" w:hAnsi="Arial" w:hint="default"/>
      </w:rPr>
    </w:lvl>
    <w:lvl w:ilvl="4" w:tplc="6C42A8F0" w:tentative="1">
      <w:start w:val="1"/>
      <w:numFmt w:val="bullet"/>
      <w:lvlText w:val="•"/>
      <w:lvlJc w:val="left"/>
      <w:pPr>
        <w:tabs>
          <w:tab w:val="num" w:pos="3600"/>
        </w:tabs>
        <w:ind w:left="3600" w:hanging="360"/>
      </w:pPr>
      <w:rPr>
        <w:rFonts w:ascii="Arial" w:hAnsi="Arial" w:hint="default"/>
      </w:rPr>
    </w:lvl>
    <w:lvl w:ilvl="5" w:tplc="69649D32" w:tentative="1">
      <w:start w:val="1"/>
      <w:numFmt w:val="bullet"/>
      <w:lvlText w:val="•"/>
      <w:lvlJc w:val="left"/>
      <w:pPr>
        <w:tabs>
          <w:tab w:val="num" w:pos="4320"/>
        </w:tabs>
        <w:ind w:left="4320" w:hanging="360"/>
      </w:pPr>
      <w:rPr>
        <w:rFonts w:ascii="Arial" w:hAnsi="Arial" w:hint="default"/>
      </w:rPr>
    </w:lvl>
    <w:lvl w:ilvl="6" w:tplc="00D4013E" w:tentative="1">
      <w:start w:val="1"/>
      <w:numFmt w:val="bullet"/>
      <w:lvlText w:val="•"/>
      <w:lvlJc w:val="left"/>
      <w:pPr>
        <w:tabs>
          <w:tab w:val="num" w:pos="5040"/>
        </w:tabs>
        <w:ind w:left="5040" w:hanging="360"/>
      </w:pPr>
      <w:rPr>
        <w:rFonts w:ascii="Arial" w:hAnsi="Arial" w:hint="default"/>
      </w:rPr>
    </w:lvl>
    <w:lvl w:ilvl="7" w:tplc="F5FA34EA" w:tentative="1">
      <w:start w:val="1"/>
      <w:numFmt w:val="bullet"/>
      <w:lvlText w:val="•"/>
      <w:lvlJc w:val="left"/>
      <w:pPr>
        <w:tabs>
          <w:tab w:val="num" w:pos="5760"/>
        </w:tabs>
        <w:ind w:left="5760" w:hanging="360"/>
      </w:pPr>
      <w:rPr>
        <w:rFonts w:ascii="Arial" w:hAnsi="Arial" w:hint="default"/>
      </w:rPr>
    </w:lvl>
    <w:lvl w:ilvl="8" w:tplc="60529C8E" w:tentative="1">
      <w:start w:val="1"/>
      <w:numFmt w:val="bullet"/>
      <w:lvlText w:val="•"/>
      <w:lvlJc w:val="left"/>
      <w:pPr>
        <w:tabs>
          <w:tab w:val="num" w:pos="6480"/>
        </w:tabs>
        <w:ind w:left="6480" w:hanging="360"/>
      </w:pPr>
      <w:rPr>
        <w:rFonts w:ascii="Arial" w:hAnsi="Arial" w:hint="default"/>
      </w:rPr>
    </w:lvl>
  </w:abstractNum>
  <w:abstractNum w:abstractNumId="1">
    <w:nsid w:val="14787901"/>
    <w:multiLevelType w:val="hybridMultilevel"/>
    <w:tmpl w:val="CD3E63BE"/>
    <w:lvl w:ilvl="0" w:tplc="038C6044">
      <w:start w:val="1"/>
      <w:numFmt w:val="bullet"/>
      <w:lvlText w:val="•"/>
      <w:lvlJc w:val="left"/>
      <w:pPr>
        <w:tabs>
          <w:tab w:val="num" w:pos="720"/>
        </w:tabs>
        <w:ind w:left="720" w:hanging="360"/>
      </w:pPr>
      <w:rPr>
        <w:rFonts w:ascii="Arial" w:hAnsi="Arial" w:hint="default"/>
      </w:rPr>
    </w:lvl>
    <w:lvl w:ilvl="1" w:tplc="A5DC5120" w:tentative="1">
      <w:start w:val="1"/>
      <w:numFmt w:val="bullet"/>
      <w:lvlText w:val="•"/>
      <w:lvlJc w:val="left"/>
      <w:pPr>
        <w:tabs>
          <w:tab w:val="num" w:pos="1440"/>
        </w:tabs>
        <w:ind w:left="1440" w:hanging="360"/>
      </w:pPr>
      <w:rPr>
        <w:rFonts w:ascii="Arial" w:hAnsi="Arial" w:hint="default"/>
      </w:rPr>
    </w:lvl>
    <w:lvl w:ilvl="2" w:tplc="A97478A8" w:tentative="1">
      <w:start w:val="1"/>
      <w:numFmt w:val="bullet"/>
      <w:lvlText w:val="•"/>
      <w:lvlJc w:val="left"/>
      <w:pPr>
        <w:tabs>
          <w:tab w:val="num" w:pos="2160"/>
        </w:tabs>
        <w:ind w:left="2160" w:hanging="360"/>
      </w:pPr>
      <w:rPr>
        <w:rFonts w:ascii="Arial" w:hAnsi="Arial" w:hint="default"/>
      </w:rPr>
    </w:lvl>
    <w:lvl w:ilvl="3" w:tplc="36F49252" w:tentative="1">
      <w:start w:val="1"/>
      <w:numFmt w:val="bullet"/>
      <w:lvlText w:val="•"/>
      <w:lvlJc w:val="left"/>
      <w:pPr>
        <w:tabs>
          <w:tab w:val="num" w:pos="2880"/>
        </w:tabs>
        <w:ind w:left="2880" w:hanging="360"/>
      </w:pPr>
      <w:rPr>
        <w:rFonts w:ascii="Arial" w:hAnsi="Arial" w:hint="default"/>
      </w:rPr>
    </w:lvl>
    <w:lvl w:ilvl="4" w:tplc="BB16F18A" w:tentative="1">
      <w:start w:val="1"/>
      <w:numFmt w:val="bullet"/>
      <w:lvlText w:val="•"/>
      <w:lvlJc w:val="left"/>
      <w:pPr>
        <w:tabs>
          <w:tab w:val="num" w:pos="3600"/>
        </w:tabs>
        <w:ind w:left="3600" w:hanging="360"/>
      </w:pPr>
      <w:rPr>
        <w:rFonts w:ascii="Arial" w:hAnsi="Arial" w:hint="default"/>
      </w:rPr>
    </w:lvl>
    <w:lvl w:ilvl="5" w:tplc="0186D9DE" w:tentative="1">
      <w:start w:val="1"/>
      <w:numFmt w:val="bullet"/>
      <w:lvlText w:val="•"/>
      <w:lvlJc w:val="left"/>
      <w:pPr>
        <w:tabs>
          <w:tab w:val="num" w:pos="4320"/>
        </w:tabs>
        <w:ind w:left="4320" w:hanging="360"/>
      </w:pPr>
      <w:rPr>
        <w:rFonts w:ascii="Arial" w:hAnsi="Arial" w:hint="default"/>
      </w:rPr>
    </w:lvl>
    <w:lvl w:ilvl="6" w:tplc="C8DE984A" w:tentative="1">
      <w:start w:val="1"/>
      <w:numFmt w:val="bullet"/>
      <w:lvlText w:val="•"/>
      <w:lvlJc w:val="left"/>
      <w:pPr>
        <w:tabs>
          <w:tab w:val="num" w:pos="5040"/>
        </w:tabs>
        <w:ind w:left="5040" w:hanging="360"/>
      </w:pPr>
      <w:rPr>
        <w:rFonts w:ascii="Arial" w:hAnsi="Arial" w:hint="default"/>
      </w:rPr>
    </w:lvl>
    <w:lvl w:ilvl="7" w:tplc="FA9CF802" w:tentative="1">
      <w:start w:val="1"/>
      <w:numFmt w:val="bullet"/>
      <w:lvlText w:val="•"/>
      <w:lvlJc w:val="left"/>
      <w:pPr>
        <w:tabs>
          <w:tab w:val="num" w:pos="5760"/>
        </w:tabs>
        <w:ind w:left="5760" w:hanging="360"/>
      </w:pPr>
      <w:rPr>
        <w:rFonts w:ascii="Arial" w:hAnsi="Arial" w:hint="default"/>
      </w:rPr>
    </w:lvl>
    <w:lvl w:ilvl="8" w:tplc="2EE6BAA6" w:tentative="1">
      <w:start w:val="1"/>
      <w:numFmt w:val="bullet"/>
      <w:lvlText w:val="•"/>
      <w:lvlJc w:val="left"/>
      <w:pPr>
        <w:tabs>
          <w:tab w:val="num" w:pos="6480"/>
        </w:tabs>
        <w:ind w:left="6480" w:hanging="360"/>
      </w:pPr>
      <w:rPr>
        <w:rFonts w:ascii="Arial" w:hAnsi="Arial" w:hint="default"/>
      </w:rPr>
    </w:lvl>
  </w:abstractNum>
  <w:abstractNum w:abstractNumId="2">
    <w:nsid w:val="158C40AF"/>
    <w:multiLevelType w:val="hybridMultilevel"/>
    <w:tmpl w:val="6EE6C888"/>
    <w:lvl w:ilvl="0" w:tplc="B5446C26">
      <w:start w:val="1"/>
      <w:numFmt w:val="bullet"/>
      <w:lvlText w:val="•"/>
      <w:lvlJc w:val="left"/>
      <w:pPr>
        <w:tabs>
          <w:tab w:val="num" w:pos="720"/>
        </w:tabs>
        <w:ind w:left="720" w:hanging="360"/>
      </w:pPr>
      <w:rPr>
        <w:rFonts w:ascii="Arial" w:hAnsi="Arial" w:hint="default"/>
      </w:rPr>
    </w:lvl>
    <w:lvl w:ilvl="1" w:tplc="68CCB146">
      <w:start w:val="1230"/>
      <w:numFmt w:val="bullet"/>
      <w:lvlText w:val="–"/>
      <w:lvlJc w:val="left"/>
      <w:pPr>
        <w:tabs>
          <w:tab w:val="num" w:pos="1440"/>
        </w:tabs>
        <w:ind w:left="1440" w:hanging="360"/>
      </w:pPr>
      <w:rPr>
        <w:rFonts w:ascii="Arial" w:hAnsi="Arial" w:hint="default"/>
      </w:rPr>
    </w:lvl>
    <w:lvl w:ilvl="2" w:tplc="76DAF23A" w:tentative="1">
      <w:start w:val="1"/>
      <w:numFmt w:val="bullet"/>
      <w:lvlText w:val="•"/>
      <w:lvlJc w:val="left"/>
      <w:pPr>
        <w:tabs>
          <w:tab w:val="num" w:pos="2160"/>
        </w:tabs>
        <w:ind w:left="2160" w:hanging="360"/>
      </w:pPr>
      <w:rPr>
        <w:rFonts w:ascii="Arial" w:hAnsi="Arial" w:hint="default"/>
      </w:rPr>
    </w:lvl>
    <w:lvl w:ilvl="3" w:tplc="45A095F8" w:tentative="1">
      <w:start w:val="1"/>
      <w:numFmt w:val="bullet"/>
      <w:lvlText w:val="•"/>
      <w:lvlJc w:val="left"/>
      <w:pPr>
        <w:tabs>
          <w:tab w:val="num" w:pos="2880"/>
        </w:tabs>
        <w:ind w:left="2880" w:hanging="360"/>
      </w:pPr>
      <w:rPr>
        <w:rFonts w:ascii="Arial" w:hAnsi="Arial" w:hint="default"/>
      </w:rPr>
    </w:lvl>
    <w:lvl w:ilvl="4" w:tplc="CF7C6FB8" w:tentative="1">
      <w:start w:val="1"/>
      <w:numFmt w:val="bullet"/>
      <w:lvlText w:val="•"/>
      <w:lvlJc w:val="left"/>
      <w:pPr>
        <w:tabs>
          <w:tab w:val="num" w:pos="3600"/>
        </w:tabs>
        <w:ind w:left="3600" w:hanging="360"/>
      </w:pPr>
      <w:rPr>
        <w:rFonts w:ascii="Arial" w:hAnsi="Arial" w:hint="default"/>
      </w:rPr>
    </w:lvl>
    <w:lvl w:ilvl="5" w:tplc="676C3984" w:tentative="1">
      <w:start w:val="1"/>
      <w:numFmt w:val="bullet"/>
      <w:lvlText w:val="•"/>
      <w:lvlJc w:val="left"/>
      <w:pPr>
        <w:tabs>
          <w:tab w:val="num" w:pos="4320"/>
        </w:tabs>
        <w:ind w:left="4320" w:hanging="360"/>
      </w:pPr>
      <w:rPr>
        <w:rFonts w:ascii="Arial" w:hAnsi="Arial" w:hint="default"/>
      </w:rPr>
    </w:lvl>
    <w:lvl w:ilvl="6" w:tplc="C89C8F8C" w:tentative="1">
      <w:start w:val="1"/>
      <w:numFmt w:val="bullet"/>
      <w:lvlText w:val="•"/>
      <w:lvlJc w:val="left"/>
      <w:pPr>
        <w:tabs>
          <w:tab w:val="num" w:pos="5040"/>
        </w:tabs>
        <w:ind w:left="5040" w:hanging="360"/>
      </w:pPr>
      <w:rPr>
        <w:rFonts w:ascii="Arial" w:hAnsi="Arial" w:hint="default"/>
      </w:rPr>
    </w:lvl>
    <w:lvl w:ilvl="7" w:tplc="8F564FFE" w:tentative="1">
      <w:start w:val="1"/>
      <w:numFmt w:val="bullet"/>
      <w:lvlText w:val="•"/>
      <w:lvlJc w:val="left"/>
      <w:pPr>
        <w:tabs>
          <w:tab w:val="num" w:pos="5760"/>
        </w:tabs>
        <w:ind w:left="5760" w:hanging="360"/>
      </w:pPr>
      <w:rPr>
        <w:rFonts w:ascii="Arial" w:hAnsi="Arial" w:hint="default"/>
      </w:rPr>
    </w:lvl>
    <w:lvl w:ilvl="8" w:tplc="17047B4E" w:tentative="1">
      <w:start w:val="1"/>
      <w:numFmt w:val="bullet"/>
      <w:lvlText w:val="•"/>
      <w:lvlJc w:val="left"/>
      <w:pPr>
        <w:tabs>
          <w:tab w:val="num" w:pos="6480"/>
        </w:tabs>
        <w:ind w:left="6480" w:hanging="360"/>
      </w:pPr>
      <w:rPr>
        <w:rFonts w:ascii="Arial" w:hAnsi="Arial" w:hint="default"/>
      </w:rPr>
    </w:lvl>
  </w:abstractNum>
  <w:abstractNum w:abstractNumId="3">
    <w:nsid w:val="17123A4A"/>
    <w:multiLevelType w:val="hybridMultilevel"/>
    <w:tmpl w:val="C20E283C"/>
    <w:lvl w:ilvl="0" w:tplc="0E4E4366">
      <w:start w:val="1"/>
      <w:numFmt w:val="bullet"/>
      <w:lvlText w:val="•"/>
      <w:lvlJc w:val="left"/>
      <w:pPr>
        <w:tabs>
          <w:tab w:val="num" w:pos="720"/>
        </w:tabs>
        <w:ind w:left="720" w:hanging="360"/>
      </w:pPr>
      <w:rPr>
        <w:rFonts w:ascii="Arial" w:hAnsi="Arial" w:hint="default"/>
      </w:rPr>
    </w:lvl>
    <w:lvl w:ilvl="1" w:tplc="2068C06C" w:tentative="1">
      <w:start w:val="1"/>
      <w:numFmt w:val="bullet"/>
      <w:lvlText w:val="•"/>
      <w:lvlJc w:val="left"/>
      <w:pPr>
        <w:tabs>
          <w:tab w:val="num" w:pos="1440"/>
        </w:tabs>
        <w:ind w:left="1440" w:hanging="360"/>
      </w:pPr>
      <w:rPr>
        <w:rFonts w:ascii="Arial" w:hAnsi="Arial" w:hint="default"/>
      </w:rPr>
    </w:lvl>
    <w:lvl w:ilvl="2" w:tplc="8D0474BC">
      <w:start w:val="1"/>
      <w:numFmt w:val="bullet"/>
      <w:lvlText w:val="•"/>
      <w:lvlJc w:val="left"/>
      <w:pPr>
        <w:tabs>
          <w:tab w:val="num" w:pos="2160"/>
        </w:tabs>
        <w:ind w:left="2160" w:hanging="360"/>
      </w:pPr>
      <w:rPr>
        <w:rFonts w:ascii="Arial" w:hAnsi="Arial" w:hint="default"/>
      </w:rPr>
    </w:lvl>
    <w:lvl w:ilvl="3" w:tplc="BF942E00" w:tentative="1">
      <w:start w:val="1"/>
      <w:numFmt w:val="bullet"/>
      <w:lvlText w:val="•"/>
      <w:lvlJc w:val="left"/>
      <w:pPr>
        <w:tabs>
          <w:tab w:val="num" w:pos="2880"/>
        </w:tabs>
        <w:ind w:left="2880" w:hanging="360"/>
      </w:pPr>
      <w:rPr>
        <w:rFonts w:ascii="Arial" w:hAnsi="Arial" w:hint="default"/>
      </w:rPr>
    </w:lvl>
    <w:lvl w:ilvl="4" w:tplc="24568264" w:tentative="1">
      <w:start w:val="1"/>
      <w:numFmt w:val="bullet"/>
      <w:lvlText w:val="•"/>
      <w:lvlJc w:val="left"/>
      <w:pPr>
        <w:tabs>
          <w:tab w:val="num" w:pos="3600"/>
        </w:tabs>
        <w:ind w:left="3600" w:hanging="360"/>
      </w:pPr>
      <w:rPr>
        <w:rFonts w:ascii="Arial" w:hAnsi="Arial" w:hint="default"/>
      </w:rPr>
    </w:lvl>
    <w:lvl w:ilvl="5" w:tplc="A4D65184" w:tentative="1">
      <w:start w:val="1"/>
      <w:numFmt w:val="bullet"/>
      <w:lvlText w:val="•"/>
      <w:lvlJc w:val="left"/>
      <w:pPr>
        <w:tabs>
          <w:tab w:val="num" w:pos="4320"/>
        </w:tabs>
        <w:ind w:left="4320" w:hanging="360"/>
      </w:pPr>
      <w:rPr>
        <w:rFonts w:ascii="Arial" w:hAnsi="Arial" w:hint="default"/>
      </w:rPr>
    </w:lvl>
    <w:lvl w:ilvl="6" w:tplc="A6DA9E9E" w:tentative="1">
      <w:start w:val="1"/>
      <w:numFmt w:val="bullet"/>
      <w:lvlText w:val="•"/>
      <w:lvlJc w:val="left"/>
      <w:pPr>
        <w:tabs>
          <w:tab w:val="num" w:pos="5040"/>
        </w:tabs>
        <w:ind w:left="5040" w:hanging="360"/>
      </w:pPr>
      <w:rPr>
        <w:rFonts w:ascii="Arial" w:hAnsi="Arial" w:hint="default"/>
      </w:rPr>
    </w:lvl>
    <w:lvl w:ilvl="7" w:tplc="C382D7CC" w:tentative="1">
      <w:start w:val="1"/>
      <w:numFmt w:val="bullet"/>
      <w:lvlText w:val="•"/>
      <w:lvlJc w:val="left"/>
      <w:pPr>
        <w:tabs>
          <w:tab w:val="num" w:pos="5760"/>
        </w:tabs>
        <w:ind w:left="5760" w:hanging="360"/>
      </w:pPr>
      <w:rPr>
        <w:rFonts w:ascii="Arial" w:hAnsi="Arial" w:hint="default"/>
      </w:rPr>
    </w:lvl>
    <w:lvl w:ilvl="8" w:tplc="2C924DB0" w:tentative="1">
      <w:start w:val="1"/>
      <w:numFmt w:val="bullet"/>
      <w:lvlText w:val="•"/>
      <w:lvlJc w:val="left"/>
      <w:pPr>
        <w:tabs>
          <w:tab w:val="num" w:pos="6480"/>
        </w:tabs>
        <w:ind w:left="6480" w:hanging="360"/>
      </w:pPr>
      <w:rPr>
        <w:rFonts w:ascii="Arial" w:hAnsi="Arial" w:hint="default"/>
      </w:rPr>
    </w:lvl>
  </w:abstractNum>
  <w:abstractNum w:abstractNumId="4">
    <w:nsid w:val="216A2615"/>
    <w:multiLevelType w:val="hybridMultilevel"/>
    <w:tmpl w:val="346ED3BC"/>
    <w:lvl w:ilvl="0" w:tplc="8E98E86E">
      <w:start w:val="1"/>
      <w:numFmt w:val="bullet"/>
      <w:lvlText w:val="•"/>
      <w:lvlJc w:val="left"/>
      <w:pPr>
        <w:tabs>
          <w:tab w:val="num" w:pos="720"/>
        </w:tabs>
        <w:ind w:left="720" w:hanging="360"/>
      </w:pPr>
      <w:rPr>
        <w:rFonts w:ascii="Arial" w:hAnsi="Arial" w:hint="default"/>
      </w:rPr>
    </w:lvl>
    <w:lvl w:ilvl="1" w:tplc="6006287C">
      <w:start w:val="1204"/>
      <w:numFmt w:val="bullet"/>
      <w:lvlText w:val="–"/>
      <w:lvlJc w:val="left"/>
      <w:pPr>
        <w:tabs>
          <w:tab w:val="num" w:pos="1440"/>
        </w:tabs>
        <w:ind w:left="1440" w:hanging="360"/>
      </w:pPr>
      <w:rPr>
        <w:rFonts w:ascii="Arial" w:hAnsi="Arial" w:hint="default"/>
      </w:rPr>
    </w:lvl>
    <w:lvl w:ilvl="2" w:tplc="7BB2DFF2" w:tentative="1">
      <w:start w:val="1"/>
      <w:numFmt w:val="bullet"/>
      <w:lvlText w:val="•"/>
      <w:lvlJc w:val="left"/>
      <w:pPr>
        <w:tabs>
          <w:tab w:val="num" w:pos="2160"/>
        </w:tabs>
        <w:ind w:left="2160" w:hanging="360"/>
      </w:pPr>
      <w:rPr>
        <w:rFonts w:ascii="Arial" w:hAnsi="Arial" w:hint="default"/>
      </w:rPr>
    </w:lvl>
    <w:lvl w:ilvl="3" w:tplc="F4F29B0A" w:tentative="1">
      <w:start w:val="1"/>
      <w:numFmt w:val="bullet"/>
      <w:lvlText w:val="•"/>
      <w:lvlJc w:val="left"/>
      <w:pPr>
        <w:tabs>
          <w:tab w:val="num" w:pos="2880"/>
        </w:tabs>
        <w:ind w:left="2880" w:hanging="360"/>
      </w:pPr>
      <w:rPr>
        <w:rFonts w:ascii="Arial" w:hAnsi="Arial" w:hint="default"/>
      </w:rPr>
    </w:lvl>
    <w:lvl w:ilvl="4" w:tplc="71C4CD0E" w:tentative="1">
      <w:start w:val="1"/>
      <w:numFmt w:val="bullet"/>
      <w:lvlText w:val="•"/>
      <w:lvlJc w:val="left"/>
      <w:pPr>
        <w:tabs>
          <w:tab w:val="num" w:pos="3600"/>
        </w:tabs>
        <w:ind w:left="3600" w:hanging="360"/>
      </w:pPr>
      <w:rPr>
        <w:rFonts w:ascii="Arial" w:hAnsi="Arial" w:hint="default"/>
      </w:rPr>
    </w:lvl>
    <w:lvl w:ilvl="5" w:tplc="479219D4" w:tentative="1">
      <w:start w:val="1"/>
      <w:numFmt w:val="bullet"/>
      <w:lvlText w:val="•"/>
      <w:lvlJc w:val="left"/>
      <w:pPr>
        <w:tabs>
          <w:tab w:val="num" w:pos="4320"/>
        </w:tabs>
        <w:ind w:left="4320" w:hanging="360"/>
      </w:pPr>
      <w:rPr>
        <w:rFonts w:ascii="Arial" w:hAnsi="Arial" w:hint="default"/>
      </w:rPr>
    </w:lvl>
    <w:lvl w:ilvl="6" w:tplc="4A260658" w:tentative="1">
      <w:start w:val="1"/>
      <w:numFmt w:val="bullet"/>
      <w:lvlText w:val="•"/>
      <w:lvlJc w:val="left"/>
      <w:pPr>
        <w:tabs>
          <w:tab w:val="num" w:pos="5040"/>
        </w:tabs>
        <w:ind w:left="5040" w:hanging="360"/>
      </w:pPr>
      <w:rPr>
        <w:rFonts w:ascii="Arial" w:hAnsi="Arial" w:hint="default"/>
      </w:rPr>
    </w:lvl>
    <w:lvl w:ilvl="7" w:tplc="98AC9AF6" w:tentative="1">
      <w:start w:val="1"/>
      <w:numFmt w:val="bullet"/>
      <w:lvlText w:val="•"/>
      <w:lvlJc w:val="left"/>
      <w:pPr>
        <w:tabs>
          <w:tab w:val="num" w:pos="5760"/>
        </w:tabs>
        <w:ind w:left="5760" w:hanging="360"/>
      </w:pPr>
      <w:rPr>
        <w:rFonts w:ascii="Arial" w:hAnsi="Arial" w:hint="default"/>
      </w:rPr>
    </w:lvl>
    <w:lvl w:ilvl="8" w:tplc="4E3EFCD2" w:tentative="1">
      <w:start w:val="1"/>
      <w:numFmt w:val="bullet"/>
      <w:lvlText w:val="•"/>
      <w:lvlJc w:val="left"/>
      <w:pPr>
        <w:tabs>
          <w:tab w:val="num" w:pos="6480"/>
        </w:tabs>
        <w:ind w:left="6480" w:hanging="360"/>
      </w:pPr>
      <w:rPr>
        <w:rFonts w:ascii="Arial" w:hAnsi="Arial" w:hint="default"/>
      </w:rPr>
    </w:lvl>
  </w:abstractNum>
  <w:abstractNum w:abstractNumId="5">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D1E4BFC"/>
    <w:multiLevelType w:val="hybridMultilevel"/>
    <w:tmpl w:val="8FD4371A"/>
    <w:lvl w:ilvl="0" w:tplc="345E78A6">
      <w:start w:val="1"/>
      <w:numFmt w:val="bullet"/>
      <w:lvlText w:val="•"/>
      <w:lvlJc w:val="left"/>
      <w:pPr>
        <w:tabs>
          <w:tab w:val="num" w:pos="720"/>
        </w:tabs>
        <w:ind w:left="720" w:hanging="360"/>
      </w:pPr>
      <w:rPr>
        <w:rFonts w:ascii="Arial" w:hAnsi="Arial" w:hint="default"/>
      </w:rPr>
    </w:lvl>
    <w:lvl w:ilvl="1" w:tplc="E6CA8012">
      <w:start w:val="1204"/>
      <w:numFmt w:val="bullet"/>
      <w:lvlText w:val="–"/>
      <w:lvlJc w:val="left"/>
      <w:pPr>
        <w:tabs>
          <w:tab w:val="num" w:pos="1440"/>
        </w:tabs>
        <w:ind w:left="1440" w:hanging="360"/>
      </w:pPr>
      <w:rPr>
        <w:rFonts w:ascii="Arial" w:hAnsi="Arial" w:hint="default"/>
      </w:rPr>
    </w:lvl>
    <w:lvl w:ilvl="2" w:tplc="BA1A2BF2">
      <w:start w:val="1204"/>
      <w:numFmt w:val="bullet"/>
      <w:lvlText w:val="•"/>
      <w:lvlJc w:val="left"/>
      <w:pPr>
        <w:tabs>
          <w:tab w:val="num" w:pos="2160"/>
        </w:tabs>
        <w:ind w:left="2160" w:hanging="360"/>
      </w:pPr>
      <w:rPr>
        <w:rFonts w:ascii="Arial" w:hAnsi="Arial" w:hint="default"/>
      </w:rPr>
    </w:lvl>
    <w:lvl w:ilvl="3" w:tplc="6AD01EB2">
      <w:start w:val="1204"/>
      <w:numFmt w:val="bullet"/>
      <w:lvlText w:val="–"/>
      <w:lvlJc w:val="left"/>
      <w:pPr>
        <w:tabs>
          <w:tab w:val="num" w:pos="2880"/>
        </w:tabs>
        <w:ind w:left="2880" w:hanging="360"/>
      </w:pPr>
      <w:rPr>
        <w:rFonts w:ascii="Arial" w:hAnsi="Arial" w:hint="default"/>
      </w:rPr>
    </w:lvl>
    <w:lvl w:ilvl="4" w:tplc="1E38B5C0" w:tentative="1">
      <w:start w:val="1"/>
      <w:numFmt w:val="bullet"/>
      <w:lvlText w:val="•"/>
      <w:lvlJc w:val="left"/>
      <w:pPr>
        <w:tabs>
          <w:tab w:val="num" w:pos="3600"/>
        </w:tabs>
        <w:ind w:left="3600" w:hanging="360"/>
      </w:pPr>
      <w:rPr>
        <w:rFonts w:ascii="Arial" w:hAnsi="Arial" w:hint="default"/>
      </w:rPr>
    </w:lvl>
    <w:lvl w:ilvl="5" w:tplc="1AFA3DF2" w:tentative="1">
      <w:start w:val="1"/>
      <w:numFmt w:val="bullet"/>
      <w:lvlText w:val="•"/>
      <w:lvlJc w:val="left"/>
      <w:pPr>
        <w:tabs>
          <w:tab w:val="num" w:pos="4320"/>
        </w:tabs>
        <w:ind w:left="4320" w:hanging="360"/>
      </w:pPr>
      <w:rPr>
        <w:rFonts w:ascii="Arial" w:hAnsi="Arial" w:hint="default"/>
      </w:rPr>
    </w:lvl>
    <w:lvl w:ilvl="6" w:tplc="D2D4CA32" w:tentative="1">
      <w:start w:val="1"/>
      <w:numFmt w:val="bullet"/>
      <w:lvlText w:val="•"/>
      <w:lvlJc w:val="left"/>
      <w:pPr>
        <w:tabs>
          <w:tab w:val="num" w:pos="5040"/>
        </w:tabs>
        <w:ind w:left="5040" w:hanging="360"/>
      </w:pPr>
      <w:rPr>
        <w:rFonts w:ascii="Arial" w:hAnsi="Arial" w:hint="default"/>
      </w:rPr>
    </w:lvl>
    <w:lvl w:ilvl="7" w:tplc="9EA6BAF8" w:tentative="1">
      <w:start w:val="1"/>
      <w:numFmt w:val="bullet"/>
      <w:lvlText w:val="•"/>
      <w:lvlJc w:val="left"/>
      <w:pPr>
        <w:tabs>
          <w:tab w:val="num" w:pos="5760"/>
        </w:tabs>
        <w:ind w:left="5760" w:hanging="360"/>
      </w:pPr>
      <w:rPr>
        <w:rFonts w:ascii="Arial" w:hAnsi="Arial" w:hint="default"/>
      </w:rPr>
    </w:lvl>
    <w:lvl w:ilvl="8" w:tplc="65AAA396" w:tentative="1">
      <w:start w:val="1"/>
      <w:numFmt w:val="bullet"/>
      <w:lvlText w:val="•"/>
      <w:lvlJc w:val="left"/>
      <w:pPr>
        <w:tabs>
          <w:tab w:val="num" w:pos="6480"/>
        </w:tabs>
        <w:ind w:left="6480" w:hanging="360"/>
      </w:pPr>
      <w:rPr>
        <w:rFonts w:ascii="Arial" w:hAnsi="Arial" w:hint="default"/>
      </w:rPr>
    </w:lvl>
  </w:abstractNum>
  <w:abstractNum w:abstractNumId="7">
    <w:nsid w:val="61350905"/>
    <w:multiLevelType w:val="hybridMultilevel"/>
    <w:tmpl w:val="6EF8A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1674B46"/>
    <w:multiLevelType w:val="hybridMultilevel"/>
    <w:tmpl w:val="F33C0EC2"/>
    <w:lvl w:ilvl="0" w:tplc="76A2A86C">
      <w:start w:val="1"/>
      <w:numFmt w:val="bullet"/>
      <w:lvlText w:val="•"/>
      <w:lvlJc w:val="left"/>
      <w:pPr>
        <w:tabs>
          <w:tab w:val="num" w:pos="720"/>
        </w:tabs>
        <w:ind w:left="720" w:hanging="360"/>
      </w:pPr>
      <w:rPr>
        <w:rFonts w:ascii="Arial" w:hAnsi="Arial" w:hint="default"/>
      </w:rPr>
    </w:lvl>
    <w:lvl w:ilvl="1" w:tplc="E2BE45F4" w:tentative="1">
      <w:start w:val="1"/>
      <w:numFmt w:val="bullet"/>
      <w:lvlText w:val="•"/>
      <w:lvlJc w:val="left"/>
      <w:pPr>
        <w:tabs>
          <w:tab w:val="num" w:pos="1440"/>
        </w:tabs>
        <w:ind w:left="1440" w:hanging="360"/>
      </w:pPr>
      <w:rPr>
        <w:rFonts w:ascii="Arial" w:hAnsi="Arial" w:hint="default"/>
      </w:rPr>
    </w:lvl>
    <w:lvl w:ilvl="2" w:tplc="EE888244">
      <w:start w:val="1"/>
      <w:numFmt w:val="bullet"/>
      <w:lvlText w:val="•"/>
      <w:lvlJc w:val="left"/>
      <w:pPr>
        <w:tabs>
          <w:tab w:val="num" w:pos="2160"/>
        </w:tabs>
        <w:ind w:left="2160" w:hanging="360"/>
      </w:pPr>
      <w:rPr>
        <w:rFonts w:ascii="Arial" w:hAnsi="Arial" w:hint="default"/>
      </w:rPr>
    </w:lvl>
    <w:lvl w:ilvl="3" w:tplc="DAF219C2" w:tentative="1">
      <w:start w:val="1"/>
      <w:numFmt w:val="bullet"/>
      <w:lvlText w:val="•"/>
      <w:lvlJc w:val="left"/>
      <w:pPr>
        <w:tabs>
          <w:tab w:val="num" w:pos="2880"/>
        </w:tabs>
        <w:ind w:left="2880" w:hanging="360"/>
      </w:pPr>
      <w:rPr>
        <w:rFonts w:ascii="Arial" w:hAnsi="Arial" w:hint="default"/>
      </w:rPr>
    </w:lvl>
    <w:lvl w:ilvl="4" w:tplc="7398F904" w:tentative="1">
      <w:start w:val="1"/>
      <w:numFmt w:val="bullet"/>
      <w:lvlText w:val="•"/>
      <w:lvlJc w:val="left"/>
      <w:pPr>
        <w:tabs>
          <w:tab w:val="num" w:pos="3600"/>
        </w:tabs>
        <w:ind w:left="3600" w:hanging="360"/>
      </w:pPr>
      <w:rPr>
        <w:rFonts w:ascii="Arial" w:hAnsi="Arial" w:hint="default"/>
      </w:rPr>
    </w:lvl>
    <w:lvl w:ilvl="5" w:tplc="96D61646" w:tentative="1">
      <w:start w:val="1"/>
      <w:numFmt w:val="bullet"/>
      <w:lvlText w:val="•"/>
      <w:lvlJc w:val="left"/>
      <w:pPr>
        <w:tabs>
          <w:tab w:val="num" w:pos="4320"/>
        </w:tabs>
        <w:ind w:left="4320" w:hanging="360"/>
      </w:pPr>
      <w:rPr>
        <w:rFonts w:ascii="Arial" w:hAnsi="Arial" w:hint="default"/>
      </w:rPr>
    </w:lvl>
    <w:lvl w:ilvl="6" w:tplc="F45ADC1C" w:tentative="1">
      <w:start w:val="1"/>
      <w:numFmt w:val="bullet"/>
      <w:lvlText w:val="•"/>
      <w:lvlJc w:val="left"/>
      <w:pPr>
        <w:tabs>
          <w:tab w:val="num" w:pos="5040"/>
        </w:tabs>
        <w:ind w:left="5040" w:hanging="360"/>
      </w:pPr>
      <w:rPr>
        <w:rFonts w:ascii="Arial" w:hAnsi="Arial" w:hint="default"/>
      </w:rPr>
    </w:lvl>
    <w:lvl w:ilvl="7" w:tplc="CB40DD18" w:tentative="1">
      <w:start w:val="1"/>
      <w:numFmt w:val="bullet"/>
      <w:lvlText w:val="•"/>
      <w:lvlJc w:val="left"/>
      <w:pPr>
        <w:tabs>
          <w:tab w:val="num" w:pos="5760"/>
        </w:tabs>
        <w:ind w:left="5760" w:hanging="360"/>
      </w:pPr>
      <w:rPr>
        <w:rFonts w:ascii="Arial" w:hAnsi="Arial" w:hint="default"/>
      </w:rPr>
    </w:lvl>
    <w:lvl w:ilvl="8" w:tplc="93A48A1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5"/>
  </w:num>
  <w:num w:numId="3">
    <w:abstractNumId w:val="1"/>
  </w:num>
  <w:num w:numId="4">
    <w:abstractNumId w:val="6"/>
  </w:num>
  <w:num w:numId="5">
    <w:abstractNumId w:val="3"/>
  </w:num>
  <w:num w:numId="6">
    <w:abstractNumId w:val="8"/>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0F0D"/>
    <w:rsid w:val="00201BBA"/>
    <w:rsid w:val="00376D8E"/>
    <w:rsid w:val="00390F0D"/>
    <w:rsid w:val="004105C1"/>
    <w:rsid w:val="004A18BA"/>
    <w:rsid w:val="004F248D"/>
    <w:rsid w:val="005361E2"/>
    <w:rsid w:val="00547488"/>
    <w:rsid w:val="00572A77"/>
    <w:rsid w:val="005B1ECF"/>
    <w:rsid w:val="00601655"/>
    <w:rsid w:val="00842E8C"/>
    <w:rsid w:val="009775A6"/>
    <w:rsid w:val="009B0B49"/>
    <w:rsid w:val="00B03D1B"/>
    <w:rsid w:val="00E73D57"/>
    <w:rsid w:val="00FE54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41C"/>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41C"/>
    <w:pPr>
      <w:ind w:left="720"/>
      <w:contextualSpacing/>
    </w:pPr>
  </w:style>
  <w:style w:type="paragraph" w:styleId="BalloonText">
    <w:name w:val="Balloon Text"/>
    <w:basedOn w:val="Normal"/>
    <w:link w:val="BalloonTextChar"/>
    <w:uiPriority w:val="99"/>
    <w:semiHidden/>
    <w:unhideWhenUsed/>
    <w:rsid w:val="009B0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B49"/>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147525576">
      <w:bodyDiv w:val="1"/>
      <w:marLeft w:val="0"/>
      <w:marRight w:val="0"/>
      <w:marTop w:val="0"/>
      <w:marBottom w:val="0"/>
      <w:divBdr>
        <w:top w:val="none" w:sz="0" w:space="0" w:color="auto"/>
        <w:left w:val="none" w:sz="0" w:space="0" w:color="auto"/>
        <w:bottom w:val="none" w:sz="0" w:space="0" w:color="auto"/>
        <w:right w:val="none" w:sz="0" w:space="0" w:color="auto"/>
      </w:divBdr>
      <w:divsChild>
        <w:div w:id="989402922">
          <w:marLeft w:val="547"/>
          <w:marRight w:val="0"/>
          <w:marTop w:val="144"/>
          <w:marBottom w:val="0"/>
          <w:divBdr>
            <w:top w:val="none" w:sz="0" w:space="0" w:color="auto"/>
            <w:left w:val="none" w:sz="0" w:space="0" w:color="auto"/>
            <w:bottom w:val="none" w:sz="0" w:space="0" w:color="auto"/>
            <w:right w:val="none" w:sz="0" w:space="0" w:color="auto"/>
          </w:divBdr>
        </w:div>
        <w:div w:id="624846446">
          <w:marLeft w:val="1166"/>
          <w:marRight w:val="0"/>
          <w:marTop w:val="125"/>
          <w:marBottom w:val="0"/>
          <w:divBdr>
            <w:top w:val="none" w:sz="0" w:space="0" w:color="auto"/>
            <w:left w:val="none" w:sz="0" w:space="0" w:color="auto"/>
            <w:bottom w:val="none" w:sz="0" w:space="0" w:color="auto"/>
            <w:right w:val="none" w:sz="0" w:space="0" w:color="auto"/>
          </w:divBdr>
        </w:div>
        <w:div w:id="734089499">
          <w:marLeft w:val="1800"/>
          <w:marRight w:val="0"/>
          <w:marTop w:val="106"/>
          <w:marBottom w:val="0"/>
          <w:divBdr>
            <w:top w:val="none" w:sz="0" w:space="0" w:color="auto"/>
            <w:left w:val="none" w:sz="0" w:space="0" w:color="auto"/>
            <w:bottom w:val="none" w:sz="0" w:space="0" w:color="auto"/>
            <w:right w:val="none" w:sz="0" w:space="0" w:color="auto"/>
          </w:divBdr>
        </w:div>
        <w:div w:id="566764466">
          <w:marLeft w:val="1800"/>
          <w:marRight w:val="0"/>
          <w:marTop w:val="106"/>
          <w:marBottom w:val="0"/>
          <w:divBdr>
            <w:top w:val="none" w:sz="0" w:space="0" w:color="auto"/>
            <w:left w:val="none" w:sz="0" w:space="0" w:color="auto"/>
            <w:bottom w:val="none" w:sz="0" w:space="0" w:color="auto"/>
            <w:right w:val="none" w:sz="0" w:space="0" w:color="auto"/>
          </w:divBdr>
        </w:div>
        <w:div w:id="2004426338">
          <w:marLeft w:val="1800"/>
          <w:marRight w:val="0"/>
          <w:marTop w:val="106"/>
          <w:marBottom w:val="0"/>
          <w:divBdr>
            <w:top w:val="none" w:sz="0" w:space="0" w:color="auto"/>
            <w:left w:val="none" w:sz="0" w:space="0" w:color="auto"/>
            <w:bottom w:val="none" w:sz="0" w:space="0" w:color="auto"/>
            <w:right w:val="none" w:sz="0" w:space="0" w:color="auto"/>
          </w:divBdr>
        </w:div>
        <w:div w:id="900946077">
          <w:marLeft w:val="1166"/>
          <w:marRight w:val="0"/>
          <w:marTop w:val="125"/>
          <w:marBottom w:val="0"/>
          <w:divBdr>
            <w:top w:val="none" w:sz="0" w:space="0" w:color="auto"/>
            <w:left w:val="none" w:sz="0" w:space="0" w:color="auto"/>
            <w:bottom w:val="none" w:sz="0" w:space="0" w:color="auto"/>
            <w:right w:val="none" w:sz="0" w:space="0" w:color="auto"/>
          </w:divBdr>
        </w:div>
        <w:div w:id="282074176">
          <w:marLeft w:val="1800"/>
          <w:marRight w:val="0"/>
          <w:marTop w:val="106"/>
          <w:marBottom w:val="0"/>
          <w:divBdr>
            <w:top w:val="none" w:sz="0" w:space="0" w:color="auto"/>
            <w:left w:val="none" w:sz="0" w:space="0" w:color="auto"/>
            <w:bottom w:val="none" w:sz="0" w:space="0" w:color="auto"/>
            <w:right w:val="none" w:sz="0" w:space="0" w:color="auto"/>
          </w:divBdr>
        </w:div>
        <w:div w:id="1338922073">
          <w:marLeft w:val="1800"/>
          <w:marRight w:val="0"/>
          <w:marTop w:val="106"/>
          <w:marBottom w:val="0"/>
          <w:divBdr>
            <w:top w:val="none" w:sz="0" w:space="0" w:color="auto"/>
            <w:left w:val="none" w:sz="0" w:space="0" w:color="auto"/>
            <w:bottom w:val="none" w:sz="0" w:space="0" w:color="auto"/>
            <w:right w:val="none" w:sz="0" w:space="0" w:color="auto"/>
          </w:divBdr>
        </w:div>
      </w:divsChild>
    </w:div>
    <w:div w:id="191387771">
      <w:bodyDiv w:val="1"/>
      <w:marLeft w:val="0"/>
      <w:marRight w:val="0"/>
      <w:marTop w:val="0"/>
      <w:marBottom w:val="0"/>
      <w:divBdr>
        <w:top w:val="none" w:sz="0" w:space="0" w:color="auto"/>
        <w:left w:val="none" w:sz="0" w:space="0" w:color="auto"/>
        <w:bottom w:val="none" w:sz="0" w:space="0" w:color="auto"/>
        <w:right w:val="none" w:sz="0" w:space="0" w:color="auto"/>
      </w:divBdr>
      <w:divsChild>
        <w:div w:id="2078091485">
          <w:marLeft w:val="1800"/>
          <w:marRight w:val="0"/>
          <w:marTop w:val="115"/>
          <w:marBottom w:val="0"/>
          <w:divBdr>
            <w:top w:val="none" w:sz="0" w:space="0" w:color="auto"/>
            <w:left w:val="none" w:sz="0" w:space="0" w:color="auto"/>
            <w:bottom w:val="none" w:sz="0" w:space="0" w:color="auto"/>
            <w:right w:val="none" w:sz="0" w:space="0" w:color="auto"/>
          </w:divBdr>
        </w:div>
        <w:div w:id="1186409320">
          <w:marLeft w:val="1800"/>
          <w:marRight w:val="0"/>
          <w:marTop w:val="115"/>
          <w:marBottom w:val="0"/>
          <w:divBdr>
            <w:top w:val="none" w:sz="0" w:space="0" w:color="auto"/>
            <w:left w:val="none" w:sz="0" w:space="0" w:color="auto"/>
            <w:bottom w:val="none" w:sz="0" w:space="0" w:color="auto"/>
            <w:right w:val="none" w:sz="0" w:space="0" w:color="auto"/>
          </w:divBdr>
        </w:div>
        <w:div w:id="1174223986">
          <w:marLeft w:val="1800"/>
          <w:marRight w:val="0"/>
          <w:marTop w:val="115"/>
          <w:marBottom w:val="0"/>
          <w:divBdr>
            <w:top w:val="none" w:sz="0" w:space="0" w:color="auto"/>
            <w:left w:val="none" w:sz="0" w:space="0" w:color="auto"/>
            <w:bottom w:val="none" w:sz="0" w:space="0" w:color="auto"/>
            <w:right w:val="none" w:sz="0" w:space="0" w:color="auto"/>
          </w:divBdr>
        </w:div>
      </w:divsChild>
    </w:div>
    <w:div w:id="241378009">
      <w:bodyDiv w:val="1"/>
      <w:marLeft w:val="0"/>
      <w:marRight w:val="0"/>
      <w:marTop w:val="0"/>
      <w:marBottom w:val="0"/>
      <w:divBdr>
        <w:top w:val="none" w:sz="0" w:space="0" w:color="auto"/>
        <w:left w:val="none" w:sz="0" w:space="0" w:color="auto"/>
        <w:bottom w:val="none" w:sz="0" w:space="0" w:color="auto"/>
        <w:right w:val="none" w:sz="0" w:space="0" w:color="auto"/>
      </w:divBdr>
      <w:divsChild>
        <w:div w:id="1572155086">
          <w:marLeft w:val="547"/>
          <w:marRight w:val="0"/>
          <w:marTop w:val="96"/>
          <w:marBottom w:val="0"/>
          <w:divBdr>
            <w:top w:val="none" w:sz="0" w:space="0" w:color="auto"/>
            <w:left w:val="none" w:sz="0" w:space="0" w:color="auto"/>
            <w:bottom w:val="none" w:sz="0" w:space="0" w:color="auto"/>
            <w:right w:val="none" w:sz="0" w:space="0" w:color="auto"/>
          </w:divBdr>
        </w:div>
        <w:div w:id="475222901">
          <w:marLeft w:val="1166"/>
          <w:marRight w:val="0"/>
          <w:marTop w:val="86"/>
          <w:marBottom w:val="0"/>
          <w:divBdr>
            <w:top w:val="none" w:sz="0" w:space="0" w:color="auto"/>
            <w:left w:val="none" w:sz="0" w:space="0" w:color="auto"/>
            <w:bottom w:val="none" w:sz="0" w:space="0" w:color="auto"/>
            <w:right w:val="none" w:sz="0" w:space="0" w:color="auto"/>
          </w:divBdr>
        </w:div>
        <w:div w:id="1090733252">
          <w:marLeft w:val="1166"/>
          <w:marRight w:val="0"/>
          <w:marTop w:val="86"/>
          <w:marBottom w:val="0"/>
          <w:divBdr>
            <w:top w:val="none" w:sz="0" w:space="0" w:color="auto"/>
            <w:left w:val="none" w:sz="0" w:space="0" w:color="auto"/>
            <w:bottom w:val="none" w:sz="0" w:space="0" w:color="auto"/>
            <w:right w:val="none" w:sz="0" w:space="0" w:color="auto"/>
          </w:divBdr>
        </w:div>
        <w:div w:id="1060130562">
          <w:marLeft w:val="1166"/>
          <w:marRight w:val="0"/>
          <w:marTop w:val="86"/>
          <w:marBottom w:val="0"/>
          <w:divBdr>
            <w:top w:val="none" w:sz="0" w:space="0" w:color="auto"/>
            <w:left w:val="none" w:sz="0" w:space="0" w:color="auto"/>
            <w:bottom w:val="none" w:sz="0" w:space="0" w:color="auto"/>
            <w:right w:val="none" w:sz="0" w:space="0" w:color="auto"/>
          </w:divBdr>
        </w:div>
        <w:div w:id="532960150">
          <w:marLeft w:val="547"/>
          <w:marRight w:val="0"/>
          <w:marTop w:val="96"/>
          <w:marBottom w:val="0"/>
          <w:divBdr>
            <w:top w:val="none" w:sz="0" w:space="0" w:color="auto"/>
            <w:left w:val="none" w:sz="0" w:space="0" w:color="auto"/>
            <w:bottom w:val="none" w:sz="0" w:space="0" w:color="auto"/>
            <w:right w:val="none" w:sz="0" w:space="0" w:color="auto"/>
          </w:divBdr>
        </w:div>
        <w:div w:id="1264805596">
          <w:marLeft w:val="1166"/>
          <w:marRight w:val="0"/>
          <w:marTop w:val="86"/>
          <w:marBottom w:val="0"/>
          <w:divBdr>
            <w:top w:val="none" w:sz="0" w:space="0" w:color="auto"/>
            <w:left w:val="none" w:sz="0" w:space="0" w:color="auto"/>
            <w:bottom w:val="none" w:sz="0" w:space="0" w:color="auto"/>
            <w:right w:val="none" w:sz="0" w:space="0" w:color="auto"/>
          </w:divBdr>
        </w:div>
        <w:div w:id="545601807">
          <w:marLeft w:val="1166"/>
          <w:marRight w:val="0"/>
          <w:marTop w:val="86"/>
          <w:marBottom w:val="0"/>
          <w:divBdr>
            <w:top w:val="none" w:sz="0" w:space="0" w:color="auto"/>
            <w:left w:val="none" w:sz="0" w:space="0" w:color="auto"/>
            <w:bottom w:val="none" w:sz="0" w:space="0" w:color="auto"/>
            <w:right w:val="none" w:sz="0" w:space="0" w:color="auto"/>
          </w:divBdr>
        </w:div>
        <w:div w:id="2083988634">
          <w:marLeft w:val="547"/>
          <w:marRight w:val="0"/>
          <w:marTop w:val="96"/>
          <w:marBottom w:val="0"/>
          <w:divBdr>
            <w:top w:val="none" w:sz="0" w:space="0" w:color="auto"/>
            <w:left w:val="none" w:sz="0" w:space="0" w:color="auto"/>
            <w:bottom w:val="none" w:sz="0" w:space="0" w:color="auto"/>
            <w:right w:val="none" w:sz="0" w:space="0" w:color="auto"/>
          </w:divBdr>
        </w:div>
        <w:div w:id="1199046880">
          <w:marLeft w:val="547"/>
          <w:marRight w:val="0"/>
          <w:marTop w:val="96"/>
          <w:marBottom w:val="0"/>
          <w:divBdr>
            <w:top w:val="none" w:sz="0" w:space="0" w:color="auto"/>
            <w:left w:val="none" w:sz="0" w:space="0" w:color="auto"/>
            <w:bottom w:val="none" w:sz="0" w:space="0" w:color="auto"/>
            <w:right w:val="none" w:sz="0" w:space="0" w:color="auto"/>
          </w:divBdr>
        </w:div>
        <w:div w:id="547843884">
          <w:marLeft w:val="547"/>
          <w:marRight w:val="0"/>
          <w:marTop w:val="96"/>
          <w:marBottom w:val="0"/>
          <w:divBdr>
            <w:top w:val="none" w:sz="0" w:space="0" w:color="auto"/>
            <w:left w:val="none" w:sz="0" w:space="0" w:color="auto"/>
            <w:bottom w:val="none" w:sz="0" w:space="0" w:color="auto"/>
            <w:right w:val="none" w:sz="0" w:space="0" w:color="auto"/>
          </w:divBdr>
        </w:div>
      </w:divsChild>
    </w:div>
    <w:div w:id="248852292">
      <w:bodyDiv w:val="1"/>
      <w:marLeft w:val="0"/>
      <w:marRight w:val="0"/>
      <w:marTop w:val="0"/>
      <w:marBottom w:val="0"/>
      <w:divBdr>
        <w:top w:val="none" w:sz="0" w:space="0" w:color="auto"/>
        <w:left w:val="none" w:sz="0" w:space="0" w:color="auto"/>
        <w:bottom w:val="none" w:sz="0" w:space="0" w:color="auto"/>
        <w:right w:val="none" w:sz="0" w:space="0" w:color="auto"/>
      </w:divBdr>
    </w:div>
    <w:div w:id="816070997">
      <w:bodyDiv w:val="1"/>
      <w:marLeft w:val="0"/>
      <w:marRight w:val="0"/>
      <w:marTop w:val="0"/>
      <w:marBottom w:val="0"/>
      <w:divBdr>
        <w:top w:val="none" w:sz="0" w:space="0" w:color="auto"/>
        <w:left w:val="none" w:sz="0" w:space="0" w:color="auto"/>
        <w:bottom w:val="none" w:sz="0" w:space="0" w:color="auto"/>
        <w:right w:val="none" w:sz="0" w:space="0" w:color="auto"/>
      </w:divBdr>
      <w:divsChild>
        <w:div w:id="2123844790">
          <w:marLeft w:val="547"/>
          <w:marRight w:val="0"/>
          <w:marTop w:val="106"/>
          <w:marBottom w:val="0"/>
          <w:divBdr>
            <w:top w:val="none" w:sz="0" w:space="0" w:color="auto"/>
            <w:left w:val="none" w:sz="0" w:space="0" w:color="auto"/>
            <w:bottom w:val="none" w:sz="0" w:space="0" w:color="auto"/>
            <w:right w:val="none" w:sz="0" w:space="0" w:color="auto"/>
          </w:divBdr>
        </w:div>
        <w:div w:id="1958826924">
          <w:marLeft w:val="1166"/>
          <w:marRight w:val="0"/>
          <w:marTop w:val="96"/>
          <w:marBottom w:val="0"/>
          <w:divBdr>
            <w:top w:val="none" w:sz="0" w:space="0" w:color="auto"/>
            <w:left w:val="none" w:sz="0" w:space="0" w:color="auto"/>
            <w:bottom w:val="none" w:sz="0" w:space="0" w:color="auto"/>
            <w:right w:val="none" w:sz="0" w:space="0" w:color="auto"/>
          </w:divBdr>
        </w:div>
        <w:div w:id="519200316">
          <w:marLeft w:val="1800"/>
          <w:marRight w:val="0"/>
          <w:marTop w:val="82"/>
          <w:marBottom w:val="0"/>
          <w:divBdr>
            <w:top w:val="none" w:sz="0" w:space="0" w:color="auto"/>
            <w:left w:val="none" w:sz="0" w:space="0" w:color="auto"/>
            <w:bottom w:val="none" w:sz="0" w:space="0" w:color="auto"/>
            <w:right w:val="none" w:sz="0" w:space="0" w:color="auto"/>
          </w:divBdr>
        </w:div>
        <w:div w:id="1016275776">
          <w:marLeft w:val="2520"/>
          <w:marRight w:val="0"/>
          <w:marTop w:val="67"/>
          <w:marBottom w:val="0"/>
          <w:divBdr>
            <w:top w:val="none" w:sz="0" w:space="0" w:color="auto"/>
            <w:left w:val="none" w:sz="0" w:space="0" w:color="auto"/>
            <w:bottom w:val="none" w:sz="0" w:space="0" w:color="auto"/>
            <w:right w:val="none" w:sz="0" w:space="0" w:color="auto"/>
          </w:divBdr>
        </w:div>
        <w:div w:id="1777401950">
          <w:marLeft w:val="2520"/>
          <w:marRight w:val="0"/>
          <w:marTop w:val="67"/>
          <w:marBottom w:val="0"/>
          <w:divBdr>
            <w:top w:val="none" w:sz="0" w:space="0" w:color="auto"/>
            <w:left w:val="none" w:sz="0" w:space="0" w:color="auto"/>
            <w:bottom w:val="none" w:sz="0" w:space="0" w:color="auto"/>
            <w:right w:val="none" w:sz="0" w:space="0" w:color="auto"/>
          </w:divBdr>
        </w:div>
      </w:divsChild>
    </w:div>
    <w:div w:id="991979694">
      <w:bodyDiv w:val="1"/>
      <w:marLeft w:val="0"/>
      <w:marRight w:val="0"/>
      <w:marTop w:val="0"/>
      <w:marBottom w:val="0"/>
      <w:divBdr>
        <w:top w:val="none" w:sz="0" w:space="0" w:color="auto"/>
        <w:left w:val="none" w:sz="0" w:space="0" w:color="auto"/>
        <w:bottom w:val="none" w:sz="0" w:space="0" w:color="auto"/>
        <w:right w:val="none" w:sz="0" w:space="0" w:color="auto"/>
      </w:divBdr>
      <w:divsChild>
        <w:div w:id="214237677">
          <w:marLeft w:val="547"/>
          <w:marRight w:val="0"/>
          <w:marTop w:val="106"/>
          <w:marBottom w:val="0"/>
          <w:divBdr>
            <w:top w:val="none" w:sz="0" w:space="0" w:color="auto"/>
            <w:left w:val="none" w:sz="0" w:space="0" w:color="auto"/>
            <w:bottom w:val="none" w:sz="0" w:space="0" w:color="auto"/>
            <w:right w:val="none" w:sz="0" w:space="0" w:color="auto"/>
          </w:divBdr>
        </w:div>
        <w:div w:id="1816340325">
          <w:marLeft w:val="1166"/>
          <w:marRight w:val="0"/>
          <w:marTop w:val="96"/>
          <w:marBottom w:val="0"/>
          <w:divBdr>
            <w:top w:val="none" w:sz="0" w:space="0" w:color="auto"/>
            <w:left w:val="none" w:sz="0" w:space="0" w:color="auto"/>
            <w:bottom w:val="none" w:sz="0" w:space="0" w:color="auto"/>
            <w:right w:val="none" w:sz="0" w:space="0" w:color="auto"/>
          </w:divBdr>
        </w:div>
        <w:div w:id="1330136258">
          <w:marLeft w:val="1800"/>
          <w:marRight w:val="0"/>
          <w:marTop w:val="82"/>
          <w:marBottom w:val="0"/>
          <w:divBdr>
            <w:top w:val="none" w:sz="0" w:space="0" w:color="auto"/>
            <w:left w:val="none" w:sz="0" w:space="0" w:color="auto"/>
            <w:bottom w:val="none" w:sz="0" w:space="0" w:color="auto"/>
            <w:right w:val="none" w:sz="0" w:space="0" w:color="auto"/>
          </w:divBdr>
        </w:div>
        <w:div w:id="1730110775">
          <w:marLeft w:val="2520"/>
          <w:marRight w:val="0"/>
          <w:marTop w:val="67"/>
          <w:marBottom w:val="0"/>
          <w:divBdr>
            <w:top w:val="none" w:sz="0" w:space="0" w:color="auto"/>
            <w:left w:val="none" w:sz="0" w:space="0" w:color="auto"/>
            <w:bottom w:val="none" w:sz="0" w:space="0" w:color="auto"/>
            <w:right w:val="none" w:sz="0" w:space="0" w:color="auto"/>
          </w:divBdr>
        </w:div>
        <w:div w:id="575287568">
          <w:marLeft w:val="2520"/>
          <w:marRight w:val="0"/>
          <w:marTop w:val="67"/>
          <w:marBottom w:val="0"/>
          <w:divBdr>
            <w:top w:val="none" w:sz="0" w:space="0" w:color="auto"/>
            <w:left w:val="none" w:sz="0" w:space="0" w:color="auto"/>
            <w:bottom w:val="none" w:sz="0" w:space="0" w:color="auto"/>
            <w:right w:val="none" w:sz="0" w:space="0" w:color="auto"/>
          </w:divBdr>
        </w:div>
      </w:divsChild>
    </w:div>
    <w:div w:id="1271359316">
      <w:bodyDiv w:val="1"/>
      <w:marLeft w:val="0"/>
      <w:marRight w:val="0"/>
      <w:marTop w:val="0"/>
      <w:marBottom w:val="0"/>
      <w:divBdr>
        <w:top w:val="none" w:sz="0" w:space="0" w:color="auto"/>
        <w:left w:val="none" w:sz="0" w:space="0" w:color="auto"/>
        <w:bottom w:val="none" w:sz="0" w:space="0" w:color="auto"/>
        <w:right w:val="none" w:sz="0" w:space="0" w:color="auto"/>
      </w:divBdr>
    </w:div>
    <w:div w:id="1763910113">
      <w:bodyDiv w:val="1"/>
      <w:marLeft w:val="0"/>
      <w:marRight w:val="0"/>
      <w:marTop w:val="0"/>
      <w:marBottom w:val="0"/>
      <w:divBdr>
        <w:top w:val="none" w:sz="0" w:space="0" w:color="auto"/>
        <w:left w:val="none" w:sz="0" w:space="0" w:color="auto"/>
        <w:bottom w:val="none" w:sz="0" w:space="0" w:color="auto"/>
        <w:right w:val="none" w:sz="0" w:space="0" w:color="auto"/>
      </w:divBdr>
      <w:divsChild>
        <w:div w:id="1604530420">
          <w:marLeft w:val="547"/>
          <w:marRight w:val="0"/>
          <w:marTop w:val="144"/>
          <w:marBottom w:val="0"/>
          <w:divBdr>
            <w:top w:val="none" w:sz="0" w:space="0" w:color="auto"/>
            <w:left w:val="none" w:sz="0" w:space="0" w:color="auto"/>
            <w:bottom w:val="none" w:sz="0" w:space="0" w:color="auto"/>
            <w:right w:val="none" w:sz="0" w:space="0" w:color="auto"/>
          </w:divBdr>
        </w:div>
        <w:div w:id="360252410">
          <w:marLeft w:val="1166"/>
          <w:marRight w:val="0"/>
          <w:marTop w:val="125"/>
          <w:marBottom w:val="0"/>
          <w:divBdr>
            <w:top w:val="none" w:sz="0" w:space="0" w:color="auto"/>
            <w:left w:val="none" w:sz="0" w:space="0" w:color="auto"/>
            <w:bottom w:val="none" w:sz="0" w:space="0" w:color="auto"/>
            <w:right w:val="none" w:sz="0" w:space="0" w:color="auto"/>
          </w:divBdr>
        </w:div>
        <w:div w:id="566109339">
          <w:marLeft w:val="1166"/>
          <w:marRight w:val="0"/>
          <w:marTop w:val="125"/>
          <w:marBottom w:val="0"/>
          <w:divBdr>
            <w:top w:val="none" w:sz="0" w:space="0" w:color="auto"/>
            <w:left w:val="none" w:sz="0" w:space="0" w:color="auto"/>
            <w:bottom w:val="none" w:sz="0" w:space="0" w:color="auto"/>
            <w:right w:val="none" w:sz="0" w:space="0" w:color="auto"/>
          </w:divBdr>
        </w:div>
        <w:div w:id="1478379548">
          <w:marLeft w:val="547"/>
          <w:marRight w:val="0"/>
          <w:marTop w:val="144"/>
          <w:marBottom w:val="0"/>
          <w:divBdr>
            <w:top w:val="none" w:sz="0" w:space="0" w:color="auto"/>
            <w:left w:val="none" w:sz="0" w:space="0" w:color="auto"/>
            <w:bottom w:val="none" w:sz="0" w:space="0" w:color="auto"/>
            <w:right w:val="none" w:sz="0" w:space="0" w:color="auto"/>
          </w:divBdr>
        </w:div>
        <w:div w:id="40835003">
          <w:marLeft w:val="1166"/>
          <w:marRight w:val="0"/>
          <w:marTop w:val="125"/>
          <w:marBottom w:val="0"/>
          <w:divBdr>
            <w:top w:val="none" w:sz="0" w:space="0" w:color="auto"/>
            <w:left w:val="none" w:sz="0" w:space="0" w:color="auto"/>
            <w:bottom w:val="none" w:sz="0" w:space="0" w:color="auto"/>
            <w:right w:val="none" w:sz="0" w:space="0" w:color="auto"/>
          </w:divBdr>
        </w:div>
        <w:div w:id="1575581400">
          <w:marLeft w:val="1166"/>
          <w:marRight w:val="0"/>
          <w:marTop w:val="125"/>
          <w:marBottom w:val="0"/>
          <w:divBdr>
            <w:top w:val="none" w:sz="0" w:space="0" w:color="auto"/>
            <w:left w:val="none" w:sz="0" w:space="0" w:color="auto"/>
            <w:bottom w:val="none" w:sz="0" w:space="0" w:color="auto"/>
            <w:right w:val="none" w:sz="0" w:space="0" w:color="auto"/>
          </w:divBdr>
        </w:div>
      </w:divsChild>
    </w:div>
    <w:div w:id="1840611113">
      <w:bodyDiv w:val="1"/>
      <w:marLeft w:val="0"/>
      <w:marRight w:val="0"/>
      <w:marTop w:val="0"/>
      <w:marBottom w:val="0"/>
      <w:divBdr>
        <w:top w:val="none" w:sz="0" w:space="0" w:color="auto"/>
        <w:left w:val="none" w:sz="0" w:space="0" w:color="auto"/>
        <w:bottom w:val="none" w:sz="0" w:space="0" w:color="auto"/>
        <w:right w:val="none" w:sz="0" w:space="0" w:color="auto"/>
      </w:divBdr>
      <w:divsChild>
        <w:div w:id="1811246844">
          <w:marLeft w:val="1800"/>
          <w:marRight w:val="0"/>
          <w:marTop w:val="106"/>
          <w:marBottom w:val="0"/>
          <w:divBdr>
            <w:top w:val="none" w:sz="0" w:space="0" w:color="auto"/>
            <w:left w:val="none" w:sz="0" w:space="0" w:color="auto"/>
            <w:bottom w:val="none" w:sz="0" w:space="0" w:color="auto"/>
            <w:right w:val="none" w:sz="0" w:space="0" w:color="auto"/>
          </w:divBdr>
        </w:div>
        <w:div w:id="1816489009">
          <w:marLeft w:val="1800"/>
          <w:marRight w:val="0"/>
          <w:marTop w:val="106"/>
          <w:marBottom w:val="0"/>
          <w:divBdr>
            <w:top w:val="none" w:sz="0" w:space="0" w:color="auto"/>
            <w:left w:val="none" w:sz="0" w:space="0" w:color="auto"/>
            <w:bottom w:val="none" w:sz="0" w:space="0" w:color="auto"/>
            <w:right w:val="none" w:sz="0" w:space="0" w:color="auto"/>
          </w:divBdr>
        </w:div>
        <w:div w:id="1293562246">
          <w:marLeft w:val="1800"/>
          <w:marRight w:val="0"/>
          <w:marTop w:val="106"/>
          <w:marBottom w:val="0"/>
          <w:divBdr>
            <w:top w:val="none" w:sz="0" w:space="0" w:color="auto"/>
            <w:left w:val="none" w:sz="0" w:space="0" w:color="auto"/>
            <w:bottom w:val="none" w:sz="0" w:space="0" w:color="auto"/>
            <w:right w:val="none" w:sz="0" w:space="0" w:color="auto"/>
          </w:divBdr>
        </w:div>
        <w:div w:id="1760984045">
          <w:marLeft w:val="1800"/>
          <w:marRight w:val="0"/>
          <w:marTop w:val="106"/>
          <w:marBottom w:val="0"/>
          <w:divBdr>
            <w:top w:val="none" w:sz="0" w:space="0" w:color="auto"/>
            <w:left w:val="none" w:sz="0" w:space="0" w:color="auto"/>
            <w:bottom w:val="none" w:sz="0" w:space="0" w:color="auto"/>
            <w:right w:val="none" w:sz="0" w:space="0" w:color="auto"/>
          </w:divBdr>
        </w:div>
      </w:divsChild>
    </w:div>
    <w:div w:id="2019574583">
      <w:bodyDiv w:val="1"/>
      <w:marLeft w:val="0"/>
      <w:marRight w:val="0"/>
      <w:marTop w:val="0"/>
      <w:marBottom w:val="0"/>
      <w:divBdr>
        <w:top w:val="none" w:sz="0" w:space="0" w:color="auto"/>
        <w:left w:val="none" w:sz="0" w:space="0" w:color="auto"/>
        <w:bottom w:val="none" w:sz="0" w:space="0" w:color="auto"/>
        <w:right w:val="none" w:sz="0" w:space="0" w:color="auto"/>
      </w:divBdr>
      <w:divsChild>
        <w:div w:id="305748612">
          <w:marLeft w:val="547"/>
          <w:marRight w:val="0"/>
          <w:marTop w:val="154"/>
          <w:marBottom w:val="0"/>
          <w:divBdr>
            <w:top w:val="none" w:sz="0" w:space="0" w:color="auto"/>
            <w:left w:val="none" w:sz="0" w:space="0" w:color="auto"/>
            <w:bottom w:val="none" w:sz="0" w:space="0" w:color="auto"/>
            <w:right w:val="none" w:sz="0" w:space="0" w:color="auto"/>
          </w:divBdr>
        </w:div>
        <w:div w:id="311493948">
          <w:marLeft w:val="547"/>
          <w:marRight w:val="0"/>
          <w:marTop w:val="154"/>
          <w:marBottom w:val="0"/>
          <w:divBdr>
            <w:top w:val="none" w:sz="0" w:space="0" w:color="auto"/>
            <w:left w:val="none" w:sz="0" w:space="0" w:color="auto"/>
            <w:bottom w:val="none" w:sz="0" w:space="0" w:color="auto"/>
            <w:right w:val="none" w:sz="0" w:space="0" w:color="auto"/>
          </w:divBdr>
        </w:div>
        <w:div w:id="15000002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6</Pages>
  <Words>1710</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Sindy Tannouri</dc:creator>
  <cp:lastModifiedBy>Sindy Tannouri</cp:lastModifiedBy>
  <cp:revision>3</cp:revision>
  <dcterms:created xsi:type="dcterms:W3CDTF">2013-10-14T21:24:00Z</dcterms:created>
  <dcterms:modified xsi:type="dcterms:W3CDTF">2013-10-14T23:45:00Z</dcterms:modified>
</cp:coreProperties>
</file>