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0BF1" w:rsidRDefault="00DB0BF1" w:rsidP="005E3272">
      <w:pPr>
        <w:spacing w:after="0"/>
        <w:jc w:val="center"/>
        <w:rPr>
          <w:b/>
          <w:sz w:val="24"/>
          <w:szCs w:val="24"/>
        </w:rPr>
      </w:pPr>
      <w:r>
        <w:rPr>
          <w:rFonts w:ascii="Arial" w:hAnsi="Arial" w:cs="Arial"/>
          <w:noProof/>
          <w:lang w:val="en-CA" w:eastAsia="en-CA"/>
        </w:rPr>
        <w:drawing>
          <wp:inline distT="0" distB="0" distL="0" distR="0">
            <wp:extent cx="5943600" cy="762042"/>
            <wp:effectExtent l="0" t="0" r="0" b="0"/>
            <wp:docPr id="2" name="Picture 2"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762042"/>
                    </a:xfrm>
                    <a:prstGeom prst="rect">
                      <a:avLst/>
                    </a:prstGeom>
                    <a:noFill/>
                    <a:ln>
                      <a:noFill/>
                    </a:ln>
                  </pic:spPr>
                </pic:pic>
              </a:graphicData>
            </a:graphic>
          </wp:inline>
        </w:drawing>
      </w:r>
    </w:p>
    <w:p w:rsidR="00DB0BF1" w:rsidRDefault="00DB0BF1" w:rsidP="005E3272">
      <w:pPr>
        <w:spacing w:after="0"/>
        <w:jc w:val="center"/>
        <w:rPr>
          <w:b/>
          <w:sz w:val="24"/>
          <w:szCs w:val="24"/>
        </w:rPr>
      </w:pPr>
    </w:p>
    <w:p w:rsidR="00DB0BF1" w:rsidRDefault="00DB0BF1" w:rsidP="005E3272">
      <w:pPr>
        <w:spacing w:after="0"/>
        <w:jc w:val="center"/>
        <w:rPr>
          <w:b/>
          <w:sz w:val="24"/>
          <w:szCs w:val="24"/>
        </w:rPr>
      </w:pPr>
    </w:p>
    <w:p w:rsidR="00DB0BF1" w:rsidRDefault="00DB0BF1" w:rsidP="005E3272">
      <w:pPr>
        <w:spacing w:after="0"/>
        <w:jc w:val="center"/>
        <w:rPr>
          <w:b/>
          <w:sz w:val="28"/>
          <w:szCs w:val="28"/>
        </w:rPr>
      </w:pPr>
      <w:r>
        <w:rPr>
          <w:b/>
          <w:sz w:val="28"/>
          <w:szCs w:val="28"/>
        </w:rPr>
        <w:t xml:space="preserve">Marketing </w:t>
      </w:r>
      <w:r w:rsidRPr="00DB0BF1">
        <w:rPr>
          <w:b/>
          <w:sz w:val="28"/>
          <w:szCs w:val="28"/>
        </w:rPr>
        <w:t xml:space="preserve">ADM2320N </w:t>
      </w:r>
    </w:p>
    <w:p w:rsidR="00DB0BF1" w:rsidRPr="00DB0BF1" w:rsidRDefault="00DB0BF1" w:rsidP="005E3272">
      <w:pPr>
        <w:spacing w:after="0"/>
        <w:jc w:val="center"/>
        <w:rPr>
          <w:b/>
          <w:sz w:val="28"/>
          <w:szCs w:val="28"/>
        </w:rPr>
      </w:pPr>
      <w:r w:rsidRPr="00DB0BF1">
        <w:rPr>
          <w:b/>
          <w:sz w:val="28"/>
          <w:szCs w:val="28"/>
        </w:rPr>
        <w:t>Winter 2015</w:t>
      </w:r>
    </w:p>
    <w:p w:rsidR="00DB0BF1" w:rsidRPr="00DB0BF1" w:rsidRDefault="00DB0BF1" w:rsidP="005E3272">
      <w:pPr>
        <w:spacing w:after="0"/>
        <w:jc w:val="center"/>
        <w:rPr>
          <w:sz w:val="28"/>
          <w:szCs w:val="28"/>
        </w:rPr>
      </w:pPr>
      <w:r w:rsidRPr="00DB0BF1">
        <w:rPr>
          <w:b/>
          <w:sz w:val="28"/>
          <w:szCs w:val="28"/>
        </w:rPr>
        <w:t>Team Case Study: The Country Grocer</w:t>
      </w:r>
      <w:r>
        <w:rPr>
          <w:b/>
          <w:sz w:val="28"/>
          <w:szCs w:val="28"/>
        </w:rPr>
        <w:t xml:space="preserve"> Inc.</w:t>
      </w:r>
      <w:r>
        <w:rPr>
          <w:rStyle w:val="FootnoteReference"/>
          <w:b/>
          <w:sz w:val="28"/>
          <w:szCs w:val="28"/>
        </w:rPr>
        <w:footnoteReference w:id="1"/>
      </w:r>
    </w:p>
    <w:p w:rsidR="00DB0BF1" w:rsidRDefault="00DB0BF1" w:rsidP="005E3272">
      <w:pPr>
        <w:spacing w:after="0"/>
        <w:jc w:val="center"/>
        <w:rPr>
          <w:b/>
          <w:sz w:val="24"/>
          <w:szCs w:val="24"/>
        </w:rPr>
      </w:pPr>
    </w:p>
    <w:p w:rsidR="00DB0BF1" w:rsidRDefault="00DB0BF1" w:rsidP="005E3272">
      <w:pPr>
        <w:spacing w:after="0"/>
        <w:jc w:val="center"/>
        <w:rPr>
          <w:b/>
          <w:sz w:val="24"/>
          <w:szCs w:val="24"/>
        </w:rPr>
      </w:pPr>
      <w:r>
        <w:rPr>
          <w:noProof/>
          <w:lang w:val="en-CA" w:eastAsia="en-CA"/>
        </w:rPr>
        <w:drawing>
          <wp:inline distT="0" distB="0" distL="0" distR="0" wp14:anchorId="2B630B7E" wp14:editId="56EB59BC">
            <wp:extent cx="2427605" cy="1050925"/>
            <wp:effectExtent l="0" t="0" r="0" b="0"/>
            <wp:docPr id="1" name="Picture 1" descr="http://www.onlinegrocer.ca/images/im_h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onlinegrocer.ca/images/im_home.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27605" cy="1050925"/>
                    </a:xfrm>
                    <a:prstGeom prst="rect">
                      <a:avLst/>
                    </a:prstGeom>
                    <a:noFill/>
                    <a:ln>
                      <a:noFill/>
                    </a:ln>
                  </pic:spPr>
                </pic:pic>
              </a:graphicData>
            </a:graphic>
          </wp:inline>
        </w:drawing>
      </w:r>
    </w:p>
    <w:p w:rsidR="00DB0BF1" w:rsidRDefault="00DB0BF1" w:rsidP="005E3272">
      <w:pPr>
        <w:spacing w:after="0"/>
        <w:jc w:val="center"/>
        <w:rPr>
          <w:b/>
          <w:sz w:val="24"/>
          <w:szCs w:val="24"/>
        </w:rPr>
      </w:pPr>
    </w:p>
    <w:p w:rsidR="005E3272" w:rsidRDefault="005E3272" w:rsidP="005E3272">
      <w:pPr>
        <w:spacing w:after="0"/>
        <w:jc w:val="center"/>
        <w:rPr>
          <w:b/>
          <w:sz w:val="24"/>
          <w:szCs w:val="24"/>
        </w:rPr>
      </w:pPr>
    </w:p>
    <w:p w:rsidR="000A0D9F" w:rsidRPr="008D5B44" w:rsidRDefault="00751143" w:rsidP="0093183E">
      <w:pPr>
        <w:spacing w:after="0"/>
        <w:rPr>
          <w:b/>
          <w:sz w:val="28"/>
          <w:szCs w:val="28"/>
        </w:rPr>
      </w:pPr>
      <w:r w:rsidRPr="008D5B44">
        <w:rPr>
          <w:b/>
          <w:sz w:val="28"/>
          <w:szCs w:val="28"/>
        </w:rPr>
        <w:t>Store Profile</w:t>
      </w:r>
    </w:p>
    <w:p w:rsidR="00687A63" w:rsidRDefault="000E151B" w:rsidP="0093183E">
      <w:pPr>
        <w:spacing w:after="0"/>
        <w:rPr>
          <w:rFonts w:cs="Arial"/>
          <w:color w:val="000000"/>
          <w:sz w:val="24"/>
          <w:szCs w:val="24"/>
        </w:rPr>
      </w:pPr>
      <w:r>
        <w:rPr>
          <w:rFonts w:cs="Arial"/>
          <w:color w:val="000000"/>
          <w:sz w:val="24"/>
          <w:szCs w:val="24"/>
        </w:rPr>
        <w:t xml:space="preserve">Located at 729 Ridgewood Avenue in Ottawa, </w:t>
      </w:r>
      <w:r w:rsidR="00751143" w:rsidRPr="0093183E">
        <w:rPr>
          <w:rFonts w:cs="Arial"/>
          <w:color w:val="000000"/>
          <w:sz w:val="24"/>
          <w:szCs w:val="24"/>
        </w:rPr>
        <w:t xml:space="preserve">The Country Grocer </w:t>
      </w:r>
      <w:r w:rsidR="00687A63">
        <w:rPr>
          <w:rFonts w:cs="Arial"/>
          <w:color w:val="000000"/>
          <w:sz w:val="24"/>
          <w:szCs w:val="24"/>
        </w:rPr>
        <w:t xml:space="preserve">Inc. </w:t>
      </w:r>
      <w:r w:rsidR="00DB0BF1">
        <w:rPr>
          <w:rFonts w:cs="Arial"/>
          <w:color w:val="000000"/>
          <w:sz w:val="24"/>
          <w:szCs w:val="24"/>
        </w:rPr>
        <w:t>was started in November of 1995 by Francois Bouchard after a number of years</w:t>
      </w:r>
      <w:r>
        <w:rPr>
          <w:rFonts w:cs="Arial"/>
          <w:color w:val="000000"/>
          <w:sz w:val="24"/>
          <w:szCs w:val="24"/>
        </w:rPr>
        <w:t>’</w:t>
      </w:r>
      <w:r w:rsidR="00DB0BF1">
        <w:rPr>
          <w:rFonts w:cs="Arial"/>
          <w:color w:val="000000"/>
          <w:sz w:val="24"/>
          <w:szCs w:val="24"/>
        </w:rPr>
        <w:t xml:space="preserve"> experience in the grocery industry.  The company </w:t>
      </w:r>
      <w:r w:rsidR="00751143" w:rsidRPr="0093183E">
        <w:rPr>
          <w:rFonts w:cs="Arial"/>
          <w:color w:val="000000"/>
          <w:sz w:val="24"/>
          <w:szCs w:val="24"/>
        </w:rPr>
        <w:t>has been serving Ottaw</w:t>
      </w:r>
      <w:r w:rsidR="000A4930">
        <w:rPr>
          <w:rFonts w:cs="Arial"/>
          <w:color w:val="000000"/>
          <w:sz w:val="24"/>
          <w:szCs w:val="24"/>
        </w:rPr>
        <w:t>a customers for the last twenty</w:t>
      </w:r>
      <w:r w:rsidR="00687A63">
        <w:rPr>
          <w:rFonts w:cs="Arial"/>
          <w:color w:val="000000"/>
          <w:sz w:val="24"/>
          <w:szCs w:val="24"/>
        </w:rPr>
        <w:t xml:space="preserve"> years</w:t>
      </w:r>
      <w:r>
        <w:rPr>
          <w:rFonts w:cs="Arial"/>
          <w:color w:val="000000"/>
          <w:sz w:val="24"/>
          <w:szCs w:val="24"/>
        </w:rPr>
        <w:t>.</w:t>
      </w:r>
    </w:p>
    <w:p w:rsidR="000E151B" w:rsidRDefault="000E151B" w:rsidP="0093183E">
      <w:pPr>
        <w:spacing w:after="0"/>
        <w:rPr>
          <w:rFonts w:cs="Arial"/>
          <w:color w:val="000000"/>
          <w:sz w:val="24"/>
          <w:szCs w:val="24"/>
        </w:rPr>
      </w:pPr>
    </w:p>
    <w:p w:rsidR="000E151B" w:rsidRDefault="000E151B" w:rsidP="0093183E">
      <w:pPr>
        <w:spacing w:after="0"/>
        <w:rPr>
          <w:rFonts w:cs="Arial"/>
          <w:color w:val="000000"/>
          <w:sz w:val="24"/>
          <w:szCs w:val="24"/>
        </w:rPr>
      </w:pPr>
      <w:r>
        <w:rPr>
          <w:rFonts w:cs="Arial"/>
          <w:color w:val="000000"/>
          <w:sz w:val="24"/>
          <w:szCs w:val="24"/>
        </w:rPr>
        <w:t xml:space="preserve">The Country Grocer Inc. (TCG) is a </w:t>
      </w:r>
      <w:r w:rsidR="00751143" w:rsidRPr="0093183E">
        <w:rPr>
          <w:rFonts w:cs="Arial"/>
          <w:color w:val="000000"/>
          <w:sz w:val="24"/>
          <w:szCs w:val="24"/>
        </w:rPr>
        <w:t xml:space="preserve">successful retail supermarket offering nationally branded products including the full line of </w:t>
      </w:r>
      <w:r w:rsidR="000A4930">
        <w:rPr>
          <w:rFonts w:cs="Arial"/>
          <w:color w:val="000000"/>
          <w:sz w:val="24"/>
          <w:szCs w:val="24"/>
        </w:rPr>
        <w:t>President’s Choice</w:t>
      </w:r>
      <w:r w:rsidR="000A4930">
        <w:rPr>
          <w:rFonts w:cstheme="minorHAnsi"/>
          <w:color w:val="000000"/>
          <w:sz w:val="24"/>
          <w:szCs w:val="24"/>
        </w:rPr>
        <w:t>™ and</w:t>
      </w:r>
      <w:r w:rsidR="00751143" w:rsidRPr="0093183E">
        <w:rPr>
          <w:rFonts w:cstheme="minorHAnsi"/>
          <w:color w:val="000000"/>
          <w:sz w:val="24"/>
          <w:szCs w:val="24"/>
        </w:rPr>
        <w:t> </w:t>
      </w:r>
      <w:r w:rsidR="000A4930">
        <w:rPr>
          <w:rFonts w:cstheme="minorHAnsi"/>
          <w:color w:val="000000"/>
          <w:sz w:val="24"/>
          <w:szCs w:val="24"/>
        </w:rPr>
        <w:t>No Name</w:t>
      </w:r>
      <w:r w:rsidR="00751143" w:rsidRPr="0093183E">
        <w:rPr>
          <w:rFonts w:cstheme="minorHAnsi"/>
          <w:color w:val="000000"/>
          <w:sz w:val="24"/>
          <w:szCs w:val="24"/>
        </w:rPr>
        <w:t xml:space="preserve">™ </w:t>
      </w:r>
      <w:r w:rsidR="000A4930">
        <w:rPr>
          <w:rFonts w:cs="Arial"/>
          <w:color w:val="000000"/>
          <w:sz w:val="24"/>
          <w:szCs w:val="24"/>
        </w:rPr>
        <w:t xml:space="preserve">products. </w:t>
      </w:r>
      <w:r>
        <w:rPr>
          <w:rFonts w:cs="Arial"/>
          <w:color w:val="000000"/>
          <w:sz w:val="24"/>
          <w:szCs w:val="24"/>
        </w:rPr>
        <w:t>Customers</w:t>
      </w:r>
      <w:r w:rsidR="000A4930">
        <w:rPr>
          <w:rFonts w:cs="Arial"/>
          <w:color w:val="000000"/>
          <w:sz w:val="24"/>
          <w:szCs w:val="24"/>
        </w:rPr>
        <w:t xml:space="preserve"> </w:t>
      </w:r>
      <w:r w:rsidR="00751143" w:rsidRPr="0093183E">
        <w:rPr>
          <w:rFonts w:cs="Arial"/>
          <w:color w:val="000000"/>
          <w:sz w:val="24"/>
          <w:szCs w:val="24"/>
        </w:rPr>
        <w:t xml:space="preserve">enjoy a wide selection of fresh products offered in </w:t>
      </w:r>
      <w:r>
        <w:rPr>
          <w:rFonts w:cs="Arial"/>
          <w:color w:val="000000"/>
          <w:sz w:val="24"/>
          <w:szCs w:val="24"/>
        </w:rPr>
        <w:t>the</w:t>
      </w:r>
      <w:r w:rsidR="00751143" w:rsidRPr="0093183E">
        <w:rPr>
          <w:rFonts w:cs="Arial"/>
          <w:color w:val="000000"/>
          <w:sz w:val="24"/>
          <w:szCs w:val="24"/>
        </w:rPr>
        <w:t xml:space="preserve"> bakery, deli, meat and produce departments. Th</w:t>
      </w:r>
      <w:r w:rsidR="000A4930">
        <w:rPr>
          <w:rFonts w:cs="Arial"/>
          <w:color w:val="000000"/>
          <w:sz w:val="24"/>
          <w:szCs w:val="24"/>
        </w:rPr>
        <w:t xml:space="preserve">e extension of </w:t>
      </w:r>
      <w:r>
        <w:rPr>
          <w:rFonts w:cs="Arial"/>
          <w:color w:val="000000"/>
          <w:sz w:val="24"/>
          <w:szCs w:val="24"/>
        </w:rPr>
        <w:t>the store’s</w:t>
      </w:r>
      <w:r w:rsidR="000A4930">
        <w:rPr>
          <w:rFonts w:cs="Arial"/>
          <w:color w:val="000000"/>
          <w:sz w:val="24"/>
          <w:szCs w:val="24"/>
        </w:rPr>
        <w:t xml:space="preserve"> services to include</w:t>
      </w:r>
      <w:r w:rsidR="00751143" w:rsidRPr="0093183E">
        <w:rPr>
          <w:rFonts w:cs="Arial"/>
          <w:color w:val="000000"/>
          <w:sz w:val="24"/>
          <w:szCs w:val="24"/>
        </w:rPr>
        <w:t xml:space="preserve"> catering </w:t>
      </w:r>
      <w:r>
        <w:rPr>
          <w:rFonts w:cs="Arial"/>
          <w:color w:val="000000"/>
          <w:sz w:val="24"/>
          <w:szCs w:val="24"/>
        </w:rPr>
        <w:t>followed naturally as an integral part of its business model.  The combination of its</w:t>
      </w:r>
      <w:r w:rsidR="00751143" w:rsidRPr="0093183E">
        <w:rPr>
          <w:rFonts w:cs="Arial"/>
          <w:color w:val="000000"/>
          <w:sz w:val="24"/>
          <w:szCs w:val="24"/>
        </w:rPr>
        <w:t xml:space="preserve"> buying power and relationship</w:t>
      </w:r>
      <w:r w:rsidR="000A4930">
        <w:rPr>
          <w:rFonts w:cs="Arial"/>
          <w:color w:val="000000"/>
          <w:sz w:val="24"/>
          <w:szCs w:val="24"/>
        </w:rPr>
        <w:t>s</w:t>
      </w:r>
      <w:r w:rsidR="00751143" w:rsidRPr="0093183E">
        <w:rPr>
          <w:rFonts w:cs="Arial"/>
          <w:color w:val="000000"/>
          <w:sz w:val="24"/>
          <w:szCs w:val="24"/>
        </w:rPr>
        <w:t xml:space="preserve"> with suppliers enable</w:t>
      </w:r>
      <w:r>
        <w:rPr>
          <w:rFonts w:cs="Arial"/>
          <w:color w:val="000000"/>
          <w:sz w:val="24"/>
          <w:szCs w:val="24"/>
        </w:rPr>
        <w:t>s</w:t>
      </w:r>
      <w:r w:rsidR="00751143" w:rsidRPr="0093183E">
        <w:rPr>
          <w:rFonts w:cs="Arial"/>
          <w:color w:val="000000"/>
          <w:sz w:val="24"/>
          <w:szCs w:val="24"/>
        </w:rPr>
        <w:t xml:space="preserve"> </w:t>
      </w:r>
      <w:r>
        <w:rPr>
          <w:rFonts w:cs="Arial"/>
          <w:color w:val="000000"/>
          <w:sz w:val="24"/>
          <w:szCs w:val="24"/>
        </w:rPr>
        <w:t>TCG</w:t>
      </w:r>
      <w:r w:rsidR="00751143" w:rsidRPr="0093183E">
        <w:rPr>
          <w:rFonts w:cs="Arial"/>
          <w:color w:val="000000"/>
          <w:sz w:val="24"/>
          <w:szCs w:val="24"/>
        </w:rPr>
        <w:t xml:space="preserve"> to work with the freshest products at very competitive prices. </w:t>
      </w:r>
    </w:p>
    <w:p w:rsidR="000E151B" w:rsidRDefault="000E151B" w:rsidP="0093183E">
      <w:pPr>
        <w:spacing w:after="0"/>
        <w:rPr>
          <w:rFonts w:cs="Arial"/>
          <w:color w:val="000000"/>
          <w:sz w:val="24"/>
          <w:szCs w:val="24"/>
        </w:rPr>
      </w:pPr>
    </w:p>
    <w:p w:rsidR="000E151B" w:rsidRDefault="000E151B" w:rsidP="0093183E">
      <w:pPr>
        <w:spacing w:after="0"/>
        <w:rPr>
          <w:rFonts w:cs="Arial"/>
          <w:color w:val="000000"/>
          <w:sz w:val="24"/>
          <w:szCs w:val="24"/>
        </w:rPr>
      </w:pPr>
      <w:r>
        <w:rPr>
          <w:rFonts w:cs="Arial"/>
          <w:color w:val="000000"/>
          <w:sz w:val="24"/>
          <w:szCs w:val="24"/>
        </w:rPr>
        <w:t xml:space="preserve">In 1997 </w:t>
      </w:r>
      <w:r w:rsidR="008D5B44">
        <w:rPr>
          <w:rFonts w:cs="Arial"/>
          <w:color w:val="000000"/>
          <w:sz w:val="24"/>
          <w:szCs w:val="24"/>
        </w:rPr>
        <w:t>TCG</w:t>
      </w:r>
      <w:r>
        <w:rPr>
          <w:rFonts w:cs="Arial"/>
          <w:color w:val="000000"/>
          <w:sz w:val="24"/>
          <w:szCs w:val="24"/>
        </w:rPr>
        <w:t xml:space="preserve"> became the first supermarket in Ottawa</w:t>
      </w:r>
      <w:r w:rsidR="008D5B44">
        <w:rPr>
          <w:rFonts w:cs="Arial"/>
          <w:color w:val="000000"/>
          <w:sz w:val="24"/>
          <w:szCs w:val="24"/>
        </w:rPr>
        <w:t>,</w:t>
      </w:r>
      <w:r>
        <w:rPr>
          <w:rFonts w:cs="Arial"/>
          <w:color w:val="000000"/>
          <w:sz w:val="24"/>
          <w:szCs w:val="24"/>
        </w:rPr>
        <w:t xml:space="preserve"> </w:t>
      </w:r>
      <w:r w:rsidR="008D5B44">
        <w:rPr>
          <w:rFonts w:cs="Arial"/>
          <w:color w:val="000000"/>
          <w:sz w:val="24"/>
          <w:szCs w:val="24"/>
        </w:rPr>
        <w:t>the first in Ontario and the third in Canada</w:t>
      </w:r>
      <w:r w:rsidR="008D5B44" w:rsidRPr="0093183E">
        <w:rPr>
          <w:rFonts w:cs="Arial"/>
          <w:color w:val="000000"/>
          <w:sz w:val="24"/>
          <w:szCs w:val="24"/>
        </w:rPr>
        <w:t xml:space="preserve"> </w:t>
      </w:r>
      <w:r>
        <w:rPr>
          <w:rFonts w:cs="Arial"/>
          <w:color w:val="000000"/>
          <w:sz w:val="24"/>
          <w:szCs w:val="24"/>
        </w:rPr>
        <w:t xml:space="preserve">to offer </w:t>
      </w:r>
      <w:r w:rsidR="008D5B44">
        <w:rPr>
          <w:rFonts w:cs="Arial"/>
          <w:color w:val="000000"/>
          <w:sz w:val="24"/>
          <w:szCs w:val="24"/>
        </w:rPr>
        <w:t xml:space="preserve">an </w:t>
      </w:r>
      <w:r>
        <w:rPr>
          <w:rFonts w:cs="Arial"/>
          <w:color w:val="000000"/>
          <w:sz w:val="24"/>
          <w:szCs w:val="24"/>
        </w:rPr>
        <w:t>online shopping service for groceries</w:t>
      </w:r>
      <w:r w:rsidR="008D5B44">
        <w:rPr>
          <w:rFonts w:cs="Arial"/>
          <w:color w:val="000000"/>
          <w:sz w:val="24"/>
          <w:szCs w:val="24"/>
        </w:rPr>
        <w:t>.</w:t>
      </w:r>
      <w:r>
        <w:rPr>
          <w:rFonts w:cs="Arial"/>
          <w:color w:val="000000"/>
          <w:sz w:val="24"/>
          <w:szCs w:val="24"/>
        </w:rPr>
        <w:t xml:space="preserve">  Recently other competitors have been entering the on-line grocery shopping service and this is creating challenges for TCG to protect its market share.  In some cases it is </w:t>
      </w:r>
      <w:r w:rsidR="008D5B44">
        <w:rPr>
          <w:rFonts w:cs="Arial"/>
          <w:color w:val="000000"/>
          <w:sz w:val="24"/>
          <w:szCs w:val="24"/>
        </w:rPr>
        <w:t>speculated</w:t>
      </w:r>
      <w:r>
        <w:rPr>
          <w:rFonts w:cs="Arial"/>
          <w:color w:val="000000"/>
          <w:sz w:val="24"/>
          <w:szCs w:val="24"/>
        </w:rPr>
        <w:t xml:space="preserve"> that some giant retailers are less concerned about being profitable in this segment and more interested in obtaining </w:t>
      </w:r>
      <w:r w:rsidR="008D5B44">
        <w:rPr>
          <w:rFonts w:cs="Arial"/>
          <w:color w:val="000000"/>
          <w:sz w:val="24"/>
          <w:szCs w:val="24"/>
        </w:rPr>
        <w:t xml:space="preserve">“mega data” about </w:t>
      </w:r>
      <w:r w:rsidR="008D5B44">
        <w:rPr>
          <w:rFonts w:cs="Arial"/>
          <w:color w:val="000000"/>
          <w:sz w:val="24"/>
          <w:szCs w:val="24"/>
        </w:rPr>
        <w:lastRenderedPageBreak/>
        <w:t>customers; the “losses” on food sales being “written off” as the costs of obtaining data to be used for other product and service purposes.</w:t>
      </w:r>
    </w:p>
    <w:p w:rsidR="0093183E" w:rsidRDefault="000E151B" w:rsidP="0093183E">
      <w:pPr>
        <w:spacing w:after="0"/>
        <w:rPr>
          <w:rFonts w:cs="Arial"/>
          <w:color w:val="000000"/>
          <w:sz w:val="24"/>
          <w:szCs w:val="24"/>
        </w:rPr>
      </w:pPr>
      <w:r>
        <w:rPr>
          <w:rFonts w:cs="Arial"/>
          <w:color w:val="000000"/>
          <w:sz w:val="24"/>
          <w:szCs w:val="24"/>
        </w:rPr>
        <w:t xml:space="preserve">  </w:t>
      </w:r>
    </w:p>
    <w:p w:rsidR="00751143" w:rsidRPr="008D5B44" w:rsidRDefault="00751143" w:rsidP="0093183E">
      <w:pPr>
        <w:spacing w:after="0"/>
        <w:rPr>
          <w:rFonts w:cs="Arial"/>
          <w:b/>
          <w:color w:val="000000"/>
          <w:sz w:val="28"/>
          <w:szCs w:val="28"/>
        </w:rPr>
      </w:pPr>
      <w:r w:rsidRPr="008D5B44">
        <w:rPr>
          <w:rFonts w:cs="Arial"/>
          <w:b/>
          <w:color w:val="000000"/>
          <w:sz w:val="28"/>
          <w:szCs w:val="28"/>
        </w:rPr>
        <w:t>Delivery Service</w:t>
      </w:r>
      <w:r w:rsidR="0001271C">
        <w:rPr>
          <w:rFonts w:cs="Arial"/>
          <w:b/>
          <w:color w:val="000000"/>
          <w:sz w:val="28"/>
          <w:szCs w:val="28"/>
        </w:rPr>
        <w:t>: Local, the Far North and the USA</w:t>
      </w:r>
    </w:p>
    <w:p w:rsidR="00751143" w:rsidRDefault="008D5B44" w:rsidP="0093183E">
      <w:pPr>
        <w:spacing w:after="0"/>
        <w:rPr>
          <w:rFonts w:cs="Arial"/>
          <w:color w:val="000000"/>
          <w:sz w:val="24"/>
          <w:szCs w:val="24"/>
        </w:rPr>
      </w:pPr>
      <w:r>
        <w:rPr>
          <w:rFonts w:cs="Arial"/>
          <w:color w:val="000000"/>
          <w:sz w:val="24"/>
          <w:szCs w:val="24"/>
        </w:rPr>
        <w:t>TCG offers a delivery service for customers who order groceries on line and this delivery service plays</w:t>
      </w:r>
      <w:r w:rsidR="00751143" w:rsidRPr="0093183E">
        <w:rPr>
          <w:rFonts w:cs="Arial"/>
          <w:color w:val="000000"/>
          <w:sz w:val="24"/>
          <w:szCs w:val="24"/>
        </w:rPr>
        <w:t xml:space="preserve"> a large role i</w:t>
      </w:r>
      <w:r w:rsidR="0047186E">
        <w:rPr>
          <w:rFonts w:cs="Arial"/>
          <w:color w:val="000000"/>
          <w:sz w:val="24"/>
          <w:szCs w:val="24"/>
        </w:rPr>
        <w:t xml:space="preserve">n </w:t>
      </w:r>
      <w:r>
        <w:rPr>
          <w:rFonts w:cs="Arial"/>
          <w:color w:val="000000"/>
          <w:sz w:val="24"/>
          <w:szCs w:val="24"/>
        </w:rPr>
        <w:t>its</w:t>
      </w:r>
      <w:r w:rsidR="0047186E">
        <w:rPr>
          <w:rFonts w:cs="Arial"/>
          <w:color w:val="000000"/>
          <w:sz w:val="24"/>
          <w:szCs w:val="24"/>
        </w:rPr>
        <w:t xml:space="preserve"> business. Approximately 18</w:t>
      </w:r>
      <w:r w:rsidR="00751143" w:rsidRPr="0093183E">
        <w:rPr>
          <w:rFonts w:cs="Arial"/>
          <w:color w:val="000000"/>
          <w:sz w:val="24"/>
          <w:szCs w:val="24"/>
        </w:rPr>
        <w:t xml:space="preserve">% of sales </w:t>
      </w:r>
      <w:r>
        <w:rPr>
          <w:rFonts w:cs="Arial"/>
          <w:color w:val="000000"/>
          <w:sz w:val="24"/>
          <w:szCs w:val="24"/>
        </w:rPr>
        <w:t>are attributed to this</w:t>
      </w:r>
      <w:r w:rsidR="00687A63">
        <w:rPr>
          <w:rFonts w:cs="Arial"/>
          <w:color w:val="000000"/>
          <w:sz w:val="24"/>
          <w:szCs w:val="24"/>
        </w:rPr>
        <w:t xml:space="preserve"> delivery service</w:t>
      </w:r>
      <w:r w:rsidR="00751143" w:rsidRPr="0093183E">
        <w:rPr>
          <w:rFonts w:cs="Arial"/>
          <w:color w:val="000000"/>
          <w:sz w:val="24"/>
          <w:szCs w:val="24"/>
        </w:rPr>
        <w:t xml:space="preserve">. </w:t>
      </w:r>
      <w:r>
        <w:rPr>
          <w:rFonts w:cs="Arial"/>
          <w:color w:val="000000"/>
          <w:sz w:val="24"/>
          <w:szCs w:val="24"/>
        </w:rPr>
        <w:t>There are</w:t>
      </w:r>
      <w:r w:rsidR="0047186E">
        <w:rPr>
          <w:rFonts w:cs="Arial"/>
          <w:color w:val="000000"/>
          <w:sz w:val="24"/>
          <w:szCs w:val="24"/>
        </w:rPr>
        <w:t xml:space="preserve"> a handful of c</w:t>
      </w:r>
      <w:r w:rsidR="0093183E">
        <w:rPr>
          <w:rFonts w:cs="Arial"/>
          <w:color w:val="000000"/>
          <w:sz w:val="24"/>
          <w:szCs w:val="24"/>
        </w:rPr>
        <w:t xml:space="preserve">ustomers </w:t>
      </w:r>
      <w:r w:rsidR="0047186E">
        <w:rPr>
          <w:rFonts w:cs="Arial"/>
          <w:color w:val="000000"/>
          <w:sz w:val="24"/>
          <w:szCs w:val="24"/>
        </w:rPr>
        <w:t xml:space="preserve">who place orders by phone or </w:t>
      </w:r>
      <w:r w:rsidR="0093183E">
        <w:rPr>
          <w:rFonts w:cs="Arial"/>
          <w:color w:val="000000"/>
          <w:sz w:val="24"/>
          <w:szCs w:val="24"/>
        </w:rPr>
        <w:t xml:space="preserve">email, </w:t>
      </w:r>
      <w:r w:rsidR="0047186E">
        <w:rPr>
          <w:rFonts w:cs="Arial"/>
          <w:color w:val="000000"/>
          <w:sz w:val="24"/>
          <w:szCs w:val="24"/>
        </w:rPr>
        <w:t>but most order</w:t>
      </w:r>
      <w:r>
        <w:rPr>
          <w:rFonts w:cs="Arial"/>
          <w:color w:val="000000"/>
          <w:sz w:val="24"/>
          <w:szCs w:val="24"/>
        </w:rPr>
        <w:t>s</w:t>
      </w:r>
      <w:r w:rsidR="00687A63">
        <w:rPr>
          <w:rFonts w:cs="Arial"/>
          <w:color w:val="000000"/>
          <w:sz w:val="24"/>
          <w:szCs w:val="24"/>
        </w:rPr>
        <w:t xml:space="preserve"> are processed</w:t>
      </w:r>
      <w:r w:rsidR="0093183E">
        <w:rPr>
          <w:rFonts w:cs="Arial"/>
          <w:color w:val="000000"/>
          <w:sz w:val="24"/>
          <w:szCs w:val="24"/>
        </w:rPr>
        <w:t xml:space="preserve"> through our online store</w:t>
      </w:r>
      <w:r w:rsidR="0047186E">
        <w:rPr>
          <w:rFonts w:cs="Arial"/>
          <w:color w:val="000000"/>
          <w:sz w:val="24"/>
          <w:szCs w:val="24"/>
        </w:rPr>
        <w:t xml:space="preserve"> whi</w:t>
      </w:r>
      <w:r w:rsidR="00687A63">
        <w:rPr>
          <w:rFonts w:cs="Arial"/>
          <w:color w:val="000000"/>
          <w:sz w:val="24"/>
          <w:szCs w:val="24"/>
        </w:rPr>
        <w:t xml:space="preserve">ch is </w:t>
      </w:r>
      <w:r>
        <w:rPr>
          <w:rFonts w:cs="Arial"/>
          <w:color w:val="000000"/>
          <w:sz w:val="24"/>
          <w:szCs w:val="24"/>
        </w:rPr>
        <w:t>the</w:t>
      </w:r>
      <w:r w:rsidR="00687A63">
        <w:rPr>
          <w:rFonts w:cs="Arial"/>
          <w:color w:val="000000"/>
          <w:sz w:val="24"/>
          <w:szCs w:val="24"/>
        </w:rPr>
        <w:t xml:space="preserve"> preferred method of ordering.  </w:t>
      </w:r>
      <w:r>
        <w:rPr>
          <w:rFonts w:cs="Arial"/>
          <w:color w:val="000000"/>
          <w:sz w:val="24"/>
          <w:szCs w:val="24"/>
        </w:rPr>
        <w:t>TCG delivers</w:t>
      </w:r>
      <w:r w:rsidR="00751143" w:rsidRPr="0093183E">
        <w:rPr>
          <w:rFonts w:cs="Arial"/>
          <w:color w:val="000000"/>
          <w:sz w:val="24"/>
          <w:szCs w:val="24"/>
        </w:rPr>
        <w:t xml:space="preserve"> all over Ottawa from Orleans to Manotick, Stittsville, and Barrhaven</w:t>
      </w:r>
      <w:r w:rsidR="00C722C3">
        <w:rPr>
          <w:rFonts w:cs="Arial"/>
          <w:color w:val="000000"/>
          <w:sz w:val="24"/>
          <w:szCs w:val="24"/>
        </w:rPr>
        <w:t xml:space="preserve"> for a fee of $12 plus HST.  </w:t>
      </w:r>
      <w:r>
        <w:rPr>
          <w:rFonts w:cs="Arial"/>
          <w:color w:val="000000"/>
          <w:sz w:val="24"/>
          <w:szCs w:val="24"/>
        </w:rPr>
        <w:t>D</w:t>
      </w:r>
      <w:r w:rsidR="0093183E">
        <w:rPr>
          <w:rFonts w:cs="Arial"/>
          <w:color w:val="000000"/>
          <w:sz w:val="24"/>
          <w:szCs w:val="24"/>
        </w:rPr>
        <w:t xml:space="preserve">elivery customers include a large number of senior citizens and people who are physically disabled who cannot easily leave their home to shop for groceries. Additionally, </w:t>
      </w:r>
      <w:r>
        <w:rPr>
          <w:rFonts w:cs="Arial"/>
          <w:color w:val="000000"/>
          <w:sz w:val="24"/>
          <w:szCs w:val="24"/>
        </w:rPr>
        <w:t>the store services</w:t>
      </w:r>
      <w:r w:rsidR="0093183E">
        <w:rPr>
          <w:rFonts w:cs="Arial"/>
          <w:color w:val="000000"/>
          <w:sz w:val="24"/>
          <w:szCs w:val="24"/>
        </w:rPr>
        <w:t xml:space="preserve"> university students who have groceries delivered for the convenience that it offers and parents who place orders as gifts to their children. Furthermore, </w:t>
      </w:r>
      <w:r>
        <w:rPr>
          <w:rFonts w:cs="Arial"/>
          <w:color w:val="000000"/>
          <w:sz w:val="24"/>
          <w:szCs w:val="24"/>
        </w:rPr>
        <w:t>TCG serves</w:t>
      </w:r>
      <w:r w:rsidR="0093183E">
        <w:rPr>
          <w:rFonts w:cs="Arial"/>
          <w:color w:val="000000"/>
          <w:sz w:val="24"/>
          <w:szCs w:val="24"/>
        </w:rPr>
        <w:t xml:space="preserve"> a number of businesses, afterschool programs and daycares who order groceries as well. Most customers order on a weekly or bi-weekly basis.</w:t>
      </w:r>
    </w:p>
    <w:p w:rsidR="008D5B44" w:rsidRDefault="008D5B44" w:rsidP="0093183E">
      <w:pPr>
        <w:spacing w:after="0"/>
        <w:rPr>
          <w:rFonts w:cs="Arial"/>
          <w:color w:val="000000"/>
          <w:sz w:val="24"/>
          <w:szCs w:val="24"/>
        </w:rPr>
      </w:pPr>
    </w:p>
    <w:p w:rsidR="0001271C" w:rsidRDefault="0001271C" w:rsidP="0001271C">
      <w:pPr>
        <w:spacing w:after="0"/>
        <w:rPr>
          <w:rFonts w:cs="Arial"/>
          <w:color w:val="000000"/>
          <w:sz w:val="24"/>
          <w:szCs w:val="24"/>
        </w:rPr>
      </w:pPr>
      <w:r>
        <w:rPr>
          <w:rFonts w:cs="Arial"/>
          <w:color w:val="000000"/>
          <w:sz w:val="24"/>
          <w:szCs w:val="24"/>
        </w:rPr>
        <w:t>Currently TCG requires that all orders meet a minimum of $50 excluding tobacco and before taxes and delivery and that they are submitted before 6pm the day prior to delivery. TCG has one main delivery driver and one additional driver on Mondays which is the busiest day. The main driver is contracted through his personal business whereas the second driver is contracted through a third party business.</w:t>
      </w:r>
    </w:p>
    <w:p w:rsidR="0001271C" w:rsidRDefault="0001271C" w:rsidP="0093183E">
      <w:pPr>
        <w:spacing w:after="0"/>
        <w:rPr>
          <w:rFonts w:cs="Arial"/>
          <w:color w:val="000000"/>
          <w:sz w:val="24"/>
          <w:szCs w:val="24"/>
        </w:rPr>
      </w:pPr>
    </w:p>
    <w:p w:rsidR="0093183E" w:rsidRDefault="008D5B44" w:rsidP="0093183E">
      <w:pPr>
        <w:spacing w:after="0"/>
        <w:rPr>
          <w:rFonts w:cs="Arial"/>
          <w:color w:val="000000"/>
          <w:sz w:val="24"/>
          <w:szCs w:val="24"/>
        </w:rPr>
      </w:pPr>
      <w:r>
        <w:rPr>
          <w:rFonts w:cs="Arial"/>
          <w:color w:val="000000"/>
          <w:sz w:val="24"/>
          <w:szCs w:val="24"/>
        </w:rPr>
        <w:t>TCG</w:t>
      </w:r>
      <w:r w:rsidR="0093183E">
        <w:rPr>
          <w:rFonts w:cs="Arial"/>
          <w:color w:val="000000"/>
          <w:sz w:val="24"/>
          <w:szCs w:val="24"/>
        </w:rPr>
        <w:t xml:space="preserve"> also </w:t>
      </w:r>
      <w:r>
        <w:rPr>
          <w:rFonts w:cs="Arial"/>
          <w:color w:val="000000"/>
          <w:sz w:val="24"/>
          <w:szCs w:val="24"/>
        </w:rPr>
        <w:t>serves</w:t>
      </w:r>
      <w:r w:rsidR="0093183E">
        <w:rPr>
          <w:rFonts w:cs="Arial"/>
          <w:color w:val="000000"/>
          <w:sz w:val="24"/>
          <w:szCs w:val="24"/>
        </w:rPr>
        <w:t xml:space="preserve"> customers located in Nunavut. Through a partnership with Canadian North and First Air airlines, </w:t>
      </w:r>
      <w:r>
        <w:rPr>
          <w:rFonts w:cs="Arial"/>
          <w:color w:val="000000"/>
          <w:sz w:val="24"/>
          <w:szCs w:val="24"/>
        </w:rPr>
        <w:t>TCG delivers</w:t>
      </w:r>
      <w:r w:rsidR="0093183E">
        <w:rPr>
          <w:rFonts w:cs="Arial"/>
          <w:color w:val="000000"/>
          <w:sz w:val="24"/>
          <w:szCs w:val="24"/>
        </w:rPr>
        <w:t xml:space="preserve"> groceries to the Ottawa airport which then get sent to a number of northern communities. These customers include airline employees, teachers, or locals. </w:t>
      </w:r>
      <w:r>
        <w:rPr>
          <w:rFonts w:cs="Arial"/>
          <w:color w:val="000000"/>
          <w:sz w:val="24"/>
          <w:szCs w:val="24"/>
        </w:rPr>
        <w:t>TCG charges</w:t>
      </w:r>
      <w:r w:rsidR="0093183E">
        <w:rPr>
          <w:rFonts w:cs="Arial"/>
          <w:color w:val="000000"/>
          <w:sz w:val="24"/>
          <w:szCs w:val="24"/>
        </w:rPr>
        <w:t xml:space="preserve"> the same $12</w:t>
      </w:r>
      <w:r w:rsidR="00C722C3">
        <w:rPr>
          <w:rFonts w:cs="Arial"/>
          <w:color w:val="000000"/>
          <w:sz w:val="24"/>
          <w:szCs w:val="24"/>
        </w:rPr>
        <w:t xml:space="preserve"> plus HST,</w:t>
      </w:r>
      <w:r w:rsidR="0093183E">
        <w:rPr>
          <w:rFonts w:cs="Arial"/>
          <w:color w:val="000000"/>
          <w:sz w:val="24"/>
          <w:szCs w:val="24"/>
        </w:rPr>
        <w:t xml:space="preserve"> delivery fee that </w:t>
      </w:r>
      <w:r>
        <w:rPr>
          <w:rFonts w:cs="Arial"/>
          <w:color w:val="000000"/>
          <w:sz w:val="24"/>
          <w:szCs w:val="24"/>
        </w:rPr>
        <w:t>is charged to local</w:t>
      </w:r>
      <w:r w:rsidR="0093183E">
        <w:rPr>
          <w:rFonts w:cs="Arial"/>
          <w:color w:val="000000"/>
          <w:sz w:val="24"/>
          <w:szCs w:val="24"/>
        </w:rPr>
        <w:t xml:space="preserve"> residents</w:t>
      </w:r>
      <w:r>
        <w:rPr>
          <w:rFonts w:cs="Arial"/>
          <w:color w:val="000000"/>
          <w:sz w:val="24"/>
          <w:szCs w:val="24"/>
        </w:rPr>
        <w:t>, but</w:t>
      </w:r>
      <w:r w:rsidR="0093183E">
        <w:rPr>
          <w:rFonts w:cs="Arial"/>
          <w:color w:val="000000"/>
          <w:sz w:val="24"/>
          <w:szCs w:val="24"/>
        </w:rPr>
        <w:t xml:space="preserve"> northern customers pay for the freight charges through the airline.</w:t>
      </w:r>
      <w:r w:rsidR="000A4930">
        <w:rPr>
          <w:rFonts w:cs="Arial"/>
          <w:color w:val="000000"/>
          <w:sz w:val="24"/>
          <w:szCs w:val="24"/>
        </w:rPr>
        <w:t xml:space="preserve"> </w:t>
      </w:r>
    </w:p>
    <w:p w:rsidR="00E24E94" w:rsidRDefault="00E24E94" w:rsidP="0093183E">
      <w:pPr>
        <w:spacing w:after="0"/>
        <w:rPr>
          <w:rFonts w:cs="Arial"/>
          <w:color w:val="000000"/>
          <w:sz w:val="24"/>
          <w:szCs w:val="24"/>
        </w:rPr>
      </w:pPr>
    </w:p>
    <w:p w:rsidR="0001271C" w:rsidRDefault="0001271C" w:rsidP="0001271C">
      <w:pPr>
        <w:spacing w:after="0"/>
        <w:rPr>
          <w:rFonts w:cs="Arial"/>
          <w:color w:val="000000"/>
          <w:sz w:val="24"/>
          <w:szCs w:val="24"/>
        </w:rPr>
      </w:pPr>
      <w:r>
        <w:rPr>
          <w:rFonts w:cs="Arial"/>
          <w:color w:val="000000"/>
          <w:sz w:val="24"/>
          <w:szCs w:val="24"/>
        </w:rPr>
        <w:t>Some northern customers also take advantage of sealift deliveries during the summer time. These shipments are for dry goods only and take two weeks to arrive in Iqaluit by boat.  It is the customer’s responsibility to book a spot for their sealift on the boat. From there, they place their order by email or online.  If the orders are placed by email, an additional fee is charged for the quote that must be drawn up. TCG also facilitates the delivery and assembly of other products purchased in Ottawa by the customer; for example, furniture, clothing, and electronics.</w:t>
      </w:r>
    </w:p>
    <w:p w:rsidR="0001271C" w:rsidRDefault="0001271C" w:rsidP="0001271C">
      <w:pPr>
        <w:spacing w:after="0"/>
        <w:rPr>
          <w:rFonts w:cs="Arial"/>
          <w:color w:val="000000"/>
          <w:sz w:val="24"/>
          <w:szCs w:val="24"/>
        </w:rPr>
      </w:pPr>
    </w:p>
    <w:p w:rsidR="0001271C" w:rsidRDefault="0001271C" w:rsidP="0001271C">
      <w:pPr>
        <w:spacing w:after="0"/>
        <w:rPr>
          <w:rFonts w:cs="Arial"/>
          <w:color w:val="000000"/>
          <w:sz w:val="24"/>
          <w:szCs w:val="24"/>
        </w:rPr>
      </w:pPr>
      <w:r>
        <w:rPr>
          <w:rFonts w:cs="Arial"/>
          <w:color w:val="000000"/>
          <w:sz w:val="24"/>
          <w:szCs w:val="24"/>
        </w:rPr>
        <w:t xml:space="preserve">TCG services also extend to the United States where a number of customers order particular products that are not available in the US. TCG ships via UPS and charges for the price of the </w:t>
      </w:r>
      <w:r>
        <w:rPr>
          <w:rFonts w:cs="Arial"/>
          <w:color w:val="000000"/>
          <w:sz w:val="24"/>
          <w:szCs w:val="24"/>
        </w:rPr>
        <w:lastRenderedPageBreak/>
        <w:t>product, UPS shipping fees, as well as for the assembly and documentation for the FDA and US Customs.</w:t>
      </w:r>
    </w:p>
    <w:p w:rsidR="00E24E94" w:rsidRDefault="00E24E94" w:rsidP="0093183E">
      <w:pPr>
        <w:spacing w:after="0"/>
        <w:rPr>
          <w:rFonts w:cs="Arial"/>
          <w:color w:val="000000"/>
          <w:sz w:val="24"/>
          <w:szCs w:val="24"/>
        </w:rPr>
      </w:pPr>
    </w:p>
    <w:p w:rsidR="000A4930" w:rsidRPr="0001271C" w:rsidRDefault="0001271C" w:rsidP="0093183E">
      <w:pPr>
        <w:spacing w:after="0"/>
        <w:rPr>
          <w:rFonts w:cs="Arial"/>
          <w:b/>
          <w:color w:val="000000"/>
          <w:sz w:val="28"/>
          <w:szCs w:val="28"/>
        </w:rPr>
      </w:pPr>
      <w:r w:rsidRPr="0001271C">
        <w:rPr>
          <w:rFonts w:cs="Arial"/>
          <w:b/>
          <w:color w:val="000000"/>
          <w:sz w:val="28"/>
          <w:szCs w:val="28"/>
        </w:rPr>
        <w:t>The Country Grocer Website</w:t>
      </w:r>
    </w:p>
    <w:p w:rsidR="000A4930" w:rsidRDefault="0001271C" w:rsidP="0093183E">
      <w:pPr>
        <w:spacing w:after="0"/>
        <w:rPr>
          <w:rFonts w:cs="Arial"/>
          <w:color w:val="000000"/>
          <w:sz w:val="24"/>
          <w:szCs w:val="24"/>
        </w:rPr>
      </w:pPr>
      <w:r>
        <w:rPr>
          <w:rFonts w:cs="Arial"/>
          <w:color w:val="000000"/>
          <w:sz w:val="24"/>
          <w:szCs w:val="24"/>
        </w:rPr>
        <w:t>TCG has</w:t>
      </w:r>
      <w:r w:rsidR="000A4930">
        <w:rPr>
          <w:rFonts w:cs="Arial"/>
          <w:color w:val="000000"/>
          <w:sz w:val="24"/>
          <w:szCs w:val="24"/>
        </w:rPr>
        <w:t xml:space="preserve"> two websites </w:t>
      </w:r>
      <w:hyperlink r:id="rId11" w:history="1">
        <w:r w:rsidR="000A4930" w:rsidRPr="007F2D05">
          <w:rPr>
            <w:rStyle w:val="Hyperlink"/>
            <w:rFonts w:cs="Arial"/>
            <w:sz w:val="24"/>
            <w:szCs w:val="24"/>
          </w:rPr>
          <w:t>www.thecountrygrocer.com</w:t>
        </w:r>
      </w:hyperlink>
      <w:r w:rsidR="000A4930">
        <w:rPr>
          <w:rFonts w:cs="Arial"/>
          <w:color w:val="000000"/>
          <w:sz w:val="24"/>
          <w:szCs w:val="24"/>
        </w:rPr>
        <w:t xml:space="preserve"> which is intended for local customers and </w:t>
      </w:r>
      <w:hyperlink r:id="rId12" w:history="1">
        <w:r w:rsidR="000A4930" w:rsidRPr="007F2D05">
          <w:rPr>
            <w:rStyle w:val="Hyperlink"/>
            <w:rFonts w:cs="Arial"/>
            <w:sz w:val="24"/>
            <w:szCs w:val="24"/>
          </w:rPr>
          <w:t>www.onlinegrocer.ca</w:t>
        </w:r>
      </w:hyperlink>
      <w:r w:rsidR="000A4930">
        <w:rPr>
          <w:rFonts w:cs="Arial"/>
          <w:color w:val="000000"/>
          <w:sz w:val="24"/>
          <w:szCs w:val="24"/>
        </w:rPr>
        <w:t xml:space="preserve"> which is intended for northern and online customers. Both sites allow customers to log into the online store to place an order. The websites include information about deliveries, catering, weekly specials, and general store information.</w:t>
      </w:r>
    </w:p>
    <w:p w:rsidR="00C60C56" w:rsidRDefault="00C60C56" w:rsidP="0093183E">
      <w:pPr>
        <w:spacing w:after="0"/>
        <w:rPr>
          <w:rFonts w:cs="Arial"/>
          <w:color w:val="000000"/>
          <w:sz w:val="24"/>
          <w:szCs w:val="24"/>
        </w:rPr>
      </w:pPr>
    </w:p>
    <w:p w:rsidR="00C60C56" w:rsidRPr="0001271C" w:rsidRDefault="0001271C" w:rsidP="0093183E">
      <w:pPr>
        <w:spacing w:after="0"/>
        <w:rPr>
          <w:rFonts w:cs="Arial"/>
          <w:b/>
          <w:color w:val="000000"/>
          <w:sz w:val="28"/>
          <w:szCs w:val="28"/>
        </w:rPr>
      </w:pPr>
      <w:r w:rsidRPr="0001271C">
        <w:rPr>
          <w:rFonts w:cs="Arial"/>
          <w:b/>
          <w:color w:val="000000"/>
          <w:sz w:val="28"/>
          <w:szCs w:val="28"/>
        </w:rPr>
        <w:t>Required</w:t>
      </w:r>
    </w:p>
    <w:p w:rsidR="00171272" w:rsidRPr="00171272" w:rsidRDefault="0001271C" w:rsidP="00171272">
      <w:pPr>
        <w:spacing w:after="0"/>
        <w:rPr>
          <w:rFonts w:cs="Arial"/>
          <w:color w:val="000000"/>
          <w:sz w:val="24"/>
          <w:szCs w:val="24"/>
        </w:rPr>
      </w:pPr>
      <w:r>
        <w:rPr>
          <w:rFonts w:cs="Arial"/>
          <w:color w:val="000000"/>
          <w:sz w:val="24"/>
          <w:szCs w:val="24"/>
        </w:rPr>
        <w:t>After familiarizing yourself with The Country Grocer Inc. through visits to the store’s website and perhaps a visit to the store, you are required to conduct background research into the grocery industry in general, that takes into account, among other things:</w:t>
      </w:r>
    </w:p>
    <w:p w:rsidR="0001271C" w:rsidRDefault="0001271C" w:rsidP="0001271C">
      <w:pPr>
        <w:pStyle w:val="ListParagraph"/>
        <w:numPr>
          <w:ilvl w:val="0"/>
          <w:numId w:val="2"/>
        </w:numPr>
        <w:spacing w:after="0"/>
        <w:rPr>
          <w:rFonts w:cs="Arial"/>
          <w:color w:val="000000"/>
          <w:sz w:val="24"/>
          <w:szCs w:val="24"/>
        </w:rPr>
      </w:pPr>
      <w:r>
        <w:rPr>
          <w:rFonts w:cs="Arial"/>
          <w:color w:val="000000"/>
          <w:sz w:val="24"/>
          <w:szCs w:val="24"/>
        </w:rPr>
        <w:t>Who are TCG’s key competitors?</w:t>
      </w:r>
    </w:p>
    <w:p w:rsidR="0001271C" w:rsidRDefault="00C92960" w:rsidP="0001271C">
      <w:pPr>
        <w:pStyle w:val="ListParagraph"/>
        <w:numPr>
          <w:ilvl w:val="0"/>
          <w:numId w:val="2"/>
        </w:numPr>
        <w:spacing w:after="0"/>
        <w:rPr>
          <w:rFonts w:cs="Arial"/>
          <w:color w:val="000000"/>
          <w:sz w:val="24"/>
          <w:szCs w:val="24"/>
        </w:rPr>
      </w:pPr>
      <w:r>
        <w:rPr>
          <w:rFonts w:cs="Arial"/>
          <w:color w:val="000000"/>
          <w:sz w:val="24"/>
          <w:szCs w:val="24"/>
        </w:rPr>
        <w:t xml:space="preserve">What is </w:t>
      </w:r>
      <w:r w:rsidR="0001271C">
        <w:rPr>
          <w:rFonts w:cs="Arial"/>
          <w:color w:val="000000"/>
          <w:sz w:val="24"/>
          <w:szCs w:val="24"/>
        </w:rPr>
        <w:t>the competition’s competitive advantage?</w:t>
      </w:r>
    </w:p>
    <w:p w:rsidR="0001271C" w:rsidRDefault="00C92960" w:rsidP="0001271C">
      <w:pPr>
        <w:pStyle w:val="ListParagraph"/>
        <w:numPr>
          <w:ilvl w:val="0"/>
          <w:numId w:val="2"/>
        </w:numPr>
        <w:spacing w:after="0"/>
        <w:rPr>
          <w:rFonts w:cs="Arial"/>
          <w:color w:val="000000"/>
          <w:sz w:val="24"/>
          <w:szCs w:val="24"/>
        </w:rPr>
      </w:pPr>
      <w:r>
        <w:rPr>
          <w:rFonts w:cs="Arial"/>
          <w:color w:val="000000"/>
          <w:sz w:val="24"/>
          <w:szCs w:val="24"/>
        </w:rPr>
        <w:t>What is the nature of the competition’s supply chain?</w:t>
      </w:r>
    </w:p>
    <w:p w:rsidR="00C92960" w:rsidRDefault="00C92960" w:rsidP="00C92960">
      <w:pPr>
        <w:spacing w:after="0"/>
        <w:rPr>
          <w:rFonts w:cs="Arial"/>
          <w:color w:val="000000"/>
          <w:sz w:val="24"/>
          <w:szCs w:val="24"/>
        </w:rPr>
      </w:pPr>
      <w:r>
        <w:rPr>
          <w:rFonts w:cs="Arial"/>
          <w:color w:val="000000"/>
          <w:sz w:val="24"/>
          <w:szCs w:val="24"/>
        </w:rPr>
        <w:t>You will add to this list in developing a picture of the external environment in which TCG is operating</w:t>
      </w:r>
      <w:r w:rsidR="00171272">
        <w:rPr>
          <w:rFonts w:cs="Arial"/>
          <w:color w:val="000000"/>
          <w:sz w:val="24"/>
          <w:szCs w:val="24"/>
        </w:rPr>
        <w:t xml:space="preserve">, including the community demographics of the store’s physical location in Ottawa (as this could provide information on the type of customer who physically visits the store to purchase groceries). </w:t>
      </w:r>
    </w:p>
    <w:p w:rsidR="00C92960" w:rsidRDefault="00C92960" w:rsidP="00C92960">
      <w:pPr>
        <w:spacing w:after="0"/>
        <w:rPr>
          <w:rFonts w:cs="Arial"/>
          <w:color w:val="000000"/>
          <w:sz w:val="24"/>
          <w:szCs w:val="24"/>
        </w:rPr>
      </w:pPr>
    </w:p>
    <w:p w:rsidR="00C92960" w:rsidRDefault="00C92960" w:rsidP="00C92960">
      <w:pPr>
        <w:spacing w:after="0"/>
        <w:rPr>
          <w:rFonts w:cs="Arial"/>
          <w:color w:val="000000"/>
          <w:sz w:val="24"/>
          <w:szCs w:val="24"/>
        </w:rPr>
      </w:pPr>
      <w:r>
        <w:rPr>
          <w:rFonts w:cs="Arial"/>
          <w:color w:val="000000"/>
          <w:sz w:val="24"/>
          <w:szCs w:val="24"/>
        </w:rPr>
        <w:t>With this background in mind, you are required to develop a formal strategic marketing plan for The Country Grocer Inc. that has as its strategic and operational goals, to attract and retain local, northern, and US-based customers, and to create a sustainable competitive advantage.</w:t>
      </w:r>
    </w:p>
    <w:p w:rsidR="00C92960" w:rsidRDefault="00C92960" w:rsidP="00C92960">
      <w:pPr>
        <w:spacing w:after="0"/>
        <w:rPr>
          <w:rFonts w:cs="Arial"/>
          <w:color w:val="000000"/>
          <w:sz w:val="24"/>
          <w:szCs w:val="24"/>
        </w:rPr>
      </w:pPr>
    </w:p>
    <w:p w:rsidR="00C92960" w:rsidRDefault="00C92960" w:rsidP="00C92960">
      <w:pPr>
        <w:spacing w:after="0"/>
        <w:rPr>
          <w:rFonts w:cs="Arial"/>
          <w:color w:val="000000"/>
          <w:sz w:val="24"/>
          <w:szCs w:val="24"/>
        </w:rPr>
      </w:pPr>
      <w:r>
        <w:rPr>
          <w:rFonts w:cs="Arial"/>
          <w:color w:val="000000"/>
          <w:sz w:val="24"/>
          <w:szCs w:val="24"/>
        </w:rPr>
        <w:t>Note that you are required to follow all the steps in the Strategic Marketing Planning Process as set out in your text book (starting with the Mission Statement) as well as to apply all more detailed course material around key parts of this process, for example, the marketing mix, distribution channels, etc.  You should use external sources</w:t>
      </w:r>
      <w:r w:rsidR="00171272">
        <w:rPr>
          <w:rFonts w:cs="Arial"/>
          <w:color w:val="000000"/>
          <w:sz w:val="24"/>
          <w:szCs w:val="24"/>
        </w:rPr>
        <w:t xml:space="preserve"> and ensure respect for scholarship by using the appropriate citations (APA preferred).</w:t>
      </w:r>
    </w:p>
    <w:p w:rsidR="00C92960" w:rsidRDefault="00C92960" w:rsidP="00C92960">
      <w:pPr>
        <w:spacing w:after="0"/>
        <w:rPr>
          <w:rFonts w:cs="Arial"/>
          <w:color w:val="000000"/>
          <w:sz w:val="24"/>
          <w:szCs w:val="24"/>
        </w:rPr>
      </w:pPr>
    </w:p>
    <w:p w:rsidR="00C92960" w:rsidRDefault="00C92960" w:rsidP="00C92960">
      <w:pPr>
        <w:spacing w:after="0"/>
        <w:rPr>
          <w:rFonts w:cs="Arial"/>
          <w:color w:val="000000"/>
          <w:sz w:val="24"/>
          <w:szCs w:val="24"/>
        </w:rPr>
      </w:pPr>
      <w:r>
        <w:rPr>
          <w:rFonts w:cs="Arial"/>
          <w:color w:val="000000"/>
          <w:sz w:val="24"/>
          <w:szCs w:val="24"/>
        </w:rPr>
        <w:t xml:space="preserve">This is to be developed </w:t>
      </w:r>
      <w:r w:rsidRPr="00171272">
        <w:rPr>
          <w:rFonts w:cs="Arial"/>
          <w:color w:val="000000"/>
          <w:sz w:val="24"/>
          <w:szCs w:val="24"/>
          <w:u w:val="single"/>
        </w:rPr>
        <w:t>professionally</w:t>
      </w:r>
      <w:r>
        <w:rPr>
          <w:rFonts w:cs="Arial"/>
          <w:color w:val="000000"/>
          <w:sz w:val="24"/>
          <w:szCs w:val="24"/>
        </w:rPr>
        <w:t xml:space="preserve"> and you will be sharing your report with Francois Bouchard as well as presenting your key findings in your formal presentation.</w:t>
      </w:r>
    </w:p>
    <w:p w:rsidR="00C92960" w:rsidRDefault="00C92960" w:rsidP="00C92960">
      <w:pPr>
        <w:spacing w:after="0"/>
        <w:rPr>
          <w:rFonts w:cs="Arial"/>
          <w:color w:val="000000"/>
          <w:sz w:val="24"/>
          <w:szCs w:val="24"/>
        </w:rPr>
      </w:pPr>
    </w:p>
    <w:p w:rsidR="00171272" w:rsidRDefault="00171272" w:rsidP="00C92960">
      <w:pPr>
        <w:spacing w:after="0"/>
        <w:rPr>
          <w:rFonts w:cs="Arial"/>
          <w:color w:val="000000"/>
          <w:sz w:val="24"/>
          <w:szCs w:val="24"/>
        </w:rPr>
      </w:pPr>
    </w:p>
    <w:p w:rsidR="00171272" w:rsidRDefault="00171272" w:rsidP="00C92960">
      <w:pPr>
        <w:spacing w:after="0"/>
        <w:rPr>
          <w:rFonts w:cs="Arial"/>
          <w:color w:val="000000"/>
          <w:sz w:val="24"/>
          <w:szCs w:val="24"/>
        </w:rPr>
      </w:pPr>
    </w:p>
    <w:p w:rsidR="00171272" w:rsidRDefault="00171272" w:rsidP="00C92960">
      <w:pPr>
        <w:spacing w:after="0"/>
        <w:rPr>
          <w:rFonts w:cs="Arial"/>
          <w:color w:val="000000"/>
          <w:sz w:val="24"/>
          <w:szCs w:val="24"/>
        </w:rPr>
      </w:pPr>
    </w:p>
    <w:p w:rsidR="00171272" w:rsidRDefault="00171272" w:rsidP="00C92960">
      <w:pPr>
        <w:spacing w:after="0"/>
        <w:rPr>
          <w:rFonts w:cs="Arial"/>
          <w:color w:val="000000"/>
          <w:sz w:val="24"/>
          <w:szCs w:val="24"/>
        </w:rPr>
      </w:pPr>
    </w:p>
    <w:p w:rsidR="00C92960" w:rsidRPr="00171272" w:rsidRDefault="00C92960" w:rsidP="00C92960">
      <w:pPr>
        <w:spacing w:after="0"/>
        <w:rPr>
          <w:rFonts w:cs="Arial"/>
          <w:b/>
          <w:color w:val="000000"/>
          <w:sz w:val="28"/>
          <w:szCs w:val="28"/>
        </w:rPr>
      </w:pPr>
      <w:r w:rsidRPr="00171272">
        <w:rPr>
          <w:rFonts w:cs="Arial"/>
          <w:b/>
          <w:color w:val="000000"/>
          <w:sz w:val="28"/>
          <w:szCs w:val="28"/>
        </w:rPr>
        <w:lastRenderedPageBreak/>
        <w:t>Some Additional Information on Finances</w:t>
      </w:r>
      <w:r w:rsidR="00171272" w:rsidRPr="00171272">
        <w:rPr>
          <w:rFonts w:cs="Arial"/>
          <w:b/>
          <w:color w:val="000000"/>
          <w:sz w:val="28"/>
          <w:szCs w:val="28"/>
        </w:rPr>
        <w:t xml:space="preserve"> for The Country Grocer Inc.:</w:t>
      </w:r>
    </w:p>
    <w:p w:rsidR="008B27B2" w:rsidRDefault="00171272" w:rsidP="008B27B2">
      <w:pPr>
        <w:pStyle w:val="ListParagraph"/>
        <w:numPr>
          <w:ilvl w:val="0"/>
          <w:numId w:val="1"/>
        </w:numPr>
        <w:spacing w:after="0"/>
        <w:rPr>
          <w:rFonts w:cs="Arial"/>
          <w:color w:val="000000"/>
          <w:sz w:val="24"/>
          <w:szCs w:val="24"/>
        </w:rPr>
      </w:pPr>
      <w:r>
        <w:rPr>
          <w:rFonts w:cs="Arial"/>
          <w:color w:val="000000"/>
          <w:sz w:val="24"/>
          <w:szCs w:val="24"/>
        </w:rPr>
        <w:t>A</w:t>
      </w:r>
      <w:r w:rsidR="00C722C3">
        <w:rPr>
          <w:rFonts w:cs="Arial"/>
          <w:color w:val="000000"/>
          <w:sz w:val="24"/>
          <w:szCs w:val="24"/>
        </w:rPr>
        <w:t xml:space="preserve">nnual sales are over </w:t>
      </w:r>
      <w:r>
        <w:rPr>
          <w:rFonts w:cs="Arial"/>
          <w:color w:val="000000"/>
          <w:sz w:val="24"/>
          <w:szCs w:val="24"/>
        </w:rPr>
        <w:t>$</w:t>
      </w:r>
      <w:r w:rsidR="00C722C3">
        <w:rPr>
          <w:rFonts w:cs="Arial"/>
          <w:color w:val="000000"/>
          <w:sz w:val="24"/>
          <w:szCs w:val="24"/>
        </w:rPr>
        <w:t>4 million.</w:t>
      </w:r>
    </w:p>
    <w:p w:rsidR="00E24E94" w:rsidRDefault="00171272" w:rsidP="008B27B2">
      <w:pPr>
        <w:pStyle w:val="ListParagraph"/>
        <w:numPr>
          <w:ilvl w:val="0"/>
          <w:numId w:val="1"/>
        </w:numPr>
        <w:spacing w:after="0"/>
        <w:rPr>
          <w:rFonts w:cs="Arial"/>
          <w:color w:val="000000"/>
          <w:sz w:val="24"/>
          <w:szCs w:val="24"/>
        </w:rPr>
      </w:pPr>
      <w:r>
        <w:rPr>
          <w:rFonts w:cs="Arial"/>
          <w:color w:val="000000"/>
          <w:sz w:val="24"/>
          <w:szCs w:val="24"/>
        </w:rPr>
        <w:t>A</w:t>
      </w:r>
      <w:r w:rsidR="00E24E94">
        <w:rPr>
          <w:rFonts w:cs="Arial"/>
          <w:color w:val="000000"/>
          <w:sz w:val="24"/>
          <w:szCs w:val="24"/>
        </w:rPr>
        <w:t>verage gross margin is 26 %</w:t>
      </w:r>
    </w:p>
    <w:p w:rsidR="008B27B2" w:rsidRDefault="008B27B2" w:rsidP="008B27B2">
      <w:pPr>
        <w:pStyle w:val="ListParagraph"/>
        <w:numPr>
          <w:ilvl w:val="0"/>
          <w:numId w:val="1"/>
        </w:numPr>
        <w:spacing w:after="0"/>
        <w:rPr>
          <w:rFonts w:cs="Arial"/>
          <w:color w:val="000000"/>
          <w:sz w:val="24"/>
          <w:szCs w:val="24"/>
        </w:rPr>
      </w:pPr>
      <w:r>
        <w:rPr>
          <w:rFonts w:cs="Arial"/>
          <w:color w:val="000000"/>
          <w:sz w:val="24"/>
          <w:szCs w:val="24"/>
        </w:rPr>
        <w:t>The industry standard average net margin before income tax is 1%</w:t>
      </w:r>
    </w:p>
    <w:p w:rsidR="008B27B2" w:rsidRDefault="00171272" w:rsidP="008B27B2">
      <w:pPr>
        <w:pStyle w:val="ListParagraph"/>
        <w:numPr>
          <w:ilvl w:val="0"/>
          <w:numId w:val="1"/>
        </w:numPr>
        <w:spacing w:after="0"/>
        <w:rPr>
          <w:rFonts w:cs="Arial"/>
          <w:color w:val="000000"/>
          <w:sz w:val="24"/>
          <w:szCs w:val="24"/>
        </w:rPr>
      </w:pPr>
      <w:r>
        <w:rPr>
          <w:rFonts w:cs="Arial"/>
          <w:color w:val="000000"/>
          <w:sz w:val="24"/>
          <w:szCs w:val="24"/>
        </w:rPr>
        <w:t>TCG</w:t>
      </w:r>
      <w:r w:rsidR="008B27B2">
        <w:rPr>
          <w:rFonts w:cs="Arial"/>
          <w:color w:val="000000"/>
          <w:sz w:val="24"/>
          <w:szCs w:val="24"/>
        </w:rPr>
        <w:t xml:space="preserve"> hire</w:t>
      </w:r>
      <w:r>
        <w:rPr>
          <w:rFonts w:cs="Arial"/>
          <w:color w:val="000000"/>
          <w:sz w:val="24"/>
          <w:szCs w:val="24"/>
        </w:rPr>
        <w:t>s</w:t>
      </w:r>
      <w:r w:rsidR="008B27B2">
        <w:rPr>
          <w:rFonts w:cs="Arial"/>
          <w:color w:val="000000"/>
          <w:sz w:val="24"/>
          <w:szCs w:val="24"/>
        </w:rPr>
        <w:t xml:space="preserve"> a third party delivery service</w:t>
      </w:r>
    </w:p>
    <w:p w:rsidR="008B27B2" w:rsidRPr="008B27B2" w:rsidRDefault="00171272" w:rsidP="008B27B2">
      <w:pPr>
        <w:pStyle w:val="ListParagraph"/>
        <w:numPr>
          <w:ilvl w:val="0"/>
          <w:numId w:val="1"/>
        </w:numPr>
        <w:spacing w:after="0"/>
        <w:rPr>
          <w:rFonts w:cs="Arial"/>
          <w:color w:val="000000"/>
          <w:sz w:val="24"/>
          <w:szCs w:val="24"/>
        </w:rPr>
      </w:pPr>
      <w:r>
        <w:rPr>
          <w:rFonts w:cs="Arial"/>
          <w:color w:val="000000"/>
          <w:sz w:val="24"/>
          <w:szCs w:val="24"/>
        </w:rPr>
        <w:t>A</w:t>
      </w:r>
      <w:r w:rsidR="008B27B2">
        <w:rPr>
          <w:rFonts w:cs="Arial"/>
          <w:color w:val="000000"/>
          <w:sz w:val="24"/>
          <w:szCs w:val="24"/>
        </w:rPr>
        <w:t xml:space="preserve">verage grocery order is </w:t>
      </w:r>
      <w:r w:rsidR="00D71C5D">
        <w:rPr>
          <w:rFonts w:cs="Arial"/>
          <w:color w:val="000000"/>
          <w:sz w:val="24"/>
          <w:szCs w:val="24"/>
        </w:rPr>
        <w:t>$146.91</w:t>
      </w:r>
      <w:r w:rsidR="00C722C3">
        <w:rPr>
          <w:rFonts w:cs="Arial"/>
          <w:color w:val="000000"/>
          <w:sz w:val="24"/>
          <w:szCs w:val="24"/>
        </w:rPr>
        <w:t xml:space="preserve"> online </w:t>
      </w:r>
      <w:r>
        <w:rPr>
          <w:rFonts w:cs="Arial"/>
          <w:color w:val="000000"/>
          <w:sz w:val="24"/>
          <w:szCs w:val="24"/>
        </w:rPr>
        <w:t>and</w:t>
      </w:r>
      <w:r w:rsidR="00C722C3">
        <w:rPr>
          <w:rFonts w:cs="Arial"/>
          <w:color w:val="000000"/>
          <w:sz w:val="24"/>
          <w:szCs w:val="24"/>
        </w:rPr>
        <w:t xml:space="preserve"> approximately $ 17.50 at the store</w:t>
      </w:r>
    </w:p>
    <w:p w:rsidR="008B27B2" w:rsidRDefault="008B27B2" w:rsidP="0093183E">
      <w:pPr>
        <w:spacing w:after="0"/>
        <w:rPr>
          <w:rFonts w:cs="Arial"/>
          <w:color w:val="000000"/>
          <w:sz w:val="24"/>
          <w:szCs w:val="24"/>
        </w:rPr>
      </w:pPr>
    </w:p>
    <w:p w:rsidR="00D71C5D" w:rsidRPr="00171272" w:rsidRDefault="00D71C5D" w:rsidP="0093183E">
      <w:pPr>
        <w:spacing w:after="0"/>
        <w:rPr>
          <w:rFonts w:cs="Arial"/>
          <w:b/>
          <w:color w:val="000000"/>
          <w:sz w:val="28"/>
          <w:szCs w:val="28"/>
        </w:rPr>
      </w:pPr>
      <w:r w:rsidRPr="00171272">
        <w:rPr>
          <w:rFonts w:cs="Arial"/>
          <w:b/>
          <w:color w:val="000000"/>
          <w:sz w:val="28"/>
          <w:szCs w:val="28"/>
        </w:rPr>
        <w:t>Access to Website</w:t>
      </w:r>
    </w:p>
    <w:p w:rsidR="00C60C56" w:rsidRDefault="00D71C5D" w:rsidP="0093183E">
      <w:pPr>
        <w:spacing w:after="0"/>
        <w:rPr>
          <w:rFonts w:cs="Arial"/>
          <w:color w:val="000000"/>
          <w:sz w:val="24"/>
          <w:szCs w:val="24"/>
        </w:rPr>
      </w:pPr>
      <w:r>
        <w:rPr>
          <w:rFonts w:cs="Arial"/>
          <w:color w:val="000000"/>
          <w:sz w:val="24"/>
          <w:szCs w:val="24"/>
        </w:rPr>
        <w:t>A profile has been created so that you can log into the online store to check it out. Please do not submit any orders. You c</w:t>
      </w:r>
      <w:r w:rsidR="00EF6BFE">
        <w:rPr>
          <w:rFonts w:cs="Arial"/>
          <w:color w:val="000000"/>
          <w:sz w:val="24"/>
          <w:szCs w:val="24"/>
        </w:rPr>
        <w:t xml:space="preserve">an go to the checkout, just </w:t>
      </w:r>
      <w:proofErr w:type="gramStart"/>
      <w:r w:rsidR="00EF6BFE">
        <w:rPr>
          <w:rFonts w:cs="Arial"/>
          <w:color w:val="000000"/>
          <w:sz w:val="24"/>
          <w:szCs w:val="24"/>
        </w:rPr>
        <w:t>do</w:t>
      </w:r>
      <w:r>
        <w:rPr>
          <w:rFonts w:cs="Arial"/>
          <w:color w:val="000000"/>
          <w:sz w:val="24"/>
          <w:szCs w:val="24"/>
        </w:rPr>
        <w:t xml:space="preserve"> not press</w:t>
      </w:r>
      <w:proofErr w:type="gramEnd"/>
      <w:r>
        <w:rPr>
          <w:rFonts w:cs="Arial"/>
          <w:color w:val="000000"/>
          <w:sz w:val="24"/>
          <w:szCs w:val="24"/>
        </w:rPr>
        <w:t xml:space="preserve"> submit in step 2 of 2.</w:t>
      </w:r>
    </w:p>
    <w:p w:rsidR="00D71C5D" w:rsidRDefault="00D71C5D" w:rsidP="0093183E">
      <w:pPr>
        <w:spacing w:after="0"/>
        <w:rPr>
          <w:rFonts w:cs="Arial"/>
          <w:color w:val="000000"/>
          <w:sz w:val="24"/>
          <w:szCs w:val="24"/>
        </w:rPr>
      </w:pPr>
      <w:r>
        <w:rPr>
          <w:rFonts w:cs="Arial"/>
          <w:color w:val="000000"/>
          <w:sz w:val="24"/>
          <w:szCs w:val="24"/>
        </w:rPr>
        <w:t>User: ADM2320     Password: uottawa</w:t>
      </w:r>
      <w:bookmarkStart w:id="0" w:name="_GoBack"/>
      <w:bookmarkEnd w:id="0"/>
    </w:p>
    <w:sectPr w:rsidR="00D71C5D" w:rsidSect="000A0D9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BF1" w:rsidRDefault="00DB0BF1" w:rsidP="00DB0BF1">
      <w:pPr>
        <w:spacing w:after="0" w:line="240" w:lineRule="auto"/>
      </w:pPr>
      <w:r>
        <w:separator/>
      </w:r>
    </w:p>
  </w:endnote>
  <w:endnote w:type="continuationSeparator" w:id="0">
    <w:p w:rsidR="00DB0BF1" w:rsidRDefault="00DB0BF1" w:rsidP="00DB0B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BF1" w:rsidRDefault="00DB0BF1" w:rsidP="00DB0BF1">
      <w:pPr>
        <w:spacing w:after="0" w:line="240" w:lineRule="auto"/>
      </w:pPr>
      <w:r>
        <w:separator/>
      </w:r>
    </w:p>
  </w:footnote>
  <w:footnote w:type="continuationSeparator" w:id="0">
    <w:p w:rsidR="00DB0BF1" w:rsidRDefault="00DB0BF1" w:rsidP="00DB0BF1">
      <w:pPr>
        <w:spacing w:after="0" w:line="240" w:lineRule="auto"/>
      </w:pPr>
      <w:r>
        <w:continuationSeparator/>
      </w:r>
    </w:p>
  </w:footnote>
  <w:footnote w:id="1">
    <w:p w:rsidR="00DB0BF1" w:rsidRPr="00DB0BF1" w:rsidRDefault="00DB0BF1">
      <w:pPr>
        <w:pStyle w:val="FootnoteText"/>
        <w:rPr>
          <w:lang w:val="en-CA"/>
        </w:rPr>
      </w:pPr>
      <w:r>
        <w:rPr>
          <w:rStyle w:val="FootnoteReference"/>
        </w:rPr>
        <w:footnoteRef/>
      </w:r>
      <w:r>
        <w:t xml:space="preserve"> </w:t>
      </w:r>
      <w:r>
        <w:rPr>
          <w:lang w:val="en-CA"/>
        </w:rPr>
        <w:t xml:space="preserve">This material has been provided by the Country Grocer Inc. to facilitate this case analysis.  The information is proprietary and used with the permission of Mr. Francois Bouchard.  </w:t>
      </w:r>
      <w:proofErr w:type="gramStart"/>
      <w:r>
        <w:rPr>
          <w:lang w:val="en-CA"/>
        </w:rPr>
        <w:t xml:space="preserve">Case written by Francois Bouchard and Dr. David H J </w:t>
      </w:r>
      <w:proofErr w:type="spellStart"/>
      <w:r>
        <w:rPr>
          <w:lang w:val="en-CA"/>
        </w:rPr>
        <w:t>Delcorde</w:t>
      </w:r>
      <w:proofErr w:type="spellEnd"/>
      <w:r>
        <w:rPr>
          <w:lang w:val="en-CA"/>
        </w:rPr>
        <w:t xml:space="preserve">, </w:t>
      </w:r>
      <w:proofErr w:type="spellStart"/>
      <w:r>
        <w:rPr>
          <w:lang w:val="en-CA"/>
        </w:rPr>
        <w:t>Telfer</w:t>
      </w:r>
      <w:proofErr w:type="spellEnd"/>
      <w:r>
        <w:rPr>
          <w:lang w:val="en-CA"/>
        </w:rPr>
        <w:t xml:space="preserve"> School of Management, University of Ottawa, 2015.</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174A0A"/>
    <w:multiLevelType w:val="hybridMultilevel"/>
    <w:tmpl w:val="4852EE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8604A9B"/>
    <w:multiLevelType w:val="hybridMultilevel"/>
    <w:tmpl w:val="CAE8A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143"/>
    <w:rsid w:val="000043F8"/>
    <w:rsid w:val="00004701"/>
    <w:rsid w:val="0001064E"/>
    <w:rsid w:val="0001271C"/>
    <w:rsid w:val="00013794"/>
    <w:rsid w:val="0001642D"/>
    <w:rsid w:val="0002199E"/>
    <w:rsid w:val="00031B42"/>
    <w:rsid w:val="000324C0"/>
    <w:rsid w:val="00044B82"/>
    <w:rsid w:val="000524E8"/>
    <w:rsid w:val="00053065"/>
    <w:rsid w:val="000539FA"/>
    <w:rsid w:val="00053B28"/>
    <w:rsid w:val="000547AC"/>
    <w:rsid w:val="0006381D"/>
    <w:rsid w:val="00067D78"/>
    <w:rsid w:val="00076FD5"/>
    <w:rsid w:val="00096E0C"/>
    <w:rsid w:val="000A0D9F"/>
    <w:rsid w:val="000A48E4"/>
    <w:rsid w:val="000A4930"/>
    <w:rsid w:val="000A66D2"/>
    <w:rsid w:val="000B2F4F"/>
    <w:rsid w:val="000C0993"/>
    <w:rsid w:val="000C4FA9"/>
    <w:rsid w:val="000C57BA"/>
    <w:rsid w:val="000C6D36"/>
    <w:rsid w:val="000D0324"/>
    <w:rsid w:val="000D2598"/>
    <w:rsid w:val="000D2E08"/>
    <w:rsid w:val="000D741C"/>
    <w:rsid w:val="000D7571"/>
    <w:rsid w:val="000E151B"/>
    <w:rsid w:val="000F48F1"/>
    <w:rsid w:val="000F4F64"/>
    <w:rsid w:val="000F537B"/>
    <w:rsid w:val="000F71F2"/>
    <w:rsid w:val="000F7B9D"/>
    <w:rsid w:val="00106A12"/>
    <w:rsid w:val="00126665"/>
    <w:rsid w:val="00130600"/>
    <w:rsid w:val="00132779"/>
    <w:rsid w:val="00135803"/>
    <w:rsid w:val="00136366"/>
    <w:rsid w:val="0014161B"/>
    <w:rsid w:val="00145F02"/>
    <w:rsid w:val="00151029"/>
    <w:rsid w:val="00154D11"/>
    <w:rsid w:val="0016512B"/>
    <w:rsid w:val="00167A11"/>
    <w:rsid w:val="00171272"/>
    <w:rsid w:val="00177389"/>
    <w:rsid w:val="00197A64"/>
    <w:rsid w:val="001A0FE1"/>
    <w:rsid w:val="001A1078"/>
    <w:rsid w:val="001B515A"/>
    <w:rsid w:val="001D7F5B"/>
    <w:rsid w:val="001E4B1B"/>
    <w:rsid w:val="00203DCE"/>
    <w:rsid w:val="002322A5"/>
    <w:rsid w:val="00247443"/>
    <w:rsid w:val="00250AE7"/>
    <w:rsid w:val="0025242D"/>
    <w:rsid w:val="00255BC5"/>
    <w:rsid w:val="002576CA"/>
    <w:rsid w:val="00263C26"/>
    <w:rsid w:val="002702B0"/>
    <w:rsid w:val="00272065"/>
    <w:rsid w:val="00277C2F"/>
    <w:rsid w:val="002942A9"/>
    <w:rsid w:val="002A3F4E"/>
    <w:rsid w:val="002B1F4A"/>
    <w:rsid w:val="002C2399"/>
    <w:rsid w:val="002C2628"/>
    <w:rsid w:val="002C33CB"/>
    <w:rsid w:val="002C379F"/>
    <w:rsid w:val="002D24D2"/>
    <w:rsid w:val="002D410B"/>
    <w:rsid w:val="002E2871"/>
    <w:rsid w:val="002E5809"/>
    <w:rsid w:val="002F2B93"/>
    <w:rsid w:val="002F3046"/>
    <w:rsid w:val="002F680F"/>
    <w:rsid w:val="00307A1D"/>
    <w:rsid w:val="00315A32"/>
    <w:rsid w:val="003249E3"/>
    <w:rsid w:val="0034359D"/>
    <w:rsid w:val="00346DA3"/>
    <w:rsid w:val="00361505"/>
    <w:rsid w:val="00372192"/>
    <w:rsid w:val="00380DF0"/>
    <w:rsid w:val="00394B0B"/>
    <w:rsid w:val="003B0729"/>
    <w:rsid w:val="003B2B9E"/>
    <w:rsid w:val="003D240E"/>
    <w:rsid w:val="003D4026"/>
    <w:rsid w:val="00404573"/>
    <w:rsid w:val="00413BAE"/>
    <w:rsid w:val="00443A98"/>
    <w:rsid w:val="00447757"/>
    <w:rsid w:val="004661C8"/>
    <w:rsid w:val="00466AF3"/>
    <w:rsid w:val="00466B94"/>
    <w:rsid w:val="0047186E"/>
    <w:rsid w:val="00486F81"/>
    <w:rsid w:val="00491304"/>
    <w:rsid w:val="0049381E"/>
    <w:rsid w:val="00497A09"/>
    <w:rsid w:val="004A4485"/>
    <w:rsid w:val="004B42DA"/>
    <w:rsid w:val="004B46F3"/>
    <w:rsid w:val="004B7F13"/>
    <w:rsid w:val="004C08F7"/>
    <w:rsid w:val="004C43B5"/>
    <w:rsid w:val="004C6BB9"/>
    <w:rsid w:val="004D0A86"/>
    <w:rsid w:val="004D44A7"/>
    <w:rsid w:val="004D46E0"/>
    <w:rsid w:val="004E122F"/>
    <w:rsid w:val="004E16A4"/>
    <w:rsid w:val="004E6A9E"/>
    <w:rsid w:val="0050271D"/>
    <w:rsid w:val="005043A5"/>
    <w:rsid w:val="00505570"/>
    <w:rsid w:val="00514B77"/>
    <w:rsid w:val="0052047E"/>
    <w:rsid w:val="00532019"/>
    <w:rsid w:val="005367E0"/>
    <w:rsid w:val="00537A5D"/>
    <w:rsid w:val="00541DFC"/>
    <w:rsid w:val="005467C3"/>
    <w:rsid w:val="0056109B"/>
    <w:rsid w:val="00562B74"/>
    <w:rsid w:val="00567C82"/>
    <w:rsid w:val="00570520"/>
    <w:rsid w:val="00586031"/>
    <w:rsid w:val="0058670A"/>
    <w:rsid w:val="00587E6A"/>
    <w:rsid w:val="0059229A"/>
    <w:rsid w:val="00593B22"/>
    <w:rsid w:val="005A34C4"/>
    <w:rsid w:val="005A5015"/>
    <w:rsid w:val="005B1D01"/>
    <w:rsid w:val="005B5B66"/>
    <w:rsid w:val="005C21C5"/>
    <w:rsid w:val="005C3862"/>
    <w:rsid w:val="005C4CFE"/>
    <w:rsid w:val="005C65CA"/>
    <w:rsid w:val="005C722D"/>
    <w:rsid w:val="005D6A3A"/>
    <w:rsid w:val="005E02F0"/>
    <w:rsid w:val="005E3272"/>
    <w:rsid w:val="005E3690"/>
    <w:rsid w:val="005E6F15"/>
    <w:rsid w:val="005E75F9"/>
    <w:rsid w:val="005F566E"/>
    <w:rsid w:val="006119F6"/>
    <w:rsid w:val="006124A6"/>
    <w:rsid w:val="00614D91"/>
    <w:rsid w:val="00620099"/>
    <w:rsid w:val="00622159"/>
    <w:rsid w:val="00635E4A"/>
    <w:rsid w:val="0064017F"/>
    <w:rsid w:val="006418A5"/>
    <w:rsid w:val="00647EE2"/>
    <w:rsid w:val="00651D37"/>
    <w:rsid w:val="00652CE0"/>
    <w:rsid w:val="0065442A"/>
    <w:rsid w:val="00655166"/>
    <w:rsid w:val="006573F7"/>
    <w:rsid w:val="00657B41"/>
    <w:rsid w:val="00661CEB"/>
    <w:rsid w:val="006626D6"/>
    <w:rsid w:val="00666920"/>
    <w:rsid w:val="00667099"/>
    <w:rsid w:val="00670C54"/>
    <w:rsid w:val="00673643"/>
    <w:rsid w:val="006737B0"/>
    <w:rsid w:val="00687A63"/>
    <w:rsid w:val="006970F8"/>
    <w:rsid w:val="006A2048"/>
    <w:rsid w:val="006A5FF5"/>
    <w:rsid w:val="006B555D"/>
    <w:rsid w:val="006C0346"/>
    <w:rsid w:val="006C6296"/>
    <w:rsid w:val="006D2B5B"/>
    <w:rsid w:val="006D58E2"/>
    <w:rsid w:val="006E3547"/>
    <w:rsid w:val="006F49F3"/>
    <w:rsid w:val="006F6505"/>
    <w:rsid w:val="0070251D"/>
    <w:rsid w:val="00720982"/>
    <w:rsid w:val="00723CA9"/>
    <w:rsid w:val="0072469D"/>
    <w:rsid w:val="00727C20"/>
    <w:rsid w:val="00730BBE"/>
    <w:rsid w:val="007317E0"/>
    <w:rsid w:val="00733582"/>
    <w:rsid w:val="007351F1"/>
    <w:rsid w:val="00740CA1"/>
    <w:rsid w:val="007413CF"/>
    <w:rsid w:val="00751143"/>
    <w:rsid w:val="00761DDB"/>
    <w:rsid w:val="00762667"/>
    <w:rsid w:val="0077697E"/>
    <w:rsid w:val="007872C2"/>
    <w:rsid w:val="007A4E0C"/>
    <w:rsid w:val="007B23FD"/>
    <w:rsid w:val="007B67A3"/>
    <w:rsid w:val="007B6D74"/>
    <w:rsid w:val="007C335B"/>
    <w:rsid w:val="007D1431"/>
    <w:rsid w:val="007E17BE"/>
    <w:rsid w:val="00801343"/>
    <w:rsid w:val="00802033"/>
    <w:rsid w:val="00810A39"/>
    <w:rsid w:val="00822EF7"/>
    <w:rsid w:val="00823811"/>
    <w:rsid w:val="00833254"/>
    <w:rsid w:val="0084170E"/>
    <w:rsid w:val="00856B36"/>
    <w:rsid w:val="0086119B"/>
    <w:rsid w:val="00874092"/>
    <w:rsid w:val="0089274D"/>
    <w:rsid w:val="008A03F3"/>
    <w:rsid w:val="008A7E3F"/>
    <w:rsid w:val="008B27B2"/>
    <w:rsid w:val="008B754D"/>
    <w:rsid w:val="008C5327"/>
    <w:rsid w:val="008C7880"/>
    <w:rsid w:val="008C7BD8"/>
    <w:rsid w:val="008D4360"/>
    <w:rsid w:val="008D5B44"/>
    <w:rsid w:val="008E0C3A"/>
    <w:rsid w:val="008E1361"/>
    <w:rsid w:val="008E2B17"/>
    <w:rsid w:val="008E6FF4"/>
    <w:rsid w:val="008F2388"/>
    <w:rsid w:val="008F48B5"/>
    <w:rsid w:val="009102B7"/>
    <w:rsid w:val="00915E66"/>
    <w:rsid w:val="00930D42"/>
    <w:rsid w:val="0093128A"/>
    <w:rsid w:val="009312D0"/>
    <w:rsid w:val="0093183E"/>
    <w:rsid w:val="009348D7"/>
    <w:rsid w:val="00942246"/>
    <w:rsid w:val="0094233E"/>
    <w:rsid w:val="00955BCF"/>
    <w:rsid w:val="0096530B"/>
    <w:rsid w:val="009720EE"/>
    <w:rsid w:val="009816DE"/>
    <w:rsid w:val="009826F7"/>
    <w:rsid w:val="00983114"/>
    <w:rsid w:val="00985C7C"/>
    <w:rsid w:val="00992AC7"/>
    <w:rsid w:val="009A62FC"/>
    <w:rsid w:val="009B413E"/>
    <w:rsid w:val="009B47DF"/>
    <w:rsid w:val="009B6BF1"/>
    <w:rsid w:val="009C2881"/>
    <w:rsid w:val="009C6742"/>
    <w:rsid w:val="009E369B"/>
    <w:rsid w:val="009E7281"/>
    <w:rsid w:val="00A0009D"/>
    <w:rsid w:val="00A02C7F"/>
    <w:rsid w:val="00A04779"/>
    <w:rsid w:val="00A173EF"/>
    <w:rsid w:val="00A20C71"/>
    <w:rsid w:val="00A246C5"/>
    <w:rsid w:val="00A3086D"/>
    <w:rsid w:val="00A46BDC"/>
    <w:rsid w:val="00A47BED"/>
    <w:rsid w:val="00A540B7"/>
    <w:rsid w:val="00A76094"/>
    <w:rsid w:val="00AA5184"/>
    <w:rsid w:val="00AB02E9"/>
    <w:rsid w:val="00AB5F90"/>
    <w:rsid w:val="00AB6C3A"/>
    <w:rsid w:val="00AB71ED"/>
    <w:rsid w:val="00AB7AFB"/>
    <w:rsid w:val="00AC10A6"/>
    <w:rsid w:val="00AC41D4"/>
    <w:rsid w:val="00AC7D15"/>
    <w:rsid w:val="00AD3D3D"/>
    <w:rsid w:val="00B00A1E"/>
    <w:rsid w:val="00B02773"/>
    <w:rsid w:val="00B14DE9"/>
    <w:rsid w:val="00B30743"/>
    <w:rsid w:val="00B37AFB"/>
    <w:rsid w:val="00B5078D"/>
    <w:rsid w:val="00B53279"/>
    <w:rsid w:val="00B56A40"/>
    <w:rsid w:val="00B5734C"/>
    <w:rsid w:val="00B614FB"/>
    <w:rsid w:val="00B62C84"/>
    <w:rsid w:val="00B75C31"/>
    <w:rsid w:val="00B8172E"/>
    <w:rsid w:val="00B818A8"/>
    <w:rsid w:val="00B873DB"/>
    <w:rsid w:val="00B87CE4"/>
    <w:rsid w:val="00BA1F48"/>
    <w:rsid w:val="00BA283A"/>
    <w:rsid w:val="00BA3231"/>
    <w:rsid w:val="00BB0904"/>
    <w:rsid w:val="00BB137A"/>
    <w:rsid w:val="00BE734F"/>
    <w:rsid w:val="00BF027D"/>
    <w:rsid w:val="00BF4454"/>
    <w:rsid w:val="00C0193D"/>
    <w:rsid w:val="00C048E4"/>
    <w:rsid w:val="00C2121E"/>
    <w:rsid w:val="00C3214D"/>
    <w:rsid w:val="00C458EE"/>
    <w:rsid w:val="00C45E88"/>
    <w:rsid w:val="00C47222"/>
    <w:rsid w:val="00C52CE2"/>
    <w:rsid w:val="00C57E96"/>
    <w:rsid w:val="00C60A57"/>
    <w:rsid w:val="00C60C56"/>
    <w:rsid w:val="00C70408"/>
    <w:rsid w:val="00C722C3"/>
    <w:rsid w:val="00C72F71"/>
    <w:rsid w:val="00C87D74"/>
    <w:rsid w:val="00C87F78"/>
    <w:rsid w:val="00C92960"/>
    <w:rsid w:val="00C93C9B"/>
    <w:rsid w:val="00C95E71"/>
    <w:rsid w:val="00CA1440"/>
    <w:rsid w:val="00CB12D5"/>
    <w:rsid w:val="00CC2C29"/>
    <w:rsid w:val="00CD592F"/>
    <w:rsid w:val="00CD5FCE"/>
    <w:rsid w:val="00CE5D10"/>
    <w:rsid w:val="00D003DC"/>
    <w:rsid w:val="00D0567D"/>
    <w:rsid w:val="00D144DC"/>
    <w:rsid w:val="00D208D9"/>
    <w:rsid w:val="00D218F0"/>
    <w:rsid w:val="00D26499"/>
    <w:rsid w:val="00D36CF8"/>
    <w:rsid w:val="00D4080A"/>
    <w:rsid w:val="00D4493C"/>
    <w:rsid w:val="00D46BB3"/>
    <w:rsid w:val="00D71C5D"/>
    <w:rsid w:val="00D74D71"/>
    <w:rsid w:val="00D76F71"/>
    <w:rsid w:val="00D81CA7"/>
    <w:rsid w:val="00D93162"/>
    <w:rsid w:val="00D93708"/>
    <w:rsid w:val="00DA0AAF"/>
    <w:rsid w:val="00DA0D0B"/>
    <w:rsid w:val="00DA5EBD"/>
    <w:rsid w:val="00DA7C1B"/>
    <w:rsid w:val="00DB04F8"/>
    <w:rsid w:val="00DB0BF1"/>
    <w:rsid w:val="00DB6BC5"/>
    <w:rsid w:val="00DB7B97"/>
    <w:rsid w:val="00DC395D"/>
    <w:rsid w:val="00DC6F69"/>
    <w:rsid w:val="00DE2E43"/>
    <w:rsid w:val="00DE6C3B"/>
    <w:rsid w:val="00DF5AB7"/>
    <w:rsid w:val="00E04EE4"/>
    <w:rsid w:val="00E125C4"/>
    <w:rsid w:val="00E15245"/>
    <w:rsid w:val="00E16F9B"/>
    <w:rsid w:val="00E1736F"/>
    <w:rsid w:val="00E17C34"/>
    <w:rsid w:val="00E24E94"/>
    <w:rsid w:val="00E2794B"/>
    <w:rsid w:val="00E3169B"/>
    <w:rsid w:val="00E40F5C"/>
    <w:rsid w:val="00E53B73"/>
    <w:rsid w:val="00E56978"/>
    <w:rsid w:val="00E62BBA"/>
    <w:rsid w:val="00E65091"/>
    <w:rsid w:val="00E70409"/>
    <w:rsid w:val="00E774A5"/>
    <w:rsid w:val="00E77E35"/>
    <w:rsid w:val="00E85212"/>
    <w:rsid w:val="00EA21BE"/>
    <w:rsid w:val="00EA41A5"/>
    <w:rsid w:val="00EB136B"/>
    <w:rsid w:val="00EB353F"/>
    <w:rsid w:val="00EC20BC"/>
    <w:rsid w:val="00EC2D1C"/>
    <w:rsid w:val="00ED1259"/>
    <w:rsid w:val="00ED1489"/>
    <w:rsid w:val="00EF2DFE"/>
    <w:rsid w:val="00EF3564"/>
    <w:rsid w:val="00EF6BFE"/>
    <w:rsid w:val="00EF6EA8"/>
    <w:rsid w:val="00EF7E12"/>
    <w:rsid w:val="00F027B8"/>
    <w:rsid w:val="00F13B5F"/>
    <w:rsid w:val="00F15DFB"/>
    <w:rsid w:val="00F247AC"/>
    <w:rsid w:val="00F307AE"/>
    <w:rsid w:val="00F34F5C"/>
    <w:rsid w:val="00F54957"/>
    <w:rsid w:val="00F651A1"/>
    <w:rsid w:val="00F76A19"/>
    <w:rsid w:val="00F83664"/>
    <w:rsid w:val="00F86B0F"/>
    <w:rsid w:val="00F918F4"/>
    <w:rsid w:val="00F91D1D"/>
    <w:rsid w:val="00FA09CB"/>
    <w:rsid w:val="00FA1D0E"/>
    <w:rsid w:val="00FB2FF7"/>
    <w:rsid w:val="00FB4C01"/>
    <w:rsid w:val="00FB735E"/>
    <w:rsid w:val="00FC3440"/>
    <w:rsid w:val="00FC6271"/>
    <w:rsid w:val="00FD287F"/>
    <w:rsid w:val="00FD3D5E"/>
    <w:rsid w:val="00FD5384"/>
    <w:rsid w:val="00FD56FD"/>
    <w:rsid w:val="00FD5BD1"/>
    <w:rsid w:val="00FE1DB7"/>
    <w:rsid w:val="00FE450B"/>
    <w:rsid w:val="00FF2653"/>
    <w:rsid w:val="00FF34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D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4930"/>
    <w:rPr>
      <w:color w:val="0000FF" w:themeColor="hyperlink"/>
      <w:u w:val="single"/>
    </w:rPr>
  </w:style>
  <w:style w:type="paragraph" w:styleId="BalloonText">
    <w:name w:val="Balloon Text"/>
    <w:basedOn w:val="Normal"/>
    <w:link w:val="BalloonTextChar"/>
    <w:uiPriority w:val="99"/>
    <w:semiHidden/>
    <w:unhideWhenUsed/>
    <w:rsid w:val="00C60C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C56"/>
    <w:rPr>
      <w:rFonts w:ascii="Tahoma" w:hAnsi="Tahoma" w:cs="Tahoma"/>
      <w:sz w:val="16"/>
      <w:szCs w:val="16"/>
    </w:rPr>
  </w:style>
  <w:style w:type="paragraph" w:styleId="ListParagraph">
    <w:name w:val="List Paragraph"/>
    <w:basedOn w:val="Normal"/>
    <w:uiPriority w:val="34"/>
    <w:qFormat/>
    <w:rsid w:val="008B27B2"/>
    <w:pPr>
      <w:ind w:left="720"/>
      <w:contextualSpacing/>
    </w:pPr>
  </w:style>
  <w:style w:type="character" w:styleId="FollowedHyperlink">
    <w:name w:val="FollowedHyperlink"/>
    <w:basedOn w:val="DefaultParagraphFont"/>
    <w:uiPriority w:val="99"/>
    <w:semiHidden/>
    <w:unhideWhenUsed/>
    <w:rsid w:val="00EC20BC"/>
    <w:rPr>
      <w:color w:val="800080" w:themeColor="followedHyperlink"/>
      <w:u w:val="single"/>
    </w:rPr>
  </w:style>
  <w:style w:type="paragraph" w:styleId="FootnoteText">
    <w:name w:val="footnote text"/>
    <w:basedOn w:val="Normal"/>
    <w:link w:val="FootnoteTextChar"/>
    <w:uiPriority w:val="99"/>
    <w:semiHidden/>
    <w:unhideWhenUsed/>
    <w:rsid w:val="00DB0B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0BF1"/>
    <w:rPr>
      <w:sz w:val="20"/>
      <w:szCs w:val="20"/>
    </w:rPr>
  </w:style>
  <w:style w:type="character" w:styleId="FootnoteReference">
    <w:name w:val="footnote reference"/>
    <w:basedOn w:val="DefaultParagraphFont"/>
    <w:uiPriority w:val="99"/>
    <w:semiHidden/>
    <w:unhideWhenUsed/>
    <w:rsid w:val="00DB0BF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0D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4930"/>
    <w:rPr>
      <w:color w:val="0000FF" w:themeColor="hyperlink"/>
      <w:u w:val="single"/>
    </w:rPr>
  </w:style>
  <w:style w:type="paragraph" w:styleId="BalloonText">
    <w:name w:val="Balloon Text"/>
    <w:basedOn w:val="Normal"/>
    <w:link w:val="BalloonTextChar"/>
    <w:uiPriority w:val="99"/>
    <w:semiHidden/>
    <w:unhideWhenUsed/>
    <w:rsid w:val="00C60C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0C56"/>
    <w:rPr>
      <w:rFonts w:ascii="Tahoma" w:hAnsi="Tahoma" w:cs="Tahoma"/>
      <w:sz w:val="16"/>
      <w:szCs w:val="16"/>
    </w:rPr>
  </w:style>
  <w:style w:type="paragraph" w:styleId="ListParagraph">
    <w:name w:val="List Paragraph"/>
    <w:basedOn w:val="Normal"/>
    <w:uiPriority w:val="34"/>
    <w:qFormat/>
    <w:rsid w:val="008B27B2"/>
    <w:pPr>
      <w:ind w:left="720"/>
      <w:contextualSpacing/>
    </w:pPr>
  </w:style>
  <w:style w:type="character" w:styleId="FollowedHyperlink">
    <w:name w:val="FollowedHyperlink"/>
    <w:basedOn w:val="DefaultParagraphFont"/>
    <w:uiPriority w:val="99"/>
    <w:semiHidden/>
    <w:unhideWhenUsed/>
    <w:rsid w:val="00EC20BC"/>
    <w:rPr>
      <w:color w:val="800080" w:themeColor="followedHyperlink"/>
      <w:u w:val="single"/>
    </w:rPr>
  </w:style>
  <w:style w:type="paragraph" w:styleId="FootnoteText">
    <w:name w:val="footnote text"/>
    <w:basedOn w:val="Normal"/>
    <w:link w:val="FootnoteTextChar"/>
    <w:uiPriority w:val="99"/>
    <w:semiHidden/>
    <w:unhideWhenUsed/>
    <w:rsid w:val="00DB0B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0BF1"/>
    <w:rPr>
      <w:sz w:val="20"/>
      <w:szCs w:val="20"/>
    </w:rPr>
  </w:style>
  <w:style w:type="character" w:styleId="FootnoteReference">
    <w:name w:val="footnote reference"/>
    <w:basedOn w:val="DefaultParagraphFont"/>
    <w:uiPriority w:val="99"/>
    <w:semiHidden/>
    <w:unhideWhenUsed/>
    <w:rsid w:val="00DB0B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onlinegrocer.c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hecountrygrocer.com" TargetMode="Externa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AFC77-3F03-4D09-BF16-CCC2A0331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1023</Words>
  <Characters>5835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dc:creator>
  <cp:lastModifiedBy>Delcorde, David</cp:lastModifiedBy>
  <cp:revision>3</cp:revision>
  <cp:lastPrinted>2015-01-13T22:03:00Z</cp:lastPrinted>
  <dcterms:created xsi:type="dcterms:W3CDTF">2015-01-21T21:36:00Z</dcterms:created>
  <dcterms:modified xsi:type="dcterms:W3CDTF">2015-01-21T21:55:00Z</dcterms:modified>
</cp:coreProperties>
</file>