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C55A36" w14:textId="5E89ACAD" w:rsidR="007E680F" w:rsidRPr="00C948D6" w:rsidRDefault="007338C4" w:rsidP="007E680F">
      <w:pPr>
        <w:pStyle w:val="NoteLevel21"/>
        <w:numPr>
          <w:ilvl w:val="0"/>
          <w:numId w:val="0"/>
        </w:numPr>
        <w:rPr>
          <w:rFonts w:ascii="Calibri" w:hAnsi="Calibri"/>
          <w:color w:val="262626" w:themeColor="text1" w:themeTint="D9"/>
        </w:rPr>
      </w:pPr>
      <w:r w:rsidRPr="00C948D6">
        <w:rPr>
          <w:rFonts w:ascii="Calibri" w:hAnsi="Calibri"/>
          <w:b/>
          <w:color w:val="262626" w:themeColor="text1" w:themeTint="D9"/>
        </w:rPr>
        <w:t>Business law</w:t>
      </w:r>
      <w:r w:rsidRPr="00C948D6">
        <w:rPr>
          <w:rFonts w:ascii="Calibri" w:hAnsi="Calibri"/>
          <w:color w:val="262626" w:themeColor="text1" w:themeTint="D9"/>
        </w:rPr>
        <w:t xml:space="preserve"> – set of established rules governing commerc</w:t>
      </w:r>
      <w:r w:rsidR="007E680F" w:rsidRPr="00C948D6">
        <w:rPr>
          <w:rFonts w:ascii="Calibri" w:hAnsi="Calibri"/>
          <w:color w:val="262626" w:themeColor="text1" w:themeTint="D9"/>
        </w:rPr>
        <w:t>ial relationships, including</w:t>
      </w:r>
      <w:r w:rsidRPr="00C948D6">
        <w:rPr>
          <w:rFonts w:ascii="Calibri" w:hAnsi="Calibri"/>
          <w:color w:val="262626" w:themeColor="text1" w:themeTint="D9"/>
        </w:rPr>
        <w:t xml:space="preserve"> enforcement of rights</w:t>
      </w:r>
    </w:p>
    <w:p w14:paraId="2E598FB6" w14:textId="71228748" w:rsidR="00A24EB7" w:rsidRPr="00C948D6" w:rsidRDefault="006A37AE" w:rsidP="007E680F">
      <w:pPr>
        <w:pStyle w:val="NoteLevel21"/>
        <w:numPr>
          <w:ilvl w:val="0"/>
          <w:numId w:val="0"/>
        </w:numPr>
        <w:rPr>
          <w:rFonts w:ascii="Calibri" w:hAnsi="Calibri"/>
          <w:color w:val="262626" w:themeColor="text1" w:themeTint="D9"/>
        </w:rPr>
      </w:pPr>
      <w:r w:rsidRPr="00C948D6">
        <w:rPr>
          <w:rFonts w:ascii="Calibri" w:hAnsi="Calibri"/>
          <w:b/>
          <w:color w:val="262626" w:themeColor="text1" w:themeTint="D9"/>
        </w:rPr>
        <w:t>Law</w:t>
      </w:r>
      <w:r w:rsidRPr="00C948D6">
        <w:rPr>
          <w:rFonts w:ascii="Calibri" w:hAnsi="Calibri"/>
          <w:color w:val="262626" w:themeColor="text1" w:themeTint="D9"/>
        </w:rPr>
        <w:t xml:space="preserve"> – set of rules and principles intended to guide conduct in s</w:t>
      </w:r>
      <w:r w:rsidR="00A24EB7" w:rsidRPr="00C948D6">
        <w:rPr>
          <w:rFonts w:ascii="Calibri" w:hAnsi="Calibri"/>
          <w:color w:val="262626" w:themeColor="text1" w:themeTint="D9"/>
        </w:rPr>
        <w:t>ociety, primarily by</w:t>
      </w:r>
    </w:p>
    <w:p w14:paraId="512D196D" w14:textId="059C2193" w:rsidR="00A24EB7" w:rsidRPr="00C948D6" w:rsidRDefault="00A24EB7" w:rsidP="007E680F">
      <w:pPr>
        <w:pStyle w:val="NoteLevel21"/>
        <w:rPr>
          <w:rFonts w:ascii="Calibri" w:hAnsi="Calibri"/>
          <w:color w:val="262626" w:themeColor="text1" w:themeTint="D9"/>
        </w:rPr>
      </w:pPr>
      <w:r w:rsidRPr="00C948D6">
        <w:rPr>
          <w:rFonts w:ascii="Calibri" w:hAnsi="Calibri"/>
          <w:color w:val="262626" w:themeColor="text1" w:themeTint="D9"/>
        </w:rPr>
        <w:t>Protecting persons and their property</w:t>
      </w:r>
    </w:p>
    <w:p w14:paraId="006DB896" w14:textId="77777777" w:rsidR="00A24EB7" w:rsidRPr="00C948D6" w:rsidRDefault="00A24EB7" w:rsidP="007E680F">
      <w:pPr>
        <w:pStyle w:val="NoteLevel21"/>
        <w:rPr>
          <w:rFonts w:ascii="Calibri" w:hAnsi="Calibri"/>
          <w:color w:val="262626" w:themeColor="text1" w:themeTint="D9"/>
        </w:rPr>
      </w:pPr>
      <w:r w:rsidRPr="00C948D6">
        <w:rPr>
          <w:rFonts w:ascii="Calibri" w:hAnsi="Calibri"/>
          <w:color w:val="262626" w:themeColor="text1" w:themeTint="D9"/>
        </w:rPr>
        <w:t>F</w:t>
      </w:r>
      <w:r w:rsidR="006A37AE" w:rsidRPr="00C948D6">
        <w:rPr>
          <w:rFonts w:ascii="Calibri" w:hAnsi="Calibri"/>
          <w:color w:val="262626" w:themeColor="text1" w:themeTint="D9"/>
        </w:rPr>
        <w:t>acilitating personal a</w:t>
      </w:r>
      <w:r w:rsidRPr="00C948D6">
        <w:rPr>
          <w:rFonts w:ascii="Calibri" w:hAnsi="Calibri"/>
          <w:color w:val="262626" w:themeColor="text1" w:themeTint="D9"/>
        </w:rPr>
        <w:t>nd commercial interactions</w:t>
      </w:r>
    </w:p>
    <w:p w14:paraId="10DCB066" w14:textId="6B8DC45D" w:rsidR="00A24EB7" w:rsidRPr="00C948D6" w:rsidRDefault="00A24EB7" w:rsidP="007E680F">
      <w:pPr>
        <w:pStyle w:val="NoteLevel21"/>
        <w:rPr>
          <w:rFonts w:ascii="Calibri" w:hAnsi="Calibri"/>
          <w:color w:val="262626" w:themeColor="text1" w:themeTint="D9"/>
        </w:rPr>
      </w:pPr>
      <w:r w:rsidRPr="00C948D6">
        <w:rPr>
          <w:rFonts w:ascii="Calibri" w:hAnsi="Calibri"/>
          <w:color w:val="262626" w:themeColor="text1" w:themeTint="D9"/>
        </w:rPr>
        <w:t>P</w:t>
      </w:r>
      <w:r w:rsidR="006A37AE" w:rsidRPr="00C948D6">
        <w:rPr>
          <w:rFonts w:ascii="Calibri" w:hAnsi="Calibri"/>
          <w:color w:val="262626" w:themeColor="text1" w:themeTint="D9"/>
        </w:rPr>
        <w:t>roviding mechanisms for d</w:t>
      </w:r>
      <w:r w:rsidRPr="00C948D6">
        <w:rPr>
          <w:rFonts w:ascii="Calibri" w:hAnsi="Calibri"/>
          <w:color w:val="262626" w:themeColor="text1" w:themeTint="D9"/>
        </w:rPr>
        <w:t>ispute resolution</w:t>
      </w:r>
    </w:p>
    <w:p w14:paraId="3E49C6BE" w14:textId="6FDFFE2C" w:rsidR="006A37AE" w:rsidRPr="00C948D6" w:rsidRDefault="00753373" w:rsidP="00753373">
      <w:pPr>
        <w:pStyle w:val="NoteLevel11"/>
        <w:rPr>
          <w:rFonts w:ascii="Calibri" w:hAnsi="Calibri"/>
          <w:b/>
          <w:color w:val="262626" w:themeColor="text1" w:themeTint="D9"/>
        </w:rPr>
      </w:pPr>
      <w:r w:rsidRPr="00C948D6">
        <w:rPr>
          <w:rFonts w:ascii="Calibri" w:hAnsi="Calibri"/>
          <w:b/>
          <w:color w:val="262626" w:themeColor="text1" w:themeTint="D9"/>
        </w:rPr>
        <w:t>Protecting Persons and their Property</w:t>
      </w:r>
    </w:p>
    <w:p w14:paraId="1082400D" w14:textId="1B7F9506" w:rsidR="00753373" w:rsidRPr="00C948D6" w:rsidRDefault="00753373" w:rsidP="00753373">
      <w:pPr>
        <w:pStyle w:val="NoteLevel21"/>
        <w:rPr>
          <w:rFonts w:ascii="Calibri" w:hAnsi="Calibri"/>
          <w:color w:val="262626" w:themeColor="text1" w:themeTint="D9"/>
        </w:rPr>
      </w:pPr>
      <w:r w:rsidRPr="00C948D6">
        <w:rPr>
          <w:rFonts w:ascii="Calibri" w:hAnsi="Calibri"/>
          <w:color w:val="262626" w:themeColor="text1" w:themeTint="D9"/>
        </w:rPr>
        <w:t>Most familiar purpose of law</w:t>
      </w:r>
      <w:bookmarkStart w:id="0" w:name="_GoBack"/>
      <w:bookmarkEnd w:id="0"/>
    </w:p>
    <w:p w14:paraId="4EDD512A" w14:textId="6462C043" w:rsidR="00753373" w:rsidRPr="00C948D6" w:rsidRDefault="00753373" w:rsidP="00753373">
      <w:pPr>
        <w:pStyle w:val="NoteLevel21"/>
        <w:rPr>
          <w:rFonts w:ascii="Calibri" w:hAnsi="Calibri"/>
          <w:color w:val="262626" w:themeColor="text1" w:themeTint="D9"/>
        </w:rPr>
      </w:pPr>
      <w:r w:rsidRPr="00C948D6">
        <w:rPr>
          <w:rFonts w:ascii="Calibri" w:hAnsi="Calibri"/>
          <w:color w:val="262626" w:themeColor="text1" w:themeTint="D9"/>
        </w:rPr>
        <w:t xml:space="preserve">Those who violate </w:t>
      </w:r>
      <w:r w:rsidRPr="00C948D6">
        <w:rPr>
          <w:rFonts w:ascii="Calibri" w:hAnsi="Calibri"/>
          <w:i/>
          <w:color w:val="262626" w:themeColor="text1" w:themeTint="D9"/>
        </w:rPr>
        <w:t>Criminal Code of Canada</w:t>
      </w:r>
      <w:r w:rsidRPr="00C948D6">
        <w:rPr>
          <w:rFonts w:ascii="Calibri" w:hAnsi="Calibri"/>
          <w:color w:val="262626" w:themeColor="text1" w:themeTint="D9"/>
        </w:rPr>
        <w:t xml:space="preserve"> are subject to criminal sanctions (ex. fines)</w:t>
      </w:r>
    </w:p>
    <w:p w14:paraId="307E85EC" w14:textId="3F0471D9" w:rsidR="00CA15CF" w:rsidRPr="00C948D6" w:rsidRDefault="00CA15CF" w:rsidP="00CA15CF">
      <w:pPr>
        <w:pStyle w:val="NoteLevel21"/>
        <w:rPr>
          <w:rFonts w:ascii="Calibri" w:hAnsi="Calibri"/>
          <w:color w:val="262626" w:themeColor="text1" w:themeTint="D9"/>
        </w:rPr>
      </w:pPr>
      <w:r w:rsidRPr="00C948D6">
        <w:rPr>
          <w:rFonts w:ascii="Calibri" w:hAnsi="Calibri"/>
          <w:b/>
          <w:color w:val="262626" w:themeColor="text1" w:themeTint="D9"/>
        </w:rPr>
        <w:t>PIPEDA</w:t>
      </w:r>
      <w:r w:rsidRPr="00C948D6">
        <w:rPr>
          <w:rFonts w:ascii="Calibri" w:hAnsi="Calibri"/>
          <w:color w:val="262626" w:themeColor="text1" w:themeTint="D9"/>
        </w:rPr>
        <w:t xml:space="preserve"> </w:t>
      </w:r>
      <w:r w:rsidR="000375BC" w:rsidRPr="00C948D6">
        <w:rPr>
          <w:rFonts w:ascii="Calibri" w:hAnsi="Calibri"/>
          <w:color w:val="262626" w:themeColor="text1" w:themeTint="D9"/>
        </w:rPr>
        <w:t>–</w:t>
      </w:r>
      <w:r w:rsidRPr="00C948D6">
        <w:rPr>
          <w:rFonts w:ascii="Calibri" w:hAnsi="Calibri"/>
          <w:color w:val="262626" w:themeColor="text1" w:themeTint="D9"/>
        </w:rPr>
        <w:t xml:space="preserve"> </w:t>
      </w:r>
      <w:r w:rsidR="000375BC" w:rsidRPr="00C948D6">
        <w:rPr>
          <w:rFonts w:ascii="Calibri" w:hAnsi="Calibri"/>
          <w:color w:val="262626" w:themeColor="text1" w:themeTint="D9"/>
        </w:rPr>
        <w:t>legislation passed by federal government to regulate how private business sector collects, uses and discards personal information acquired from its customers</w:t>
      </w:r>
    </w:p>
    <w:p w14:paraId="26E051A4" w14:textId="3F9FF095" w:rsidR="00320623" w:rsidRPr="00C948D6" w:rsidRDefault="00320623" w:rsidP="00320623">
      <w:pPr>
        <w:pStyle w:val="NoteLevel21"/>
        <w:rPr>
          <w:rFonts w:ascii="Calibri" w:hAnsi="Calibri"/>
          <w:color w:val="262626" w:themeColor="text1" w:themeTint="D9"/>
        </w:rPr>
      </w:pPr>
      <w:r w:rsidRPr="00C948D6">
        <w:rPr>
          <w:rFonts w:ascii="Calibri" w:hAnsi="Calibri"/>
          <w:color w:val="262626" w:themeColor="text1" w:themeTint="D9"/>
        </w:rPr>
        <w:t>Law protects members of society in 2 ways:</w:t>
      </w:r>
    </w:p>
    <w:p w14:paraId="28FE5216" w14:textId="12987027" w:rsidR="00320623" w:rsidRPr="00C948D6" w:rsidRDefault="00320623" w:rsidP="00320623">
      <w:pPr>
        <w:pStyle w:val="NoteLevel31"/>
        <w:rPr>
          <w:rFonts w:ascii="Calibri" w:hAnsi="Calibri"/>
          <w:color w:val="262626" w:themeColor="text1" w:themeTint="D9"/>
        </w:rPr>
      </w:pPr>
      <w:r w:rsidRPr="00C948D6">
        <w:rPr>
          <w:rFonts w:ascii="Calibri" w:hAnsi="Calibri"/>
          <w:color w:val="262626" w:themeColor="text1" w:themeTint="D9"/>
        </w:rPr>
        <w:t>Sets out rules with penalties to encourage compliance</w:t>
      </w:r>
    </w:p>
    <w:p w14:paraId="0AD11828" w14:textId="30B36914" w:rsidR="00320623" w:rsidRPr="00C948D6" w:rsidRDefault="00320623" w:rsidP="00320623">
      <w:pPr>
        <w:pStyle w:val="NoteLevel31"/>
        <w:rPr>
          <w:rFonts w:ascii="Calibri" w:hAnsi="Calibri"/>
          <w:color w:val="262626" w:themeColor="text1" w:themeTint="D9"/>
        </w:rPr>
      </w:pPr>
      <w:r w:rsidRPr="00C948D6">
        <w:rPr>
          <w:rFonts w:ascii="Calibri" w:hAnsi="Calibri"/>
          <w:color w:val="262626" w:themeColor="text1" w:themeTint="D9"/>
        </w:rPr>
        <w:t>Make those who break the law accountable for their misconduct</w:t>
      </w:r>
    </w:p>
    <w:p w14:paraId="00762CA8" w14:textId="40D3C1D8" w:rsidR="003A1F64" w:rsidRPr="00C948D6" w:rsidRDefault="003A1F64" w:rsidP="00320623">
      <w:pPr>
        <w:pStyle w:val="NoteLevel21"/>
        <w:rPr>
          <w:rFonts w:ascii="Calibri" w:hAnsi="Calibri"/>
          <w:color w:val="262626" w:themeColor="text1" w:themeTint="D9"/>
        </w:rPr>
      </w:pPr>
      <w:r w:rsidRPr="00C948D6">
        <w:rPr>
          <w:rFonts w:ascii="Calibri" w:hAnsi="Calibri"/>
          <w:b/>
          <w:color w:val="262626" w:themeColor="text1" w:themeTint="D9"/>
        </w:rPr>
        <w:t>Breach of contract</w:t>
      </w:r>
      <w:r w:rsidRPr="00C948D6">
        <w:rPr>
          <w:rFonts w:ascii="Calibri" w:hAnsi="Calibri"/>
          <w:color w:val="262626" w:themeColor="text1" w:themeTint="D9"/>
        </w:rPr>
        <w:t xml:space="preserve"> – failure to comply with a contractual promise</w:t>
      </w:r>
    </w:p>
    <w:p w14:paraId="40FBCCA9" w14:textId="77777777" w:rsidR="007E680F" w:rsidRPr="00C948D6" w:rsidRDefault="003A1F64" w:rsidP="007E680F">
      <w:pPr>
        <w:pStyle w:val="NoteLevel21"/>
        <w:rPr>
          <w:rFonts w:ascii="Calibri" w:hAnsi="Calibri"/>
          <w:b/>
          <w:color w:val="262626" w:themeColor="text1" w:themeTint="D9"/>
        </w:rPr>
      </w:pPr>
      <w:r w:rsidRPr="00C948D6">
        <w:rPr>
          <w:rFonts w:ascii="Calibri" w:hAnsi="Calibri"/>
          <w:b/>
          <w:color w:val="262626" w:themeColor="text1" w:themeTint="D9"/>
        </w:rPr>
        <w:t>Defamation</w:t>
      </w:r>
      <w:r w:rsidRPr="00C948D6">
        <w:rPr>
          <w:rFonts w:ascii="Calibri" w:hAnsi="Calibri"/>
          <w:color w:val="262626" w:themeColor="text1" w:themeTint="D9"/>
        </w:rPr>
        <w:t xml:space="preserve"> – public utterance of a false statement of fact/opinion that harms another’s reputation</w:t>
      </w:r>
    </w:p>
    <w:p w14:paraId="3519EA44" w14:textId="16E73694" w:rsidR="007B542F" w:rsidRPr="00C948D6" w:rsidRDefault="007B542F" w:rsidP="007E680F">
      <w:pPr>
        <w:pStyle w:val="NoteLevel21"/>
        <w:rPr>
          <w:rFonts w:ascii="Calibri" w:hAnsi="Calibri"/>
          <w:b/>
          <w:color w:val="262626" w:themeColor="text1" w:themeTint="D9"/>
        </w:rPr>
      </w:pPr>
      <w:r w:rsidRPr="00C948D6">
        <w:rPr>
          <w:rFonts w:ascii="Calibri" w:hAnsi="Calibri"/>
          <w:b/>
          <w:color w:val="262626" w:themeColor="text1" w:themeTint="D9"/>
        </w:rPr>
        <w:t>Mortgage</w:t>
      </w:r>
      <w:r w:rsidRPr="00C948D6">
        <w:rPr>
          <w:rFonts w:ascii="Calibri" w:hAnsi="Calibri"/>
          <w:color w:val="262626" w:themeColor="text1" w:themeTint="D9"/>
        </w:rPr>
        <w:t xml:space="preserve"> – security/</w:t>
      </w:r>
      <w:r w:rsidR="00DC4513" w:rsidRPr="00C948D6">
        <w:rPr>
          <w:rFonts w:ascii="Calibri" w:hAnsi="Calibri"/>
          <w:color w:val="262626" w:themeColor="text1" w:themeTint="D9"/>
        </w:rPr>
        <w:t>collateral</w:t>
      </w:r>
      <w:r w:rsidRPr="00C948D6">
        <w:rPr>
          <w:rFonts w:ascii="Calibri" w:hAnsi="Calibri"/>
          <w:color w:val="262626" w:themeColor="text1" w:themeTint="D9"/>
        </w:rPr>
        <w:t xml:space="preserve"> borrower gives lender when borrowing money to buy home</w:t>
      </w:r>
    </w:p>
    <w:p w14:paraId="327E5D3A" w14:textId="1DC29D4F" w:rsidR="00404480" w:rsidRPr="00C948D6" w:rsidRDefault="00404480" w:rsidP="00404480">
      <w:pPr>
        <w:pStyle w:val="NoteLevel21"/>
        <w:rPr>
          <w:rFonts w:ascii="Calibri" w:hAnsi="Calibri"/>
          <w:b/>
          <w:color w:val="262626" w:themeColor="text1" w:themeTint="D9"/>
        </w:rPr>
      </w:pPr>
      <w:r w:rsidRPr="00C948D6">
        <w:rPr>
          <w:rFonts w:ascii="Calibri" w:hAnsi="Calibri"/>
          <w:b/>
          <w:color w:val="262626" w:themeColor="text1" w:themeTint="D9"/>
        </w:rPr>
        <w:t>Age of majority</w:t>
      </w:r>
      <w:r w:rsidRPr="00C948D6">
        <w:rPr>
          <w:rFonts w:ascii="Calibri" w:hAnsi="Calibri"/>
          <w:color w:val="262626" w:themeColor="text1" w:themeTint="D9"/>
        </w:rPr>
        <w:t xml:space="preserve"> </w:t>
      </w:r>
      <w:r w:rsidR="002F1CAB" w:rsidRPr="00C948D6">
        <w:rPr>
          <w:rFonts w:ascii="Calibri" w:hAnsi="Calibri"/>
          <w:color w:val="262626" w:themeColor="text1" w:themeTint="D9"/>
        </w:rPr>
        <w:t>–</w:t>
      </w:r>
      <w:r w:rsidRPr="00C948D6">
        <w:rPr>
          <w:rFonts w:ascii="Calibri" w:hAnsi="Calibri"/>
          <w:color w:val="262626" w:themeColor="text1" w:themeTint="D9"/>
        </w:rPr>
        <w:t xml:space="preserve"> </w:t>
      </w:r>
      <w:r w:rsidR="002F1CAB" w:rsidRPr="00C948D6">
        <w:rPr>
          <w:rFonts w:ascii="Calibri" w:hAnsi="Calibri"/>
          <w:color w:val="262626" w:themeColor="text1" w:themeTint="D9"/>
        </w:rPr>
        <w:t>age at which a person becomes an adult for legal purposes (18-19 in Canada)</w:t>
      </w:r>
    </w:p>
    <w:p w14:paraId="5C86CD90" w14:textId="1A1AA0EB" w:rsidR="00324499" w:rsidRPr="00C948D6" w:rsidRDefault="00234545" w:rsidP="00324499">
      <w:pPr>
        <w:pStyle w:val="NoteLevel11"/>
        <w:rPr>
          <w:rFonts w:ascii="Calibri" w:hAnsi="Calibri"/>
          <w:b/>
          <w:color w:val="262626" w:themeColor="text1" w:themeTint="D9"/>
        </w:rPr>
      </w:pPr>
      <w:r w:rsidRPr="00C948D6">
        <w:rPr>
          <w:rFonts w:ascii="Calibri" w:hAnsi="Calibri"/>
          <w:b/>
          <w:color w:val="262626" w:themeColor="text1" w:themeTint="D9"/>
        </w:rPr>
        <w:t>Facilitating Inter</w:t>
      </w:r>
      <w:r w:rsidR="00324499" w:rsidRPr="00C948D6">
        <w:rPr>
          <w:rFonts w:ascii="Calibri" w:hAnsi="Calibri"/>
          <w:b/>
          <w:color w:val="262626" w:themeColor="text1" w:themeTint="D9"/>
        </w:rPr>
        <w:t>actions</w:t>
      </w:r>
    </w:p>
    <w:p w14:paraId="464B922D" w14:textId="0E33473B" w:rsidR="00203116" w:rsidRPr="00C948D6" w:rsidRDefault="00234545" w:rsidP="00234545">
      <w:pPr>
        <w:pStyle w:val="NoteLevel21"/>
        <w:rPr>
          <w:rFonts w:ascii="Calibri" w:hAnsi="Calibri"/>
          <w:b/>
          <w:color w:val="262626" w:themeColor="text1" w:themeTint="D9"/>
        </w:rPr>
      </w:pPr>
      <w:r w:rsidRPr="00C948D6">
        <w:rPr>
          <w:rFonts w:ascii="Calibri" w:hAnsi="Calibri"/>
          <w:b/>
          <w:color w:val="262626" w:themeColor="text1" w:themeTint="D9"/>
        </w:rPr>
        <w:t>Contract law</w:t>
      </w:r>
      <w:r w:rsidRPr="00C948D6">
        <w:rPr>
          <w:rFonts w:ascii="Calibri" w:hAnsi="Calibri"/>
          <w:color w:val="262626" w:themeColor="text1" w:themeTint="D9"/>
        </w:rPr>
        <w:t xml:space="preserve"> – rules that make arrangements binding and therefore facilitate planning and enforcement of expectations</w:t>
      </w:r>
    </w:p>
    <w:p w14:paraId="6EAA16A2" w14:textId="1AEC94E5" w:rsidR="00234545" w:rsidRPr="00C948D6" w:rsidRDefault="004F11F0" w:rsidP="00234545">
      <w:pPr>
        <w:pStyle w:val="NoteLevel21"/>
        <w:rPr>
          <w:rFonts w:ascii="Calibri" w:hAnsi="Calibri"/>
          <w:b/>
          <w:color w:val="262626" w:themeColor="text1" w:themeTint="D9"/>
        </w:rPr>
      </w:pPr>
      <w:r w:rsidRPr="00C948D6">
        <w:rPr>
          <w:rFonts w:ascii="Calibri" w:hAnsi="Calibri"/>
          <w:b/>
          <w:color w:val="262626" w:themeColor="text1" w:themeTint="D9"/>
        </w:rPr>
        <w:t>Litigation</w:t>
      </w:r>
      <w:r w:rsidRPr="00C948D6">
        <w:rPr>
          <w:rFonts w:ascii="Calibri" w:hAnsi="Calibri"/>
          <w:color w:val="262626" w:themeColor="text1" w:themeTint="D9"/>
        </w:rPr>
        <w:t xml:space="preserve"> </w:t>
      </w:r>
      <w:r w:rsidR="000B5308" w:rsidRPr="00C948D6">
        <w:rPr>
          <w:rFonts w:ascii="Calibri" w:hAnsi="Calibri"/>
          <w:color w:val="262626" w:themeColor="text1" w:themeTint="D9"/>
        </w:rPr>
        <w:t>–</w:t>
      </w:r>
      <w:r w:rsidRPr="00C948D6">
        <w:rPr>
          <w:rFonts w:ascii="Calibri" w:hAnsi="Calibri"/>
          <w:color w:val="262626" w:themeColor="text1" w:themeTint="D9"/>
        </w:rPr>
        <w:t xml:space="preserve"> </w:t>
      </w:r>
      <w:r w:rsidR="000B5308" w:rsidRPr="00C948D6">
        <w:rPr>
          <w:rFonts w:ascii="Calibri" w:hAnsi="Calibri"/>
          <w:color w:val="262626" w:themeColor="text1" w:themeTint="D9"/>
        </w:rPr>
        <w:t>process involved when one person sues another</w:t>
      </w:r>
    </w:p>
    <w:p w14:paraId="299D8463" w14:textId="24D5A5DD" w:rsidR="000B5308" w:rsidRPr="00C948D6" w:rsidRDefault="000B5308" w:rsidP="000B5308">
      <w:pPr>
        <w:pStyle w:val="NoteLevel11"/>
        <w:rPr>
          <w:rFonts w:ascii="Calibri" w:hAnsi="Calibri"/>
          <w:b/>
          <w:color w:val="262626" w:themeColor="text1" w:themeTint="D9"/>
        </w:rPr>
      </w:pPr>
      <w:r w:rsidRPr="00C948D6">
        <w:rPr>
          <w:rFonts w:ascii="Calibri" w:hAnsi="Calibri"/>
          <w:b/>
          <w:color w:val="262626" w:themeColor="text1" w:themeTint="D9"/>
        </w:rPr>
        <w:t>Prov</w:t>
      </w:r>
      <w:r w:rsidR="00F94621" w:rsidRPr="00C948D6">
        <w:rPr>
          <w:rFonts w:ascii="Calibri" w:hAnsi="Calibri"/>
          <w:b/>
          <w:color w:val="262626" w:themeColor="text1" w:themeTint="D9"/>
        </w:rPr>
        <w:t>i</w:t>
      </w:r>
      <w:r w:rsidRPr="00C948D6">
        <w:rPr>
          <w:rFonts w:ascii="Calibri" w:hAnsi="Calibri"/>
          <w:b/>
          <w:color w:val="262626" w:themeColor="text1" w:themeTint="D9"/>
        </w:rPr>
        <w:t>ding Mechanisms for Dispute Resolution</w:t>
      </w:r>
    </w:p>
    <w:p w14:paraId="6B1415ED" w14:textId="5F23345F" w:rsidR="00EE5186" w:rsidRPr="00C948D6" w:rsidRDefault="00F94621" w:rsidP="00383297">
      <w:pPr>
        <w:pStyle w:val="NoteLevel21"/>
        <w:rPr>
          <w:rFonts w:ascii="Calibri" w:hAnsi="Calibri"/>
          <w:b/>
          <w:color w:val="262626" w:themeColor="text1" w:themeTint="D9"/>
        </w:rPr>
      </w:pPr>
      <w:r w:rsidRPr="00C948D6">
        <w:rPr>
          <w:rFonts w:ascii="Calibri" w:hAnsi="Calibri"/>
          <w:color w:val="262626" w:themeColor="text1" w:themeTint="D9"/>
        </w:rPr>
        <w:t xml:space="preserve">Suing </w:t>
      </w:r>
      <w:r w:rsidR="00F8475B" w:rsidRPr="00C948D6">
        <w:rPr>
          <w:rFonts w:ascii="Calibri" w:hAnsi="Calibri"/>
          <w:color w:val="262626" w:themeColor="text1" w:themeTint="D9"/>
        </w:rPr>
        <w:t>for breach of contract</w:t>
      </w:r>
      <w:r w:rsidRPr="00C948D6">
        <w:rPr>
          <w:rFonts w:ascii="Calibri" w:hAnsi="Calibri"/>
          <w:color w:val="262626" w:themeColor="text1" w:themeTint="D9"/>
        </w:rPr>
        <w:t xml:space="preserve"> </w:t>
      </w:r>
      <w:r w:rsidR="00EE5186" w:rsidRPr="00C948D6">
        <w:rPr>
          <w:rFonts w:ascii="Calibri" w:hAnsi="Calibri"/>
          <w:color w:val="262626" w:themeColor="text1" w:themeTint="D9"/>
        </w:rPr>
        <w:t>is often the best response</w:t>
      </w:r>
      <w:r w:rsidR="00383297" w:rsidRPr="00C948D6">
        <w:rPr>
          <w:rFonts w:ascii="Calibri" w:hAnsi="Calibri"/>
          <w:color w:val="262626" w:themeColor="text1" w:themeTint="D9"/>
        </w:rPr>
        <w:t xml:space="preserve">, especially </w:t>
      </w:r>
      <w:r w:rsidR="00F26EE6" w:rsidRPr="00C948D6">
        <w:rPr>
          <w:rFonts w:ascii="Calibri" w:hAnsi="Calibri"/>
          <w:color w:val="262626" w:themeColor="text1" w:themeTint="D9"/>
        </w:rPr>
        <w:t xml:space="preserve">if </w:t>
      </w:r>
      <w:r w:rsidR="00383297" w:rsidRPr="00C948D6">
        <w:rPr>
          <w:rFonts w:ascii="Calibri" w:hAnsi="Calibri"/>
          <w:color w:val="262626" w:themeColor="text1" w:themeTint="D9"/>
        </w:rPr>
        <w:t xml:space="preserve">an </w:t>
      </w:r>
      <w:r w:rsidR="00F26EE6" w:rsidRPr="00C948D6">
        <w:rPr>
          <w:rFonts w:ascii="Calibri" w:hAnsi="Calibri"/>
          <w:color w:val="262626" w:themeColor="text1" w:themeTint="D9"/>
        </w:rPr>
        <w:t>essential principle is at stake</w:t>
      </w:r>
    </w:p>
    <w:p w14:paraId="3C8D6151" w14:textId="31DFC696" w:rsidR="00A117BD" w:rsidRPr="00C948D6" w:rsidRDefault="00A117BD" w:rsidP="00A117BD">
      <w:pPr>
        <w:pStyle w:val="NoteLevel31"/>
        <w:rPr>
          <w:rFonts w:ascii="Calibri" w:hAnsi="Calibri"/>
          <w:color w:val="262626" w:themeColor="text1" w:themeTint="D9"/>
        </w:rPr>
      </w:pPr>
      <w:r w:rsidRPr="00C948D6">
        <w:rPr>
          <w:rFonts w:ascii="Calibri" w:hAnsi="Calibri"/>
          <w:color w:val="262626" w:themeColor="text1" w:themeTint="D9"/>
        </w:rPr>
        <w:t>Are legal proceedings absolutely necessary, at least right now?</w:t>
      </w:r>
    </w:p>
    <w:p w14:paraId="3981567D" w14:textId="54E9A3C0" w:rsidR="00A117BD" w:rsidRPr="00C948D6" w:rsidRDefault="00525AC0" w:rsidP="00A117BD">
      <w:pPr>
        <w:pStyle w:val="NoteLevel31"/>
        <w:rPr>
          <w:rFonts w:ascii="Calibri" w:hAnsi="Calibri"/>
          <w:color w:val="262626" w:themeColor="text1" w:themeTint="D9"/>
        </w:rPr>
      </w:pPr>
      <w:r w:rsidRPr="00C948D6">
        <w:rPr>
          <w:rFonts w:ascii="Calibri" w:hAnsi="Calibri"/>
          <w:color w:val="262626" w:themeColor="text1" w:themeTint="D9"/>
        </w:rPr>
        <w:t xml:space="preserve">Can problem be resolved from a </w:t>
      </w:r>
      <w:r w:rsidR="00A117BD" w:rsidRPr="00C948D6">
        <w:rPr>
          <w:rFonts w:ascii="Calibri" w:hAnsi="Calibri"/>
          <w:color w:val="262626" w:themeColor="text1" w:themeTint="D9"/>
        </w:rPr>
        <w:t xml:space="preserve">relationship-preserving perspective, rather than </w:t>
      </w:r>
      <w:r w:rsidRPr="00C948D6">
        <w:rPr>
          <w:rFonts w:ascii="Calibri" w:hAnsi="Calibri"/>
          <w:color w:val="262626" w:themeColor="text1" w:themeTint="D9"/>
        </w:rPr>
        <w:t>legal one?</w:t>
      </w:r>
    </w:p>
    <w:p w14:paraId="057C7E96" w14:textId="36D44F55" w:rsidR="00A117BD" w:rsidRPr="00C948D6" w:rsidRDefault="00A361E2" w:rsidP="00A117BD">
      <w:pPr>
        <w:pStyle w:val="NoteLevel21"/>
        <w:rPr>
          <w:rFonts w:ascii="Calibri" w:hAnsi="Calibri"/>
          <w:color w:val="262626" w:themeColor="text1" w:themeTint="D9"/>
        </w:rPr>
      </w:pPr>
      <w:r w:rsidRPr="00C948D6">
        <w:rPr>
          <w:rFonts w:ascii="Calibri" w:hAnsi="Calibri"/>
          <w:color w:val="262626" w:themeColor="text1" w:themeTint="D9"/>
        </w:rPr>
        <w:t xml:space="preserve">Step 1: </w:t>
      </w:r>
      <w:r w:rsidR="00A117BD" w:rsidRPr="00C948D6">
        <w:rPr>
          <w:rFonts w:ascii="Calibri" w:hAnsi="Calibri"/>
          <w:color w:val="262626" w:themeColor="text1" w:themeTint="D9"/>
        </w:rPr>
        <w:t>try to come to resolution between themselves and produce settlement agreement</w:t>
      </w:r>
    </w:p>
    <w:p w14:paraId="29F6FF6D" w14:textId="66832BBD" w:rsidR="00A117BD" w:rsidRPr="00C948D6" w:rsidRDefault="00A117BD" w:rsidP="00A117BD">
      <w:pPr>
        <w:pStyle w:val="NoteLevel21"/>
        <w:rPr>
          <w:rFonts w:ascii="Calibri" w:hAnsi="Calibri"/>
          <w:color w:val="262626" w:themeColor="text1" w:themeTint="D9"/>
        </w:rPr>
      </w:pPr>
      <w:r w:rsidRPr="00C948D6">
        <w:rPr>
          <w:rFonts w:ascii="Calibri" w:hAnsi="Calibri"/>
          <w:color w:val="262626" w:themeColor="text1" w:themeTint="D9"/>
        </w:rPr>
        <w:t>If this doesn’t work</w:t>
      </w:r>
    </w:p>
    <w:p w14:paraId="1B2B4859" w14:textId="28DF951D" w:rsidR="00A117BD" w:rsidRPr="00C948D6" w:rsidRDefault="00A117BD" w:rsidP="00A117BD">
      <w:pPr>
        <w:pStyle w:val="NoteLevel31"/>
        <w:rPr>
          <w:rFonts w:ascii="Calibri" w:hAnsi="Calibri"/>
          <w:color w:val="262626" w:themeColor="text1" w:themeTint="D9"/>
        </w:rPr>
      </w:pPr>
      <w:r w:rsidRPr="00C948D6">
        <w:rPr>
          <w:rFonts w:ascii="Calibri" w:hAnsi="Calibri"/>
          <w:b/>
          <w:color w:val="262626" w:themeColor="text1" w:themeTint="D9"/>
        </w:rPr>
        <w:t>Mediation</w:t>
      </w:r>
      <w:r w:rsidRPr="00C948D6">
        <w:rPr>
          <w:rFonts w:ascii="Calibri" w:hAnsi="Calibri"/>
          <w:color w:val="262626" w:themeColor="text1" w:themeTint="D9"/>
        </w:rPr>
        <w:t xml:space="preserve"> –</w:t>
      </w:r>
      <w:r w:rsidR="00E44D92" w:rsidRPr="00C948D6">
        <w:rPr>
          <w:rFonts w:ascii="Calibri" w:hAnsi="Calibri"/>
          <w:color w:val="262626" w:themeColor="text1" w:themeTint="D9"/>
        </w:rPr>
        <w:t xml:space="preserve"> </w:t>
      </w:r>
      <w:r w:rsidRPr="00C948D6">
        <w:rPr>
          <w:rFonts w:ascii="Calibri" w:hAnsi="Calibri"/>
          <w:color w:val="262626" w:themeColor="text1" w:themeTint="D9"/>
        </w:rPr>
        <w:t xml:space="preserve">parties to a dispute </w:t>
      </w:r>
      <w:r w:rsidR="00504A1D" w:rsidRPr="00C948D6">
        <w:rPr>
          <w:rFonts w:ascii="Calibri" w:hAnsi="Calibri"/>
          <w:color w:val="262626" w:themeColor="text1" w:themeTint="D9"/>
        </w:rPr>
        <w:t>try</w:t>
      </w:r>
      <w:r w:rsidRPr="00C948D6">
        <w:rPr>
          <w:rFonts w:ascii="Calibri" w:hAnsi="Calibri"/>
          <w:color w:val="262626" w:themeColor="text1" w:themeTint="D9"/>
        </w:rPr>
        <w:t xml:space="preserve"> to reach a resolution with assistance of neutral person</w:t>
      </w:r>
    </w:p>
    <w:p w14:paraId="3263B9AA" w14:textId="77777777" w:rsidR="00A661CA" w:rsidRPr="00C948D6" w:rsidRDefault="004F6D01" w:rsidP="00A661CA">
      <w:pPr>
        <w:pStyle w:val="NoteLevel31"/>
        <w:rPr>
          <w:rFonts w:ascii="Calibri" w:hAnsi="Calibri"/>
          <w:color w:val="262626" w:themeColor="text1" w:themeTint="D9"/>
        </w:rPr>
      </w:pPr>
      <w:r w:rsidRPr="00C948D6">
        <w:rPr>
          <w:rFonts w:ascii="Calibri" w:hAnsi="Calibri"/>
          <w:b/>
          <w:color w:val="262626" w:themeColor="text1" w:themeTint="D9"/>
        </w:rPr>
        <w:t>Arbitration</w:t>
      </w:r>
      <w:r w:rsidRPr="00C948D6">
        <w:rPr>
          <w:rFonts w:ascii="Calibri" w:hAnsi="Calibri"/>
          <w:color w:val="262626" w:themeColor="text1" w:themeTint="D9"/>
        </w:rPr>
        <w:t xml:space="preserve"> –</w:t>
      </w:r>
      <w:r w:rsidR="00345DF2" w:rsidRPr="00C948D6">
        <w:rPr>
          <w:rFonts w:ascii="Calibri" w:hAnsi="Calibri"/>
          <w:color w:val="262626" w:themeColor="text1" w:themeTint="D9"/>
        </w:rPr>
        <w:t xml:space="preserve"> </w:t>
      </w:r>
      <w:r w:rsidRPr="00C948D6">
        <w:rPr>
          <w:rFonts w:ascii="Calibri" w:hAnsi="Calibri"/>
          <w:color w:val="262626" w:themeColor="text1" w:themeTint="D9"/>
        </w:rPr>
        <w:t>neutral party makes a decision (usually binding) that resolves a dispute</w:t>
      </w:r>
    </w:p>
    <w:p w14:paraId="4122A011" w14:textId="36D68DB1" w:rsidR="00096019" w:rsidRPr="00C948D6" w:rsidRDefault="00096019" w:rsidP="007530C8">
      <w:pPr>
        <w:pStyle w:val="NoteLevel2"/>
        <w:rPr>
          <w:rFonts w:ascii="Calibri" w:hAnsi="Calibri"/>
          <w:color w:val="262626" w:themeColor="text1" w:themeTint="D9"/>
        </w:rPr>
      </w:pPr>
      <w:r w:rsidRPr="00C948D6">
        <w:rPr>
          <w:rFonts w:ascii="Calibri" w:hAnsi="Calibri"/>
          <w:b/>
          <w:color w:val="262626" w:themeColor="text1" w:themeTint="D9"/>
        </w:rPr>
        <w:t>Liability</w:t>
      </w:r>
      <w:r w:rsidRPr="00C948D6">
        <w:rPr>
          <w:rFonts w:ascii="Calibri" w:hAnsi="Calibri"/>
          <w:color w:val="262626" w:themeColor="text1" w:themeTint="D9"/>
        </w:rPr>
        <w:t xml:space="preserve"> – legal responsibility for event/loss that has occurred</w:t>
      </w:r>
      <w:r w:rsidR="001619B9" w:rsidRPr="00C948D6">
        <w:rPr>
          <w:rFonts w:ascii="Calibri" w:hAnsi="Calibri"/>
          <w:color w:val="262626" w:themeColor="text1" w:themeTint="D9"/>
        </w:rPr>
        <w:t xml:space="preserve"> (established through litigation)</w:t>
      </w:r>
    </w:p>
    <w:p w14:paraId="5FB6D78A" w14:textId="279704BE" w:rsidR="00096019" w:rsidRPr="00C948D6" w:rsidRDefault="00096019" w:rsidP="00096019">
      <w:pPr>
        <w:pStyle w:val="NoteLevel11"/>
        <w:rPr>
          <w:rFonts w:ascii="Calibri" w:hAnsi="Calibri"/>
          <w:color w:val="262626" w:themeColor="text1" w:themeTint="D9"/>
        </w:rPr>
      </w:pPr>
      <w:r w:rsidRPr="00C948D6">
        <w:rPr>
          <w:rFonts w:ascii="Calibri" w:hAnsi="Calibri"/>
          <w:b/>
          <w:color w:val="262626" w:themeColor="text1" w:themeTint="D9"/>
        </w:rPr>
        <w:t>How and Why the Law Works</w:t>
      </w:r>
    </w:p>
    <w:p w14:paraId="7D9711E9" w14:textId="01761543" w:rsidR="00096019" w:rsidRPr="00C948D6" w:rsidRDefault="00173B2F" w:rsidP="00096019">
      <w:pPr>
        <w:pStyle w:val="NoteLevel21"/>
        <w:rPr>
          <w:rFonts w:ascii="Calibri" w:hAnsi="Calibri"/>
          <w:i/>
          <w:color w:val="262626" w:themeColor="text1" w:themeTint="D9"/>
        </w:rPr>
      </w:pPr>
      <w:r w:rsidRPr="00C948D6">
        <w:rPr>
          <w:rFonts w:ascii="Calibri" w:hAnsi="Calibri"/>
          <w:color w:val="262626" w:themeColor="text1" w:themeTint="D9"/>
        </w:rPr>
        <w:t xml:space="preserve">Canadian law system </w:t>
      </w:r>
      <w:r w:rsidR="00023ECD" w:rsidRPr="00C948D6">
        <w:rPr>
          <w:rFonts w:ascii="Calibri" w:hAnsi="Calibri"/>
          <w:color w:val="262626" w:themeColor="text1" w:themeTint="D9"/>
        </w:rPr>
        <w:t xml:space="preserve">for determining liability/rules must be </w:t>
      </w:r>
      <w:r w:rsidR="00023ECD" w:rsidRPr="00C948D6">
        <w:rPr>
          <w:rFonts w:ascii="Calibri" w:hAnsi="Calibri"/>
          <w:i/>
          <w:color w:val="262626" w:themeColor="text1" w:themeTint="D9"/>
        </w:rPr>
        <w:t>fair</w:t>
      </w:r>
      <w:r w:rsidR="00023ECD" w:rsidRPr="00C948D6">
        <w:rPr>
          <w:rFonts w:ascii="Calibri" w:hAnsi="Calibri"/>
          <w:color w:val="262626" w:themeColor="text1" w:themeTint="D9"/>
        </w:rPr>
        <w:t xml:space="preserve"> + </w:t>
      </w:r>
      <w:r w:rsidR="00987177" w:rsidRPr="00C948D6">
        <w:rPr>
          <w:rFonts w:ascii="Calibri" w:hAnsi="Calibri"/>
          <w:i/>
          <w:color w:val="262626" w:themeColor="text1" w:themeTint="D9"/>
        </w:rPr>
        <w:t>free from bias</w:t>
      </w:r>
    </w:p>
    <w:p w14:paraId="011CFFFD" w14:textId="068F41C4" w:rsidR="00987177" w:rsidRPr="00C948D6" w:rsidRDefault="00987177" w:rsidP="00987177">
      <w:pPr>
        <w:pStyle w:val="NoteLevel31"/>
        <w:rPr>
          <w:rFonts w:ascii="Calibri" w:hAnsi="Calibri"/>
          <w:i/>
          <w:color w:val="262626" w:themeColor="text1" w:themeTint="D9"/>
        </w:rPr>
      </w:pPr>
      <w:r w:rsidRPr="00C948D6">
        <w:rPr>
          <w:rFonts w:ascii="Calibri" w:hAnsi="Calibri"/>
          <w:color w:val="262626" w:themeColor="text1" w:themeTint="D9"/>
        </w:rPr>
        <w:t>Prosecutor obligated to prove his/her case</w:t>
      </w:r>
    </w:p>
    <w:p w14:paraId="30A0EB88" w14:textId="123E775E" w:rsidR="00BF4FAB" w:rsidRPr="00C948D6" w:rsidRDefault="00987177" w:rsidP="001D580A">
      <w:pPr>
        <w:pStyle w:val="NoteLevel31"/>
        <w:rPr>
          <w:rFonts w:ascii="Calibri" w:hAnsi="Calibri"/>
          <w:i/>
          <w:color w:val="262626" w:themeColor="text1" w:themeTint="D9"/>
        </w:rPr>
      </w:pPr>
      <w:r w:rsidRPr="00C948D6">
        <w:rPr>
          <w:rFonts w:ascii="Calibri" w:hAnsi="Calibri"/>
          <w:color w:val="262626" w:themeColor="text1" w:themeTint="D9"/>
        </w:rPr>
        <w:t>Judge to be objective in determining if prosecutor has proved his/her case</w:t>
      </w:r>
      <w:r w:rsidR="00BF4988" w:rsidRPr="00C948D6">
        <w:rPr>
          <w:rFonts w:ascii="Calibri" w:hAnsi="Calibri"/>
          <w:color w:val="262626" w:themeColor="text1" w:themeTint="D9"/>
        </w:rPr>
        <w:t xml:space="preserve"> (</w:t>
      </w:r>
      <w:r w:rsidR="001D580A" w:rsidRPr="00C948D6">
        <w:rPr>
          <w:rFonts w:ascii="Calibri" w:hAnsi="Calibri"/>
          <w:color w:val="262626" w:themeColor="text1" w:themeTint="D9"/>
        </w:rPr>
        <w:t>what agreement between parties actually was</w:t>
      </w:r>
      <w:r w:rsidR="00296185" w:rsidRPr="00C948D6">
        <w:rPr>
          <w:rFonts w:ascii="Calibri" w:hAnsi="Calibri"/>
          <w:color w:val="262626" w:themeColor="text1" w:themeTint="D9"/>
        </w:rPr>
        <w:t xml:space="preserve"> + law governing matter</w:t>
      </w:r>
      <w:r w:rsidR="001D580A" w:rsidRPr="00C948D6">
        <w:rPr>
          <w:rFonts w:ascii="Calibri" w:hAnsi="Calibri"/>
          <w:color w:val="262626" w:themeColor="text1" w:themeTint="D9"/>
        </w:rPr>
        <w:t>)</w:t>
      </w:r>
      <w:r w:rsidR="0078038F" w:rsidRPr="00C948D6">
        <w:rPr>
          <w:rFonts w:ascii="Calibri" w:hAnsi="Calibri"/>
          <w:color w:val="262626" w:themeColor="text1" w:themeTint="D9"/>
        </w:rPr>
        <w:t xml:space="preserve"> + fair and reasonable</w:t>
      </w:r>
    </w:p>
    <w:p w14:paraId="3DA8CBED" w14:textId="36F3C06D" w:rsidR="00BF4988" w:rsidRPr="00C948D6" w:rsidRDefault="00372947" w:rsidP="00BF4988">
      <w:pPr>
        <w:pStyle w:val="NoteLevel21"/>
        <w:rPr>
          <w:rFonts w:ascii="Calibri" w:hAnsi="Calibri"/>
          <w:i/>
          <w:color w:val="262626" w:themeColor="text1" w:themeTint="D9"/>
        </w:rPr>
      </w:pPr>
      <w:r w:rsidRPr="00C948D6">
        <w:rPr>
          <w:rFonts w:ascii="Calibri" w:hAnsi="Calibri"/>
          <w:color w:val="262626" w:themeColor="text1" w:themeTint="D9"/>
        </w:rPr>
        <w:t>Party who suffered</w:t>
      </w:r>
      <w:r w:rsidR="00BF4988" w:rsidRPr="00C948D6">
        <w:rPr>
          <w:rFonts w:ascii="Calibri" w:hAnsi="Calibri"/>
          <w:color w:val="262626" w:themeColor="text1" w:themeTint="D9"/>
        </w:rPr>
        <w:t xml:space="preserve"> breach entitle</w:t>
      </w:r>
      <w:r w:rsidR="003C7253" w:rsidRPr="00C948D6">
        <w:rPr>
          <w:rFonts w:ascii="Calibri" w:hAnsi="Calibri"/>
          <w:color w:val="262626" w:themeColor="text1" w:themeTint="D9"/>
        </w:rPr>
        <w:t xml:space="preserve">d to be put in position </w:t>
      </w:r>
      <w:r w:rsidR="00586541" w:rsidRPr="00C948D6">
        <w:rPr>
          <w:rFonts w:ascii="Calibri" w:hAnsi="Calibri"/>
          <w:color w:val="262626" w:themeColor="text1" w:themeTint="D9"/>
        </w:rPr>
        <w:t>if</w:t>
      </w:r>
      <w:r w:rsidR="00BF4988" w:rsidRPr="00C948D6">
        <w:rPr>
          <w:rFonts w:ascii="Calibri" w:hAnsi="Calibri"/>
          <w:color w:val="262626" w:themeColor="text1" w:themeTint="D9"/>
        </w:rPr>
        <w:t xml:space="preserve"> contract </w:t>
      </w:r>
      <w:r w:rsidR="00586541" w:rsidRPr="00C948D6">
        <w:rPr>
          <w:rFonts w:ascii="Calibri" w:hAnsi="Calibri"/>
          <w:color w:val="262626" w:themeColor="text1" w:themeTint="D9"/>
        </w:rPr>
        <w:t xml:space="preserve">had </w:t>
      </w:r>
      <w:r w:rsidR="00BF4988" w:rsidRPr="00C948D6">
        <w:rPr>
          <w:rFonts w:ascii="Calibri" w:hAnsi="Calibri"/>
          <w:color w:val="262626" w:themeColor="text1" w:themeTint="D9"/>
        </w:rPr>
        <w:t>been fulfilled</w:t>
      </w:r>
    </w:p>
    <w:p w14:paraId="6F1C246C" w14:textId="4172EA34" w:rsidR="007E680F" w:rsidRPr="00C948D6" w:rsidRDefault="00470791" w:rsidP="007E680F">
      <w:pPr>
        <w:pStyle w:val="NoteLevel21"/>
        <w:numPr>
          <w:ilvl w:val="0"/>
          <w:numId w:val="0"/>
        </w:numPr>
        <w:rPr>
          <w:rFonts w:ascii="Calibri" w:hAnsi="Calibri"/>
          <w:color w:val="262626" w:themeColor="text1" w:themeTint="D9"/>
        </w:rPr>
      </w:pPr>
      <w:r w:rsidRPr="00C948D6">
        <w:rPr>
          <w:rFonts w:ascii="Calibri" w:hAnsi="Calibri"/>
          <w:b/>
          <w:color w:val="262626" w:themeColor="text1" w:themeTint="D9"/>
        </w:rPr>
        <w:lastRenderedPageBreak/>
        <w:t>Legal risk management plan</w:t>
      </w:r>
      <w:r w:rsidRPr="00C948D6">
        <w:rPr>
          <w:rFonts w:ascii="Calibri" w:hAnsi="Calibri"/>
          <w:color w:val="262626" w:themeColor="text1" w:themeTint="D9"/>
        </w:rPr>
        <w:t xml:space="preserve"> – comprehensive action plan for dealing with legal risks involved in operating a business</w:t>
      </w:r>
      <w:r w:rsidR="00F63717" w:rsidRPr="00C948D6">
        <w:rPr>
          <w:rFonts w:ascii="Calibri" w:hAnsi="Calibri"/>
          <w:color w:val="262626" w:themeColor="text1" w:themeTint="D9"/>
        </w:rPr>
        <w:t xml:space="preserve"> </w:t>
      </w:r>
      <w:r w:rsidR="00DA4D79" w:rsidRPr="00C948D6">
        <w:rPr>
          <w:rFonts w:ascii="Calibri" w:hAnsi="Calibri"/>
          <w:color w:val="262626" w:themeColor="text1" w:themeTint="D9"/>
        </w:rPr>
        <w:t xml:space="preserve">before they occur </w:t>
      </w:r>
      <w:r w:rsidR="00F63717" w:rsidRPr="00C948D6">
        <w:rPr>
          <w:rFonts w:ascii="Calibri" w:hAnsi="Calibri"/>
          <w:color w:val="262626" w:themeColor="text1" w:themeTint="D9"/>
        </w:rPr>
        <w:t>(proactive approach)</w:t>
      </w:r>
      <w:r w:rsidR="00DA4D79" w:rsidRPr="00C948D6">
        <w:rPr>
          <w:rFonts w:ascii="Calibri" w:hAnsi="Calibri"/>
          <w:color w:val="262626" w:themeColor="text1" w:themeTint="D9"/>
        </w:rPr>
        <w:t>, instead of adopting the reactive mode</w:t>
      </w:r>
    </w:p>
    <w:p w14:paraId="231F1C69" w14:textId="648CF00B" w:rsidR="00777CA4" w:rsidRPr="00C948D6" w:rsidRDefault="00C461F4" w:rsidP="001315C5">
      <w:pPr>
        <w:pStyle w:val="NoteLevel21"/>
        <w:numPr>
          <w:ilvl w:val="0"/>
          <w:numId w:val="0"/>
        </w:numPr>
        <w:ind w:left="360" w:hanging="360"/>
        <w:rPr>
          <w:rFonts w:ascii="Calibri" w:hAnsi="Calibri"/>
          <w:i/>
          <w:color w:val="262626" w:themeColor="text1" w:themeTint="D9"/>
        </w:rPr>
      </w:pPr>
      <w:r w:rsidRPr="00C948D6">
        <w:rPr>
          <w:rFonts w:ascii="Calibri" w:hAnsi="Calibri"/>
          <w:b/>
          <w:color w:val="262626" w:themeColor="text1" w:themeTint="D9"/>
        </w:rPr>
        <w:t>Business ethics</w:t>
      </w:r>
      <w:r w:rsidRPr="00C948D6">
        <w:rPr>
          <w:rFonts w:ascii="Calibri" w:hAnsi="Calibri"/>
          <w:color w:val="262626" w:themeColor="text1" w:themeTint="D9"/>
        </w:rPr>
        <w:t xml:space="preserve"> – moral principles and values that seek to determine right/wrong in business world</w:t>
      </w:r>
    </w:p>
    <w:sectPr w:rsidR="00777CA4" w:rsidRPr="00C948D6" w:rsidSect="00ED3141">
      <w:headerReference w:type="first" r:id="rId9"/>
      <w:pgSz w:w="12240" w:h="15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C30C06" w14:textId="77777777" w:rsidR="007E7E53" w:rsidRDefault="007E7E53" w:rsidP="006538B3">
      <w:r>
        <w:separator/>
      </w:r>
    </w:p>
  </w:endnote>
  <w:endnote w:type="continuationSeparator" w:id="0">
    <w:p w14:paraId="7F642846" w14:textId="77777777" w:rsidR="007E7E53" w:rsidRDefault="007E7E53" w:rsidP="0065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4342BC" w14:textId="77777777" w:rsidR="007E7E53" w:rsidRDefault="007E7E53" w:rsidP="006538B3">
      <w:r>
        <w:separator/>
      </w:r>
    </w:p>
  </w:footnote>
  <w:footnote w:type="continuationSeparator" w:id="0">
    <w:p w14:paraId="46DA674B" w14:textId="77777777" w:rsidR="007E7E53" w:rsidRDefault="007E7E53" w:rsidP="006538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B5967" w14:textId="74E7E345" w:rsidR="00C740F8" w:rsidRPr="00C948D6" w:rsidRDefault="00C740F8" w:rsidP="0052236F">
    <w:pPr>
      <w:pStyle w:val="NoteLevel11"/>
      <w:rPr>
        <w:rFonts w:ascii="Calibri" w:hAnsi="Calibri"/>
        <w:color w:val="262626" w:themeColor="text1" w:themeTint="D9"/>
      </w:rPr>
    </w:pPr>
    <w:bookmarkStart w:id="1" w:name="_WNSectionTitle"/>
    <w:bookmarkStart w:id="2" w:name="_WNTabType_0"/>
    <w:r w:rsidRPr="00C948D6">
      <w:rPr>
        <w:rFonts w:ascii="Calibri" w:hAnsi="Calibri"/>
        <w:b/>
        <w:color w:val="262626" w:themeColor="text1" w:themeTint="D9"/>
        <w:u w:val="single"/>
      </w:rPr>
      <w:t>CHAPTER 1 – KNOWLEDGE OF LAW AS A BUSINESS ASSET</w:t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4E0D582"/>
    <w:lvl w:ilvl="0">
      <w:start w:val="1"/>
      <w:numFmt w:val="bullet"/>
      <w:pStyle w:val="NoteLevel1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1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1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C7DDB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1954F6D"/>
    <w:multiLevelType w:val="hybridMultilevel"/>
    <w:tmpl w:val="233610D4"/>
    <w:lvl w:ilvl="0" w:tplc="A98E2AAA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9A27BA"/>
    <w:multiLevelType w:val="hybridMultilevel"/>
    <w:tmpl w:val="C5D2C650"/>
    <w:lvl w:ilvl="0" w:tplc="BF1C3DAE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6797AE0"/>
    <w:multiLevelType w:val="hybridMultilevel"/>
    <w:tmpl w:val="E5FC8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2C2C6E"/>
    <w:multiLevelType w:val="hybridMultilevel"/>
    <w:tmpl w:val="CBF4D20C"/>
    <w:lvl w:ilvl="0" w:tplc="BC244DF2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13B2691"/>
    <w:multiLevelType w:val="multilevel"/>
    <w:tmpl w:val="CB0AE4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1483C43"/>
    <w:multiLevelType w:val="hybridMultilevel"/>
    <w:tmpl w:val="C9766882"/>
    <w:lvl w:ilvl="0" w:tplc="58D8D20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197C661E"/>
    <w:multiLevelType w:val="hybridMultilevel"/>
    <w:tmpl w:val="96BE6A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>
    <w:nsid w:val="211E4233"/>
    <w:multiLevelType w:val="hybridMultilevel"/>
    <w:tmpl w:val="CE2C1E04"/>
    <w:lvl w:ilvl="0" w:tplc="73AE5308">
      <w:start w:val="1"/>
      <w:numFmt w:val="decimal"/>
      <w:lvlText w:val="%1.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>
    <w:nsid w:val="2645627E"/>
    <w:multiLevelType w:val="hybridMultilevel"/>
    <w:tmpl w:val="23469EC4"/>
    <w:lvl w:ilvl="0" w:tplc="F41EB6D2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7645E23"/>
    <w:multiLevelType w:val="hybridMultilevel"/>
    <w:tmpl w:val="7ADA5C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C97546E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ED61356"/>
    <w:multiLevelType w:val="hybridMultilevel"/>
    <w:tmpl w:val="67466210"/>
    <w:lvl w:ilvl="0" w:tplc="EC728D26">
      <w:start w:val="1"/>
      <w:numFmt w:val="decimal"/>
      <w:lvlText w:val="%1."/>
      <w:lvlJc w:val="left"/>
      <w:pPr>
        <w:ind w:left="324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>
    <w:nsid w:val="36D96D03"/>
    <w:multiLevelType w:val="hybridMultilevel"/>
    <w:tmpl w:val="26723C7C"/>
    <w:lvl w:ilvl="0" w:tplc="4C7C8E0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0583B0C"/>
    <w:multiLevelType w:val="hybridMultilevel"/>
    <w:tmpl w:val="0E74F40C"/>
    <w:lvl w:ilvl="0" w:tplc="2FF05340">
      <w:start w:val="1"/>
      <w:numFmt w:val="decimal"/>
      <w:lvlText w:val="%1."/>
      <w:lvlJc w:val="left"/>
      <w:pPr>
        <w:ind w:left="1800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4748491F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7">
    <w:nsid w:val="50231C77"/>
    <w:multiLevelType w:val="multilevel"/>
    <w:tmpl w:val="18E2F8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5630280B"/>
    <w:multiLevelType w:val="hybridMultilevel"/>
    <w:tmpl w:val="0B5052E4"/>
    <w:lvl w:ilvl="0" w:tplc="707EFDB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66C31FB"/>
    <w:multiLevelType w:val="hybridMultilevel"/>
    <w:tmpl w:val="98C0753A"/>
    <w:lvl w:ilvl="0" w:tplc="CD12AF7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>
    <w:nsid w:val="57A05BE1"/>
    <w:multiLevelType w:val="hybridMultilevel"/>
    <w:tmpl w:val="0824AFF0"/>
    <w:lvl w:ilvl="0" w:tplc="C2DC10A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5D40241E"/>
    <w:multiLevelType w:val="hybridMultilevel"/>
    <w:tmpl w:val="F89E7310"/>
    <w:lvl w:ilvl="0" w:tplc="76589836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3201BE9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753341F"/>
    <w:multiLevelType w:val="hybridMultilevel"/>
    <w:tmpl w:val="7EB0AD66"/>
    <w:lvl w:ilvl="0" w:tplc="C38676E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AF75469"/>
    <w:multiLevelType w:val="hybridMultilevel"/>
    <w:tmpl w:val="D278054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5">
    <w:nsid w:val="70734BC0"/>
    <w:multiLevelType w:val="hybridMultilevel"/>
    <w:tmpl w:val="87D8D194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6">
    <w:nsid w:val="764E6B0B"/>
    <w:multiLevelType w:val="hybridMultilevel"/>
    <w:tmpl w:val="7090D498"/>
    <w:lvl w:ilvl="0" w:tplc="3C5046B8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>
    <w:nsid w:val="79434581"/>
    <w:multiLevelType w:val="hybridMultilevel"/>
    <w:tmpl w:val="F5A0AB04"/>
    <w:lvl w:ilvl="0" w:tplc="EC38BE7A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7"/>
  </w:num>
  <w:num w:numId="5">
    <w:abstractNumId w:val="23"/>
  </w:num>
  <w:num w:numId="6">
    <w:abstractNumId w:val="1"/>
  </w:num>
  <w:num w:numId="7">
    <w:abstractNumId w:val="16"/>
  </w:num>
  <w:num w:numId="8">
    <w:abstractNumId w:val="24"/>
  </w:num>
  <w:num w:numId="9">
    <w:abstractNumId w:val="4"/>
  </w:num>
  <w:num w:numId="10">
    <w:abstractNumId w:val="8"/>
  </w:num>
  <w:num w:numId="11">
    <w:abstractNumId w:val="25"/>
  </w:num>
  <w:num w:numId="12">
    <w:abstractNumId w:val="19"/>
  </w:num>
  <w:num w:numId="13">
    <w:abstractNumId w:val="26"/>
  </w:num>
  <w:num w:numId="14">
    <w:abstractNumId w:val="18"/>
  </w:num>
  <w:num w:numId="15">
    <w:abstractNumId w:val="14"/>
  </w:num>
  <w:num w:numId="16">
    <w:abstractNumId w:val="6"/>
  </w:num>
  <w:num w:numId="17">
    <w:abstractNumId w:val="11"/>
  </w:num>
  <w:num w:numId="18">
    <w:abstractNumId w:val="7"/>
  </w:num>
  <w:num w:numId="19">
    <w:abstractNumId w:val="12"/>
  </w:num>
  <w:num w:numId="20">
    <w:abstractNumId w:val="22"/>
  </w:num>
  <w:num w:numId="21">
    <w:abstractNumId w:val="20"/>
  </w:num>
  <w:num w:numId="22">
    <w:abstractNumId w:val="13"/>
  </w:num>
  <w:num w:numId="23">
    <w:abstractNumId w:val="27"/>
  </w:num>
  <w:num w:numId="24">
    <w:abstractNumId w:val="15"/>
  </w:num>
  <w:num w:numId="25">
    <w:abstractNumId w:val="2"/>
  </w:num>
  <w:num w:numId="26">
    <w:abstractNumId w:val="5"/>
  </w:num>
  <w:num w:numId="27">
    <w:abstractNumId w:val="21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1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538B3"/>
    <w:rsid w:val="00000DD5"/>
    <w:rsid w:val="0000214F"/>
    <w:rsid w:val="00003364"/>
    <w:rsid w:val="0000586C"/>
    <w:rsid w:val="00005B8E"/>
    <w:rsid w:val="00005C95"/>
    <w:rsid w:val="00007C79"/>
    <w:rsid w:val="000104E3"/>
    <w:rsid w:val="00010E76"/>
    <w:rsid w:val="00011028"/>
    <w:rsid w:val="0001247D"/>
    <w:rsid w:val="00012FCE"/>
    <w:rsid w:val="00013062"/>
    <w:rsid w:val="00014045"/>
    <w:rsid w:val="000157B5"/>
    <w:rsid w:val="00015A8E"/>
    <w:rsid w:val="00015FE2"/>
    <w:rsid w:val="00016256"/>
    <w:rsid w:val="0001724D"/>
    <w:rsid w:val="00022328"/>
    <w:rsid w:val="00022FB4"/>
    <w:rsid w:val="00023ECD"/>
    <w:rsid w:val="000245E6"/>
    <w:rsid w:val="0002550A"/>
    <w:rsid w:val="00026E28"/>
    <w:rsid w:val="00026E48"/>
    <w:rsid w:val="00030744"/>
    <w:rsid w:val="00031EF1"/>
    <w:rsid w:val="000328C0"/>
    <w:rsid w:val="00032BC2"/>
    <w:rsid w:val="000345D9"/>
    <w:rsid w:val="00034BC7"/>
    <w:rsid w:val="00034CA8"/>
    <w:rsid w:val="00036601"/>
    <w:rsid w:val="000375BC"/>
    <w:rsid w:val="00037992"/>
    <w:rsid w:val="00040242"/>
    <w:rsid w:val="00040340"/>
    <w:rsid w:val="000411CA"/>
    <w:rsid w:val="000427AE"/>
    <w:rsid w:val="00043028"/>
    <w:rsid w:val="00044379"/>
    <w:rsid w:val="000447FA"/>
    <w:rsid w:val="000465FE"/>
    <w:rsid w:val="00047F1F"/>
    <w:rsid w:val="00051770"/>
    <w:rsid w:val="00052FC9"/>
    <w:rsid w:val="00053340"/>
    <w:rsid w:val="0005390D"/>
    <w:rsid w:val="00054AE1"/>
    <w:rsid w:val="00057675"/>
    <w:rsid w:val="00057811"/>
    <w:rsid w:val="000615B0"/>
    <w:rsid w:val="00065EDC"/>
    <w:rsid w:val="00065F8A"/>
    <w:rsid w:val="00067BAB"/>
    <w:rsid w:val="00067E9A"/>
    <w:rsid w:val="00070BCF"/>
    <w:rsid w:val="0007235B"/>
    <w:rsid w:val="00075C27"/>
    <w:rsid w:val="00075CC5"/>
    <w:rsid w:val="000770CA"/>
    <w:rsid w:val="0007710A"/>
    <w:rsid w:val="000771AD"/>
    <w:rsid w:val="000771F2"/>
    <w:rsid w:val="00077495"/>
    <w:rsid w:val="00081BBF"/>
    <w:rsid w:val="00081F38"/>
    <w:rsid w:val="0008241E"/>
    <w:rsid w:val="000824B4"/>
    <w:rsid w:val="0008346B"/>
    <w:rsid w:val="00085431"/>
    <w:rsid w:val="000858AD"/>
    <w:rsid w:val="000861BD"/>
    <w:rsid w:val="00086972"/>
    <w:rsid w:val="00087C08"/>
    <w:rsid w:val="00090B41"/>
    <w:rsid w:val="000914C0"/>
    <w:rsid w:val="000945B2"/>
    <w:rsid w:val="00095574"/>
    <w:rsid w:val="00095F42"/>
    <w:rsid w:val="00096019"/>
    <w:rsid w:val="000962B0"/>
    <w:rsid w:val="00096769"/>
    <w:rsid w:val="000A0E1D"/>
    <w:rsid w:val="000A2443"/>
    <w:rsid w:val="000A24C6"/>
    <w:rsid w:val="000A277C"/>
    <w:rsid w:val="000A5BAC"/>
    <w:rsid w:val="000A6C53"/>
    <w:rsid w:val="000A6DE0"/>
    <w:rsid w:val="000A70BE"/>
    <w:rsid w:val="000A7BB5"/>
    <w:rsid w:val="000B130A"/>
    <w:rsid w:val="000B1487"/>
    <w:rsid w:val="000B1E53"/>
    <w:rsid w:val="000B2D42"/>
    <w:rsid w:val="000B4605"/>
    <w:rsid w:val="000B4640"/>
    <w:rsid w:val="000B5308"/>
    <w:rsid w:val="000B5DCE"/>
    <w:rsid w:val="000B7F6A"/>
    <w:rsid w:val="000C1022"/>
    <w:rsid w:val="000C11AB"/>
    <w:rsid w:val="000C28D0"/>
    <w:rsid w:val="000C2AED"/>
    <w:rsid w:val="000C3278"/>
    <w:rsid w:val="000C37F1"/>
    <w:rsid w:val="000C3CB3"/>
    <w:rsid w:val="000C4159"/>
    <w:rsid w:val="000C4189"/>
    <w:rsid w:val="000C4276"/>
    <w:rsid w:val="000C49E6"/>
    <w:rsid w:val="000C6164"/>
    <w:rsid w:val="000C7219"/>
    <w:rsid w:val="000D0E48"/>
    <w:rsid w:val="000D1F95"/>
    <w:rsid w:val="000D74D8"/>
    <w:rsid w:val="000E06D2"/>
    <w:rsid w:val="000E0761"/>
    <w:rsid w:val="000E094C"/>
    <w:rsid w:val="000E0978"/>
    <w:rsid w:val="000E38C6"/>
    <w:rsid w:val="000E494C"/>
    <w:rsid w:val="000E55D0"/>
    <w:rsid w:val="000E5FFF"/>
    <w:rsid w:val="000E742C"/>
    <w:rsid w:val="000F00C4"/>
    <w:rsid w:val="000F255D"/>
    <w:rsid w:val="000F291F"/>
    <w:rsid w:val="000F51D3"/>
    <w:rsid w:val="000F5539"/>
    <w:rsid w:val="000F5915"/>
    <w:rsid w:val="000F5A17"/>
    <w:rsid w:val="000F74F0"/>
    <w:rsid w:val="000F7763"/>
    <w:rsid w:val="000F7F65"/>
    <w:rsid w:val="001003D1"/>
    <w:rsid w:val="00103593"/>
    <w:rsid w:val="00105D3A"/>
    <w:rsid w:val="001062F3"/>
    <w:rsid w:val="00110CEE"/>
    <w:rsid w:val="001124CB"/>
    <w:rsid w:val="001138C8"/>
    <w:rsid w:val="00114173"/>
    <w:rsid w:val="00114BEF"/>
    <w:rsid w:val="00115421"/>
    <w:rsid w:val="001157F4"/>
    <w:rsid w:val="00115AD0"/>
    <w:rsid w:val="00116F4F"/>
    <w:rsid w:val="00120B39"/>
    <w:rsid w:val="00125EF6"/>
    <w:rsid w:val="00126B18"/>
    <w:rsid w:val="001273ED"/>
    <w:rsid w:val="001306B2"/>
    <w:rsid w:val="00130C4D"/>
    <w:rsid w:val="001315C5"/>
    <w:rsid w:val="0013272F"/>
    <w:rsid w:val="00132B72"/>
    <w:rsid w:val="00132C6E"/>
    <w:rsid w:val="00133DF2"/>
    <w:rsid w:val="001341E4"/>
    <w:rsid w:val="001349AA"/>
    <w:rsid w:val="00134F12"/>
    <w:rsid w:val="0013534B"/>
    <w:rsid w:val="00135D65"/>
    <w:rsid w:val="00136E02"/>
    <w:rsid w:val="001378B4"/>
    <w:rsid w:val="00140197"/>
    <w:rsid w:val="001412CD"/>
    <w:rsid w:val="00142AD5"/>
    <w:rsid w:val="00143227"/>
    <w:rsid w:val="00144AB6"/>
    <w:rsid w:val="00145353"/>
    <w:rsid w:val="00145EF2"/>
    <w:rsid w:val="00150FC3"/>
    <w:rsid w:val="0015121C"/>
    <w:rsid w:val="00151A54"/>
    <w:rsid w:val="00151D4B"/>
    <w:rsid w:val="00152486"/>
    <w:rsid w:val="001538C3"/>
    <w:rsid w:val="00153A7D"/>
    <w:rsid w:val="00155335"/>
    <w:rsid w:val="0015572A"/>
    <w:rsid w:val="001572AC"/>
    <w:rsid w:val="001602D5"/>
    <w:rsid w:val="0016094A"/>
    <w:rsid w:val="001619B9"/>
    <w:rsid w:val="00161D07"/>
    <w:rsid w:val="00161F16"/>
    <w:rsid w:val="00162125"/>
    <w:rsid w:val="00162AA2"/>
    <w:rsid w:val="00163D20"/>
    <w:rsid w:val="00164311"/>
    <w:rsid w:val="00164936"/>
    <w:rsid w:val="001708D2"/>
    <w:rsid w:val="00171EDC"/>
    <w:rsid w:val="00173B2F"/>
    <w:rsid w:val="00173C2E"/>
    <w:rsid w:val="0017527A"/>
    <w:rsid w:val="00176D6D"/>
    <w:rsid w:val="00177332"/>
    <w:rsid w:val="00177433"/>
    <w:rsid w:val="001778C2"/>
    <w:rsid w:val="00177D93"/>
    <w:rsid w:val="00180130"/>
    <w:rsid w:val="00180329"/>
    <w:rsid w:val="001806D9"/>
    <w:rsid w:val="00181332"/>
    <w:rsid w:val="001822C1"/>
    <w:rsid w:val="001822F4"/>
    <w:rsid w:val="00185E31"/>
    <w:rsid w:val="00185F0C"/>
    <w:rsid w:val="001866BA"/>
    <w:rsid w:val="00187BFC"/>
    <w:rsid w:val="00190CC4"/>
    <w:rsid w:val="00190D4F"/>
    <w:rsid w:val="00190F6C"/>
    <w:rsid w:val="001938EB"/>
    <w:rsid w:val="0019425F"/>
    <w:rsid w:val="00196575"/>
    <w:rsid w:val="00197A5E"/>
    <w:rsid w:val="001A1AC1"/>
    <w:rsid w:val="001A3CE2"/>
    <w:rsid w:val="001A67EA"/>
    <w:rsid w:val="001A7D71"/>
    <w:rsid w:val="001B0E6C"/>
    <w:rsid w:val="001B1262"/>
    <w:rsid w:val="001B12EF"/>
    <w:rsid w:val="001B27E6"/>
    <w:rsid w:val="001B27FC"/>
    <w:rsid w:val="001B2C59"/>
    <w:rsid w:val="001B48D1"/>
    <w:rsid w:val="001B4F2D"/>
    <w:rsid w:val="001B4F80"/>
    <w:rsid w:val="001B5A4F"/>
    <w:rsid w:val="001C1DB6"/>
    <w:rsid w:val="001C1EE2"/>
    <w:rsid w:val="001C3077"/>
    <w:rsid w:val="001C45C3"/>
    <w:rsid w:val="001C4F7D"/>
    <w:rsid w:val="001C6C1E"/>
    <w:rsid w:val="001C75CA"/>
    <w:rsid w:val="001D12A9"/>
    <w:rsid w:val="001D1865"/>
    <w:rsid w:val="001D4878"/>
    <w:rsid w:val="001D580A"/>
    <w:rsid w:val="001D6A5C"/>
    <w:rsid w:val="001D7792"/>
    <w:rsid w:val="001D7AA2"/>
    <w:rsid w:val="001E0FE7"/>
    <w:rsid w:val="001E1C23"/>
    <w:rsid w:val="001E4CCE"/>
    <w:rsid w:val="001E553E"/>
    <w:rsid w:val="001E6053"/>
    <w:rsid w:val="001E6467"/>
    <w:rsid w:val="001F0724"/>
    <w:rsid w:val="001F0965"/>
    <w:rsid w:val="001F2527"/>
    <w:rsid w:val="001F25AF"/>
    <w:rsid w:val="001F28C2"/>
    <w:rsid w:val="001F2C22"/>
    <w:rsid w:val="001F3AC5"/>
    <w:rsid w:val="001F4BAA"/>
    <w:rsid w:val="001F74A4"/>
    <w:rsid w:val="002010F0"/>
    <w:rsid w:val="0020145A"/>
    <w:rsid w:val="0020257B"/>
    <w:rsid w:val="00203061"/>
    <w:rsid w:val="00203116"/>
    <w:rsid w:val="00203AB9"/>
    <w:rsid w:val="002040F1"/>
    <w:rsid w:val="0020448A"/>
    <w:rsid w:val="0020514A"/>
    <w:rsid w:val="0020537A"/>
    <w:rsid w:val="0020552E"/>
    <w:rsid w:val="00206AF9"/>
    <w:rsid w:val="002073E4"/>
    <w:rsid w:val="00210AE4"/>
    <w:rsid w:val="00211DF7"/>
    <w:rsid w:val="00212772"/>
    <w:rsid w:val="0021351F"/>
    <w:rsid w:val="00213815"/>
    <w:rsid w:val="00213948"/>
    <w:rsid w:val="00213F4C"/>
    <w:rsid w:val="00216C53"/>
    <w:rsid w:val="00217282"/>
    <w:rsid w:val="00221D03"/>
    <w:rsid w:val="0022386E"/>
    <w:rsid w:val="00224C63"/>
    <w:rsid w:val="002260A8"/>
    <w:rsid w:val="00227364"/>
    <w:rsid w:val="002302A7"/>
    <w:rsid w:val="00230463"/>
    <w:rsid w:val="002333EE"/>
    <w:rsid w:val="00234545"/>
    <w:rsid w:val="00236DE2"/>
    <w:rsid w:val="00236E66"/>
    <w:rsid w:val="00237976"/>
    <w:rsid w:val="00240179"/>
    <w:rsid w:val="002403F2"/>
    <w:rsid w:val="00240688"/>
    <w:rsid w:val="00240C29"/>
    <w:rsid w:val="0024348D"/>
    <w:rsid w:val="0024428B"/>
    <w:rsid w:val="00245341"/>
    <w:rsid w:val="00245F5D"/>
    <w:rsid w:val="00250320"/>
    <w:rsid w:val="00250E94"/>
    <w:rsid w:val="00254175"/>
    <w:rsid w:val="0025674E"/>
    <w:rsid w:val="00261E9E"/>
    <w:rsid w:val="0026417D"/>
    <w:rsid w:val="00264B05"/>
    <w:rsid w:val="00264F1C"/>
    <w:rsid w:val="002674BF"/>
    <w:rsid w:val="00267838"/>
    <w:rsid w:val="00276093"/>
    <w:rsid w:val="00276C3D"/>
    <w:rsid w:val="0028183D"/>
    <w:rsid w:val="00281F3D"/>
    <w:rsid w:val="00281F67"/>
    <w:rsid w:val="00284B5F"/>
    <w:rsid w:val="00285167"/>
    <w:rsid w:val="002871A6"/>
    <w:rsid w:val="0028750F"/>
    <w:rsid w:val="00287D74"/>
    <w:rsid w:val="00290DFE"/>
    <w:rsid w:val="00296185"/>
    <w:rsid w:val="002966D1"/>
    <w:rsid w:val="00296BF4"/>
    <w:rsid w:val="0029701C"/>
    <w:rsid w:val="00297C28"/>
    <w:rsid w:val="00297EA0"/>
    <w:rsid w:val="002A011B"/>
    <w:rsid w:val="002A2B3B"/>
    <w:rsid w:val="002A2E55"/>
    <w:rsid w:val="002A5E36"/>
    <w:rsid w:val="002A7077"/>
    <w:rsid w:val="002B025A"/>
    <w:rsid w:val="002B2AC6"/>
    <w:rsid w:val="002B2B22"/>
    <w:rsid w:val="002B2F6E"/>
    <w:rsid w:val="002B4DCD"/>
    <w:rsid w:val="002B7F27"/>
    <w:rsid w:val="002C0452"/>
    <w:rsid w:val="002C27DA"/>
    <w:rsid w:val="002C2A5B"/>
    <w:rsid w:val="002C3099"/>
    <w:rsid w:val="002C3BB5"/>
    <w:rsid w:val="002C3C6E"/>
    <w:rsid w:val="002C5F6A"/>
    <w:rsid w:val="002C5FC4"/>
    <w:rsid w:val="002C6CB5"/>
    <w:rsid w:val="002D10A7"/>
    <w:rsid w:val="002D303F"/>
    <w:rsid w:val="002D30D6"/>
    <w:rsid w:val="002D31DF"/>
    <w:rsid w:val="002D3337"/>
    <w:rsid w:val="002D38CF"/>
    <w:rsid w:val="002D5773"/>
    <w:rsid w:val="002D724C"/>
    <w:rsid w:val="002D7F1B"/>
    <w:rsid w:val="002E0123"/>
    <w:rsid w:val="002E1CA8"/>
    <w:rsid w:val="002E1E41"/>
    <w:rsid w:val="002E3B4B"/>
    <w:rsid w:val="002E3C03"/>
    <w:rsid w:val="002E6CA1"/>
    <w:rsid w:val="002E76F1"/>
    <w:rsid w:val="002F1C6A"/>
    <w:rsid w:val="002F1CAB"/>
    <w:rsid w:val="002F1FAD"/>
    <w:rsid w:val="002F2D28"/>
    <w:rsid w:val="002F3ECD"/>
    <w:rsid w:val="002F3F00"/>
    <w:rsid w:val="002F64E5"/>
    <w:rsid w:val="002F7DB4"/>
    <w:rsid w:val="00301461"/>
    <w:rsid w:val="00304A09"/>
    <w:rsid w:val="00304F8C"/>
    <w:rsid w:val="003055F3"/>
    <w:rsid w:val="00305EB0"/>
    <w:rsid w:val="003104AA"/>
    <w:rsid w:val="00310E6B"/>
    <w:rsid w:val="00312B82"/>
    <w:rsid w:val="00313145"/>
    <w:rsid w:val="00313AB8"/>
    <w:rsid w:val="00315584"/>
    <w:rsid w:val="003165AE"/>
    <w:rsid w:val="00317030"/>
    <w:rsid w:val="0031751C"/>
    <w:rsid w:val="00317A82"/>
    <w:rsid w:val="003201AB"/>
    <w:rsid w:val="00320623"/>
    <w:rsid w:val="00321765"/>
    <w:rsid w:val="00321801"/>
    <w:rsid w:val="00322284"/>
    <w:rsid w:val="003226B6"/>
    <w:rsid w:val="00324499"/>
    <w:rsid w:val="0032453C"/>
    <w:rsid w:val="00324FD6"/>
    <w:rsid w:val="00325457"/>
    <w:rsid w:val="00325AE2"/>
    <w:rsid w:val="00326803"/>
    <w:rsid w:val="003278B7"/>
    <w:rsid w:val="003301D3"/>
    <w:rsid w:val="00333B9C"/>
    <w:rsid w:val="00333DEF"/>
    <w:rsid w:val="003345D6"/>
    <w:rsid w:val="00334BB0"/>
    <w:rsid w:val="0033610E"/>
    <w:rsid w:val="003361E0"/>
    <w:rsid w:val="003366F4"/>
    <w:rsid w:val="003429E2"/>
    <w:rsid w:val="00342BB3"/>
    <w:rsid w:val="00343623"/>
    <w:rsid w:val="0034454F"/>
    <w:rsid w:val="00345DF2"/>
    <w:rsid w:val="00345FF3"/>
    <w:rsid w:val="003461DF"/>
    <w:rsid w:val="00347EB8"/>
    <w:rsid w:val="00350C5C"/>
    <w:rsid w:val="00353670"/>
    <w:rsid w:val="00353A07"/>
    <w:rsid w:val="00357255"/>
    <w:rsid w:val="00360D74"/>
    <w:rsid w:val="0036114E"/>
    <w:rsid w:val="00361508"/>
    <w:rsid w:val="00361BA1"/>
    <w:rsid w:val="003620E9"/>
    <w:rsid w:val="0036254E"/>
    <w:rsid w:val="0036333D"/>
    <w:rsid w:val="003668DA"/>
    <w:rsid w:val="003674B9"/>
    <w:rsid w:val="00370B61"/>
    <w:rsid w:val="003721B2"/>
    <w:rsid w:val="00372306"/>
    <w:rsid w:val="00372947"/>
    <w:rsid w:val="003731F1"/>
    <w:rsid w:val="00373A23"/>
    <w:rsid w:val="0037473E"/>
    <w:rsid w:val="00374DB3"/>
    <w:rsid w:val="0037598A"/>
    <w:rsid w:val="00376EB2"/>
    <w:rsid w:val="00380E87"/>
    <w:rsid w:val="00381977"/>
    <w:rsid w:val="00382C05"/>
    <w:rsid w:val="00383297"/>
    <w:rsid w:val="003841B1"/>
    <w:rsid w:val="00386025"/>
    <w:rsid w:val="003864F2"/>
    <w:rsid w:val="00390902"/>
    <w:rsid w:val="00390EED"/>
    <w:rsid w:val="0039135E"/>
    <w:rsid w:val="003914BF"/>
    <w:rsid w:val="00391B36"/>
    <w:rsid w:val="00391B7F"/>
    <w:rsid w:val="00392087"/>
    <w:rsid w:val="00392BFE"/>
    <w:rsid w:val="00393657"/>
    <w:rsid w:val="00396BD7"/>
    <w:rsid w:val="0039713B"/>
    <w:rsid w:val="003971C1"/>
    <w:rsid w:val="003A0465"/>
    <w:rsid w:val="003A066C"/>
    <w:rsid w:val="003A0D1C"/>
    <w:rsid w:val="003A1432"/>
    <w:rsid w:val="003A1F64"/>
    <w:rsid w:val="003A2923"/>
    <w:rsid w:val="003A5163"/>
    <w:rsid w:val="003A5C3D"/>
    <w:rsid w:val="003A65D3"/>
    <w:rsid w:val="003A7993"/>
    <w:rsid w:val="003A7C06"/>
    <w:rsid w:val="003B24AF"/>
    <w:rsid w:val="003B26CC"/>
    <w:rsid w:val="003B4752"/>
    <w:rsid w:val="003B4C0E"/>
    <w:rsid w:val="003B70BC"/>
    <w:rsid w:val="003C03FB"/>
    <w:rsid w:val="003C0628"/>
    <w:rsid w:val="003C1647"/>
    <w:rsid w:val="003C275C"/>
    <w:rsid w:val="003C2995"/>
    <w:rsid w:val="003C2C6A"/>
    <w:rsid w:val="003C3D20"/>
    <w:rsid w:val="003C4EE8"/>
    <w:rsid w:val="003C55CB"/>
    <w:rsid w:val="003C5E78"/>
    <w:rsid w:val="003C7253"/>
    <w:rsid w:val="003C7C9C"/>
    <w:rsid w:val="003D197A"/>
    <w:rsid w:val="003D2266"/>
    <w:rsid w:val="003D2E0F"/>
    <w:rsid w:val="003D2EB0"/>
    <w:rsid w:val="003D3B54"/>
    <w:rsid w:val="003D461E"/>
    <w:rsid w:val="003D4679"/>
    <w:rsid w:val="003D5A6F"/>
    <w:rsid w:val="003E133E"/>
    <w:rsid w:val="003E16B6"/>
    <w:rsid w:val="003E19C3"/>
    <w:rsid w:val="003E1FD2"/>
    <w:rsid w:val="003E202C"/>
    <w:rsid w:val="003E3280"/>
    <w:rsid w:val="003E3EFB"/>
    <w:rsid w:val="003E421A"/>
    <w:rsid w:val="003E49F4"/>
    <w:rsid w:val="003E4C5E"/>
    <w:rsid w:val="003E5227"/>
    <w:rsid w:val="003E61E0"/>
    <w:rsid w:val="003E69AD"/>
    <w:rsid w:val="003E6CFF"/>
    <w:rsid w:val="003E7EBD"/>
    <w:rsid w:val="003F07DE"/>
    <w:rsid w:val="003F1EFF"/>
    <w:rsid w:val="003F38D5"/>
    <w:rsid w:val="003F4102"/>
    <w:rsid w:val="003F699F"/>
    <w:rsid w:val="003F7722"/>
    <w:rsid w:val="003F78B5"/>
    <w:rsid w:val="003F7F25"/>
    <w:rsid w:val="004021ED"/>
    <w:rsid w:val="0040278E"/>
    <w:rsid w:val="00402945"/>
    <w:rsid w:val="00402D07"/>
    <w:rsid w:val="0040339D"/>
    <w:rsid w:val="00403A89"/>
    <w:rsid w:val="0040402B"/>
    <w:rsid w:val="0040429A"/>
    <w:rsid w:val="00404480"/>
    <w:rsid w:val="004076CD"/>
    <w:rsid w:val="004125D0"/>
    <w:rsid w:val="00412657"/>
    <w:rsid w:val="004136A3"/>
    <w:rsid w:val="0041385E"/>
    <w:rsid w:val="0041398A"/>
    <w:rsid w:val="0041545C"/>
    <w:rsid w:val="0041743B"/>
    <w:rsid w:val="00417D17"/>
    <w:rsid w:val="004229D7"/>
    <w:rsid w:val="004233F5"/>
    <w:rsid w:val="00423408"/>
    <w:rsid w:val="00425307"/>
    <w:rsid w:val="00426714"/>
    <w:rsid w:val="00426D28"/>
    <w:rsid w:val="004303A7"/>
    <w:rsid w:val="00432B30"/>
    <w:rsid w:val="00433352"/>
    <w:rsid w:val="00434368"/>
    <w:rsid w:val="00435613"/>
    <w:rsid w:val="00436ACA"/>
    <w:rsid w:val="0044021E"/>
    <w:rsid w:val="00440728"/>
    <w:rsid w:val="00442DCC"/>
    <w:rsid w:val="004438F0"/>
    <w:rsid w:val="00445FA5"/>
    <w:rsid w:val="004464DA"/>
    <w:rsid w:val="00447D81"/>
    <w:rsid w:val="0045033E"/>
    <w:rsid w:val="00451D75"/>
    <w:rsid w:val="0045223C"/>
    <w:rsid w:val="00453586"/>
    <w:rsid w:val="0045580F"/>
    <w:rsid w:val="004560D4"/>
    <w:rsid w:val="0046111F"/>
    <w:rsid w:val="0046194E"/>
    <w:rsid w:val="004619B3"/>
    <w:rsid w:val="004619CC"/>
    <w:rsid w:val="00461F2F"/>
    <w:rsid w:val="00462F38"/>
    <w:rsid w:val="00462F49"/>
    <w:rsid w:val="00463A94"/>
    <w:rsid w:val="00464BA2"/>
    <w:rsid w:val="00470176"/>
    <w:rsid w:val="00470791"/>
    <w:rsid w:val="0047146C"/>
    <w:rsid w:val="00471C6D"/>
    <w:rsid w:val="004732FC"/>
    <w:rsid w:val="00475532"/>
    <w:rsid w:val="0047622B"/>
    <w:rsid w:val="00480280"/>
    <w:rsid w:val="00481EC6"/>
    <w:rsid w:val="0048243D"/>
    <w:rsid w:val="004825E3"/>
    <w:rsid w:val="0048303E"/>
    <w:rsid w:val="00484093"/>
    <w:rsid w:val="00484358"/>
    <w:rsid w:val="0048438B"/>
    <w:rsid w:val="0048482C"/>
    <w:rsid w:val="004873CB"/>
    <w:rsid w:val="00490D27"/>
    <w:rsid w:val="004944DB"/>
    <w:rsid w:val="0049473C"/>
    <w:rsid w:val="0049639C"/>
    <w:rsid w:val="00497457"/>
    <w:rsid w:val="004A0673"/>
    <w:rsid w:val="004A06A4"/>
    <w:rsid w:val="004A1A51"/>
    <w:rsid w:val="004A1BEF"/>
    <w:rsid w:val="004A2B0B"/>
    <w:rsid w:val="004A2CEB"/>
    <w:rsid w:val="004A327E"/>
    <w:rsid w:val="004A34D1"/>
    <w:rsid w:val="004A3775"/>
    <w:rsid w:val="004A3972"/>
    <w:rsid w:val="004A4D67"/>
    <w:rsid w:val="004A4E3C"/>
    <w:rsid w:val="004A6036"/>
    <w:rsid w:val="004A624B"/>
    <w:rsid w:val="004A6499"/>
    <w:rsid w:val="004A690B"/>
    <w:rsid w:val="004A6C18"/>
    <w:rsid w:val="004A7C18"/>
    <w:rsid w:val="004A7DCD"/>
    <w:rsid w:val="004B095D"/>
    <w:rsid w:val="004B124D"/>
    <w:rsid w:val="004B144C"/>
    <w:rsid w:val="004B14E0"/>
    <w:rsid w:val="004B24DD"/>
    <w:rsid w:val="004B2CB9"/>
    <w:rsid w:val="004B3BAF"/>
    <w:rsid w:val="004B6765"/>
    <w:rsid w:val="004B73CD"/>
    <w:rsid w:val="004B7761"/>
    <w:rsid w:val="004B7A1A"/>
    <w:rsid w:val="004C014F"/>
    <w:rsid w:val="004C0C97"/>
    <w:rsid w:val="004C2676"/>
    <w:rsid w:val="004C3C9B"/>
    <w:rsid w:val="004C47AA"/>
    <w:rsid w:val="004C4F5B"/>
    <w:rsid w:val="004C54C3"/>
    <w:rsid w:val="004C7E14"/>
    <w:rsid w:val="004D0301"/>
    <w:rsid w:val="004D0674"/>
    <w:rsid w:val="004D2DB2"/>
    <w:rsid w:val="004D3ABB"/>
    <w:rsid w:val="004D4D94"/>
    <w:rsid w:val="004D5015"/>
    <w:rsid w:val="004D54DB"/>
    <w:rsid w:val="004E0567"/>
    <w:rsid w:val="004E144D"/>
    <w:rsid w:val="004E22CF"/>
    <w:rsid w:val="004E260E"/>
    <w:rsid w:val="004E2682"/>
    <w:rsid w:val="004E2E81"/>
    <w:rsid w:val="004E32B7"/>
    <w:rsid w:val="004E391E"/>
    <w:rsid w:val="004E3A34"/>
    <w:rsid w:val="004E49F6"/>
    <w:rsid w:val="004E73A9"/>
    <w:rsid w:val="004E73F5"/>
    <w:rsid w:val="004F06F7"/>
    <w:rsid w:val="004F0C44"/>
    <w:rsid w:val="004F0D3F"/>
    <w:rsid w:val="004F11F0"/>
    <w:rsid w:val="004F3FF0"/>
    <w:rsid w:val="004F45C5"/>
    <w:rsid w:val="004F467C"/>
    <w:rsid w:val="004F4D45"/>
    <w:rsid w:val="004F52B2"/>
    <w:rsid w:val="004F6281"/>
    <w:rsid w:val="004F6AB7"/>
    <w:rsid w:val="004F6D01"/>
    <w:rsid w:val="004F72EB"/>
    <w:rsid w:val="004F7713"/>
    <w:rsid w:val="005024A6"/>
    <w:rsid w:val="0050295D"/>
    <w:rsid w:val="00503708"/>
    <w:rsid w:val="0050479A"/>
    <w:rsid w:val="00504A1D"/>
    <w:rsid w:val="00504FAA"/>
    <w:rsid w:val="005055C4"/>
    <w:rsid w:val="00506F60"/>
    <w:rsid w:val="00510689"/>
    <w:rsid w:val="00514290"/>
    <w:rsid w:val="0051429E"/>
    <w:rsid w:val="0051515B"/>
    <w:rsid w:val="00516E1F"/>
    <w:rsid w:val="00520A41"/>
    <w:rsid w:val="0052236F"/>
    <w:rsid w:val="005235BB"/>
    <w:rsid w:val="00525AC0"/>
    <w:rsid w:val="00527F0F"/>
    <w:rsid w:val="0053078A"/>
    <w:rsid w:val="00531965"/>
    <w:rsid w:val="00532E5D"/>
    <w:rsid w:val="005334AA"/>
    <w:rsid w:val="00535950"/>
    <w:rsid w:val="0053615A"/>
    <w:rsid w:val="00540242"/>
    <w:rsid w:val="00542A12"/>
    <w:rsid w:val="00542B1F"/>
    <w:rsid w:val="00543480"/>
    <w:rsid w:val="00544EE1"/>
    <w:rsid w:val="0054540D"/>
    <w:rsid w:val="00545632"/>
    <w:rsid w:val="005460C4"/>
    <w:rsid w:val="00552F9F"/>
    <w:rsid w:val="00552FB4"/>
    <w:rsid w:val="00553C08"/>
    <w:rsid w:val="00554E32"/>
    <w:rsid w:val="00555F80"/>
    <w:rsid w:val="005566AA"/>
    <w:rsid w:val="0055799B"/>
    <w:rsid w:val="005602B2"/>
    <w:rsid w:val="0056486E"/>
    <w:rsid w:val="00565663"/>
    <w:rsid w:val="00566ACC"/>
    <w:rsid w:val="00566C63"/>
    <w:rsid w:val="005678D8"/>
    <w:rsid w:val="00567933"/>
    <w:rsid w:val="00567C27"/>
    <w:rsid w:val="005701C7"/>
    <w:rsid w:val="005703FD"/>
    <w:rsid w:val="00570706"/>
    <w:rsid w:val="00571481"/>
    <w:rsid w:val="00576298"/>
    <w:rsid w:val="00577A3F"/>
    <w:rsid w:val="00580161"/>
    <w:rsid w:val="00580296"/>
    <w:rsid w:val="00580931"/>
    <w:rsid w:val="00580CE2"/>
    <w:rsid w:val="00582ABC"/>
    <w:rsid w:val="00584285"/>
    <w:rsid w:val="00584485"/>
    <w:rsid w:val="00584519"/>
    <w:rsid w:val="00584E71"/>
    <w:rsid w:val="00585333"/>
    <w:rsid w:val="00586541"/>
    <w:rsid w:val="005878FB"/>
    <w:rsid w:val="00590152"/>
    <w:rsid w:val="00590974"/>
    <w:rsid w:val="00590F08"/>
    <w:rsid w:val="00590FBA"/>
    <w:rsid w:val="00591EB4"/>
    <w:rsid w:val="005924B0"/>
    <w:rsid w:val="0059378C"/>
    <w:rsid w:val="005951AD"/>
    <w:rsid w:val="005976F6"/>
    <w:rsid w:val="005A0741"/>
    <w:rsid w:val="005A0D82"/>
    <w:rsid w:val="005A299E"/>
    <w:rsid w:val="005A48D5"/>
    <w:rsid w:val="005A4A80"/>
    <w:rsid w:val="005A616B"/>
    <w:rsid w:val="005A61E9"/>
    <w:rsid w:val="005A6D9B"/>
    <w:rsid w:val="005A7A65"/>
    <w:rsid w:val="005B00BF"/>
    <w:rsid w:val="005B0CE4"/>
    <w:rsid w:val="005B3E30"/>
    <w:rsid w:val="005B43AC"/>
    <w:rsid w:val="005B4FE3"/>
    <w:rsid w:val="005B605A"/>
    <w:rsid w:val="005B6A81"/>
    <w:rsid w:val="005C2121"/>
    <w:rsid w:val="005C2909"/>
    <w:rsid w:val="005C3212"/>
    <w:rsid w:val="005C3281"/>
    <w:rsid w:val="005C41D3"/>
    <w:rsid w:val="005C44CA"/>
    <w:rsid w:val="005C66E3"/>
    <w:rsid w:val="005C688C"/>
    <w:rsid w:val="005C7175"/>
    <w:rsid w:val="005D01A4"/>
    <w:rsid w:val="005D061D"/>
    <w:rsid w:val="005D06E5"/>
    <w:rsid w:val="005D1A7D"/>
    <w:rsid w:val="005D22A4"/>
    <w:rsid w:val="005D2459"/>
    <w:rsid w:val="005D258C"/>
    <w:rsid w:val="005D2C2F"/>
    <w:rsid w:val="005D36CB"/>
    <w:rsid w:val="005D42FF"/>
    <w:rsid w:val="005D558C"/>
    <w:rsid w:val="005D5779"/>
    <w:rsid w:val="005D6A4C"/>
    <w:rsid w:val="005E1DE7"/>
    <w:rsid w:val="005E1EAB"/>
    <w:rsid w:val="005E21F5"/>
    <w:rsid w:val="005E2AE3"/>
    <w:rsid w:val="005F0165"/>
    <w:rsid w:val="005F1071"/>
    <w:rsid w:val="005F17AE"/>
    <w:rsid w:val="005F1BC8"/>
    <w:rsid w:val="005F3A63"/>
    <w:rsid w:val="005F3C2E"/>
    <w:rsid w:val="005F42B2"/>
    <w:rsid w:val="005F64F4"/>
    <w:rsid w:val="005F722D"/>
    <w:rsid w:val="005F7DC4"/>
    <w:rsid w:val="006039DC"/>
    <w:rsid w:val="00606522"/>
    <w:rsid w:val="00610263"/>
    <w:rsid w:val="0061034E"/>
    <w:rsid w:val="00611800"/>
    <w:rsid w:val="00611E09"/>
    <w:rsid w:val="00615678"/>
    <w:rsid w:val="00615D1D"/>
    <w:rsid w:val="00615FE6"/>
    <w:rsid w:val="00617BA2"/>
    <w:rsid w:val="006210CC"/>
    <w:rsid w:val="00622F3D"/>
    <w:rsid w:val="006242DF"/>
    <w:rsid w:val="006255A5"/>
    <w:rsid w:val="00625731"/>
    <w:rsid w:val="00630A26"/>
    <w:rsid w:val="00630B70"/>
    <w:rsid w:val="00630E57"/>
    <w:rsid w:val="00631E3A"/>
    <w:rsid w:val="006327B0"/>
    <w:rsid w:val="006329D6"/>
    <w:rsid w:val="00633CD3"/>
    <w:rsid w:val="00634D44"/>
    <w:rsid w:val="00636A8D"/>
    <w:rsid w:val="006374F9"/>
    <w:rsid w:val="00637D73"/>
    <w:rsid w:val="0064145A"/>
    <w:rsid w:val="00642D32"/>
    <w:rsid w:val="0064310B"/>
    <w:rsid w:val="00644A1B"/>
    <w:rsid w:val="00645B93"/>
    <w:rsid w:val="00645EBA"/>
    <w:rsid w:val="00646E98"/>
    <w:rsid w:val="00650D2D"/>
    <w:rsid w:val="00651546"/>
    <w:rsid w:val="00651EDE"/>
    <w:rsid w:val="00651FFD"/>
    <w:rsid w:val="0065230F"/>
    <w:rsid w:val="006538B3"/>
    <w:rsid w:val="00655F64"/>
    <w:rsid w:val="00661FFA"/>
    <w:rsid w:val="006628AF"/>
    <w:rsid w:val="00665972"/>
    <w:rsid w:val="0066722D"/>
    <w:rsid w:val="00671679"/>
    <w:rsid w:val="00673FF4"/>
    <w:rsid w:val="00674D44"/>
    <w:rsid w:val="00675BC0"/>
    <w:rsid w:val="006772E6"/>
    <w:rsid w:val="00677654"/>
    <w:rsid w:val="006778CC"/>
    <w:rsid w:val="00680C91"/>
    <w:rsid w:val="00680F8D"/>
    <w:rsid w:val="006836C1"/>
    <w:rsid w:val="0068413B"/>
    <w:rsid w:val="0068437A"/>
    <w:rsid w:val="00685FC2"/>
    <w:rsid w:val="00687878"/>
    <w:rsid w:val="00690CEF"/>
    <w:rsid w:val="006920E7"/>
    <w:rsid w:val="006946F6"/>
    <w:rsid w:val="006952CE"/>
    <w:rsid w:val="00696C30"/>
    <w:rsid w:val="006A10B5"/>
    <w:rsid w:val="006A1931"/>
    <w:rsid w:val="006A37AE"/>
    <w:rsid w:val="006A3C9D"/>
    <w:rsid w:val="006A422B"/>
    <w:rsid w:val="006A5581"/>
    <w:rsid w:val="006A6015"/>
    <w:rsid w:val="006A64DF"/>
    <w:rsid w:val="006A6845"/>
    <w:rsid w:val="006A6A0C"/>
    <w:rsid w:val="006A7545"/>
    <w:rsid w:val="006B09F9"/>
    <w:rsid w:val="006B6DB1"/>
    <w:rsid w:val="006B7E9E"/>
    <w:rsid w:val="006C0573"/>
    <w:rsid w:val="006C0B94"/>
    <w:rsid w:val="006C0DEB"/>
    <w:rsid w:val="006C1D67"/>
    <w:rsid w:val="006C2FB8"/>
    <w:rsid w:val="006C44C3"/>
    <w:rsid w:val="006C4B95"/>
    <w:rsid w:val="006C5F44"/>
    <w:rsid w:val="006C708B"/>
    <w:rsid w:val="006D02D0"/>
    <w:rsid w:val="006D0950"/>
    <w:rsid w:val="006D0C7F"/>
    <w:rsid w:val="006D1AFA"/>
    <w:rsid w:val="006D2647"/>
    <w:rsid w:val="006D2809"/>
    <w:rsid w:val="006D420C"/>
    <w:rsid w:val="006D4CFE"/>
    <w:rsid w:val="006D4E5E"/>
    <w:rsid w:val="006D57EB"/>
    <w:rsid w:val="006D7550"/>
    <w:rsid w:val="006D787C"/>
    <w:rsid w:val="006D7E6D"/>
    <w:rsid w:val="006E288A"/>
    <w:rsid w:val="006E2A9D"/>
    <w:rsid w:val="006E3B2F"/>
    <w:rsid w:val="006E5187"/>
    <w:rsid w:val="006E6247"/>
    <w:rsid w:val="006E730D"/>
    <w:rsid w:val="006F091E"/>
    <w:rsid w:val="006F09B8"/>
    <w:rsid w:val="006F0D68"/>
    <w:rsid w:val="006F1A3A"/>
    <w:rsid w:val="006F1AB5"/>
    <w:rsid w:val="006F2E4B"/>
    <w:rsid w:val="006F3670"/>
    <w:rsid w:val="006F4056"/>
    <w:rsid w:val="006F5870"/>
    <w:rsid w:val="006F6AC0"/>
    <w:rsid w:val="006F7318"/>
    <w:rsid w:val="006F7386"/>
    <w:rsid w:val="007001C9"/>
    <w:rsid w:val="00701C77"/>
    <w:rsid w:val="00702E6D"/>
    <w:rsid w:val="00703F0F"/>
    <w:rsid w:val="00707295"/>
    <w:rsid w:val="007075E8"/>
    <w:rsid w:val="00707655"/>
    <w:rsid w:val="007119D0"/>
    <w:rsid w:val="00714BCE"/>
    <w:rsid w:val="00714CB4"/>
    <w:rsid w:val="0071778E"/>
    <w:rsid w:val="00720B52"/>
    <w:rsid w:val="00720EC9"/>
    <w:rsid w:val="00720FE3"/>
    <w:rsid w:val="0072494C"/>
    <w:rsid w:val="00724E59"/>
    <w:rsid w:val="0072588D"/>
    <w:rsid w:val="00726E41"/>
    <w:rsid w:val="00731AF7"/>
    <w:rsid w:val="00732EF2"/>
    <w:rsid w:val="0073362D"/>
    <w:rsid w:val="007338C4"/>
    <w:rsid w:val="00733CEF"/>
    <w:rsid w:val="00733DB8"/>
    <w:rsid w:val="00734486"/>
    <w:rsid w:val="0073512D"/>
    <w:rsid w:val="007371E5"/>
    <w:rsid w:val="00740C3A"/>
    <w:rsid w:val="007445C7"/>
    <w:rsid w:val="007452D2"/>
    <w:rsid w:val="00745934"/>
    <w:rsid w:val="007463A8"/>
    <w:rsid w:val="00746AE2"/>
    <w:rsid w:val="00750506"/>
    <w:rsid w:val="0075128D"/>
    <w:rsid w:val="00752384"/>
    <w:rsid w:val="007530AF"/>
    <w:rsid w:val="007530C8"/>
    <w:rsid w:val="00753152"/>
    <w:rsid w:val="00753373"/>
    <w:rsid w:val="0075407D"/>
    <w:rsid w:val="00755FAA"/>
    <w:rsid w:val="00760765"/>
    <w:rsid w:val="007608F3"/>
    <w:rsid w:val="00761DE5"/>
    <w:rsid w:val="007640F8"/>
    <w:rsid w:val="0076480B"/>
    <w:rsid w:val="00764B00"/>
    <w:rsid w:val="007661BD"/>
    <w:rsid w:val="007661CD"/>
    <w:rsid w:val="0077072A"/>
    <w:rsid w:val="007719D0"/>
    <w:rsid w:val="00773DCC"/>
    <w:rsid w:val="00774B71"/>
    <w:rsid w:val="0077534B"/>
    <w:rsid w:val="00776577"/>
    <w:rsid w:val="0077694D"/>
    <w:rsid w:val="00776EA1"/>
    <w:rsid w:val="0077706B"/>
    <w:rsid w:val="007779F7"/>
    <w:rsid w:val="00777CA4"/>
    <w:rsid w:val="0078038F"/>
    <w:rsid w:val="007816A6"/>
    <w:rsid w:val="007824F6"/>
    <w:rsid w:val="00783337"/>
    <w:rsid w:val="007835A1"/>
    <w:rsid w:val="00784268"/>
    <w:rsid w:val="007862F6"/>
    <w:rsid w:val="007868F3"/>
    <w:rsid w:val="00787B17"/>
    <w:rsid w:val="007907D3"/>
    <w:rsid w:val="0079105C"/>
    <w:rsid w:val="00791613"/>
    <w:rsid w:val="00791757"/>
    <w:rsid w:val="00791ACE"/>
    <w:rsid w:val="00794C1D"/>
    <w:rsid w:val="00794F6C"/>
    <w:rsid w:val="00795B81"/>
    <w:rsid w:val="007A09E5"/>
    <w:rsid w:val="007A1D81"/>
    <w:rsid w:val="007A2FE7"/>
    <w:rsid w:val="007A4BA4"/>
    <w:rsid w:val="007A4CE3"/>
    <w:rsid w:val="007A4FB6"/>
    <w:rsid w:val="007B244C"/>
    <w:rsid w:val="007B2CE1"/>
    <w:rsid w:val="007B2E06"/>
    <w:rsid w:val="007B4374"/>
    <w:rsid w:val="007B48A2"/>
    <w:rsid w:val="007B542F"/>
    <w:rsid w:val="007B5FC1"/>
    <w:rsid w:val="007B6070"/>
    <w:rsid w:val="007B63BC"/>
    <w:rsid w:val="007B66F6"/>
    <w:rsid w:val="007B71DA"/>
    <w:rsid w:val="007B7C75"/>
    <w:rsid w:val="007C15C6"/>
    <w:rsid w:val="007C43B0"/>
    <w:rsid w:val="007C4500"/>
    <w:rsid w:val="007C6DEE"/>
    <w:rsid w:val="007C79BC"/>
    <w:rsid w:val="007D02C8"/>
    <w:rsid w:val="007D1138"/>
    <w:rsid w:val="007D1FB4"/>
    <w:rsid w:val="007D20AC"/>
    <w:rsid w:val="007D297E"/>
    <w:rsid w:val="007D29F1"/>
    <w:rsid w:val="007D49CE"/>
    <w:rsid w:val="007D4A52"/>
    <w:rsid w:val="007D4EB3"/>
    <w:rsid w:val="007D6DBB"/>
    <w:rsid w:val="007D7445"/>
    <w:rsid w:val="007E0A63"/>
    <w:rsid w:val="007E2511"/>
    <w:rsid w:val="007E404D"/>
    <w:rsid w:val="007E5C8B"/>
    <w:rsid w:val="007E680F"/>
    <w:rsid w:val="007E77D0"/>
    <w:rsid w:val="007E7E53"/>
    <w:rsid w:val="007F04DC"/>
    <w:rsid w:val="007F0847"/>
    <w:rsid w:val="007F0D59"/>
    <w:rsid w:val="007F171A"/>
    <w:rsid w:val="007F2299"/>
    <w:rsid w:val="007F22EA"/>
    <w:rsid w:val="007F2812"/>
    <w:rsid w:val="007F2B94"/>
    <w:rsid w:val="007F31E3"/>
    <w:rsid w:val="007F37F5"/>
    <w:rsid w:val="007F5A37"/>
    <w:rsid w:val="007F61FD"/>
    <w:rsid w:val="007F6962"/>
    <w:rsid w:val="007F785A"/>
    <w:rsid w:val="008002FE"/>
    <w:rsid w:val="00800D28"/>
    <w:rsid w:val="00801506"/>
    <w:rsid w:val="008016CF"/>
    <w:rsid w:val="00801C9B"/>
    <w:rsid w:val="0080218A"/>
    <w:rsid w:val="0080305F"/>
    <w:rsid w:val="0080348E"/>
    <w:rsid w:val="00803C77"/>
    <w:rsid w:val="008046A8"/>
    <w:rsid w:val="00805990"/>
    <w:rsid w:val="00807EE5"/>
    <w:rsid w:val="008106DA"/>
    <w:rsid w:val="00810F26"/>
    <w:rsid w:val="00811DAB"/>
    <w:rsid w:val="0081376A"/>
    <w:rsid w:val="00813E3F"/>
    <w:rsid w:val="00814F8E"/>
    <w:rsid w:val="00815410"/>
    <w:rsid w:val="008154D2"/>
    <w:rsid w:val="008162C8"/>
    <w:rsid w:val="008167EB"/>
    <w:rsid w:val="00816AC9"/>
    <w:rsid w:val="00817B4D"/>
    <w:rsid w:val="00817C45"/>
    <w:rsid w:val="00820714"/>
    <w:rsid w:val="00821CD0"/>
    <w:rsid w:val="0082329D"/>
    <w:rsid w:val="00823E87"/>
    <w:rsid w:val="0082568F"/>
    <w:rsid w:val="00827402"/>
    <w:rsid w:val="0082742F"/>
    <w:rsid w:val="00827F81"/>
    <w:rsid w:val="00830A59"/>
    <w:rsid w:val="00830C8B"/>
    <w:rsid w:val="00832F2A"/>
    <w:rsid w:val="00835369"/>
    <w:rsid w:val="0083587F"/>
    <w:rsid w:val="008367B3"/>
    <w:rsid w:val="00836E18"/>
    <w:rsid w:val="0084046A"/>
    <w:rsid w:val="008406EF"/>
    <w:rsid w:val="0084123E"/>
    <w:rsid w:val="00843EA6"/>
    <w:rsid w:val="00844006"/>
    <w:rsid w:val="008448B7"/>
    <w:rsid w:val="008469AC"/>
    <w:rsid w:val="00846D44"/>
    <w:rsid w:val="00847767"/>
    <w:rsid w:val="00853637"/>
    <w:rsid w:val="00853A76"/>
    <w:rsid w:val="00854A5E"/>
    <w:rsid w:val="00855996"/>
    <w:rsid w:val="0085673D"/>
    <w:rsid w:val="00860AFA"/>
    <w:rsid w:val="00860D77"/>
    <w:rsid w:val="00861CAA"/>
    <w:rsid w:val="00862836"/>
    <w:rsid w:val="008631E6"/>
    <w:rsid w:val="008635D1"/>
    <w:rsid w:val="0086485D"/>
    <w:rsid w:val="008649A6"/>
    <w:rsid w:val="00864EDC"/>
    <w:rsid w:val="00865539"/>
    <w:rsid w:val="00866539"/>
    <w:rsid w:val="00866CCA"/>
    <w:rsid w:val="00867622"/>
    <w:rsid w:val="00867E3A"/>
    <w:rsid w:val="008701BC"/>
    <w:rsid w:val="0087041D"/>
    <w:rsid w:val="008719AF"/>
    <w:rsid w:val="008731B2"/>
    <w:rsid w:val="0087355D"/>
    <w:rsid w:val="00874796"/>
    <w:rsid w:val="00874BB5"/>
    <w:rsid w:val="008759F6"/>
    <w:rsid w:val="00877F91"/>
    <w:rsid w:val="00880487"/>
    <w:rsid w:val="00883796"/>
    <w:rsid w:val="00883A05"/>
    <w:rsid w:val="00884378"/>
    <w:rsid w:val="00884904"/>
    <w:rsid w:val="00884E20"/>
    <w:rsid w:val="0088503A"/>
    <w:rsid w:val="00885B6D"/>
    <w:rsid w:val="00887D12"/>
    <w:rsid w:val="00890DDE"/>
    <w:rsid w:val="00890F85"/>
    <w:rsid w:val="00891823"/>
    <w:rsid w:val="00893052"/>
    <w:rsid w:val="00893CA3"/>
    <w:rsid w:val="0089411C"/>
    <w:rsid w:val="00894699"/>
    <w:rsid w:val="008951F6"/>
    <w:rsid w:val="00896947"/>
    <w:rsid w:val="00896E1B"/>
    <w:rsid w:val="008A0898"/>
    <w:rsid w:val="008A5595"/>
    <w:rsid w:val="008A5B0A"/>
    <w:rsid w:val="008A5BFE"/>
    <w:rsid w:val="008A6B27"/>
    <w:rsid w:val="008A6DB1"/>
    <w:rsid w:val="008B0C2E"/>
    <w:rsid w:val="008B1202"/>
    <w:rsid w:val="008B24B0"/>
    <w:rsid w:val="008B2615"/>
    <w:rsid w:val="008B3BC0"/>
    <w:rsid w:val="008B5082"/>
    <w:rsid w:val="008B68F7"/>
    <w:rsid w:val="008B70E7"/>
    <w:rsid w:val="008C0177"/>
    <w:rsid w:val="008C1C61"/>
    <w:rsid w:val="008C420F"/>
    <w:rsid w:val="008C455A"/>
    <w:rsid w:val="008C4D81"/>
    <w:rsid w:val="008C5545"/>
    <w:rsid w:val="008C5F24"/>
    <w:rsid w:val="008C67FD"/>
    <w:rsid w:val="008D04B1"/>
    <w:rsid w:val="008D0B4D"/>
    <w:rsid w:val="008D0CFC"/>
    <w:rsid w:val="008D227B"/>
    <w:rsid w:val="008D303C"/>
    <w:rsid w:val="008D481E"/>
    <w:rsid w:val="008D68B7"/>
    <w:rsid w:val="008D7696"/>
    <w:rsid w:val="008D798A"/>
    <w:rsid w:val="008E0385"/>
    <w:rsid w:val="008E08F4"/>
    <w:rsid w:val="008E103F"/>
    <w:rsid w:val="008E31D9"/>
    <w:rsid w:val="008E3B9C"/>
    <w:rsid w:val="008E4B1B"/>
    <w:rsid w:val="008E6FCB"/>
    <w:rsid w:val="008E73CE"/>
    <w:rsid w:val="008E774E"/>
    <w:rsid w:val="008E7A9C"/>
    <w:rsid w:val="008E7AF8"/>
    <w:rsid w:val="008F1699"/>
    <w:rsid w:val="008F3FAA"/>
    <w:rsid w:val="008F49D6"/>
    <w:rsid w:val="00900179"/>
    <w:rsid w:val="00900C3A"/>
    <w:rsid w:val="009012F3"/>
    <w:rsid w:val="00902864"/>
    <w:rsid w:val="0090309A"/>
    <w:rsid w:val="009034F5"/>
    <w:rsid w:val="00905494"/>
    <w:rsid w:val="009058DF"/>
    <w:rsid w:val="00905CEC"/>
    <w:rsid w:val="00906C30"/>
    <w:rsid w:val="00907121"/>
    <w:rsid w:val="009077D3"/>
    <w:rsid w:val="009157AF"/>
    <w:rsid w:val="00915B86"/>
    <w:rsid w:val="00916939"/>
    <w:rsid w:val="009170EC"/>
    <w:rsid w:val="009214E8"/>
    <w:rsid w:val="009228A3"/>
    <w:rsid w:val="009251DB"/>
    <w:rsid w:val="0092669C"/>
    <w:rsid w:val="00927938"/>
    <w:rsid w:val="00927F80"/>
    <w:rsid w:val="0093075E"/>
    <w:rsid w:val="00930E51"/>
    <w:rsid w:val="0093305E"/>
    <w:rsid w:val="00933622"/>
    <w:rsid w:val="009351F7"/>
    <w:rsid w:val="00935ADC"/>
    <w:rsid w:val="00935FD3"/>
    <w:rsid w:val="0093677A"/>
    <w:rsid w:val="00937151"/>
    <w:rsid w:val="009376F0"/>
    <w:rsid w:val="0094036E"/>
    <w:rsid w:val="009418C8"/>
    <w:rsid w:val="00941CBD"/>
    <w:rsid w:val="00941F0C"/>
    <w:rsid w:val="009426AF"/>
    <w:rsid w:val="0094324B"/>
    <w:rsid w:val="009433BF"/>
    <w:rsid w:val="00944F73"/>
    <w:rsid w:val="0094533C"/>
    <w:rsid w:val="0094678A"/>
    <w:rsid w:val="00951711"/>
    <w:rsid w:val="00952BE8"/>
    <w:rsid w:val="00953C37"/>
    <w:rsid w:val="009545CC"/>
    <w:rsid w:val="00955EC4"/>
    <w:rsid w:val="009620C5"/>
    <w:rsid w:val="00962E19"/>
    <w:rsid w:val="009648A7"/>
    <w:rsid w:val="00966F72"/>
    <w:rsid w:val="0096793D"/>
    <w:rsid w:val="00971121"/>
    <w:rsid w:val="00971474"/>
    <w:rsid w:val="0097169A"/>
    <w:rsid w:val="00973419"/>
    <w:rsid w:val="00974BDE"/>
    <w:rsid w:val="00975748"/>
    <w:rsid w:val="0097668B"/>
    <w:rsid w:val="00976AEF"/>
    <w:rsid w:val="00983120"/>
    <w:rsid w:val="0098452A"/>
    <w:rsid w:val="00984E72"/>
    <w:rsid w:val="009851D4"/>
    <w:rsid w:val="009862AF"/>
    <w:rsid w:val="00986BBD"/>
    <w:rsid w:val="00987177"/>
    <w:rsid w:val="0099129D"/>
    <w:rsid w:val="0099350C"/>
    <w:rsid w:val="00994071"/>
    <w:rsid w:val="00995480"/>
    <w:rsid w:val="009956D9"/>
    <w:rsid w:val="009978F7"/>
    <w:rsid w:val="00997CE4"/>
    <w:rsid w:val="009A0602"/>
    <w:rsid w:val="009A0F3E"/>
    <w:rsid w:val="009A17D3"/>
    <w:rsid w:val="009A1B15"/>
    <w:rsid w:val="009A24AF"/>
    <w:rsid w:val="009A2ADF"/>
    <w:rsid w:val="009A3477"/>
    <w:rsid w:val="009A3CE1"/>
    <w:rsid w:val="009A3EA0"/>
    <w:rsid w:val="009A56BD"/>
    <w:rsid w:val="009A6606"/>
    <w:rsid w:val="009A7806"/>
    <w:rsid w:val="009A78E0"/>
    <w:rsid w:val="009B0AE4"/>
    <w:rsid w:val="009B18FC"/>
    <w:rsid w:val="009B2EA3"/>
    <w:rsid w:val="009B3148"/>
    <w:rsid w:val="009B4F94"/>
    <w:rsid w:val="009B52F6"/>
    <w:rsid w:val="009B5D80"/>
    <w:rsid w:val="009B5F0F"/>
    <w:rsid w:val="009B6F87"/>
    <w:rsid w:val="009B782F"/>
    <w:rsid w:val="009B7F21"/>
    <w:rsid w:val="009C0948"/>
    <w:rsid w:val="009C09A6"/>
    <w:rsid w:val="009C243B"/>
    <w:rsid w:val="009C263B"/>
    <w:rsid w:val="009C3077"/>
    <w:rsid w:val="009C349B"/>
    <w:rsid w:val="009C4D51"/>
    <w:rsid w:val="009C6693"/>
    <w:rsid w:val="009C70CE"/>
    <w:rsid w:val="009C7103"/>
    <w:rsid w:val="009D159B"/>
    <w:rsid w:val="009D17E9"/>
    <w:rsid w:val="009D2F33"/>
    <w:rsid w:val="009D4308"/>
    <w:rsid w:val="009D5019"/>
    <w:rsid w:val="009D71AC"/>
    <w:rsid w:val="009D7EAF"/>
    <w:rsid w:val="009E2657"/>
    <w:rsid w:val="009E3122"/>
    <w:rsid w:val="009E32C6"/>
    <w:rsid w:val="009E6913"/>
    <w:rsid w:val="009E6CC1"/>
    <w:rsid w:val="009E6E37"/>
    <w:rsid w:val="009E7B93"/>
    <w:rsid w:val="009F0A64"/>
    <w:rsid w:val="009F1AC5"/>
    <w:rsid w:val="009F2259"/>
    <w:rsid w:val="009F3D98"/>
    <w:rsid w:val="009F3F91"/>
    <w:rsid w:val="009F4F44"/>
    <w:rsid w:val="009F4FC5"/>
    <w:rsid w:val="009F6234"/>
    <w:rsid w:val="009F6429"/>
    <w:rsid w:val="009F6C39"/>
    <w:rsid w:val="00A0088F"/>
    <w:rsid w:val="00A00A4C"/>
    <w:rsid w:val="00A00F38"/>
    <w:rsid w:val="00A02DAC"/>
    <w:rsid w:val="00A03B49"/>
    <w:rsid w:val="00A03FE3"/>
    <w:rsid w:val="00A04645"/>
    <w:rsid w:val="00A05D75"/>
    <w:rsid w:val="00A067D5"/>
    <w:rsid w:val="00A07270"/>
    <w:rsid w:val="00A075EC"/>
    <w:rsid w:val="00A07C4B"/>
    <w:rsid w:val="00A07C65"/>
    <w:rsid w:val="00A10772"/>
    <w:rsid w:val="00A108ED"/>
    <w:rsid w:val="00A10AC1"/>
    <w:rsid w:val="00A117BD"/>
    <w:rsid w:val="00A13D4B"/>
    <w:rsid w:val="00A2013E"/>
    <w:rsid w:val="00A213D3"/>
    <w:rsid w:val="00A225FE"/>
    <w:rsid w:val="00A22980"/>
    <w:rsid w:val="00A22E64"/>
    <w:rsid w:val="00A23FA4"/>
    <w:rsid w:val="00A2481C"/>
    <w:rsid w:val="00A24EB7"/>
    <w:rsid w:val="00A26D1E"/>
    <w:rsid w:val="00A27624"/>
    <w:rsid w:val="00A310E6"/>
    <w:rsid w:val="00A32965"/>
    <w:rsid w:val="00A32F39"/>
    <w:rsid w:val="00A32FEF"/>
    <w:rsid w:val="00A344B7"/>
    <w:rsid w:val="00A3452D"/>
    <w:rsid w:val="00A361E2"/>
    <w:rsid w:val="00A3757B"/>
    <w:rsid w:val="00A3776B"/>
    <w:rsid w:val="00A378B2"/>
    <w:rsid w:val="00A40EB9"/>
    <w:rsid w:val="00A41822"/>
    <w:rsid w:val="00A420AE"/>
    <w:rsid w:val="00A42605"/>
    <w:rsid w:val="00A429F3"/>
    <w:rsid w:val="00A42E12"/>
    <w:rsid w:val="00A436D7"/>
    <w:rsid w:val="00A43AE3"/>
    <w:rsid w:val="00A44600"/>
    <w:rsid w:val="00A448F6"/>
    <w:rsid w:val="00A44AB2"/>
    <w:rsid w:val="00A46B1F"/>
    <w:rsid w:val="00A46B77"/>
    <w:rsid w:val="00A47B1D"/>
    <w:rsid w:val="00A50776"/>
    <w:rsid w:val="00A51DF5"/>
    <w:rsid w:val="00A52716"/>
    <w:rsid w:val="00A52C05"/>
    <w:rsid w:val="00A5410A"/>
    <w:rsid w:val="00A56EEF"/>
    <w:rsid w:val="00A57384"/>
    <w:rsid w:val="00A574CF"/>
    <w:rsid w:val="00A60374"/>
    <w:rsid w:val="00A605CE"/>
    <w:rsid w:val="00A60B2F"/>
    <w:rsid w:val="00A6156D"/>
    <w:rsid w:val="00A627F1"/>
    <w:rsid w:val="00A63920"/>
    <w:rsid w:val="00A63EAB"/>
    <w:rsid w:val="00A63EBC"/>
    <w:rsid w:val="00A64322"/>
    <w:rsid w:val="00A64783"/>
    <w:rsid w:val="00A65389"/>
    <w:rsid w:val="00A654C5"/>
    <w:rsid w:val="00A65E6C"/>
    <w:rsid w:val="00A661CA"/>
    <w:rsid w:val="00A66474"/>
    <w:rsid w:val="00A6795C"/>
    <w:rsid w:val="00A700BB"/>
    <w:rsid w:val="00A70C6D"/>
    <w:rsid w:val="00A72288"/>
    <w:rsid w:val="00A736F1"/>
    <w:rsid w:val="00A74591"/>
    <w:rsid w:val="00A755B3"/>
    <w:rsid w:val="00A81E5E"/>
    <w:rsid w:val="00A81E62"/>
    <w:rsid w:val="00A82487"/>
    <w:rsid w:val="00A82B81"/>
    <w:rsid w:val="00A82DA4"/>
    <w:rsid w:val="00A84916"/>
    <w:rsid w:val="00A85078"/>
    <w:rsid w:val="00A85735"/>
    <w:rsid w:val="00A86E15"/>
    <w:rsid w:val="00A90037"/>
    <w:rsid w:val="00A91A5A"/>
    <w:rsid w:val="00A91AC5"/>
    <w:rsid w:val="00A925D0"/>
    <w:rsid w:val="00A92A1C"/>
    <w:rsid w:val="00A92AF1"/>
    <w:rsid w:val="00A93219"/>
    <w:rsid w:val="00A93A40"/>
    <w:rsid w:val="00AA049B"/>
    <w:rsid w:val="00AA1D8F"/>
    <w:rsid w:val="00AA3ACE"/>
    <w:rsid w:val="00AA4611"/>
    <w:rsid w:val="00AA5AA2"/>
    <w:rsid w:val="00AB093F"/>
    <w:rsid w:val="00AB131A"/>
    <w:rsid w:val="00AB19CA"/>
    <w:rsid w:val="00AB1CC9"/>
    <w:rsid w:val="00AB21B6"/>
    <w:rsid w:val="00AB23D6"/>
    <w:rsid w:val="00AB36D3"/>
    <w:rsid w:val="00AB7371"/>
    <w:rsid w:val="00AC1D08"/>
    <w:rsid w:val="00AC20BC"/>
    <w:rsid w:val="00AC3C5E"/>
    <w:rsid w:val="00AC577C"/>
    <w:rsid w:val="00AC6D07"/>
    <w:rsid w:val="00AD0392"/>
    <w:rsid w:val="00AD3BF6"/>
    <w:rsid w:val="00AD45D1"/>
    <w:rsid w:val="00AD499D"/>
    <w:rsid w:val="00AD6753"/>
    <w:rsid w:val="00AE0324"/>
    <w:rsid w:val="00AE07F8"/>
    <w:rsid w:val="00AE1F97"/>
    <w:rsid w:val="00AE26B2"/>
    <w:rsid w:val="00AE4A62"/>
    <w:rsid w:val="00AE4DDD"/>
    <w:rsid w:val="00AE7AC3"/>
    <w:rsid w:val="00AF0A9C"/>
    <w:rsid w:val="00AF0D15"/>
    <w:rsid w:val="00AF0FB3"/>
    <w:rsid w:val="00AF1475"/>
    <w:rsid w:val="00AF35C0"/>
    <w:rsid w:val="00AF4A46"/>
    <w:rsid w:val="00AF52F1"/>
    <w:rsid w:val="00AF5621"/>
    <w:rsid w:val="00AF5920"/>
    <w:rsid w:val="00AF5B8A"/>
    <w:rsid w:val="00AF6B60"/>
    <w:rsid w:val="00AF75D5"/>
    <w:rsid w:val="00AF7ED1"/>
    <w:rsid w:val="00B00747"/>
    <w:rsid w:val="00B01010"/>
    <w:rsid w:val="00B010CA"/>
    <w:rsid w:val="00B01519"/>
    <w:rsid w:val="00B02743"/>
    <w:rsid w:val="00B0304B"/>
    <w:rsid w:val="00B048E2"/>
    <w:rsid w:val="00B0551D"/>
    <w:rsid w:val="00B06EF9"/>
    <w:rsid w:val="00B07759"/>
    <w:rsid w:val="00B07927"/>
    <w:rsid w:val="00B07E7E"/>
    <w:rsid w:val="00B10F79"/>
    <w:rsid w:val="00B118A3"/>
    <w:rsid w:val="00B123CE"/>
    <w:rsid w:val="00B13618"/>
    <w:rsid w:val="00B13C38"/>
    <w:rsid w:val="00B148DE"/>
    <w:rsid w:val="00B14BEE"/>
    <w:rsid w:val="00B14C19"/>
    <w:rsid w:val="00B15F66"/>
    <w:rsid w:val="00B16F14"/>
    <w:rsid w:val="00B1754A"/>
    <w:rsid w:val="00B20A4D"/>
    <w:rsid w:val="00B241BA"/>
    <w:rsid w:val="00B247B9"/>
    <w:rsid w:val="00B24A37"/>
    <w:rsid w:val="00B24A9F"/>
    <w:rsid w:val="00B258C2"/>
    <w:rsid w:val="00B264CB"/>
    <w:rsid w:val="00B2732D"/>
    <w:rsid w:val="00B27E32"/>
    <w:rsid w:val="00B30FB6"/>
    <w:rsid w:val="00B3198B"/>
    <w:rsid w:val="00B32B7D"/>
    <w:rsid w:val="00B32D1E"/>
    <w:rsid w:val="00B32DD3"/>
    <w:rsid w:val="00B350FE"/>
    <w:rsid w:val="00B4035C"/>
    <w:rsid w:val="00B40921"/>
    <w:rsid w:val="00B409ED"/>
    <w:rsid w:val="00B40BE6"/>
    <w:rsid w:val="00B42480"/>
    <w:rsid w:val="00B446F6"/>
    <w:rsid w:val="00B5012E"/>
    <w:rsid w:val="00B50EF9"/>
    <w:rsid w:val="00B53343"/>
    <w:rsid w:val="00B53A68"/>
    <w:rsid w:val="00B55258"/>
    <w:rsid w:val="00B55311"/>
    <w:rsid w:val="00B562D8"/>
    <w:rsid w:val="00B56965"/>
    <w:rsid w:val="00B6195B"/>
    <w:rsid w:val="00B61995"/>
    <w:rsid w:val="00B62315"/>
    <w:rsid w:val="00B62AEA"/>
    <w:rsid w:val="00B62B11"/>
    <w:rsid w:val="00B632A2"/>
    <w:rsid w:val="00B63AAA"/>
    <w:rsid w:val="00B65377"/>
    <w:rsid w:val="00B653D1"/>
    <w:rsid w:val="00B66396"/>
    <w:rsid w:val="00B6735B"/>
    <w:rsid w:val="00B704D4"/>
    <w:rsid w:val="00B7107A"/>
    <w:rsid w:val="00B7406F"/>
    <w:rsid w:val="00B743EF"/>
    <w:rsid w:val="00B75404"/>
    <w:rsid w:val="00B75962"/>
    <w:rsid w:val="00B771AC"/>
    <w:rsid w:val="00B802B8"/>
    <w:rsid w:val="00B80B04"/>
    <w:rsid w:val="00B819D3"/>
    <w:rsid w:val="00B81EFD"/>
    <w:rsid w:val="00B827B7"/>
    <w:rsid w:val="00B85020"/>
    <w:rsid w:val="00B85160"/>
    <w:rsid w:val="00B85A1D"/>
    <w:rsid w:val="00B86B6D"/>
    <w:rsid w:val="00B86E11"/>
    <w:rsid w:val="00B90502"/>
    <w:rsid w:val="00B919CB"/>
    <w:rsid w:val="00B93FC5"/>
    <w:rsid w:val="00B955DF"/>
    <w:rsid w:val="00B95BB0"/>
    <w:rsid w:val="00B97CE6"/>
    <w:rsid w:val="00BA0887"/>
    <w:rsid w:val="00BA12FF"/>
    <w:rsid w:val="00BA1580"/>
    <w:rsid w:val="00BA2D3F"/>
    <w:rsid w:val="00BA2E4D"/>
    <w:rsid w:val="00BA4C25"/>
    <w:rsid w:val="00BA5FB9"/>
    <w:rsid w:val="00BA6289"/>
    <w:rsid w:val="00BA7880"/>
    <w:rsid w:val="00BB1876"/>
    <w:rsid w:val="00BB20AD"/>
    <w:rsid w:val="00BB2B91"/>
    <w:rsid w:val="00BB31B3"/>
    <w:rsid w:val="00BB357E"/>
    <w:rsid w:val="00BB4D57"/>
    <w:rsid w:val="00BB52F7"/>
    <w:rsid w:val="00BB649B"/>
    <w:rsid w:val="00BB7548"/>
    <w:rsid w:val="00BC1281"/>
    <w:rsid w:val="00BC1745"/>
    <w:rsid w:val="00BC2483"/>
    <w:rsid w:val="00BC2918"/>
    <w:rsid w:val="00BC331A"/>
    <w:rsid w:val="00BC3614"/>
    <w:rsid w:val="00BC4F19"/>
    <w:rsid w:val="00BC6DB2"/>
    <w:rsid w:val="00BD1598"/>
    <w:rsid w:val="00BD2ED9"/>
    <w:rsid w:val="00BD384C"/>
    <w:rsid w:val="00BE04F6"/>
    <w:rsid w:val="00BE0791"/>
    <w:rsid w:val="00BE0891"/>
    <w:rsid w:val="00BE248F"/>
    <w:rsid w:val="00BE2FFE"/>
    <w:rsid w:val="00BE3CA2"/>
    <w:rsid w:val="00BE467C"/>
    <w:rsid w:val="00BE4946"/>
    <w:rsid w:val="00BE50BC"/>
    <w:rsid w:val="00BE637A"/>
    <w:rsid w:val="00BE6CC8"/>
    <w:rsid w:val="00BF0F8C"/>
    <w:rsid w:val="00BF12A2"/>
    <w:rsid w:val="00BF206F"/>
    <w:rsid w:val="00BF238B"/>
    <w:rsid w:val="00BF2641"/>
    <w:rsid w:val="00BF4615"/>
    <w:rsid w:val="00BF4988"/>
    <w:rsid w:val="00BF4EA3"/>
    <w:rsid w:val="00BF4FAB"/>
    <w:rsid w:val="00BF510E"/>
    <w:rsid w:val="00BF69E6"/>
    <w:rsid w:val="00BF7263"/>
    <w:rsid w:val="00C02489"/>
    <w:rsid w:val="00C042EE"/>
    <w:rsid w:val="00C04D34"/>
    <w:rsid w:val="00C04E20"/>
    <w:rsid w:val="00C05D48"/>
    <w:rsid w:val="00C061CA"/>
    <w:rsid w:val="00C068D2"/>
    <w:rsid w:val="00C06DD2"/>
    <w:rsid w:val="00C07697"/>
    <w:rsid w:val="00C07B33"/>
    <w:rsid w:val="00C07B6B"/>
    <w:rsid w:val="00C106F8"/>
    <w:rsid w:val="00C12483"/>
    <w:rsid w:val="00C13827"/>
    <w:rsid w:val="00C13918"/>
    <w:rsid w:val="00C14DA0"/>
    <w:rsid w:val="00C15F27"/>
    <w:rsid w:val="00C2104A"/>
    <w:rsid w:val="00C219B2"/>
    <w:rsid w:val="00C22865"/>
    <w:rsid w:val="00C23C2F"/>
    <w:rsid w:val="00C24D40"/>
    <w:rsid w:val="00C25E6C"/>
    <w:rsid w:val="00C267D7"/>
    <w:rsid w:val="00C2713F"/>
    <w:rsid w:val="00C301EB"/>
    <w:rsid w:val="00C31E2F"/>
    <w:rsid w:val="00C33ABC"/>
    <w:rsid w:val="00C3560A"/>
    <w:rsid w:val="00C37883"/>
    <w:rsid w:val="00C40355"/>
    <w:rsid w:val="00C40742"/>
    <w:rsid w:val="00C42529"/>
    <w:rsid w:val="00C425AD"/>
    <w:rsid w:val="00C44023"/>
    <w:rsid w:val="00C44373"/>
    <w:rsid w:val="00C44429"/>
    <w:rsid w:val="00C45440"/>
    <w:rsid w:val="00C457E8"/>
    <w:rsid w:val="00C461F4"/>
    <w:rsid w:val="00C468C7"/>
    <w:rsid w:val="00C4693B"/>
    <w:rsid w:val="00C478A1"/>
    <w:rsid w:val="00C47B1A"/>
    <w:rsid w:val="00C52163"/>
    <w:rsid w:val="00C52B1A"/>
    <w:rsid w:val="00C55438"/>
    <w:rsid w:val="00C5720C"/>
    <w:rsid w:val="00C60118"/>
    <w:rsid w:val="00C601F3"/>
    <w:rsid w:val="00C6127C"/>
    <w:rsid w:val="00C62142"/>
    <w:rsid w:val="00C64686"/>
    <w:rsid w:val="00C66BCC"/>
    <w:rsid w:val="00C740F8"/>
    <w:rsid w:val="00C7461A"/>
    <w:rsid w:val="00C74791"/>
    <w:rsid w:val="00C74B03"/>
    <w:rsid w:val="00C808A2"/>
    <w:rsid w:val="00C8169E"/>
    <w:rsid w:val="00C82577"/>
    <w:rsid w:val="00C82F77"/>
    <w:rsid w:val="00C83C56"/>
    <w:rsid w:val="00C84847"/>
    <w:rsid w:val="00C84B8E"/>
    <w:rsid w:val="00C8571F"/>
    <w:rsid w:val="00C85F12"/>
    <w:rsid w:val="00C8637C"/>
    <w:rsid w:val="00C86E14"/>
    <w:rsid w:val="00C876F4"/>
    <w:rsid w:val="00C87A57"/>
    <w:rsid w:val="00C90460"/>
    <w:rsid w:val="00C916EF"/>
    <w:rsid w:val="00C92FB7"/>
    <w:rsid w:val="00C948D6"/>
    <w:rsid w:val="00C97999"/>
    <w:rsid w:val="00CA0C3B"/>
    <w:rsid w:val="00CA0C8F"/>
    <w:rsid w:val="00CA148D"/>
    <w:rsid w:val="00CA15CF"/>
    <w:rsid w:val="00CA1FBC"/>
    <w:rsid w:val="00CA4AA1"/>
    <w:rsid w:val="00CA4C4E"/>
    <w:rsid w:val="00CA6580"/>
    <w:rsid w:val="00CA698E"/>
    <w:rsid w:val="00CA73F8"/>
    <w:rsid w:val="00CA7EE9"/>
    <w:rsid w:val="00CB1409"/>
    <w:rsid w:val="00CB1473"/>
    <w:rsid w:val="00CB2146"/>
    <w:rsid w:val="00CB6CDD"/>
    <w:rsid w:val="00CB7371"/>
    <w:rsid w:val="00CB7FE6"/>
    <w:rsid w:val="00CC0C1B"/>
    <w:rsid w:val="00CC0DB7"/>
    <w:rsid w:val="00CC10C3"/>
    <w:rsid w:val="00CC2135"/>
    <w:rsid w:val="00CC2786"/>
    <w:rsid w:val="00CC30E3"/>
    <w:rsid w:val="00CC5146"/>
    <w:rsid w:val="00CC569B"/>
    <w:rsid w:val="00CC73C8"/>
    <w:rsid w:val="00CD1238"/>
    <w:rsid w:val="00CD235C"/>
    <w:rsid w:val="00CD2BA2"/>
    <w:rsid w:val="00CD2D6B"/>
    <w:rsid w:val="00CD5B17"/>
    <w:rsid w:val="00CD5F37"/>
    <w:rsid w:val="00CD643F"/>
    <w:rsid w:val="00CD74A0"/>
    <w:rsid w:val="00CD7A63"/>
    <w:rsid w:val="00CE0401"/>
    <w:rsid w:val="00CE1A4F"/>
    <w:rsid w:val="00CE35F3"/>
    <w:rsid w:val="00CE442B"/>
    <w:rsid w:val="00CE4C03"/>
    <w:rsid w:val="00CE5AF8"/>
    <w:rsid w:val="00CE67CB"/>
    <w:rsid w:val="00CE7222"/>
    <w:rsid w:val="00CF00E4"/>
    <w:rsid w:val="00CF020F"/>
    <w:rsid w:val="00CF2C3E"/>
    <w:rsid w:val="00CF3E0C"/>
    <w:rsid w:val="00CF46E2"/>
    <w:rsid w:val="00CF47FB"/>
    <w:rsid w:val="00CF778A"/>
    <w:rsid w:val="00D00A3E"/>
    <w:rsid w:val="00D020C5"/>
    <w:rsid w:val="00D0246A"/>
    <w:rsid w:val="00D03AA9"/>
    <w:rsid w:val="00D04D30"/>
    <w:rsid w:val="00D05238"/>
    <w:rsid w:val="00D0675C"/>
    <w:rsid w:val="00D06845"/>
    <w:rsid w:val="00D1018F"/>
    <w:rsid w:val="00D1158F"/>
    <w:rsid w:val="00D1160B"/>
    <w:rsid w:val="00D12A19"/>
    <w:rsid w:val="00D1642A"/>
    <w:rsid w:val="00D17C10"/>
    <w:rsid w:val="00D228E8"/>
    <w:rsid w:val="00D23B78"/>
    <w:rsid w:val="00D24811"/>
    <w:rsid w:val="00D263CD"/>
    <w:rsid w:val="00D26924"/>
    <w:rsid w:val="00D27107"/>
    <w:rsid w:val="00D27D9A"/>
    <w:rsid w:val="00D27F45"/>
    <w:rsid w:val="00D307B3"/>
    <w:rsid w:val="00D3128F"/>
    <w:rsid w:val="00D32090"/>
    <w:rsid w:val="00D32553"/>
    <w:rsid w:val="00D33D2F"/>
    <w:rsid w:val="00D33D90"/>
    <w:rsid w:val="00D33E01"/>
    <w:rsid w:val="00D35349"/>
    <w:rsid w:val="00D37AC7"/>
    <w:rsid w:val="00D37B1C"/>
    <w:rsid w:val="00D427A4"/>
    <w:rsid w:val="00D43C21"/>
    <w:rsid w:val="00D4427F"/>
    <w:rsid w:val="00D44FA2"/>
    <w:rsid w:val="00D4686B"/>
    <w:rsid w:val="00D47E22"/>
    <w:rsid w:val="00D50D4D"/>
    <w:rsid w:val="00D5162B"/>
    <w:rsid w:val="00D52459"/>
    <w:rsid w:val="00D52B18"/>
    <w:rsid w:val="00D52CC1"/>
    <w:rsid w:val="00D53B89"/>
    <w:rsid w:val="00D55DAD"/>
    <w:rsid w:val="00D56F6F"/>
    <w:rsid w:val="00D57992"/>
    <w:rsid w:val="00D611CE"/>
    <w:rsid w:val="00D61F0B"/>
    <w:rsid w:val="00D61F5C"/>
    <w:rsid w:val="00D634F9"/>
    <w:rsid w:val="00D64D82"/>
    <w:rsid w:val="00D702F9"/>
    <w:rsid w:val="00D72E57"/>
    <w:rsid w:val="00D73851"/>
    <w:rsid w:val="00D74364"/>
    <w:rsid w:val="00D744BD"/>
    <w:rsid w:val="00D75528"/>
    <w:rsid w:val="00D7554F"/>
    <w:rsid w:val="00D75BF2"/>
    <w:rsid w:val="00D76AF0"/>
    <w:rsid w:val="00D77364"/>
    <w:rsid w:val="00D77C7A"/>
    <w:rsid w:val="00D800CD"/>
    <w:rsid w:val="00D8025B"/>
    <w:rsid w:val="00D81975"/>
    <w:rsid w:val="00D83D11"/>
    <w:rsid w:val="00D86263"/>
    <w:rsid w:val="00D86347"/>
    <w:rsid w:val="00D90927"/>
    <w:rsid w:val="00D90A00"/>
    <w:rsid w:val="00D92BD3"/>
    <w:rsid w:val="00D93592"/>
    <w:rsid w:val="00D94217"/>
    <w:rsid w:val="00D957D5"/>
    <w:rsid w:val="00DA2CE7"/>
    <w:rsid w:val="00DA35BB"/>
    <w:rsid w:val="00DA4D79"/>
    <w:rsid w:val="00DA6C35"/>
    <w:rsid w:val="00DB0E7D"/>
    <w:rsid w:val="00DB107F"/>
    <w:rsid w:val="00DB1220"/>
    <w:rsid w:val="00DB331C"/>
    <w:rsid w:val="00DB4441"/>
    <w:rsid w:val="00DB4807"/>
    <w:rsid w:val="00DB5935"/>
    <w:rsid w:val="00DB5C54"/>
    <w:rsid w:val="00DB798C"/>
    <w:rsid w:val="00DC081B"/>
    <w:rsid w:val="00DC0928"/>
    <w:rsid w:val="00DC0EF8"/>
    <w:rsid w:val="00DC2ABE"/>
    <w:rsid w:val="00DC3141"/>
    <w:rsid w:val="00DC3C68"/>
    <w:rsid w:val="00DC4513"/>
    <w:rsid w:val="00DC5864"/>
    <w:rsid w:val="00DC7C52"/>
    <w:rsid w:val="00DD0952"/>
    <w:rsid w:val="00DD0B42"/>
    <w:rsid w:val="00DD0EE6"/>
    <w:rsid w:val="00DD1550"/>
    <w:rsid w:val="00DD1C9B"/>
    <w:rsid w:val="00DD2242"/>
    <w:rsid w:val="00DD30C1"/>
    <w:rsid w:val="00DD32B5"/>
    <w:rsid w:val="00DD33D6"/>
    <w:rsid w:val="00DD35A6"/>
    <w:rsid w:val="00DD5782"/>
    <w:rsid w:val="00DD58CA"/>
    <w:rsid w:val="00DD68DB"/>
    <w:rsid w:val="00DD6943"/>
    <w:rsid w:val="00DD6AA7"/>
    <w:rsid w:val="00DE3472"/>
    <w:rsid w:val="00DE5502"/>
    <w:rsid w:val="00DE6A92"/>
    <w:rsid w:val="00DE718A"/>
    <w:rsid w:val="00DE7EB4"/>
    <w:rsid w:val="00DF03B6"/>
    <w:rsid w:val="00DF3EEA"/>
    <w:rsid w:val="00DF6674"/>
    <w:rsid w:val="00E001F3"/>
    <w:rsid w:val="00E01773"/>
    <w:rsid w:val="00E01B17"/>
    <w:rsid w:val="00E023E2"/>
    <w:rsid w:val="00E0589D"/>
    <w:rsid w:val="00E06109"/>
    <w:rsid w:val="00E06566"/>
    <w:rsid w:val="00E105A9"/>
    <w:rsid w:val="00E11128"/>
    <w:rsid w:val="00E13513"/>
    <w:rsid w:val="00E13E78"/>
    <w:rsid w:val="00E15181"/>
    <w:rsid w:val="00E15334"/>
    <w:rsid w:val="00E15B5B"/>
    <w:rsid w:val="00E16126"/>
    <w:rsid w:val="00E1616E"/>
    <w:rsid w:val="00E16678"/>
    <w:rsid w:val="00E172C5"/>
    <w:rsid w:val="00E17403"/>
    <w:rsid w:val="00E20741"/>
    <w:rsid w:val="00E2078C"/>
    <w:rsid w:val="00E21B18"/>
    <w:rsid w:val="00E24A6E"/>
    <w:rsid w:val="00E24B93"/>
    <w:rsid w:val="00E27099"/>
    <w:rsid w:val="00E32417"/>
    <w:rsid w:val="00E3270C"/>
    <w:rsid w:val="00E33C19"/>
    <w:rsid w:val="00E34B08"/>
    <w:rsid w:val="00E34CFB"/>
    <w:rsid w:val="00E36051"/>
    <w:rsid w:val="00E438C3"/>
    <w:rsid w:val="00E446D9"/>
    <w:rsid w:val="00E448F4"/>
    <w:rsid w:val="00E44CED"/>
    <w:rsid w:val="00E44D92"/>
    <w:rsid w:val="00E45859"/>
    <w:rsid w:val="00E47D75"/>
    <w:rsid w:val="00E47DD1"/>
    <w:rsid w:val="00E50744"/>
    <w:rsid w:val="00E50E11"/>
    <w:rsid w:val="00E511D0"/>
    <w:rsid w:val="00E51D4C"/>
    <w:rsid w:val="00E5211F"/>
    <w:rsid w:val="00E53747"/>
    <w:rsid w:val="00E5426B"/>
    <w:rsid w:val="00E54749"/>
    <w:rsid w:val="00E54F07"/>
    <w:rsid w:val="00E54F72"/>
    <w:rsid w:val="00E57762"/>
    <w:rsid w:val="00E622A0"/>
    <w:rsid w:val="00E63959"/>
    <w:rsid w:val="00E63D13"/>
    <w:rsid w:val="00E65673"/>
    <w:rsid w:val="00E665F6"/>
    <w:rsid w:val="00E66AEA"/>
    <w:rsid w:val="00E66E81"/>
    <w:rsid w:val="00E7104E"/>
    <w:rsid w:val="00E7306A"/>
    <w:rsid w:val="00E733B9"/>
    <w:rsid w:val="00E746A2"/>
    <w:rsid w:val="00E74A94"/>
    <w:rsid w:val="00E74C50"/>
    <w:rsid w:val="00E755DA"/>
    <w:rsid w:val="00E766C1"/>
    <w:rsid w:val="00E8109A"/>
    <w:rsid w:val="00E8236E"/>
    <w:rsid w:val="00E82D60"/>
    <w:rsid w:val="00E82E5F"/>
    <w:rsid w:val="00E833C4"/>
    <w:rsid w:val="00E84593"/>
    <w:rsid w:val="00E85572"/>
    <w:rsid w:val="00E85DFD"/>
    <w:rsid w:val="00E86EFD"/>
    <w:rsid w:val="00E9208F"/>
    <w:rsid w:val="00E92173"/>
    <w:rsid w:val="00E92439"/>
    <w:rsid w:val="00E92A22"/>
    <w:rsid w:val="00E930DE"/>
    <w:rsid w:val="00E93564"/>
    <w:rsid w:val="00E936AA"/>
    <w:rsid w:val="00E95051"/>
    <w:rsid w:val="00E950B6"/>
    <w:rsid w:val="00E95DA0"/>
    <w:rsid w:val="00E97C81"/>
    <w:rsid w:val="00EA0DCE"/>
    <w:rsid w:val="00EA0E3F"/>
    <w:rsid w:val="00EA1123"/>
    <w:rsid w:val="00EA26BC"/>
    <w:rsid w:val="00EA404C"/>
    <w:rsid w:val="00EA40BC"/>
    <w:rsid w:val="00EA40E7"/>
    <w:rsid w:val="00EA41DA"/>
    <w:rsid w:val="00EA4302"/>
    <w:rsid w:val="00EA4906"/>
    <w:rsid w:val="00EA5120"/>
    <w:rsid w:val="00EA7C43"/>
    <w:rsid w:val="00EB0E14"/>
    <w:rsid w:val="00EB0FC2"/>
    <w:rsid w:val="00EB15B7"/>
    <w:rsid w:val="00EB25EC"/>
    <w:rsid w:val="00EB325C"/>
    <w:rsid w:val="00EB5150"/>
    <w:rsid w:val="00EC0FEF"/>
    <w:rsid w:val="00EC3168"/>
    <w:rsid w:val="00EC36E4"/>
    <w:rsid w:val="00EC3AA1"/>
    <w:rsid w:val="00EC3B89"/>
    <w:rsid w:val="00EC44A3"/>
    <w:rsid w:val="00EC4FAC"/>
    <w:rsid w:val="00EC6EA9"/>
    <w:rsid w:val="00ED0490"/>
    <w:rsid w:val="00ED06E9"/>
    <w:rsid w:val="00ED3141"/>
    <w:rsid w:val="00ED4F7A"/>
    <w:rsid w:val="00ED520D"/>
    <w:rsid w:val="00ED62D5"/>
    <w:rsid w:val="00ED6FBD"/>
    <w:rsid w:val="00ED7211"/>
    <w:rsid w:val="00EE02B8"/>
    <w:rsid w:val="00EE19DD"/>
    <w:rsid w:val="00EE5186"/>
    <w:rsid w:val="00EE518C"/>
    <w:rsid w:val="00EE55D2"/>
    <w:rsid w:val="00EE5B8C"/>
    <w:rsid w:val="00EF15DA"/>
    <w:rsid w:val="00EF1CF7"/>
    <w:rsid w:val="00EF1E4F"/>
    <w:rsid w:val="00EF2DF7"/>
    <w:rsid w:val="00EF3688"/>
    <w:rsid w:val="00EF377C"/>
    <w:rsid w:val="00EF46E8"/>
    <w:rsid w:val="00EF4FEE"/>
    <w:rsid w:val="00EF61FF"/>
    <w:rsid w:val="00F008B4"/>
    <w:rsid w:val="00F02F61"/>
    <w:rsid w:val="00F04081"/>
    <w:rsid w:val="00F05275"/>
    <w:rsid w:val="00F055A5"/>
    <w:rsid w:val="00F05B7E"/>
    <w:rsid w:val="00F078EB"/>
    <w:rsid w:val="00F1156E"/>
    <w:rsid w:val="00F115A0"/>
    <w:rsid w:val="00F11A10"/>
    <w:rsid w:val="00F1460C"/>
    <w:rsid w:val="00F146DB"/>
    <w:rsid w:val="00F14D3D"/>
    <w:rsid w:val="00F168AC"/>
    <w:rsid w:val="00F179BA"/>
    <w:rsid w:val="00F17FF1"/>
    <w:rsid w:val="00F21616"/>
    <w:rsid w:val="00F24154"/>
    <w:rsid w:val="00F26EE6"/>
    <w:rsid w:val="00F31313"/>
    <w:rsid w:val="00F31B6C"/>
    <w:rsid w:val="00F3255A"/>
    <w:rsid w:val="00F3447B"/>
    <w:rsid w:val="00F35B96"/>
    <w:rsid w:val="00F403E6"/>
    <w:rsid w:val="00F4178A"/>
    <w:rsid w:val="00F41B5F"/>
    <w:rsid w:val="00F421F4"/>
    <w:rsid w:val="00F42D50"/>
    <w:rsid w:val="00F4405E"/>
    <w:rsid w:val="00F45564"/>
    <w:rsid w:val="00F46899"/>
    <w:rsid w:val="00F479EF"/>
    <w:rsid w:val="00F5078D"/>
    <w:rsid w:val="00F51402"/>
    <w:rsid w:val="00F51903"/>
    <w:rsid w:val="00F52065"/>
    <w:rsid w:val="00F5357B"/>
    <w:rsid w:val="00F54E80"/>
    <w:rsid w:val="00F5536D"/>
    <w:rsid w:val="00F56319"/>
    <w:rsid w:val="00F57949"/>
    <w:rsid w:val="00F61263"/>
    <w:rsid w:val="00F61A73"/>
    <w:rsid w:val="00F6254B"/>
    <w:rsid w:val="00F63717"/>
    <w:rsid w:val="00F651FC"/>
    <w:rsid w:val="00F665D3"/>
    <w:rsid w:val="00F66E7A"/>
    <w:rsid w:val="00F6742A"/>
    <w:rsid w:val="00F67FCF"/>
    <w:rsid w:val="00F71D79"/>
    <w:rsid w:val="00F72425"/>
    <w:rsid w:val="00F73780"/>
    <w:rsid w:val="00F7381D"/>
    <w:rsid w:val="00F7411A"/>
    <w:rsid w:val="00F749E9"/>
    <w:rsid w:val="00F80462"/>
    <w:rsid w:val="00F8081B"/>
    <w:rsid w:val="00F813A0"/>
    <w:rsid w:val="00F8193F"/>
    <w:rsid w:val="00F8235E"/>
    <w:rsid w:val="00F82C13"/>
    <w:rsid w:val="00F8345A"/>
    <w:rsid w:val="00F84550"/>
    <w:rsid w:val="00F845FF"/>
    <w:rsid w:val="00F8475B"/>
    <w:rsid w:val="00F85D40"/>
    <w:rsid w:val="00F86F36"/>
    <w:rsid w:val="00F87376"/>
    <w:rsid w:val="00F91974"/>
    <w:rsid w:val="00F91FDC"/>
    <w:rsid w:val="00F94621"/>
    <w:rsid w:val="00FA04AB"/>
    <w:rsid w:val="00FA1AC0"/>
    <w:rsid w:val="00FA29B6"/>
    <w:rsid w:val="00FA29D9"/>
    <w:rsid w:val="00FA3BA8"/>
    <w:rsid w:val="00FA53C6"/>
    <w:rsid w:val="00FA575B"/>
    <w:rsid w:val="00FA5BB1"/>
    <w:rsid w:val="00FA64B5"/>
    <w:rsid w:val="00FB04E9"/>
    <w:rsid w:val="00FB15C7"/>
    <w:rsid w:val="00FB1986"/>
    <w:rsid w:val="00FB2A32"/>
    <w:rsid w:val="00FB3770"/>
    <w:rsid w:val="00FB3895"/>
    <w:rsid w:val="00FB3B71"/>
    <w:rsid w:val="00FB707E"/>
    <w:rsid w:val="00FC338A"/>
    <w:rsid w:val="00FC3C6B"/>
    <w:rsid w:val="00FC3ED4"/>
    <w:rsid w:val="00FC3F5A"/>
    <w:rsid w:val="00FC45D3"/>
    <w:rsid w:val="00FC4C90"/>
    <w:rsid w:val="00FC66E4"/>
    <w:rsid w:val="00FC7AA2"/>
    <w:rsid w:val="00FD0117"/>
    <w:rsid w:val="00FD095E"/>
    <w:rsid w:val="00FD2650"/>
    <w:rsid w:val="00FD337C"/>
    <w:rsid w:val="00FD5435"/>
    <w:rsid w:val="00FD676B"/>
    <w:rsid w:val="00FD6880"/>
    <w:rsid w:val="00FD6D97"/>
    <w:rsid w:val="00FD6E02"/>
    <w:rsid w:val="00FD7103"/>
    <w:rsid w:val="00FD7151"/>
    <w:rsid w:val="00FD7E2F"/>
    <w:rsid w:val="00FE01CB"/>
    <w:rsid w:val="00FE146A"/>
    <w:rsid w:val="00FE458F"/>
    <w:rsid w:val="00FE4E0D"/>
    <w:rsid w:val="00FE572B"/>
    <w:rsid w:val="00FE57B4"/>
    <w:rsid w:val="00FE599C"/>
    <w:rsid w:val="00FF1118"/>
    <w:rsid w:val="00FF1658"/>
    <w:rsid w:val="00FF32A8"/>
    <w:rsid w:val="00FF365E"/>
    <w:rsid w:val="00FF7302"/>
    <w:rsid w:val="00FF78EC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9F59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3">
    <w:name w:val="Note Level 3"/>
    <w:basedOn w:val="Normal"/>
    <w:uiPriority w:val="99"/>
    <w:unhideWhenUsed/>
    <w:rsid w:val="007E680F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7E680F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7530C8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3">
    <w:name w:val="Note Level 3"/>
    <w:basedOn w:val="Normal"/>
    <w:uiPriority w:val="99"/>
    <w:unhideWhenUsed/>
    <w:rsid w:val="007E680F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7E680F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7530C8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8584F22-81B4-D446-B55B-DC847527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409</Words>
  <Characters>2335</Characters>
  <Application>Microsoft Macintosh Word</Application>
  <DocSecurity>0</DocSecurity>
  <Lines>19</Lines>
  <Paragraphs>5</Paragraphs>
  <ScaleCrop>false</ScaleCrop>
  <Company/>
  <LinksUpToDate>false</LinksUpToDate>
  <CharactersWithSpaces>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Cui</dc:creator>
  <cp:lastModifiedBy>Tina Cui</cp:lastModifiedBy>
  <cp:revision>42</cp:revision>
  <cp:lastPrinted>2013-08-20T17:49:00Z</cp:lastPrinted>
  <dcterms:created xsi:type="dcterms:W3CDTF">2013-10-13T16:47:00Z</dcterms:created>
  <dcterms:modified xsi:type="dcterms:W3CDTF">2013-10-15T03:39:00Z</dcterms:modified>
</cp:coreProperties>
</file>