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6F3" w:rsidRDefault="003366F3" w:rsidP="003366F3">
      <w:pPr>
        <w:rPr>
          <w:rFonts w:ascii="Times New Roman" w:hAnsi="Times New Roman" w:cs="Times New Roman"/>
          <w:b/>
          <w:sz w:val="24"/>
          <w:szCs w:val="24"/>
        </w:rPr>
      </w:pPr>
    </w:p>
    <w:p w:rsidR="003366F3" w:rsidRPr="00BD34F9" w:rsidRDefault="003366F3" w:rsidP="003366F3">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I.    </w:t>
      </w:r>
      <w:r w:rsidRPr="00BD34F9">
        <w:rPr>
          <w:rFonts w:ascii="Times New Roman" w:hAnsi="Times New Roman" w:cs="Times New Roman"/>
          <w:b/>
          <w:sz w:val="24"/>
          <w:szCs w:val="24"/>
        </w:rPr>
        <w:t xml:space="preserve">Introduction </w:t>
      </w:r>
    </w:p>
    <w:p w:rsidR="003366F3" w:rsidRPr="00BD34F9" w:rsidRDefault="003366F3" w:rsidP="003366F3">
      <w:pPr>
        <w:spacing w:line="360" w:lineRule="auto"/>
        <w:rPr>
          <w:rFonts w:ascii="Times New Roman" w:hAnsi="Times New Roman" w:cs="Times New Roman"/>
          <w:sz w:val="24"/>
          <w:szCs w:val="24"/>
        </w:rPr>
      </w:pPr>
      <w:r w:rsidRPr="00BD34F9">
        <w:rPr>
          <w:rFonts w:ascii="Times New Roman" w:hAnsi="Times New Roman" w:cs="Times New Roman"/>
          <w:sz w:val="24"/>
          <w:szCs w:val="24"/>
        </w:rPr>
        <w:t xml:space="preserve">L'objectif de ce laboratoire c'est de synthétiser l'acide benzoïque à l'aide d'un réactif de grignard.  En effet, la préparation d’un réactif de Grignard.  Les réactifs de Grignard sont d’une importance redoutable car ils permettent de créer des liaisons entre des atomes de carbone.  </w:t>
      </w:r>
    </w:p>
    <w:p w:rsidR="003366F3" w:rsidRPr="00BD34F9" w:rsidRDefault="003366F3" w:rsidP="003366F3">
      <w:pPr>
        <w:spacing w:line="360" w:lineRule="auto"/>
        <w:rPr>
          <w:rFonts w:ascii="Times New Roman" w:hAnsi="Times New Roman" w:cs="Times New Roman"/>
          <w:sz w:val="24"/>
          <w:szCs w:val="24"/>
        </w:rPr>
      </w:pPr>
      <w:r w:rsidRPr="00BD34F9">
        <w:rPr>
          <w:rFonts w:ascii="Times New Roman" w:hAnsi="Times New Roman" w:cs="Times New Roman"/>
          <w:sz w:val="24"/>
          <w:szCs w:val="24"/>
        </w:rPr>
        <w:t xml:space="preserve">Ces réactifs sont de nature organométallique – ils sont formés d’un composé organique et d’un métal et, sont utilités des réactions carboniques (C-C).  La structure générale d’u réactif de Grignard est </w:t>
      </w:r>
      <w:proofErr w:type="spellStart"/>
      <w:r w:rsidRPr="00BD34F9">
        <w:rPr>
          <w:rFonts w:ascii="Times New Roman" w:hAnsi="Times New Roman" w:cs="Times New Roman"/>
          <w:sz w:val="24"/>
          <w:szCs w:val="24"/>
        </w:rPr>
        <w:t>RMgX</w:t>
      </w:r>
      <w:proofErr w:type="spellEnd"/>
      <w:r w:rsidRPr="00BD34F9">
        <w:rPr>
          <w:rFonts w:ascii="Times New Roman" w:hAnsi="Times New Roman" w:cs="Times New Roman"/>
          <w:sz w:val="24"/>
          <w:szCs w:val="24"/>
        </w:rPr>
        <w:t>, où R peut être un groupement alkyle, vinyle ou aryle et X est un halogène (brome, chlore ou iode).</w:t>
      </w:r>
    </w:p>
    <w:p w:rsidR="003366F3" w:rsidRPr="00BD34F9" w:rsidRDefault="003366F3" w:rsidP="003366F3">
      <w:pPr>
        <w:spacing w:line="360" w:lineRule="auto"/>
        <w:rPr>
          <w:rFonts w:ascii="Times New Roman" w:hAnsi="Times New Roman" w:cs="Times New Roman"/>
          <w:sz w:val="24"/>
          <w:szCs w:val="24"/>
        </w:rPr>
      </w:pPr>
      <w:r w:rsidRPr="00BD34F9">
        <w:rPr>
          <w:rFonts w:ascii="Times New Roman" w:hAnsi="Times New Roman" w:cs="Times New Roman"/>
          <w:sz w:val="24"/>
          <w:szCs w:val="24"/>
        </w:rPr>
        <w:t>En outre, dans cette expérience, le composée R est le benzène et le composé X est le brome.  Cette structure se résulte de la réaction du composé halogène R-X avec le Mg (magnésium).  Pendant la réaction, le métal devient oxydé de Mg0 à Mg</w:t>
      </w:r>
      <w:r w:rsidRPr="00BD34F9">
        <w:rPr>
          <w:rFonts w:ascii="Times New Roman" w:hAnsi="Times New Roman" w:cs="Times New Roman"/>
          <w:sz w:val="24"/>
          <w:szCs w:val="24"/>
          <w:vertAlign w:val="superscript"/>
        </w:rPr>
        <w:t>2+</w:t>
      </w:r>
      <w:r w:rsidRPr="00BD34F9">
        <w:rPr>
          <w:rFonts w:ascii="Times New Roman" w:hAnsi="Times New Roman" w:cs="Times New Roman"/>
          <w:sz w:val="24"/>
          <w:szCs w:val="24"/>
        </w:rPr>
        <w:t xml:space="preserve"> et le carbone de ce réactif devient formellement chargé négativement, ce qui en fait un nucléophile très puissant (alors qu’il était électrophile dans le composé organique halogéné de départ).  </w:t>
      </w:r>
    </w:p>
    <w:p w:rsidR="003366F3" w:rsidRPr="00BD34F9"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Insérez le seul mécanisme sur cet espace : </w:t>
      </w: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pStyle w:val="Paragraphedeliste"/>
        <w:spacing w:line="360" w:lineRule="auto"/>
        <w:ind w:left="1080"/>
        <w:rPr>
          <w:rFonts w:ascii="Times New Roman" w:hAnsi="Times New Roman" w:cs="Times New Roman"/>
          <w:sz w:val="24"/>
          <w:szCs w:val="24"/>
        </w:rPr>
      </w:pPr>
    </w:p>
    <w:p w:rsidR="003366F3" w:rsidRDefault="003366F3" w:rsidP="003366F3">
      <w:pPr>
        <w:spacing w:line="360" w:lineRule="auto"/>
        <w:rPr>
          <w:rFonts w:ascii="Times New Roman" w:hAnsi="Times New Roman" w:cs="Times New Roman"/>
          <w:sz w:val="24"/>
          <w:szCs w:val="24"/>
        </w:rPr>
      </w:pPr>
      <w:bookmarkStart w:id="0" w:name="_GoBack"/>
      <w:bookmarkEnd w:id="0"/>
    </w:p>
    <w:p w:rsidR="003366F3" w:rsidRDefault="003366F3" w:rsidP="003366F3">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II.    Protocole </w:t>
      </w:r>
    </w:p>
    <w:p w:rsidR="003366F3" w:rsidRDefault="003366F3" w:rsidP="003366F3">
      <w:pPr>
        <w:spacing w:line="240" w:lineRule="auto"/>
        <w:rPr>
          <w:rFonts w:ascii="Times New Roman" w:hAnsi="Times New Roman" w:cs="Times New Roman"/>
          <w:sz w:val="24"/>
          <w:szCs w:val="24"/>
        </w:rPr>
      </w:pPr>
      <w:r>
        <w:rPr>
          <w:rFonts w:ascii="Times New Roman" w:hAnsi="Times New Roman" w:cs="Times New Roman"/>
          <w:sz w:val="24"/>
          <w:szCs w:val="24"/>
        </w:rPr>
        <w:t xml:space="preserve">Toutes les étapes sont incorporées et détaillés dans le manuel de laboratoire mentionné :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VENKATESWARAN, </w:t>
      </w:r>
      <w:proofErr w:type="spellStart"/>
      <w:r>
        <w:rPr>
          <w:rFonts w:ascii="Times New Roman" w:hAnsi="Times New Roman" w:cs="Times New Roman"/>
          <w:sz w:val="24"/>
          <w:szCs w:val="24"/>
        </w:rPr>
        <w:t>Rashmi</w:t>
      </w:r>
      <w:proofErr w:type="spellEnd"/>
      <w:r>
        <w:rPr>
          <w:rFonts w:ascii="Times New Roman" w:hAnsi="Times New Roman" w:cs="Times New Roman"/>
          <w:sz w:val="24"/>
          <w:szCs w:val="24"/>
        </w:rPr>
        <w:t xml:space="preserve"> (2013).  </w:t>
      </w:r>
      <w:r>
        <w:rPr>
          <w:rFonts w:ascii="Times New Roman" w:hAnsi="Times New Roman" w:cs="Times New Roman"/>
          <w:i/>
          <w:sz w:val="24"/>
          <w:szCs w:val="24"/>
        </w:rPr>
        <w:t xml:space="preserve">Laboratoire de chimie organique, </w:t>
      </w:r>
      <w:r>
        <w:rPr>
          <w:rFonts w:ascii="Times New Roman" w:hAnsi="Times New Roman" w:cs="Times New Roman"/>
          <w:sz w:val="24"/>
          <w:szCs w:val="24"/>
        </w:rPr>
        <w:t>Ottawa, p. 47-52.</w:t>
      </w:r>
    </w:p>
    <w:p w:rsidR="003366F3" w:rsidRDefault="003366F3" w:rsidP="003366F3">
      <w:pPr>
        <w:spacing w:line="360" w:lineRule="auto"/>
        <w:rPr>
          <w:rFonts w:ascii="Times New Roman" w:hAnsi="Times New Roman" w:cs="Times New Roman"/>
          <w:b/>
          <w:sz w:val="24"/>
          <w:szCs w:val="24"/>
        </w:rPr>
      </w:pPr>
      <w:r w:rsidRPr="00C33854">
        <w:rPr>
          <w:rFonts w:ascii="Times New Roman" w:hAnsi="Times New Roman" w:cs="Times New Roman"/>
          <w:b/>
          <w:sz w:val="24"/>
          <w:szCs w:val="24"/>
        </w:rPr>
        <w:t xml:space="preserve">Tableau des réactifs </w:t>
      </w:r>
    </w:p>
    <w:tbl>
      <w:tblPr>
        <w:tblStyle w:val="Grille"/>
        <w:tblW w:w="0" w:type="auto"/>
        <w:jc w:val="center"/>
        <w:tblLook w:val="04A0" w:firstRow="1" w:lastRow="0" w:firstColumn="1" w:lastColumn="0" w:noHBand="0" w:noVBand="1"/>
      </w:tblPr>
      <w:tblGrid>
        <w:gridCol w:w="2327"/>
        <w:gridCol w:w="2114"/>
        <w:gridCol w:w="1363"/>
        <w:gridCol w:w="1887"/>
        <w:gridCol w:w="1885"/>
      </w:tblGrid>
      <w:tr w:rsidR="003366F3" w:rsidRPr="00FE659C" w:rsidTr="007134DD">
        <w:trPr>
          <w:jc w:val="center"/>
        </w:trPr>
        <w:tc>
          <w:tcPr>
            <w:tcW w:w="232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Composé</w:t>
            </w: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Pr>
                <w:rFonts w:ascii="Times New Roman" w:hAnsi="Times New Roman" w:cs="Times New Roman"/>
                <w:sz w:val="24"/>
                <w:szCs w:val="24"/>
              </w:rPr>
              <w:t>Masse molaire</w:t>
            </w:r>
            <w:r w:rsidRPr="00FE659C">
              <w:rPr>
                <w:rFonts w:ascii="Times New Roman" w:hAnsi="Times New Roman" w:cs="Times New Roman"/>
                <w:sz w:val="24"/>
                <w:szCs w:val="24"/>
              </w:rPr>
              <w:t xml:space="preserve"> (g/mol)</w:t>
            </w:r>
          </w:p>
        </w:tc>
        <w:tc>
          <w:tcPr>
            <w:tcW w:w="1363"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Densité (g/</w:t>
            </w:r>
            <w:proofErr w:type="spellStart"/>
            <w:r w:rsidRPr="00FE659C">
              <w:rPr>
                <w:rFonts w:ascii="Times New Roman" w:hAnsi="Times New Roman" w:cs="Times New Roman"/>
                <w:sz w:val="24"/>
                <w:szCs w:val="24"/>
              </w:rPr>
              <w:t>mL</w:t>
            </w:r>
            <w:proofErr w:type="spellEnd"/>
            <w:r w:rsidRPr="00FE659C">
              <w:rPr>
                <w:rFonts w:ascii="Times New Roman" w:hAnsi="Times New Roman" w:cs="Times New Roman"/>
                <w:sz w:val="24"/>
                <w:szCs w:val="24"/>
              </w:rPr>
              <w:t>)</w:t>
            </w: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Quantité</w:t>
            </w:r>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n (mol)</w:t>
            </w:r>
          </w:p>
        </w:tc>
      </w:tr>
      <w:tr w:rsidR="003366F3" w:rsidRPr="00FE659C" w:rsidTr="007134DD">
        <w:trPr>
          <w:trHeight w:val="605"/>
          <w:jc w:val="center"/>
        </w:trPr>
        <w:tc>
          <w:tcPr>
            <w:tcW w:w="2327" w:type="dxa"/>
          </w:tcPr>
          <w:p w:rsidR="003366F3" w:rsidRPr="00F80A74" w:rsidRDefault="003366F3" w:rsidP="007134DD">
            <w:pPr>
              <w:spacing w:line="360" w:lineRule="auto"/>
              <w:jc w:val="center"/>
              <w:rPr>
                <w:rFonts w:ascii="Times New Roman" w:hAnsi="Times New Roman" w:cs="Times New Roman"/>
                <w:sz w:val="24"/>
                <w:szCs w:val="24"/>
              </w:rPr>
            </w:pPr>
            <w:proofErr w:type="spellStart"/>
            <w:r w:rsidRPr="00FE659C">
              <w:rPr>
                <w:rFonts w:ascii="Times New Roman" w:hAnsi="Times New Roman" w:cs="Times New Roman"/>
                <w:sz w:val="24"/>
                <w:szCs w:val="24"/>
              </w:rPr>
              <w:t>Bromobenzène</w:t>
            </w:r>
            <w:proofErr w:type="spellEnd"/>
            <w:r>
              <w:rPr>
                <w:rFonts w:ascii="Times New Roman" w:hAnsi="Times New Roman" w:cs="Times New Roman"/>
                <w:sz w:val="24"/>
                <w:szCs w:val="24"/>
              </w:rPr>
              <w:t xml:space="preserve"> (C</w:t>
            </w:r>
            <w:r>
              <w:rPr>
                <w:rFonts w:ascii="Times New Roman" w:hAnsi="Times New Roman" w:cs="Times New Roman"/>
                <w:sz w:val="24"/>
                <w:szCs w:val="24"/>
                <w:vertAlign w:val="subscript"/>
              </w:rPr>
              <w:t>6</w:t>
            </w:r>
            <w:r>
              <w:rPr>
                <w:rFonts w:ascii="Times New Roman" w:hAnsi="Times New Roman" w:cs="Times New Roman"/>
                <w:sz w:val="24"/>
                <w:szCs w:val="24"/>
              </w:rPr>
              <w:t>H</w:t>
            </w:r>
            <w:r>
              <w:rPr>
                <w:rFonts w:ascii="Times New Roman" w:hAnsi="Times New Roman" w:cs="Times New Roman"/>
                <w:sz w:val="24"/>
                <w:szCs w:val="24"/>
                <w:vertAlign w:val="subscript"/>
              </w:rPr>
              <w:t>5</w:t>
            </w:r>
            <w:r>
              <w:rPr>
                <w:rFonts w:ascii="Times New Roman" w:hAnsi="Times New Roman" w:cs="Times New Roman"/>
                <w:sz w:val="24"/>
                <w:szCs w:val="24"/>
              </w:rPr>
              <w:t>Br)</w:t>
            </w:r>
          </w:p>
          <w:p w:rsidR="003366F3" w:rsidRPr="00FE659C" w:rsidRDefault="003366F3" w:rsidP="007134DD">
            <w:pPr>
              <w:spacing w:line="360" w:lineRule="auto"/>
              <w:jc w:val="center"/>
              <w:rPr>
                <w:rFonts w:ascii="Times New Roman" w:hAnsi="Times New Roman" w:cs="Times New Roman"/>
                <w:sz w:val="24"/>
                <w:szCs w:val="24"/>
              </w:rPr>
            </w:pP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157.01</w:t>
            </w:r>
          </w:p>
        </w:tc>
        <w:tc>
          <w:tcPr>
            <w:tcW w:w="1363" w:type="dxa"/>
          </w:tcPr>
          <w:p w:rsidR="003366F3" w:rsidRPr="00FE659C" w:rsidRDefault="003366F3" w:rsidP="007134DD">
            <w:pPr>
              <w:spacing w:after="0" w:line="240" w:lineRule="auto"/>
              <w:jc w:val="center"/>
              <w:rPr>
                <w:rFonts w:ascii="Times New Roman" w:eastAsia="Times New Roman" w:hAnsi="Times New Roman" w:cs="Times New Roman"/>
                <w:sz w:val="24"/>
                <w:szCs w:val="24"/>
                <w:lang w:val="en-CA" w:eastAsia="fr-FR"/>
              </w:rPr>
            </w:pPr>
            <w:r w:rsidRPr="00FE659C">
              <w:rPr>
                <w:rFonts w:ascii="Times New Roman" w:eastAsia="Times New Roman" w:hAnsi="Times New Roman" w:cs="Times New Roman"/>
                <w:sz w:val="24"/>
                <w:szCs w:val="24"/>
                <w:lang w:val="en-CA" w:eastAsia="fr-FR"/>
              </w:rPr>
              <w:t>1.492 </w:t>
            </w:r>
          </w:p>
          <w:p w:rsidR="003366F3" w:rsidRPr="00FE659C" w:rsidRDefault="003366F3" w:rsidP="007134DD">
            <w:pPr>
              <w:spacing w:line="360" w:lineRule="auto"/>
              <w:jc w:val="center"/>
              <w:rPr>
                <w:rFonts w:ascii="Times New Roman" w:hAnsi="Times New Roman" w:cs="Times New Roman"/>
                <w:sz w:val="24"/>
                <w:szCs w:val="24"/>
              </w:rPr>
            </w:pP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 xml:space="preserve">3.0 </w:t>
            </w:r>
            <w:proofErr w:type="spellStart"/>
            <w:r>
              <w:rPr>
                <w:rFonts w:ascii="Times New Roman" w:hAnsi="Times New Roman" w:cs="Times New Roman"/>
                <w:sz w:val="24"/>
                <w:szCs w:val="24"/>
              </w:rPr>
              <w:t>mL</w:t>
            </w:r>
            <w:proofErr w:type="spellEnd"/>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0.0285</w:t>
            </w:r>
          </w:p>
        </w:tc>
      </w:tr>
      <w:tr w:rsidR="003366F3" w:rsidRPr="00FE659C" w:rsidTr="007134DD">
        <w:trPr>
          <w:jc w:val="center"/>
        </w:trPr>
        <w:tc>
          <w:tcPr>
            <w:tcW w:w="232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 xml:space="preserve">Oxyde de </w:t>
            </w:r>
            <w:proofErr w:type="spellStart"/>
            <w:r w:rsidRPr="00FE659C">
              <w:rPr>
                <w:rFonts w:ascii="Times New Roman" w:hAnsi="Times New Roman" w:cs="Times New Roman"/>
                <w:sz w:val="24"/>
                <w:szCs w:val="24"/>
              </w:rPr>
              <w:t>diéthyle</w:t>
            </w:r>
            <w:proofErr w:type="spellEnd"/>
            <w:r w:rsidRPr="00FE659C">
              <w:rPr>
                <w:rFonts w:ascii="Times New Roman" w:hAnsi="Times New Roman" w:cs="Times New Roman"/>
                <w:sz w:val="24"/>
                <w:szCs w:val="24"/>
              </w:rPr>
              <w:t xml:space="preserve"> anhydre (solvant)</w:t>
            </w: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74.12</w:t>
            </w:r>
          </w:p>
        </w:tc>
        <w:tc>
          <w:tcPr>
            <w:tcW w:w="1363"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 xml:space="preserve">0.7134 </w:t>
            </w: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 xml:space="preserve">20 </w:t>
            </w:r>
            <w:proofErr w:type="spellStart"/>
            <w:r>
              <w:rPr>
                <w:rFonts w:ascii="Times New Roman" w:hAnsi="Times New Roman" w:cs="Times New Roman"/>
                <w:sz w:val="24"/>
                <w:szCs w:val="24"/>
              </w:rPr>
              <w:t>mL</w:t>
            </w:r>
            <w:proofErr w:type="spellEnd"/>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0.19</w:t>
            </w:r>
            <w:r>
              <w:rPr>
                <w:rFonts w:ascii="Times New Roman" w:hAnsi="Times New Roman" w:cs="Times New Roman"/>
                <w:sz w:val="24"/>
                <w:szCs w:val="24"/>
              </w:rPr>
              <w:t>3</w:t>
            </w:r>
          </w:p>
        </w:tc>
      </w:tr>
      <w:tr w:rsidR="003366F3" w:rsidRPr="00FE659C" w:rsidTr="007134DD">
        <w:trPr>
          <w:trHeight w:val="680"/>
          <w:jc w:val="center"/>
        </w:trPr>
        <w:tc>
          <w:tcPr>
            <w:tcW w:w="232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Tournures de magnésium</w:t>
            </w:r>
            <w:r>
              <w:rPr>
                <w:rFonts w:ascii="Times New Roman" w:hAnsi="Times New Roman" w:cs="Times New Roman"/>
                <w:sz w:val="24"/>
                <w:szCs w:val="24"/>
              </w:rPr>
              <w:t xml:space="preserve"> (Mg)</w:t>
            </w: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24.31</w:t>
            </w:r>
          </w:p>
        </w:tc>
        <w:tc>
          <w:tcPr>
            <w:tcW w:w="1363" w:type="dxa"/>
          </w:tcPr>
          <w:p w:rsidR="003366F3" w:rsidRPr="00FE659C" w:rsidRDefault="003366F3" w:rsidP="007134DD">
            <w:pPr>
              <w:spacing w:line="360" w:lineRule="auto"/>
              <w:jc w:val="center"/>
              <w:rPr>
                <w:rFonts w:ascii="Times New Roman" w:hAnsi="Times New Roman" w:cs="Times New Roman"/>
                <w:sz w:val="24"/>
                <w:szCs w:val="24"/>
                <w:vertAlign w:val="superscript"/>
              </w:rPr>
            </w:pPr>
            <w:r w:rsidRPr="00FE659C">
              <w:rPr>
                <w:rFonts w:ascii="Times New Roman" w:hAnsi="Times New Roman" w:cs="Times New Roman"/>
                <w:sz w:val="24"/>
                <w:szCs w:val="24"/>
              </w:rPr>
              <w:t xml:space="preserve">1.738 </w:t>
            </w: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0.8 g</w:t>
            </w:r>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0.0329</w:t>
            </w:r>
          </w:p>
        </w:tc>
      </w:tr>
      <w:tr w:rsidR="003366F3" w:rsidRPr="00FE659C" w:rsidTr="007134DD">
        <w:trPr>
          <w:trHeight w:val="766"/>
          <w:jc w:val="center"/>
        </w:trPr>
        <w:tc>
          <w:tcPr>
            <w:tcW w:w="2327" w:type="dxa"/>
          </w:tcPr>
          <w:p w:rsidR="003366F3" w:rsidRPr="00F80A74"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Iode</w:t>
            </w:r>
            <w:r>
              <w:rPr>
                <w:rFonts w:ascii="Times New Roman" w:hAnsi="Times New Roman" w:cs="Times New Roman"/>
                <w:sz w:val="24"/>
                <w:szCs w:val="24"/>
              </w:rPr>
              <w:t xml:space="preserve"> (I</w:t>
            </w:r>
            <w:r>
              <w:rPr>
                <w:rFonts w:ascii="Times New Roman" w:hAnsi="Times New Roman" w:cs="Times New Roman"/>
                <w:sz w:val="24"/>
                <w:szCs w:val="24"/>
                <w:vertAlign w:val="subscript"/>
              </w:rPr>
              <w:t>2</w:t>
            </w:r>
            <w:r>
              <w:rPr>
                <w:rFonts w:ascii="Times New Roman" w:hAnsi="Times New Roman" w:cs="Times New Roman"/>
                <w:sz w:val="24"/>
                <w:szCs w:val="24"/>
              </w:rPr>
              <w:t>)</w:t>
            </w: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253.81</w:t>
            </w:r>
          </w:p>
        </w:tc>
        <w:tc>
          <w:tcPr>
            <w:tcW w:w="1363" w:type="dxa"/>
          </w:tcPr>
          <w:p w:rsidR="003366F3" w:rsidRPr="00FE659C" w:rsidRDefault="003366F3" w:rsidP="007134DD">
            <w:pPr>
              <w:spacing w:line="360" w:lineRule="auto"/>
              <w:jc w:val="center"/>
              <w:rPr>
                <w:rFonts w:ascii="Times New Roman" w:hAnsi="Times New Roman" w:cs="Times New Roman"/>
                <w:sz w:val="24"/>
                <w:szCs w:val="24"/>
                <w:vertAlign w:val="superscript"/>
              </w:rPr>
            </w:pPr>
            <w:r w:rsidRPr="00FE659C">
              <w:rPr>
                <w:rFonts w:ascii="Times New Roman" w:hAnsi="Times New Roman" w:cs="Times New Roman"/>
                <w:sz w:val="24"/>
                <w:szCs w:val="24"/>
              </w:rPr>
              <w:t xml:space="preserve">4.933 </w:t>
            </w: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Pr>
                <w:rFonts w:ascii="Times New Roman" w:hAnsi="Times New Roman" w:cs="Times New Roman"/>
                <w:sz w:val="24"/>
                <w:szCs w:val="24"/>
              </w:rPr>
              <w:t>2 petits cristaux (0.07 g)</w:t>
            </w:r>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Pr>
                <w:rFonts w:ascii="Times New Roman" w:hAnsi="Times New Roman" w:cs="Times New Roman"/>
                <w:sz w:val="24"/>
                <w:szCs w:val="24"/>
              </w:rPr>
              <w:t>0.000276</w:t>
            </w:r>
          </w:p>
        </w:tc>
      </w:tr>
      <w:tr w:rsidR="003366F3" w:rsidRPr="00FE659C" w:rsidTr="007134DD">
        <w:trPr>
          <w:trHeight w:val="1080"/>
          <w:jc w:val="center"/>
        </w:trPr>
        <w:tc>
          <w:tcPr>
            <w:tcW w:w="2327" w:type="dxa"/>
          </w:tcPr>
          <w:p w:rsidR="003366F3" w:rsidRPr="00F80A74" w:rsidRDefault="003366F3" w:rsidP="007134DD">
            <w:pPr>
              <w:spacing w:line="360" w:lineRule="auto"/>
              <w:jc w:val="center"/>
              <w:rPr>
                <w:rFonts w:ascii="Times New Roman" w:hAnsi="Times New Roman" w:cs="Times New Roman"/>
                <w:sz w:val="24"/>
                <w:szCs w:val="24"/>
              </w:rPr>
            </w:pPr>
            <w:r>
              <w:rPr>
                <w:rFonts w:ascii="Times New Roman" w:hAnsi="Times New Roman" w:cs="Times New Roman"/>
                <w:sz w:val="24"/>
                <w:szCs w:val="24"/>
              </w:rPr>
              <w:t>Glace sèche (</w:t>
            </w:r>
            <w:r w:rsidRPr="00FE659C">
              <w:rPr>
                <w:rFonts w:ascii="Times New Roman" w:hAnsi="Times New Roman" w:cs="Times New Roman"/>
                <w:sz w:val="24"/>
                <w:szCs w:val="24"/>
              </w:rPr>
              <w:t>CO</w:t>
            </w:r>
            <w:r w:rsidRPr="00FE659C">
              <w:rPr>
                <w:rFonts w:ascii="Times New Roman" w:hAnsi="Times New Roman" w:cs="Times New Roman"/>
                <w:sz w:val="24"/>
                <w:szCs w:val="24"/>
                <w:vertAlign w:val="subscript"/>
              </w:rPr>
              <w:t>2</w:t>
            </w:r>
            <w:r>
              <w:rPr>
                <w:rFonts w:ascii="Times New Roman" w:hAnsi="Times New Roman" w:cs="Times New Roman"/>
                <w:sz w:val="24"/>
                <w:szCs w:val="24"/>
              </w:rPr>
              <w:t>)</w:t>
            </w:r>
          </w:p>
        </w:tc>
        <w:tc>
          <w:tcPr>
            <w:tcW w:w="2114"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44.01</w:t>
            </w:r>
          </w:p>
        </w:tc>
        <w:tc>
          <w:tcPr>
            <w:tcW w:w="1363" w:type="dxa"/>
          </w:tcPr>
          <w:p w:rsidR="003366F3" w:rsidRPr="00FE659C" w:rsidRDefault="003366F3" w:rsidP="007134DD">
            <w:pPr>
              <w:spacing w:line="360" w:lineRule="auto"/>
              <w:jc w:val="center"/>
              <w:rPr>
                <w:rFonts w:ascii="Times New Roman" w:hAnsi="Times New Roman" w:cs="Times New Roman"/>
                <w:sz w:val="24"/>
                <w:szCs w:val="24"/>
                <w:vertAlign w:val="superscript"/>
              </w:rPr>
            </w:pPr>
            <w:r w:rsidRPr="00FE659C">
              <w:rPr>
                <w:rFonts w:ascii="Times New Roman" w:hAnsi="Times New Roman" w:cs="Times New Roman"/>
                <w:sz w:val="24"/>
                <w:szCs w:val="24"/>
              </w:rPr>
              <w:t xml:space="preserve">1.56 </w:t>
            </w:r>
          </w:p>
        </w:tc>
        <w:tc>
          <w:tcPr>
            <w:tcW w:w="1887" w:type="dxa"/>
          </w:tcPr>
          <w:p w:rsidR="003366F3" w:rsidRPr="00FE659C" w:rsidRDefault="003366F3" w:rsidP="007134DD">
            <w:pPr>
              <w:spacing w:line="360" w:lineRule="auto"/>
              <w:jc w:val="center"/>
              <w:rPr>
                <w:rFonts w:ascii="Times New Roman" w:hAnsi="Times New Roman" w:cs="Times New Roman"/>
                <w:sz w:val="24"/>
                <w:szCs w:val="24"/>
              </w:rPr>
            </w:pPr>
            <w:r w:rsidRPr="00FE659C">
              <w:rPr>
                <w:rFonts w:ascii="Times New Roman" w:hAnsi="Times New Roman" w:cs="Times New Roman"/>
                <w:sz w:val="24"/>
                <w:szCs w:val="24"/>
              </w:rPr>
              <w:t xml:space="preserve">2/3 d’un bécher de 100 </w:t>
            </w:r>
            <w:proofErr w:type="spellStart"/>
            <w:r w:rsidRPr="00FE659C">
              <w:rPr>
                <w:rFonts w:ascii="Times New Roman" w:hAnsi="Times New Roman" w:cs="Times New Roman"/>
                <w:sz w:val="24"/>
                <w:szCs w:val="24"/>
              </w:rPr>
              <w:t>mL</w:t>
            </w:r>
            <w:proofErr w:type="spellEnd"/>
          </w:p>
        </w:tc>
        <w:tc>
          <w:tcPr>
            <w:tcW w:w="1885" w:type="dxa"/>
          </w:tcPr>
          <w:p w:rsidR="003366F3" w:rsidRPr="00FE659C" w:rsidRDefault="003366F3" w:rsidP="007134DD">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3366F3" w:rsidRDefault="003366F3" w:rsidP="003366F3">
      <w:pPr>
        <w:rPr>
          <w:rFonts w:ascii="Times New Roman" w:hAnsi="Times New Roman" w:cs="Times New Roman"/>
          <w:sz w:val="24"/>
          <w:szCs w:val="24"/>
        </w:rPr>
      </w:pPr>
    </w:p>
    <w:p w:rsidR="003366F3" w:rsidRPr="00761408" w:rsidRDefault="003366F3" w:rsidP="003366F3">
      <w:pPr>
        <w:spacing w:line="360" w:lineRule="auto"/>
        <w:rPr>
          <w:rFonts w:ascii="Times New Roman" w:hAnsi="Times New Roman" w:cs="Times New Roman"/>
          <w:b/>
          <w:sz w:val="24"/>
          <w:szCs w:val="24"/>
        </w:rPr>
      </w:pPr>
      <w:r w:rsidRPr="00761408">
        <w:rPr>
          <w:rFonts w:ascii="Times New Roman" w:hAnsi="Times New Roman" w:cs="Times New Roman"/>
          <w:b/>
          <w:sz w:val="24"/>
          <w:szCs w:val="24"/>
        </w:rPr>
        <w:t>III.  Observations</w:t>
      </w:r>
    </w:p>
    <w:p w:rsidR="003366F3" w:rsidRDefault="003366F3" w:rsidP="003366F3">
      <w:pPr>
        <w:spacing w:line="360" w:lineRule="auto"/>
        <w:rPr>
          <w:rFonts w:ascii="Times New Roman" w:hAnsi="Times New Roman" w:cs="Times New Roman"/>
          <w:sz w:val="24"/>
          <w:szCs w:val="24"/>
          <w:u w:val="single"/>
        </w:rPr>
      </w:pPr>
      <w:r w:rsidRPr="00761408">
        <w:rPr>
          <w:rFonts w:ascii="Times New Roman" w:hAnsi="Times New Roman" w:cs="Times New Roman"/>
          <w:sz w:val="24"/>
          <w:szCs w:val="24"/>
          <w:u w:val="single"/>
        </w:rPr>
        <w:t>Première partie : Synthèse du réactif de Grignar</w:t>
      </w:r>
      <w:r>
        <w:rPr>
          <w:rFonts w:ascii="Times New Roman" w:hAnsi="Times New Roman" w:cs="Times New Roman"/>
          <w:sz w:val="24"/>
          <w:szCs w:val="24"/>
          <w:u w:val="single"/>
        </w:rPr>
        <w:t>d</w:t>
      </w:r>
    </w:p>
    <w:p w:rsidR="003366F3" w:rsidRDefault="003366F3" w:rsidP="003366F3">
      <w:pPr>
        <w:pStyle w:val="Paragraphedeliste"/>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De son état originel, le mélange réactionnel est pratiquement d’une apparence claire (assez transparente) avec les métaux au fond très rouillé (rougeâtre).  </w:t>
      </w:r>
    </w:p>
    <w:p w:rsidR="003366F3" w:rsidRDefault="003366F3" w:rsidP="003366F3">
      <w:pPr>
        <w:pStyle w:val="Paragraphedeliste"/>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À environ </w:t>
      </w:r>
      <w:r w:rsidRPr="009E3C75">
        <w:rPr>
          <w:rFonts w:ascii="Times New Roman" w:hAnsi="Times New Roman" w:cs="Times New Roman"/>
          <w:sz w:val="24"/>
          <w:szCs w:val="24"/>
          <w:u w:val="single"/>
        </w:rPr>
        <w:t>5 minutes</w:t>
      </w:r>
      <w:r>
        <w:rPr>
          <w:rFonts w:ascii="Times New Roman" w:hAnsi="Times New Roman" w:cs="Times New Roman"/>
          <w:sz w:val="24"/>
          <w:szCs w:val="24"/>
        </w:rPr>
        <w:t xml:space="preserve">, une réaction exothermique a débuté et a commencé à faire bouillir l’oxyde de </w:t>
      </w:r>
      <w:proofErr w:type="spellStart"/>
      <w:r>
        <w:rPr>
          <w:rFonts w:ascii="Times New Roman" w:hAnsi="Times New Roman" w:cs="Times New Roman"/>
          <w:sz w:val="24"/>
          <w:szCs w:val="24"/>
        </w:rPr>
        <w:t>diéthyle</w:t>
      </w:r>
      <w:proofErr w:type="spellEnd"/>
      <w:r>
        <w:rPr>
          <w:rFonts w:ascii="Times New Roman" w:hAnsi="Times New Roman" w:cs="Times New Roman"/>
          <w:sz w:val="24"/>
          <w:szCs w:val="24"/>
        </w:rPr>
        <w:t xml:space="preserve"> à son point d’ébullition de 37 ºC.  Donc, ceci évoque que la réaction s’est amorcée d’elle-même sans agent extérieur de chaleur.  </w:t>
      </w:r>
    </w:p>
    <w:p w:rsidR="003366F3" w:rsidRDefault="003366F3" w:rsidP="003366F3">
      <w:pPr>
        <w:pStyle w:val="Paragraphedeliste"/>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Au moment où l’ébullition diminuait, à l’aide un bain d’eau chaude du robinet, nous avions poursuit le reflux pendant environ </w:t>
      </w:r>
      <w:r w:rsidRPr="009E3C75">
        <w:rPr>
          <w:rFonts w:ascii="Times New Roman" w:hAnsi="Times New Roman" w:cs="Times New Roman"/>
          <w:sz w:val="24"/>
          <w:szCs w:val="24"/>
          <w:u w:val="single"/>
        </w:rPr>
        <w:t>21 minutes</w:t>
      </w:r>
      <w:r>
        <w:rPr>
          <w:rFonts w:ascii="Times New Roman" w:hAnsi="Times New Roman" w:cs="Times New Roman"/>
          <w:sz w:val="24"/>
          <w:szCs w:val="24"/>
        </w:rPr>
        <w:t xml:space="preserve">; ces dernières sont notre temps de chauffage du mélange réactionnel.  </w:t>
      </w:r>
    </w:p>
    <w:p w:rsidR="003366F3" w:rsidRDefault="003366F3" w:rsidP="003366F3">
      <w:pPr>
        <w:pStyle w:val="Paragraphedeliste"/>
        <w:numPr>
          <w:ilvl w:val="0"/>
          <w:numId w:val="1"/>
        </w:numPr>
        <w:spacing w:line="360" w:lineRule="auto"/>
        <w:rPr>
          <w:rFonts w:ascii="Times New Roman" w:hAnsi="Times New Roman" w:cs="Times New Roman"/>
          <w:sz w:val="24"/>
          <w:szCs w:val="24"/>
        </w:rPr>
      </w:pPr>
      <w:r w:rsidRPr="005F1788">
        <w:rPr>
          <w:rFonts w:ascii="Times New Roman" w:hAnsi="Times New Roman" w:cs="Times New Roman"/>
          <w:sz w:val="24"/>
          <w:szCs w:val="24"/>
        </w:rPr>
        <w:t xml:space="preserve">En chauffant le mélange réactionnel, l’observation cruciale est percevoir que la solution change de </w:t>
      </w:r>
      <w:r>
        <w:rPr>
          <w:rFonts w:ascii="Times New Roman" w:hAnsi="Times New Roman" w:cs="Times New Roman"/>
          <w:sz w:val="24"/>
          <w:szCs w:val="24"/>
        </w:rPr>
        <w:t xml:space="preserve">couleur et devient brune limpide </w:t>
      </w:r>
      <w:r w:rsidRPr="005F1788">
        <w:rPr>
          <w:rFonts w:ascii="Times New Roman" w:hAnsi="Times New Roman" w:cs="Times New Roman"/>
          <w:sz w:val="24"/>
          <w:szCs w:val="24"/>
        </w:rPr>
        <w:t xml:space="preserve">avec des précipités de magnésium du fond du ballon.  En effet, à l’étape 9, le magnésium s’était dissout en grande quantité et NON entièrement.  </w:t>
      </w:r>
    </w:p>
    <w:p w:rsidR="003366F3" w:rsidRDefault="003366F3" w:rsidP="003366F3">
      <w:pPr>
        <w:pStyle w:val="Paragraphedeliste"/>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À la fin de l’ébullition, on voit que notre solution était finalement de plus en plus de couleur brune foncée tout en étant limpide.  Et cette solution est le bromure de </w:t>
      </w:r>
      <w:proofErr w:type="spellStart"/>
      <w:r>
        <w:rPr>
          <w:rFonts w:ascii="Times New Roman" w:hAnsi="Times New Roman" w:cs="Times New Roman"/>
          <w:sz w:val="24"/>
          <w:szCs w:val="24"/>
        </w:rPr>
        <w:t>phénylmagnésium</w:t>
      </w:r>
      <w:proofErr w:type="spellEnd"/>
      <w:r>
        <w:rPr>
          <w:rFonts w:ascii="Times New Roman" w:hAnsi="Times New Roman" w:cs="Times New Roman"/>
          <w:sz w:val="24"/>
          <w:szCs w:val="24"/>
        </w:rPr>
        <w:t xml:space="preserve"> dans l’oxyde de </w:t>
      </w:r>
      <w:proofErr w:type="spellStart"/>
      <w:r>
        <w:rPr>
          <w:rFonts w:ascii="Times New Roman" w:hAnsi="Times New Roman" w:cs="Times New Roman"/>
          <w:sz w:val="24"/>
          <w:szCs w:val="24"/>
        </w:rPr>
        <w:t>diéthyle</w:t>
      </w:r>
      <w:proofErr w:type="spellEnd"/>
      <w:r>
        <w:rPr>
          <w:rFonts w:ascii="Times New Roman" w:hAnsi="Times New Roman" w:cs="Times New Roman"/>
          <w:sz w:val="24"/>
          <w:szCs w:val="24"/>
        </w:rPr>
        <w:t xml:space="preserve">. </w:t>
      </w:r>
    </w:p>
    <w:p w:rsidR="003366F3" w:rsidRDefault="003366F3" w:rsidP="003366F3">
      <w:pPr>
        <w:rPr>
          <w:rFonts w:ascii="Times New Roman" w:hAnsi="Times New Roman" w:cs="Times New Roman"/>
          <w:sz w:val="24"/>
          <w:szCs w:val="24"/>
          <w:u w:val="single"/>
        </w:rPr>
      </w:pPr>
      <w:r>
        <w:rPr>
          <w:rFonts w:ascii="Times New Roman" w:hAnsi="Times New Roman" w:cs="Times New Roman"/>
          <w:sz w:val="24"/>
          <w:szCs w:val="24"/>
          <w:u w:val="single"/>
        </w:rPr>
        <w:t xml:space="preserve">Deuxième partie : Réaction avec du dioxyde de carbone </w:t>
      </w:r>
    </w:p>
    <w:p w:rsidR="003366F3" w:rsidRDefault="003366F3" w:rsidP="003366F3">
      <w:pPr>
        <w:pStyle w:val="Paragraphedeliste"/>
        <w:numPr>
          <w:ilvl w:val="0"/>
          <w:numId w:val="2"/>
        </w:numPr>
        <w:spacing w:line="360" w:lineRule="auto"/>
        <w:rPr>
          <w:rFonts w:ascii="Times New Roman" w:hAnsi="Times New Roman" w:cs="Times New Roman"/>
          <w:sz w:val="24"/>
          <w:szCs w:val="24"/>
        </w:rPr>
      </w:pPr>
      <w:r w:rsidRPr="00857E25">
        <w:rPr>
          <w:rFonts w:ascii="Times New Roman" w:hAnsi="Times New Roman" w:cs="Times New Roman"/>
          <w:sz w:val="24"/>
          <w:szCs w:val="24"/>
        </w:rPr>
        <w:t>À</w:t>
      </w:r>
      <w:r>
        <w:rPr>
          <w:rFonts w:ascii="Times New Roman" w:hAnsi="Times New Roman" w:cs="Times New Roman"/>
          <w:sz w:val="24"/>
          <w:szCs w:val="24"/>
        </w:rPr>
        <w:t xml:space="preserve"> l’ajout du réactif de Grignard au CO</w:t>
      </w:r>
      <w:r>
        <w:rPr>
          <w:rFonts w:ascii="Times New Roman" w:hAnsi="Times New Roman" w:cs="Times New Roman"/>
          <w:sz w:val="24"/>
          <w:szCs w:val="24"/>
          <w:vertAlign w:val="subscript"/>
        </w:rPr>
        <w:t xml:space="preserve">2 </w:t>
      </w:r>
      <w:r>
        <w:rPr>
          <w:rFonts w:ascii="Times New Roman" w:hAnsi="Times New Roman" w:cs="Times New Roman"/>
          <w:sz w:val="24"/>
          <w:szCs w:val="24"/>
        </w:rPr>
        <w:t xml:space="preserve">(glace sèche), notre mélange réactionnel était EXTRÊMEMENT froid, crémeux agglutinant et solide de couleur brune pâle. </w:t>
      </w:r>
    </w:p>
    <w:p w:rsidR="003366F3" w:rsidRDefault="003366F3" w:rsidP="003366F3">
      <w:pPr>
        <w:pStyle w:val="Paragraphedeliste"/>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On peut facilement observer une fumée blanche en transvasant le mélange réactionnel.  </w:t>
      </w:r>
    </w:p>
    <w:p w:rsidR="003366F3" w:rsidRDefault="003366F3" w:rsidP="003366F3">
      <w:pPr>
        <w:rPr>
          <w:rFonts w:ascii="Times New Roman" w:hAnsi="Times New Roman" w:cs="Times New Roman"/>
          <w:sz w:val="24"/>
          <w:szCs w:val="24"/>
          <w:u w:val="single"/>
        </w:rPr>
      </w:pPr>
      <w:r>
        <w:rPr>
          <w:rFonts w:ascii="Times New Roman" w:hAnsi="Times New Roman" w:cs="Times New Roman"/>
          <w:sz w:val="24"/>
          <w:szCs w:val="24"/>
          <w:u w:val="single"/>
        </w:rPr>
        <w:t>Troisième partie : Isolation de l’acide benzoïque</w:t>
      </w:r>
    </w:p>
    <w:p w:rsidR="003366F3" w:rsidRPr="00604BFC" w:rsidRDefault="003366F3" w:rsidP="003366F3">
      <w:pPr>
        <w:pStyle w:val="Paragraphedeliste"/>
        <w:numPr>
          <w:ilvl w:val="0"/>
          <w:numId w:val="3"/>
        </w:num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Au niveau de l’ampoule à décantation pendant l’extraction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/éther, notre solution est de nature jaune claire et au cours de l’extraction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/éther la solution est plus pâle de phase aqueuse qui contient plus des petits précipités blancs.</w:t>
      </w:r>
    </w:p>
    <w:p w:rsidR="003366F3" w:rsidRPr="00604BFC" w:rsidRDefault="003366F3" w:rsidP="003366F3">
      <w:pPr>
        <w:pStyle w:val="Paragraphedeliste"/>
        <w:numPr>
          <w:ilvl w:val="0"/>
          <w:numId w:val="3"/>
        </w:num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Concernant ces deux extractions, les deux phases du mélange ont été séparées (jaune : organique et claire : aqueuse) avec succès et elles sont non-miscibles car elles contiennent des composés qui sont incapables de se mélanger.  Donc, il s’agit d’un mélange hétérogène à deux phases.  </w:t>
      </w:r>
    </w:p>
    <w:p w:rsidR="003366F3" w:rsidRPr="00604BFC" w:rsidRDefault="003366F3" w:rsidP="003366F3">
      <w:pPr>
        <w:pStyle w:val="Paragraphedeliste"/>
        <w:numPr>
          <w:ilvl w:val="0"/>
          <w:numId w:val="3"/>
        </w:num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La position des phases dépend EXCLUSIVEMENT de leur densité.  Dans notre expérience, la phase organique de densité faible, se trouve au niveau supérieur de l’ampoule à décantation; tandis que la phase aqueuse, souvent plus dense, se trouve au niveau inférieur.  </w:t>
      </w:r>
    </w:p>
    <w:p w:rsidR="003366F3" w:rsidRDefault="003366F3" w:rsidP="003366F3">
      <w:pPr>
        <w:pStyle w:val="Paragraphedeliste"/>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Par l’ajout graduel de gouttes de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concentré, on remarque que la solution aqueuse devient progressivement acide (formation d’un précipité très blanc avec un granuleux) jusqu’à son niveau ferme.  Que peut-on observer à ce niveau?  </w:t>
      </w:r>
      <w:r>
        <w:rPr>
          <w:rFonts w:ascii="Times New Roman" w:hAnsi="Times New Roman" w:cs="Times New Roman"/>
          <w:sz w:val="24"/>
          <w:szCs w:val="24"/>
          <w:u w:val="single"/>
        </w:rPr>
        <w:t>Aucun précipité n’est formé</w:t>
      </w:r>
      <w:r w:rsidRPr="00604BFC">
        <w:rPr>
          <w:rFonts w:ascii="Times New Roman" w:hAnsi="Times New Roman" w:cs="Times New Roman"/>
          <w:sz w:val="24"/>
          <w:szCs w:val="24"/>
        </w:rPr>
        <w:t xml:space="preserve">.  </w:t>
      </w:r>
    </w:p>
    <w:p w:rsidR="003366F3" w:rsidRPr="00F412FC" w:rsidRDefault="003366F3" w:rsidP="003366F3">
      <w:pPr>
        <w:spacing w:line="360" w:lineRule="auto"/>
        <w:rPr>
          <w:rFonts w:ascii="Times New Roman" w:hAnsi="Times New Roman" w:cs="Times New Roman"/>
          <w:sz w:val="24"/>
          <w:szCs w:val="24"/>
        </w:rPr>
      </w:pPr>
      <w:r w:rsidRPr="00F412FC">
        <w:rPr>
          <w:rFonts w:ascii="Times New Roman" w:hAnsi="Times New Roman" w:cs="Times New Roman"/>
          <w:b/>
          <w:sz w:val="24"/>
          <w:szCs w:val="24"/>
        </w:rPr>
        <w:t>IV.  Discussion</w:t>
      </w:r>
    </w:p>
    <w:p w:rsidR="003366F3" w:rsidRDefault="003366F3" w:rsidP="003366F3">
      <w:pPr>
        <w:rPr>
          <w:rFonts w:ascii="Times New Roman" w:hAnsi="Times New Roman" w:cs="Times New Roman"/>
          <w:sz w:val="24"/>
          <w:szCs w:val="24"/>
        </w:rPr>
      </w:pPr>
      <w:r>
        <w:rPr>
          <w:rFonts w:ascii="Times New Roman" w:hAnsi="Times New Roman" w:cs="Times New Roman"/>
          <w:sz w:val="24"/>
          <w:szCs w:val="24"/>
          <w:u w:val="single"/>
        </w:rPr>
        <w:t>Partie 1</w:t>
      </w:r>
      <w:r>
        <w:rPr>
          <w:rFonts w:ascii="Times New Roman" w:hAnsi="Times New Roman" w:cs="Times New Roman"/>
          <w:sz w:val="24"/>
          <w:szCs w:val="24"/>
        </w:rPr>
        <w:t xml:space="preserve"> : Synthèse du réactif de Grignard </w:t>
      </w:r>
    </w:p>
    <w:p w:rsidR="003366F3" w:rsidRDefault="003366F3" w:rsidP="003366F3">
      <w:pPr>
        <w:rPr>
          <w:rFonts w:ascii="Times New Roman" w:hAnsi="Times New Roman" w:cs="Times New Roman"/>
          <w:sz w:val="24"/>
          <w:szCs w:val="24"/>
        </w:rPr>
      </w:pPr>
      <w:r>
        <w:rPr>
          <w:rFonts w:ascii="Times New Roman" w:hAnsi="Times New Roman" w:cs="Times New Roman"/>
          <w:sz w:val="24"/>
          <w:szCs w:val="24"/>
        </w:rPr>
        <w:t xml:space="preserve">* On a dû refaire les 6 premières étapes car notre réaction ne s’était pas amorcée.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En premier lieu, nous avons débuté par mettre 0.8 g de tournures de magnésium et deux petits cristaux d’iode dans un ballon à fond rond de 50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Au moment où nous avions ajouté les réactifs dans notre ballon à fond rond de 50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nous avions fermé rapidement le joint pour éviter de ne faire pénétrer aucune vapeur d’eau.  On a attendu quelques minutes avant de passer à l’étape suivante pour permettre à la vapeur d’I</w:t>
      </w:r>
      <w:r>
        <w:rPr>
          <w:rFonts w:ascii="Times New Roman" w:hAnsi="Times New Roman" w:cs="Times New Roman"/>
          <w:sz w:val="24"/>
          <w:szCs w:val="24"/>
          <w:vertAlign w:val="subscript"/>
        </w:rPr>
        <w:t xml:space="preserve">2 </w:t>
      </w:r>
      <w:r>
        <w:rPr>
          <w:rFonts w:ascii="Times New Roman" w:hAnsi="Times New Roman" w:cs="Times New Roman"/>
          <w:sz w:val="24"/>
          <w:szCs w:val="24"/>
        </w:rPr>
        <w:t>d’entrer en réaction avec le magnésium.  Note : le Mg est affecté par des couches d’oxyde, qui sont des agents non-réactifs (ce qui n’amorce pas la réaction de Grignard).</w:t>
      </w:r>
    </w:p>
    <w:p w:rsidR="003366F3" w:rsidRDefault="003366F3" w:rsidP="003366F3">
      <w:pPr>
        <w:pStyle w:val="Paragraphedeliste"/>
        <w:spacing w:line="360" w:lineRule="auto"/>
        <w:rPr>
          <w:rFonts w:ascii="Times New Roman" w:hAnsi="Times New Roman" w:cs="Times New Roman"/>
          <w:sz w:val="24"/>
          <w:szCs w:val="24"/>
        </w:rPr>
      </w:pPr>
      <w:r w:rsidRPr="00D635A2">
        <w:rPr>
          <w:rFonts w:ascii="Times New Roman" w:hAnsi="Times New Roman" w:cs="Times New Roman"/>
          <w:sz w:val="24"/>
          <w:szCs w:val="24"/>
        </w:rPr>
        <w:t>Donc, les cristaux d’iode ajoutés au mélange réactionnel ont pour but d’anéantir les couches d’oxyde afin d’avoir du magnésium pur.  La vapeur d’iode ré</w:t>
      </w:r>
      <w:r>
        <w:rPr>
          <w:rFonts w:ascii="Times New Roman" w:hAnsi="Times New Roman" w:cs="Times New Roman"/>
          <w:sz w:val="24"/>
          <w:szCs w:val="24"/>
        </w:rPr>
        <w:t>agit avec le Mg.</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sidRPr="00E83C0B">
        <w:rPr>
          <w:rFonts w:ascii="Times New Roman" w:hAnsi="Times New Roman" w:cs="Times New Roman"/>
          <w:sz w:val="24"/>
          <w:szCs w:val="24"/>
        </w:rPr>
        <w:t xml:space="preserve">Ensuite, nous avons préparé une solution de 3,0 </w:t>
      </w:r>
      <w:proofErr w:type="spellStart"/>
      <w:r w:rsidRPr="00E83C0B">
        <w:rPr>
          <w:rFonts w:ascii="Times New Roman" w:hAnsi="Times New Roman" w:cs="Times New Roman"/>
          <w:sz w:val="24"/>
          <w:szCs w:val="24"/>
        </w:rPr>
        <w:t>mL</w:t>
      </w:r>
      <w:proofErr w:type="spellEnd"/>
      <w:r w:rsidRPr="00E83C0B">
        <w:rPr>
          <w:rFonts w:ascii="Times New Roman" w:hAnsi="Times New Roman" w:cs="Times New Roman"/>
          <w:sz w:val="24"/>
          <w:szCs w:val="24"/>
        </w:rPr>
        <w:t xml:space="preserve"> de </w:t>
      </w:r>
      <w:proofErr w:type="spellStart"/>
      <w:r w:rsidRPr="00E83C0B">
        <w:rPr>
          <w:rFonts w:ascii="Times New Roman" w:hAnsi="Times New Roman" w:cs="Times New Roman"/>
          <w:sz w:val="24"/>
          <w:szCs w:val="24"/>
        </w:rPr>
        <w:t>bromobenzène</w:t>
      </w:r>
      <w:proofErr w:type="spellEnd"/>
      <w:r w:rsidRPr="00E83C0B">
        <w:rPr>
          <w:rFonts w:ascii="Times New Roman" w:hAnsi="Times New Roman" w:cs="Times New Roman"/>
          <w:sz w:val="24"/>
          <w:szCs w:val="24"/>
        </w:rPr>
        <w:t xml:space="preserve"> dans environ 20 </w:t>
      </w:r>
      <w:proofErr w:type="spellStart"/>
      <w:r w:rsidRPr="00E83C0B">
        <w:rPr>
          <w:rFonts w:ascii="Times New Roman" w:hAnsi="Times New Roman" w:cs="Times New Roman"/>
          <w:sz w:val="24"/>
          <w:szCs w:val="24"/>
        </w:rPr>
        <w:t>mL</w:t>
      </w:r>
      <w:proofErr w:type="spellEnd"/>
      <w:r w:rsidRPr="00E83C0B">
        <w:rPr>
          <w:rFonts w:ascii="Times New Roman" w:hAnsi="Times New Roman" w:cs="Times New Roman"/>
          <w:sz w:val="24"/>
          <w:szCs w:val="24"/>
        </w:rPr>
        <w:t xml:space="preserve"> d’oxyde de </w:t>
      </w:r>
      <w:proofErr w:type="spellStart"/>
      <w:r w:rsidRPr="00E83C0B">
        <w:rPr>
          <w:rFonts w:ascii="Times New Roman" w:hAnsi="Times New Roman" w:cs="Times New Roman"/>
          <w:sz w:val="24"/>
          <w:szCs w:val="24"/>
        </w:rPr>
        <w:t>diéthyle</w:t>
      </w:r>
      <w:proofErr w:type="spellEnd"/>
      <w:r w:rsidRPr="00E83C0B">
        <w:rPr>
          <w:rFonts w:ascii="Times New Roman" w:hAnsi="Times New Roman" w:cs="Times New Roman"/>
          <w:sz w:val="24"/>
          <w:szCs w:val="24"/>
        </w:rPr>
        <w:t xml:space="preserve"> ANHYDRE.  Pour la première foi, la réaction de cette solution n’était pas satisfaisante et nous y avons conclu que notre oxyde de </w:t>
      </w:r>
      <w:proofErr w:type="spellStart"/>
      <w:r w:rsidRPr="00E83C0B">
        <w:rPr>
          <w:rFonts w:ascii="Times New Roman" w:hAnsi="Times New Roman" w:cs="Times New Roman"/>
          <w:sz w:val="24"/>
          <w:szCs w:val="24"/>
        </w:rPr>
        <w:t>diéthyle</w:t>
      </w:r>
      <w:proofErr w:type="spellEnd"/>
      <w:r w:rsidRPr="00E83C0B">
        <w:rPr>
          <w:rFonts w:ascii="Times New Roman" w:hAnsi="Times New Roman" w:cs="Times New Roman"/>
          <w:sz w:val="24"/>
          <w:szCs w:val="24"/>
        </w:rPr>
        <w:t xml:space="preserve"> anhydre (</w:t>
      </w:r>
      <w:r w:rsidRPr="00E83C0B">
        <w:rPr>
          <w:rFonts w:ascii="Times New Roman" w:hAnsi="Times New Roman" w:cs="Times New Roman"/>
          <w:sz w:val="24"/>
          <w:szCs w:val="24"/>
          <w:u w:val="single"/>
        </w:rPr>
        <w:t>ne contient d’eau en aucune circonstance</w:t>
      </w:r>
      <w:r w:rsidRPr="00E83C0B">
        <w:rPr>
          <w:rFonts w:ascii="Times New Roman" w:hAnsi="Times New Roman" w:cs="Times New Roman"/>
          <w:sz w:val="24"/>
          <w:szCs w:val="24"/>
        </w:rPr>
        <w:t xml:space="preserve">) a été contaminé par les vapeurs  d’eau provenant de l’air – il n’état pas suffisamment couvert.  Après que notre solution de </w:t>
      </w:r>
      <w:proofErr w:type="spellStart"/>
      <w:r w:rsidRPr="00E83C0B">
        <w:rPr>
          <w:rFonts w:ascii="Times New Roman" w:hAnsi="Times New Roman" w:cs="Times New Roman"/>
          <w:sz w:val="24"/>
          <w:szCs w:val="24"/>
        </w:rPr>
        <w:t>bromobenzène</w:t>
      </w:r>
      <w:proofErr w:type="spellEnd"/>
      <w:r w:rsidRPr="00E83C0B">
        <w:rPr>
          <w:rFonts w:ascii="Times New Roman" w:hAnsi="Times New Roman" w:cs="Times New Roman"/>
          <w:sz w:val="24"/>
          <w:szCs w:val="24"/>
        </w:rPr>
        <w:t xml:space="preserve"> soit préparée, nous y avons versé la moitié</w:t>
      </w:r>
      <w:r>
        <w:rPr>
          <w:rStyle w:val="Marquenotebasdepage"/>
          <w:rFonts w:ascii="Times New Roman" w:hAnsi="Times New Roman" w:cs="Times New Roman"/>
          <w:sz w:val="24"/>
          <w:szCs w:val="24"/>
        </w:rPr>
        <w:footnoteReference w:id="1"/>
      </w:r>
      <w:r>
        <w:rPr>
          <w:rFonts w:ascii="Times New Roman" w:hAnsi="Times New Roman" w:cs="Times New Roman"/>
          <w:sz w:val="24"/>
          <w:szCs w:val="24"/>
        </w:rPr>
        <w:t xml:space="preserve"> de celle-ci dans le ballon contenant la solution de magnésium et d’iode.  On a utilisé la moitié afin de faciliter le début de la réaction, avec beaucoup de solution, la réaction sera moins efficace.</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À ce niveau, notre mélange, notre mélange réactionnel est de couleur </w:t>
      </w:r>
      <w:proofErr w:type="gramStart"/>
      <w:r>
        <w:rPr>
          <w:rFonts w:ascii="Times New Roman" w:hAnsi="Times New Roman" w:cs="Times New Roman"/>
          <w:sz w:val="24"/>
          <w:szCs w:val="24"/>
        </w:rPr>
        <w:t>brune</w:t>
      </w:r>
      <w:proofErr w:type="gramEnd"/>
      <w:r>
        <w:rPr>
          <w:rFonts w:ascii="Times New Roman" w:hAnsi="Times New Roman" w:cs="Times New Roman"/>
          <w:sz w:val="24"/>
          <w:szCs w:val="24"/>
        </w:rPr>
        <w:t xml:space="preserve"> rougeâtre.  On se rend compte qu’il y résulte une formation de bulles qui s’échappent du magnésium en moins à environ 5 minutes.  La couleur brune rougeâtre de la solution s’est mise à s’assoupir, donc notre réaction a débuté.  Comment expliquer ce phénomène ?  Il se passe simplement une réaction exothermique qui fait bouillir l’oxyde de </w:t>
      </w:r>
      <w:proofErr w:type="spellStart"/>
      <w:r>
        <w:rPr>
          <w:rFonts w:ascii="Times New Roman" w:hAnsi="Times New Roman" w:cs="Times New Roman"/>
          <w:sz w:val="24"/>
          <w:szCs w:val="24"/>
        </w:rPr>
        <w:t>diéthyle</w:t>
      </w:r>
      <w:proofErr w:type="spellEnd"/>
      <w:r>
        <w:rPr>
          <w:rFonts w:ascii="Times New Roman" w:hAnsi="Times New Roman" w:cs="Times New Roman"/>
          <w:sz w:val="24"/>
          <w:szCs w:val="24"/>
        </w:rPr>
        <w:t xml:space="preserve"> à un point d’ébullition de 37 ºC tout en remuant la solution pour brusquer la réaction.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À la prochaine étape, nous avons ajouté graduellement l’autre moitié de la solution de </w:t>
      </w:r>
      <w:proofErr w:type="spellStart"/>
      <w:r>
        <w:rPr>
          <w:rFonts w:ascii="Times New Roman" w:hAnsi="Times New Roman" w:cs="Times New Roman"/>
          <w:sz w:val="24"/>
          <w:szCs w:val="24"/>
        </w:rPr>
        <w:t>bromobenzène</w:t>
      </w:r>
      <w:proofErr w:type="spellEnd"/>
      <w:r>
        <w:rPr>
          <w:rFonts w:ascii="Times New Roman" w:hAnsi="Times New Roman" w:cs="Times New Roman"/>
          <w:sz w:val="24"/>
          <w:szCs w:val="24"/>
        </w:rPr>
        <w:t xml:space="preserve"> par le dessus du réfrigérant.  À quelle intensité?  À une vitesse qui favorise un doux reflux du solvant.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Toute la solution ajoutée, le mélange réactionnel effectue une ébullition par lui-même qui nous </w:t>
      </w:r>
      <w:proofErr w:type="spellStart"/>
      <w:r>
        <w:rPr>
          <w:rFonts w:ascii="Times New Roman" w:hAnsi="Times New Roman" w:cs="Times New Roman"/>
          <w:sz w:val="24"/>
          <w:szCs w:val="24"/>
        </w:rPr>
        <w:t>convaint</w:t>
      </w:r>
      <w:proofErr w:type="spellEnd"/>
      <w:r>
        <w:rPr>
          <w:rFonts w:ascii="Times New Roman" w:hAnsi="Times New Roman" w:cs="Times New Roman"/>
          <w:sz w:val="24"/>
          <w:szCs w:val="24"/>
        </w:rPr>
        <w:t xml:space="preserve"> rigoureusement que la réaction s’exécute réellement.  Au moment où l’ébullition diminuait (la température diminue), on a utilisé un bain d’eau chaude du robinet afin de conserver la température pour poursuivre l’ébullition en une période de 21 minutes.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Effectivement, nous observions que notre solution devenait brune.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Nous avons ensuite remué en tout temps pour favoriser la réaction. </w:t>
      </w:r>
    </w:p>
    <w:p w:rsidR="003366F3" w:rsidRDefault="003366F3" w:rsidP="003366F3">
      <w:pPr>
        <w:pStyle w:val="Paragraphedeliste"/>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À la fin du reflux, notre solution était munie d’une couleur brune foncée de bromure de </w:t>
      </w:r>
      <w:proofErr w:type="spellStart"/>
      <w:r>
        <w:rPr>
          <w:rFonts w:ascii="Times New Roman" w:hAnsi="Times New Roman" w:cs="Times New Roman"/>
          <w:sz w:val="24"/>
          <w:szCs w:val="24"/>
        </w:rPr>
        <w:t>phénylmagnésium</w:t>
      </w:r>
      <w:proofErr w:type="spellEnd"/>
      <w:r>
        <w:rPr>
          <w:rFonts w:ascii="Times New Roman" w:hAnsi="Times New Roman" w:cs="Times New Roman"/>
          <w:sz w:val="24"/>
          <w:szCs w:val="24"/>
        </w:rPr>
        <w:t xml:space="preserve"> qui est notre réactif de Grignard dans l’oxyde de </w:t>
      </w:r>
      <w:proofErr w:type="spellStart"/>
      <w:r>
        <w:rPr>
          <w:rFonts w:ascii="Times New Roman" w:hAnsi="Times New Roman" w:cs="Times New Roman"/>
          <w:sz w:val="24"/>
          <w:szCs w:val="24"/>
        </w:rPr>
        <w:t>diéthyle</w:t>
      </w:r>
      <w:proofErr w:type="spellEnd"/>
      <w:r>
        <w:rPr>
          <w:rFonts w:ascii="Times New Roman" w:hAnsi="Times New Roman" w:cs="Times New Roman"/>
          <w:sz w:val="24"/>
          <w:szCs w:val="24"/>
        </w:rPr>
        <w:t xml:space="preserve"> (solvant).</w:t>
      </w:r>
    </w:p>
    <w:p w:rsidR="003366F3" w:rsidRPr="00C97166"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u w:val="single"/>
        </w:rPr>
        <w:t>Partie 2</w:t>
      </w:r>
      <w:r>
        <w:rPr>
          <w:rFonts w:ascii="Times New Roman" w:hAnsi="Times New Roman" w:cs="Times New Roman"/>
          <w:sz w:val="24"/>
          <w:szCs w:val="24"/>
        </w:rPr>
        <w:t> : Réaction avec du dioxyde de carbone (CO</w:t>
      </w:r>
      <w:r>
        <w:rPr>
          <w:rFonts w:ascii="Times New Roman" w:hAnsi="Times New Roman" w:cs="Times New Roman"/>
          <w:sz w:val="24"/>
          <w:szCs w:val="24"/>
          <w:vertAlign w:val="subscript"/>
        </w:rPr>
        <w:t>2</w:t>
      </w:r>
      <w:r>
        <w:rPr>
          <w:rFonts w:ascii="Times New Roman" w:hAnsi="Times New Roman" w:cs="Times New Roman"/>
          <w:sz w:val="24"/>
          <w:szCs w:val="24"/>
        </w:rPr>
        <w:t> : glace sèche)</w:t>
      </w:r>
    </w:p>
    <w:p w:rsidR="003366F3" w:rsidRDefault="003366F3" w:rsidP="003366F3">
      <w:pPr>
        <w:pStyle w:val="Paragraphedeliste"/>
        <w:numPr>
          <w:ilvl w:val="0"/>
          <w:numId w:val="5"/>
        </w:numPr>
        <w:spacing w:line="360" w:lineRule="auto"/>
        <w:rPr>
          <w:rFonts w:ascii="Times New Roman" w:hAnsi="Times New Roman" w:cs="Times New Roman"/>
          <w:sz w:val="24"/>
          <w:szCs w:val="24"/>
        </w:rPr>
      </w:pPr>
      <w:r w:rsidRPr="00894F87">
        <w:rPr>
          <w:rFonts w:ascii="Times New Roman" w:hAnsi="Times New Roman" w:cs="Times New Roman"/>
          <w:sz w:val="24"/>
          <w:szCs w:val="24"/>
        </w:rPr>
        <w:t>21 minutes plus tard, nous avions retiré le ballon du bain d’eau chaude et avons laissé tout résidu non dissout se déposer.</w:t>
      </w:r>
    </w:p>
    <w:p w:rsidR="003366F3" w:rsidRDefault="003366F3" w:rsidP="003366F3">
      <w:pPr>
        <w:pStyle w:val="Paragraphedeliste"/>
        <w:numPr>
          <w:ilvl w:val="0"/>
          <w:numId w:val="5"/>
        </w:numPr>
        <w:spacing w:line="360" w:lineRule="auto"/>
        <w:rPr>
          <w:rFonts w:ascii="Times New Roman" w:hAnsi="Times New Roman" w:cs="Times New Roman"/>
          <w:sz w:val="24"/>
          <w:szCs w:val="24"/>
        </w:rPr>
      </w:pPr>
      <w:r w:rsidRPr="00894F87">
        <w:rPr>
          <w:rFonts w:ascii="Times New Roman" w:hAnsi="Times New Roman" w:cs="Times New Roman"/>
          <w:sz w:val="24"/>
          <w:szCs w:val="24"/>
        </w:rPr>
        <w:t xml:space="preserve">Ensuite, sur un espace de temps de 28 secondes, nous avons versé la solution du ballon sur 2/3 de glace sèche dans un bécher de 100 </w:t>
      </w:r>
      <w:proofErr w:type="spellStart"/>
      <w:r w:rsidRPr="00894F87">
        <w:rPr>
          <w:rFonts w:ascii="Times New Roman" w:hAnsi="Times New Roman" w:cs="Times New Roman"/>
          <w:sz w:val="24"/>
          <w:szCs w:val="24"/>
        </w:rPr>
        <w:t>mL</w:t>
      </w:r>
      <w:proofErr w:type="spellEnd"/>
      <w:r w:rsidRPr="00894F87">
        <w:rPr>
          <w:rFonts w:ascii="Times New Roman" w:hAnsi="Times New Roman" w:cs="Times New Roman"/>
          <w:sz w:val="24"/>
          <w:szCs w:val="24"/>
        </w:rPr>
        <w:t xml:space="preserve"> SEC.  Notre réaction a abouti à un produit gluant (collant).</w:t>
      </w:r>
    </w:p>
    <w:p w:rsidR="003366F3" w:rsidRPr="00C40732" w:rsidRDefault="003366F3" w:rsidP="003366F3">
      <w:pPr>
        <w:pStyle w:val="Paragraphedeliste"/>
        <w:numPr>
          <w:ilvl w:val="0"/>
          <w:numId w:val="5"/>
        </w:numPr>
        <w:spacing w:line="360" w:lineRule="auto"/>
        <w:rPr>
          <w:rFonts w:ascii="Times New Roman" w:hAnsi="Times New Roman" w:cs="Times New Roman"/>
          <w:sz w:val="24"/>
          <w:szCs w:val="24"/>
          <w:u w:val="single"/>
        </w:rPr>
      </w:pPr>
      <w:r w:rsidRPr="00894F87">
        <w:rPr>
          <w:rFonts w:ascii="Times New Roman" w:hAnsi="Times New Roman" w:cs="Times New Roman"/>
          <w:sz w:val="24"/>
          <w:szCs w:val="24"/>
          <w:u w:val="single"/>
        </w:rPr>
        <w:t>Observation auxiliaire</w:t>
      </w:r>
      <w:r>
        <w:rPr>
          <w:rFonts w:ascii="Times New Roman" w:hAnsi="Times New Roman" w:cs="Times New Roman"/>
          <w:sz w:val="24"/>
          <w:szCs w:val="24"/>
        </w:rPr>
        <w:t> : la glace sèche est EXTRÊMENT froide avec un point d’ébullition de -78 ºC.</w:t>
      </w:r>
    </w:p>
    <w:p w:rsidR="003366F3" w:rsidRPr="00127400" w:rsidRDefault="003366F3" w:rsidP="003366F3">
      <w:pPr>
        <w:spacing w:line="360" w:lineRule="auto"/>
        <w:rPr>
          <w:rFonts w:ascii="Times New Roman" w:hAnsi="Times New Roman" w:cs="Times New Roman"/>
          <w:sz w:val="24"/>
          <w:szCs w:val="24"/>
        </w:rPr>
      </w:pPr>
      <w:r w:rsidRPr="00127400">
        <w:rPr>
          <w:rFonts w:ascii="Times New Roman" w:hAnsi="Times New Roman" w:cs="Times New Roman"/>
          <w:sz w:val="24"/>
          <w:szCs w:val="24"/>
          <w:u w:val="single"/>
        </w:rPr>
        <w:t>Partie 3</w:t>
      </w:r>
      <w:r w:rsidRPr="00127400">
        <w:rPr>
          <w:rFonts w:ascii="Times New Roman" w:hAnsi="Times New Roman" w:cs="Times New Roman"/>
          <w:sz w:val="24"/>
          <w:szCs w:val="24"/>
        </w:rPr>
        <w:t> </w:t>
      </w:r>
      <w:r>
        <w:rPr>
          <w:rFonts w:ascii="Times New Roman" w:hAnsi="Times New Roman" w:cs="Times New Roman"/>
          <w:sz w:val="24"/>
          <w:szCs w:val="24"/>
        </w:rPr>
        <w:t>: Isolation de l’acide benzoïque</w:t>
      </w:r>
    </w:p>
    <w:p w:rsidR="003366F3" w:rsidRPr="00127400" w:rsidRDefault="003366F3" w:rsidP="003366F3">
      <w:pPr>
        <w:pStyle w:val="Paragraphedeliste"/>
        <w:numPr>
          <w:ilvl w:val="0"/>
          <w:numId w:val="6"/>
        </w:numPr>
        <w:spacing w:line="360" w:lineRule="auto"/>
        <w:rPr>
          <w:rFonts w:ascii="Times New Roman" w:hAnsi="Times New Roman" w:cs="Times New Roman"/>
          <w:sz w:val="24"/>
          <w:szCs w:val="24"/>
        </w:rPr>
      </w:pPr>
      <w:r w:rsidRPr="00127400">
        <w:rPr>
          <w:rFonts w:ascii="Times New Roman" w:hAnsi="Times New Roman" w:cs="Times New Roman"/>
          <w:sz w:val="24"/>
          <w:szCs w:val="24"/>
        </w:rPr>
        <w:t xml:space="preserve">À notre mélange agglutinant, nous y avons ajouté 20 g de glace, 20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d’eau, 5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w:t>
      </w:r>
      <w:proofErr w:type="spellStart"/>
      <w:r w:rsidRPr="00127400">
        <w:rPr>
          <w:rFonts w:ascii="Times New Roman" w:hAnsi="Times New Roman" w:cs="Times New Roman"/>
          <w:sz w:val="24"/>
          <w:szCs w:val="24"/>
        </w:rPr>
        <w:t>HCl</w:t>
      </w:r>
      <w:proofErr w:type="spellEnd"/>
      <w:r w:rsidRPr="00127400">
        <w:rPr>
          <w:rFonts w:ascii="Times New Roman" w:hAnsi="Times New Roman" w:cs="Times New Roman"/>
          <w:sz w:val="24"/>
          <w:szCs w:val="24"/>
        </w:rPr>
        <w:t xml:space="preserve"> concentré et 15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d’oxyde de </w:t>
      </w:r>
      <w:proofErr w:type="spellStart"/>
      <w:r w:rsidRPr="00127400">
        <w:rPr>
          <w:rFonts w:ascii="Times New Roman" w:hAnsi="Times New Roman" w:cs="Times New Roman"/>
          <w:sz w:val="24"/>
          <w:szCs w:val="24"/>
        </w:rPr>
        <w:t>diéthyle</w:t>
      </w:r>
      <w:proofErr w:type="spellEnd"/>
      <w:r w:rsidRPr="00127400">
        <w:rPr>
          <w:rFonts w:ascii="Times New Roman" w:hAnsi="Times New Roman" w:cs="Times New Roman"/>
          <w:sz w:val="24"/>
          <w:szCs w:val="24"/>
        </w:rPr>
        <w:t xml:space="preserve"> ordinaire.  Nous avons mélangé la solution jusqu’à ce la glace fonde.  </w:t>
      </w:r>
    </w:p>
    <w:p w:rsidR="003366F3" w:rsidRPr="00127400" w:rsidRDefault="003366F3" w:rsidP="003366F3">
      <w:pPr>
        <w:pStyle w:val="Paragraphedeliste"/>
        <w:numPr>
          <w:ilvl w:val="0"/>
          <w:numId w:val="6"/>
        </w:numPr>
        <w:spacing w:line="360" w:lineRule="auto"/>
        <w:rPr>
          <w:rFonts w:ascii="Times New Roman" w:hAnsi="Times New Roman" w:cs="Times New Roman"/>
          <w:sz w:val="24"/>
          <w:szCs w:val="24"/>
        </w:rPr>
      </w:pPr>
      <w:r w:rsidRPr="00127400">
        <w:rPr>
          <w:rFonts w:ascii="Times New Roman" w:hAnsi="Times New Roman" w:cs="Times New Roman"/>
          <w:sz w:val="24"/>
          <w:szCs w:val="24"/>
        </w:rPr>
        <w:t xml:space="preserve">Alors, nous avons transféré le mélange du bécher dans une ampoule à décantation afin d’en extraire notre produit.  Puis, nos avons rincé le bécher avec 15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d’oxyde de </w:t>
      </w:r>
      <w:proofErr w:type="spellStart"/>
      <w:r w:rsidRPr="00127400">
        <w:rPr>
          <w:rFonts w:ascii="Times New Roman" w:hAnsi="Times New Roman" w:cs="Times New Roman"/>
          <w:sz w:val="24"/>
          <w:szCs w:val="24"/>
        </w:rPr>
        <w:t>diéthyle</w:t>
      </w:r>
      <w:proofErr w:type="spellEnd"/>
      <w:r w:rsidRPr="00127400">
        <w:rPr>
          <w:rFonts w:ascii="Times New Roman" w:hAnsi="Times New Roman" w:cs="Times New Roman"/>
          <w:sz w:val="24"/>
          <w:szCs w:val="24"/>
        </w:rPr>
        <w:t xml:space="preserve"> ordinaire et y avons déversé le rinçage dans l’ampoule à extraction afin de requérir une portion importante de la solution.</w:t>
      </w:r>
    </w:p>
    <w:p w:rsidR="003366F3" w:rsidRPr="00127400" w:rsidRDefault="003366F3" w:rsidP="003366F3">
      <w:pPr>
        <w:pStyle w:val="Paragraphedeliste"/>
        <w:numPr>
          <w:ilvl w:val="0"/>
          <w:numId w:val="6"/>
        </w:numPr>
        <w:spacing w:line="360" w:lineRule="auto"/>
        <w:rPr>
          <w:rFonts w:ascii="Times New Roman" w:hAnsi="Times New Roman" w:cs="Times New Roman"/>
          <w:sz w:val="24"/>
          <w:szCs w:val="24"/>
        </w:rPr>
      </w:pPr>
      <w:r w:rsidRPr="00127400">
        <w:rPr>
          <w:rFonts w:ascii="Times New Roman" w:hAnsi="Times New Roman" w:cs="Times New Roman"/>
          <w:sz w:val="24"/>
          <w:szCs w:val="24"/>
        </w:rPr>
        <w:t>Ensuite, nous avons remué le mélange puis l’avons déposé afin de mieux distinguer les composants de la phase organique et de la phase aqueuse.  Nous avons effectué le test de la goutte d’eau pour mieux observer la séparation des deux phases (organique et aqueuse) et nous les avons récoltées dans les deux béchers distincts.</w:t>
      </w:r>
    </w:p>
    <w:p w:rsidR="003366F3" w:rsidRPr="00FA50B3" w:rsidRDefault="003366F3" w:rsidP="003366F3">
      <w:pPr>
        <w:pStyle w:val="Paragraphedeliste"/>
        <w:numPr>
          <w:ilvl w:val="0"/>
          <w:numId w:val="6"/>
        </w:numPr>
        <w:spacing w:line="360" w:lineRule="auto"/>
        <w:rPr>
          <w:rFonts w:ascii="Times New Roman" w:hAnsi="Times New Roman" w:cs="Times New Roman"/>
          <w:sz w:val="24"/>
          <w:szCs w:val="24"/>
        </w:rPr>
      </w:pPr>
      <w:r w:rsidRPr="00FA50B3">
        <w:rPr>
          <w:rFonts w:ascii="Times New Roman" w:hAnsi="Times New Roman" w:cs="Times New Roman"/>
          <w:sz w:val="24"/>
          <w:szCs w:val="24"/>
        </w:rPr>
        <w:t xml:space="preserve">Une plaque de CCM (étape 16) a été effectuée et a montré que la réaction est terminée et </w:t>
      </w:r>
      <w:r w:rsidRPr="00FA50B3">
        <w:rPr>
          <w:rFonts w:ascii="Times New Roman" w:hAnsi="Times New Roman" w:cs="Times New Roman"/>
          <w:sz w:val="24"/>
          <w:szCs w:val="24"/>
          <w:u w:val="single"/>
        </w:rPr>
        <w:t>une seule tache (ou point) a été observée sur chaque bande de la plaque</w:t>
      </w:r>
      <w:r w:rsidRPr="00FA50B3">
        <w:rPr>
          <w:rFonts w:ascii="Times New Roman" w:hAnsi="Times New Roman" w:cs="Times New Roman"/>
          <w:sz w:val="24"/>
          <w:szCs w:val="24"/>
        </w:rPr>
        <w:t xml:space="preserve">.  </w:t>
      </w:r>
    </w:p>
    <w:p w:rsidR="003366F3" w:rsidRDefault="003366F3" w:rsidP="003366F3">
      <w:pPr>
        <w:pStyle w:val="Paragraphedeliste"/>
        <w:numPr>
          <w:ilvl w:val="0"/>
          <w:numId w:val="6"/>
        </w:numPr>
        <w:spacing w:line="360" w:lineRule="auto"/>
        <w:rPr>
          <w:rFonts w:ascii="Times New Roman" w:hAnsi="Times New Roman" w:cs="Times New Roman"/>
          <w:sz w:val="24"/>
          <w:szCs w:val="24"/>
        </w:rPr>
      </w:pPr>
      <w:r w:rsidRPr="00127400">
        <w:rPr>
          <w:rFonts w:ascii="Times New Roman" w:hAnsi="Times New Roman" w:cs="Times New Roman"/>
          <w:sz w:val="24"/>
          <w:szCs w:val="24"/>
        </w:rPr>
        <w:t xml:space="preserve">Ainsi, nous avons effectué à nouveau l’extraction de la phase aqueuse avec 15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d’oxyde de </w:t>
      </w:r>
      <w:proofErr w:type="spellStart"/>
      <w:r w:rsidRPr="00127400">
        <w:rPr>
          <w:rFonts w:ascii="Times New Roman" w:hAnsi="Times New Roman" w:cs="Times New Roman"/>
          <w:sz w:val="24"/>
          <w:szCs w:val="24"/>
        </w:rPr>
        <w:t>diéthyle</w:t>
      </w:r>
      <w:proofErr w:type="spellEnd"/>
      <w:r w:rsidRPr="00127400">
        <w:rPr>
          <w:rFonts w:ascii="Times New Roman" w:hAnsi="Times New Roman" w:cs="Times New Roman"/>
          <w:sz w:val="24"/>
          <w:szCs w:val="24"/>
        </w:rPr>
        <w:t xml:space="preserve">, ensuite nous avons combiné les phases organiques extraites.  Nous avons effectué deux fois les extractions des phases organiques combinées et à chaque fois à l’aide de 10 </w:t>
      </w:r>
      <w:proofErr w:type="spellStart"/>
      <w:r w:rsidRPr="00127400">
        <w:rPr>
          <w:rFonts w:ascii="Times New Roman" w:hAnsi="Times New Roman" w:cs="Times New Roman"/>
          <w:sz w:val="24"/>
          <w:szCs w:val="24"/>
        </w:rPr>
        <w:t>mL</w:t>
      </w:r>
      <w:proofErr w:type="spellEnd"/>
      <w:r w:rsidRPr="00127400">
        <w:rPr>
          <w:rFonts w:ascii="Times New Roman" w:hAnsi="Times New Roman" w:cs="Times New Roman"/>
          <w:sz w:val="24"/>
          <w:szCs w:val="24"/>
        </w:rPr>
        <w:t xml:space="preserve"> d’une solution aqueuse de </w:t>
      </w:r>
      <w:proofErr w:type="spellStart"/>
      <w:r w:rsidRPr="00127400">
        <w:rPr>
          <w:rFonts w:ascii="Times New Roman" w:hAnsi="Times New Roman" w:cs="Times New Roman"/>
          <w:sz w:val="24"/>
          <w:szCs w:val="24"/>
        </w:rPr>
        <w:t>NaOH</w:t>
      </w:r>
      <w:proofErr w:type="spellEnd"/>
      <w:r w:rsidRPr="00127400">
        <w:rPr>
          <w:rFonts w:ascii="Times New Roman" w:hAnsi="Times New Roman" w:cs="Times New Roman"/>
          <w:sz w:val="24"/>
          <w:szCs w:val="24"/>
        </w:rPr>
        <w:t xml:space="preserve"> à 10 %.  Pourquoi le </w:t>
      </w:r>
      <w:proofErr w:type="spellStart"/>
      <w:r w:rsidRPr="00127400">
        <w:rPr>
          <w:rFonts w:ascii="Times New Roman" w:hAnsi="Times New Roman" w:cs="Times New Roman"/>
          <w:sz w:val="24"/>
          <w:szCs w:val="24"/>
        </w:rPr>
        <w:t>NaOH</w:t>
      </w:r>
      <w:proofErr w:type="spellEnd"/>
      <w:r w:rsidRPr="00127400">
        <w:rPr>
          <w:rFonts w:ascii="Times New Roman" w:hAnsi="Times New Roman" w:cs="Times New Roman"/>
          <w:sz w:val="24"/>
          <w:szCs w:val="24"/>
        </w:rPr>
        <w:t xml:space="preserve"> ? Pour se débarrasser de tous composés existants qui peuvent inhiber et empêcher la cristallisation</w:t>
      </w:r>
      <w:r>
        <w:rPr>
          <w:rFonts w:ascii="Times New Roman" w:hAnsi="Times New Roman" w:cs="Times New Roman"/>
          <w:sz w:val="24"/>
          <w:szCs w:val="24"/>
        </w:rPr>
        <w:t xml:space="preserve"> de l’acide benzoïque.</w:t>
      </w:r>
    </w:p>
    <w:p w:rsidR="003366F3" w:rsidRPr="00136102" w:rsidRDefault="003366F3" w:rsidP="003366F3">
      <w:pPr>
        <w:pStyle w:val="Paragraphedeliste"/>
        <w:numPr>
          <w:ilvl w:val="0"/>
          <w:numId w:val="6"/>
        </w:numPr>
        <w:spacing w:line="360" w:lineRule="auto"/>
        <w:rPr>
          <w:rFonts w:ascii="Times New Roman" w:hAnsi="Times New Roman" w:cs="Times New Roman"/>
          <w:sz w:val="24"/>
          <w:szCs w:val="24"/>
        </w:rPr>
      </w:pPr>
      <w:r w:rsidRPr="008F1FA7">
        <w:rPr>
          <w:rFonts w:ascii="Times New Roman" w:hAnsi="Times New Roman" w:cs="Times New Roman"/>
          <w:sz w:val="24"/>
          <w:szCs w:val="24"/>
        </w:rPr>
        <w:t xml:space="preserve">Afin d’acidifier les extraits aqueux après l’extraction, nous avons ajouté goutte à goutte du </w:t>
      </w:r>
      <w:proofErr w:type="spellStart"/>
      <w:r w:rsidRPr="008F1FA7">
        <w:rPr>
          <w:rFonts w:ascii="Times New Roman" w:hAnsi="Times New Roman" w:cs="Times New Roman"/>
          <w:sz w:val="24"/>
          <w:szCs w:val="24"/>
        </w:rPr>
        <w:t>HCl</w:t>
      </w:r>
      <w:proofErr w:type="spellEnd"/>
      <w:r w:rsidRPr="008F1FA7">
        <w:rPr>
          <w:rFonts w:ascii="Times New Roman" w:hAnsi="Times New Roman" w:cs="Times New Roman"/>
          <w:sz w:val="24"/>
          <w:szCs w:val="24"/>
        </w:rPr>
        <w:t xml:space="preserve"> concentré dans notre bécher de phase aqueuse jusqu’à ce qu’il ne se forme plus de précipité.  On s’assure que la solution est suffisamment acide à l’aide du papier tournesol.  On ne veut pas mettre une grande quantité de </w:t>
      </w:r>
      <w:proofErr w:type="spellStart"/>
      <w:r w:rsidRPr="008F1FA7">
        <w:rPr>
          <w:rFonts w:ascii="Times New Roman" w:hAnsi="Times New Roman" w:cs="Times New Roman"/>
          <w:sz w:val="24"/>
          <w:szCs w:val="24"/>
        </w:rPr>
        <w:t>HCl</w:t>
      </w:r>
      <w:proofErr w:type="spellEnd"/>
      <w:r w:rsidRPr="008F1FA7">
        <w:rPr>
          <w:rFonts w:ascii="Times New Roman" w:hAnsi="Times New Roman" w:cs="Times New Roman"/>
          <w:sz w:val="24"/>
          <w:szCs w:val="24"/>
        </w:rPr>
        <w:t xml:space="preserve"> de peur d’engendrer la précipitation du </w:t>
      </w:r>
      <w:proofErr w:type="spellStart"/>
      <w:r w:rsidRPr="008F1FA7">
        <w:rPr>
          <w:rFonts w:ascii="Times New Roman" w:hAnsi="Times New Roman" w:cs="Times New Roman"/>
          <w:sz w:val="24"/>
          <w:szCs w:val="24"/>
        </w:rPr>
        <w:t>NaCl</w:t>
      </w:r>
      <w:proofErr w:type="spellEnd"/>
      <w:r w:rsidRPr="008F1FA7">
        <w:rPr>
          <w:rFonts w:ascii="Times New Roman" w:hAnsi="Times New Roman" w:cs="Times New Roman"/>
          <w:sz w:val="24"/>
          <w:szCs w:val="24"/>
        </w:rPr>
        <w:t>.  Pourquoi l’</w:t>
      </w:r>
      <w:proofErr w:type="spellStart"/>
      <w:r w:rsidRPr="008F1FA7">
        <w:rPr>
          <w:rFonts w:ascii="Times New Roman" w:hAnsi="Times New Roman" w:cs="Times New Roman"/>
          <w:sz w:val="24"/>
          <w:szCs w:val="24"/>
        </w:rPr>
        <w:t>HCl</w:t>
      </w:r>
      <w:proofErr w:type="spellEnd"/>
      <w:r w:rsidRPr="008F1FA7">
        <w:rPr>
          <w:rFonts w:ascii="Times New Roman" w:hAnsi="Times New Roman" w:cs="Times New Roman"/>
          <w:sz w:val="24"/>
          <w:szCs w:val="24"/>
        </w:rPr>
        <w:t xml:space="preserve"> ?  Parce que l’</w:t>
      </w:r>
      <w:proofErr w:type="spellStart"/>
      <w:r w:rsidRPr="008F1FA7">
        <w:rPr>
          <w:rFonts w:ascii="Times New Roman" w:hAnsi="Times New Roman" w:cs="Times New Roman"/>
          <w:sz w:val="24"/>
          <w:szCs w:val="24"/>
        </w:rPr>
        <w:t>HCl</w:t>
      </w:r>
      <w:proofErr w:type="spellEnd"/>
      <w:r w:rsidRPr="008F1FA7">
        <w:rPr>
          <w:rFonts w:ascii="Times New Roman" w:hAnsi="Times New Roman" w:cs="Times New Roman"/>
          <w:sz w:val="24"/>
          <w:szCs w:val="24"/>
        </w:rPr>
        <w:t xml:space="preserve"> </w:t>
      </w:r>
      <w:r>
        <w:rPr>
          <w:rFonts w:ascii="Times New Roman" w:hAnsi="Times New Roman" w:cs="Times New Roman"/>
          <w:sz w:val="24"/>
          <w:szCs w:val="24"/>
        </w:rPr>
        <w:t xml:space="preserve">est un </w:t>
      </w:r>
      <w:r w:rsidRPr="008F1FA7">
        <w:rPr>
          <w:rFonts w:ascii="Times New Roman" w:hAnsi="Times New Roman" w:cs="Times New Roman"/>
          <w:sz w:val="24"/>
          <w:szCs w:val="24"/>
        </w:rPr>
        <w:t xml:space="preserve">acide fort </w:t>
      </w:r>
      <w:r>
        <w:rPr>
          <w:rFonts w:ascii="Times New Roman" w:hAnsi="Times New Roman" w:cs="Times New Roman"/>
          <w:sz w:val="24"/>
          <w:szCs w:val="24"/>
        </w:rPr>
        <w:t xml:space="preserve">qui </w:t>
      </w:r>
      <w:r w:rsidRPr="008F1FA7">
        <w:rPr>
          <w:rFonts w:ascii="Times New Roman" w:hAnsi="Times New Roman" w:cs="Times New Roman"/>
          <w:sz w:val="24"/>
          <w:szCs w:val="24"/>
        </w:rPr>
        <w:t>refroidit et rend</w:t>
      </w:r>
      <w:r w:rsidRPr="008F1FA7">
        <w:rPr>
          <w:rFonts w:ascii="Times New Roman" w:hAnsi="Times New Roman" w:cs="Times New Roman"/>
          <w:color w:val="212121"/>
          <w:sz w:val="24"/>
          <w:szCs w:val="24"/>
        </w:rPr>
        <w:t xml:space="preserve"> la solution basique acide afin de </w:t>
      </w:r>
      <w:r w:rsidRPr="008F1FA7">
        <w:rPr>
          <w:rFonts w:ascii="Times New Roman" w:hAnsi="Times New Roman" w:cs="Times New Roman"/>
          <w:color w:val="212121"/>
          <w:sz w:val="24"/>
          <w:szCs w:val="24"/>
          <w:u w:val="single"/>
        </w:rPr>
        <w:t>précipiter l'acide benzoïque</w:t>
      </w:r>
      <w:r w:rsidRPr="008F1FA7">
        <w:rPr>
          <w:rFonts w:ascii="Times New Roman" w:hAnsi="Times New Roman" w:cs="Times New Roman"/>
          <w:color w:val="212121"/>
          <w:sz w:val="24"/>
          <w:szCs w:val="24"/>
        </w:rPr>
        <w:t xml:space="preserve">.  Concernant la </w:t>
      </w:r>
      <w:proofErr w:type="spellStart"/>
      <w:r w:rsidRPr="008F1FA7">
        <w:rPr>
          <w:rFonts w:ascii="Times New Roman" w:hAnsi="Times New Roman" w:cs="Times New Roman"/>
          <w:color w:val="212121"/>
          <w:sz w:val="24"/>
          <w:szCs w:val="24"/>
        </w:rPr>
        <w:t>protonation</w:t>
      </w:r>
      <w:proofErr w:type="spellEnd"/>
      <w:r w:rsidRPr="008F1FA7">
        <w:rPr>
          <w:rFonts w:ascii="Times New Roman" w:hAnsi="Times New Roman" w:cs="Times New Roman"/>
          <w:color w:val="212121"/>
          <w:sz w:val="24"/>
          <w:szCs w:val="24"/>
        </w:rPr>
        <w:t xml:space="preserve"> de l'anion, le sel ionique de sodium est un composé organique non chargé, insoluble dans un solvant polaire comme l’eau; tandis que l’acide benzoïque est un acide faible très peu soluble dans l’eau à cause du cycle benzénique apolaire présent.</w:t>
      </w:r>
    </w:p>
    <w:p w:rsidR="003366F3" w:rsidRPr="003245D9" w:rsidRDefault="003366F3" w:rsidP="003366F3">
      <w:pPr>
        <w:pStyle w:val="Paragraphedeliste"/>
        <w:numPr>
          <w:ilvl w:val="0"/>
          <w:numId w:val="6"/>
        </w:numPr>
        <w:spacing w:line="360" w:lineRule="auto"/>
        <w:rPr>
          <w:rFonts w:ascii="Times New Roman" w:hAnsi="Times New Roman" w:cs="Times New Roman"/>
          <w:sz w:val="24"/>
          <w:szCs w:val="24"/>
        </w:rPr>
      </w:pPr>
      <w:r w:rsidRPr="003245D9">
        <w:rPr>
          <w:rFonts w:ascii="Times New Roman" w:hAnsi="Times New Roman" w:cs="Times New Roman"/>
          <w:sz w:val="24"/>
          <w:szCs w:val="24"/>
        </w:rPr>
        <w:t>Nous avons refroidi le mélange dans un bain de glace et avons filtré le produit par succion.</w:t>
      </w:r>
      <w:r w:rsidRPr="003245D9">
        <w:rPr>
          <w:rStyle w:val="Marquenotebasdepage"/>
          <w:rFonts w:ascii="Times New Roman" w:hAnsi="Times New Roman" w:cs="Times New Roman"/>
          <w:sz w:val="24"/>
          <w:szCs w:val="24"/>
        </w:rPr>
        <w:footnoteReference w:id="2"/>
      </w:r>
    </w:p>
    <w:p w:rsidR="003366F3" w:rsidRDefault="003366F3" w:rsidP="003366F3">
      <w:pPr>
        <w:pStyle w:val="Paragraphedeliste"/>
        <w:numPr>
          <w:ilvl w:val="0"/>
          <w:numId w:val="6"/>
        </w:numPr>
        <w:spacing w:line="360" w:lineRule="auto"/>
        <w:rPr>
          <w:rFonts w:ascii="Times New Roman" w:hAnsi="Times New Roman" w:cs="Times New Roman"/>
          <w:sz w:val="24"/>
          <w:szCs w:val="24"/>
        </w:rPr>
      </w:pPr>
      <w:r w:rsidRPr="003245D9">
        <w:rPr>
          <w:rFonts w:ascii="Times New Roman" w:hAnsi="Times New Roman" w:cs="Times New Roman"/>
          <w:sz w:val="24"/>
          <w:szCs w:val="24"/>
        </w:rPr>
        <w:t>Une plaque de CCM (étape 20) a été effectuée et a montré que la réaction est terminée et montre le prod</w:t>
      </w:r>
      <w:r>
        <w:rPr>
          <w:rFonts w:ascii="Times New Roman" w:hAnsi="Times New Roman" w:cs="Times New Roman"/>
          <w:sz w:val="24"/>
          <w:szCs w:val="24"/>
        </w:rPr>
        <w:t xml:space="preserve">uit final.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b/>
          <w:sz w:val="24"/>
          <w:szCs w:val="24"/>
        </w:rPr>
        <w:t>VI</w:t>
      </w:r>
      <w:r w:rsidRPr="00761408">
        <w:rPr>
          <w:rFonts w:ascii="Times New Roman" w:hAnsi="Times New Roman" w:cs="Times New Roman"/>
          <w:b/>
          <w:sz w:val="24"/>
          <w:szCs w:val="24"/>
        </w:rPr>
        <w:t>.</w:t>
      </w:r>
      <w:r>
        <w:rPr>
          <w:rFonts w:ascii="Times New Roman" w:hAnsi="Times New Roman" w:cs="Times New Roman"/>
          <w:b/>
          <w:sz w:val="24"/>
          <w:szCs w:val="24"/>
        </w:rPr>
        <w:t xml:space="preserve">  Résultats (plaques de CCM, point de fusion et rendement)</w:t>
      </w:r>
    </w:p>
    <w:p w:rsidR="003366F3" w:rsidRDefault="003366F3" w:rsidP="003366F3">
      <w:pPr>
        <w:spacing w:line="360" w:lineRule="auto"/>
        <w:rPr>
          <w:rFonts w:ascii="Times New Roman" w:hAnsi="Times New Roman" w:cs="Times New Roman"/>
          <w:i/>
          <w:sz w:val="24"/>
          <w:szCs w:val="24"/>
          <w:u w:val="single"/>
        </w:rPr>
      </w:pPr>
      <w:r w:rsidRPr="001D5BC2">
        <w:rPr>
          <w:rFonts w:ascii="Times New Roman" w:hAnsi="Times New Roman" w:cs="Times New Roman"/>
          <w:i/>
          <w:sz w:val="24"/>
          <w:szCs w:val="24"/>
          <w:u w:val="single"/>
        </w:rPr>
        <w:t>Plaque</w:t>
      </w:r>
      <w:r>
        <w:rPr>
          <w:rFonts w:ascii="Times New Roman" w:hAnsi="Times New Roman" w:cs="Times New Roman"/>
          <w:i/>
          <w:sz w:val="24"/>
          <w:szCs w:val="24"/>
          <w:u w:val="single"/>
        </w:rPr>
        <w:t>s de CCM 1 et 2</w:t>
      </w:r>
    </w:p>
    <w:p w:rsidR="003366F3" w:rsidRDefault="003366F3" w:rsidP="003366F3">
      <w:pPr>
        <w:spacing w:line="360" w:lineRule="auto"/>
        <w:rPr>
          <w:rFonts w:ascii="Times New Roman" w:eastAsia="Times New Roman" w:hAnsi="Times New Roman" w:cs="Times New Roman"/>
          <w:sz w:val="24"/>
          <w:szCs w:val="24"/>
          <w:lang w:val="en-CA" w:eastAsia="fr-FR"/>
        </w:rPr>
      </w:pPr>
      <w:r w:rsidRPr="00713731">
        <w:rPr>
          <w:rFonts w:ascii="Times New Roman" w:hAnsi="Times New Roman" w:cs="Times New Roman"/>
          <w:sz w:val="24"/>
          <w:szCs w:val="24"/>
        </w:rPr>
        <w:t xml:space="preserve">Une question cruciale à se poser est de savoir pourquoi l’utilisation des plaques de CCM ?  Leur objectif est de voir si les réactions sont terminées, car on ne peut pas voir à l’œil nu le processus de séparation des composés.  La chromatographie sur couche mince, soit CCM, </w:t>
      </w:r>
      <w:r w:rsidRPr="00713731">
        <w:rPr>
          <w:rFonts w:ascii="Times New Roman" w:eastAsia="Times New Roman" w:hAnsi="Times New Roman" w:cs="Times New Roman"/>
          <w:sz w:val="24"/>
          <w:szCs w:val="24"/>
          <w:lang w:eastAsia="fr-FR"/>
        </w:rPr>
        <w:t>est utilisée pour effectuer le suivi d’une réaction, pour purifier un échantillon et pour déterm</w:t>
      </w:r>
      <w:r>
        <w:rPr>
          <w:rFonts w:ascii="Times New Roman" w:eastAsia="Times New Roman" w:hAnsi="Times New Roman" w:cs="Times New Roman"/>
          <w:sz w:val="24"/>
          <w:szCs w:val="24"/>
          <w:lang w:eastAsia="fr-FR"/>
        </w:rPr>
        <w:t xml:space="preserve">iner la pureté des échantillons.  D’après nos deux plaques de CCM, la réaction est terminée.  </w:t>
      </w:r>
    </w:p>
    <w:p w:rsidR="003366F3" w:rsidRPr="00713731" w:rsidRDefault="003366F3" w:rsidP="003366F3">
      <w:pPr>
        <w:spacing w:line="360" w:lineRule="auto"/>
        <w:rPr>
          <w:rFonts w:ascii="Times New Roman" w:eastAsia="Times New Roman" w:hAnsi="Times New Roman" w:cs="Times New Roman"/>
          <w:sz w:val="24"/>
          <w:szCs w:val="24"/>
          <w:lang w:val="en-CA" w:eastAsia="fr-FR"/>
        </w:rPr>
      </w:pPr>
      <w:r w:rsidRPr="00713731">
        <w:rPr>
          <w:rFonts w:ascii="Times New Roman" w:eastAsia="Times New Roman" w:hAnsi="Times New Roman" w:cs="Times New Roman"/>
          <w:sz w:val="24"/>
          <w:szCs w:val="24"/>
          <w:lang w:val="en-CA" w:eastAsia="fr-FR"/>
        </w:rPr>
        <w:t>Pour</w:t>
      </w:r>
      <w:r>
        <w:rPr>
          <w:rFonts w:ascii="Times New Roman" w:eastAsia="Times New Roman" w:hAnsi="Times New Roman" w:cs="Times New Roman"/>
          <w:sz w:val="24"/>
          <w:szCs w:val="24"/>
          <w:lang w:val="en-CA" w:eastAsia="fr-FR"/>
        </w:rPr>
        <w:t xml:space="preserve"> la plaque de </w:t>
      </w:r>
      <w:r w:rsidRPr="00713731">
        <w:rPr>
          <w:rFonts w:ascii="Times New Roman" w:hAnsi="Times New Roman" w:cs="Times New Roman"/>
          <w:sz w:val="24"/>
          <w:szCs w:val="24"/>
        </w:rPr>
        <w:t>CCM 1 (plaque de la phase organique</w:t>
      </w:r>
      <w:proofErr w:type="gramStart"/>
      <w:r w:rsidRPr="00713731">
        <w:rPr>
          <w:rFonts w:ascii="Times New Roman" w:hAnsi="Times New Roman" w:cs="Times New Roman"/>
          <w:sz w:val="24"/>
          <w:szCs w:val="24"/>
        </w:rPr>
        <w:t>) :</w:t>
      </w:r>
      <w:proofErr w:type="gramEnd"/>
      <w:r w:rsidRPr="00713731">
        <w:rPr>
          <w:rFonts w:ascii="Times New Roman" w:hAnsi="Times New Roman" w:cs="Times New Roman"/>
          <w:sz w:val="24"/>
          <w:szCs w:val="24"/>
        </w:rPr>
        <w:t xml:space="preserve"> contenant un échantillon de mélange réactionnel et </w:t>
      </w:r>
      <w:r w:rsidRPr="00713731">
        <w:rPr>
          <w:rFonts w:ascii="Times New Roman" w:hAnsi="Times New Roman" w:cs="Times New Roman"/>
          <w:sz w:val="24"/>
          <w:szCs w:val="24"/>
          <w:u w:val="single"/>
        </w:rPr>
        <w:t>le réactif</w:t>
      </w:r>
      <w:r w:rsidRPr="00713731">
        <w:rPr>
          <w:rFonts w:ascii="Times New Roman" w:hAnsi="Times New Roman" w:cs="Times New Roman"/>
          <w:sz w:val="24"/>
          <w:szCs w:val="24"/>
        </w:rPr>
        <w:t xml:space="preserve"> comme référence avec comme éluant de </w:t>
      </w:r>
      <w:proofErr w:type="spellStart"/>
      <w:r w:rsidRPr="00713731">
        <w:rPr>
          <w:rFonts w:ascii="Times New Roman" w:hAnsi="Times New Roman" w:cs="Times New Roman"/>
          <w:sz w:val="24"/>
          <w:szCs w:val="24"/>
        </w:rPr>
        <w:t>EtOAc:Hexanes</w:t>
      </w:r>
      <w:proofErr w:type="spellEnd"/>
      <w:r w:rsidRPr="00713731">
        <w:rPr>
          <w:rFonts w:ascii="Times New Roman" w:hAnsi="Times New Roman" w:cs="Times New Roman"/>
          <w:sz w:val="24"/>
          <w:szCs w:val="24"/>
        </w:rPr>
        <w:t xml:space="preserve"> à 1:</w:t>
      </w:r>
      <w:r>
        <w:rPr>
          <w:rFonts w:ascii="Times New Roman" w:hAnsi="Times New Roman" w:cs="Times New Roman"/>
          <w:sz w:val="24"/>
          <w:szCs w:val="24"/>
        </w:rPr>
        <w:t>9, n</w:t>
      </w:r>
      <w:r w:rsidRPr="00713731">
        <w:rPr>
          <w:rFonts w:ascii="Times New Roman" w:hAnsi="Times New Roman" w:cs="Times New Roman"/>
          <w:sz w:val="24"/>
          <w:szCs w:val="24"/>
        </w:rPr>
        <w:t xml:space="preserve">ous n’avons pas obtenu une séparation du mélange en leurs composés car on a eu un point sur chacune des bandes de la plaque.  Et tous ces trois points sont au même niveau, ceci indique qu’il n’y a pas de séparation des composés.  En effet, il y résulte qu’une seule valeur de </w:t>
      </w:r>
      <w:proofErr w:type="spellStart"/>
      <w:r w:rsidRPr="00713731">
        <w:rPr>
          <w:rFonts w:ascii="Times New Roman" w:hAnsi="Times New Roman" w:cs="Times New Roman"/>
          <w:sz w:val="24"/>
          <w:szCs w:val="24"/>
        </w:rPr>
        <w:t>R</w:t>
      </w:r>
      <w:r w:rsidRPr="00713731">
        <w:rPr>
          <w:rFonts w:ascii="Times New Roman" w:hAnsi="Times New Roman" w:cs="Times New Roman"/>
          <w:sz w:val="24"/>
          <w:szCs w:val="24"/>
          <w:vertAlign w:val="subscript"/>
        </w:rPr>
        <w:t>f</w:t>
      </w:r>
      <w:proofErr w:type="spellEnd"/>
      <w:r w:rsidRPr="00713731">
        <w:rPr>
          <w:rFonts w:ascii="Times New Roman" w:hAnsi="Times New Roman" w:cs="Times New Roman"/>
          <w:sz w:val="24"/>
          <w:szCs w:val="24"/>
        </w:rPr>
        <w:t xml:space="preserve"> qui illustre que tous les composés sur chaque bande sont d’une même solubilité.  </w:t>
      </w:r>
    </w:p>
    <w:p w:rsidR="003366F3" w:rsidRPr="00E555C3" w:rsidRDefault="003366F3" w:rsidP="003366F3">
      <w:pPr>
        <w:pStyle w:val="HTMLprformat"/>
        <w:shd w:val="clear" w:color="auto" w:fill="FFFFFF"/>
        <w:spacing w:line="360" w:lineRule="auto"/>
        <w:rPr>
          <w:rFonts w:ascii="inherit" w:hAnsi="inherit" w:hint="eastAsia"/>
          <w:color w:val="212121"/>
          <w:lang w:val="fr-CA"/>
        </w:rPr>
      </w:pPr>
      <w:r>
        <w:rPr>
          <w:rFonts w:ascii="Times New Roman" w:hAnsi="Times New Roman" w:cs="Times New Roman"/>
          <w:sz w:val="24"/>
          <w:szCs w:val="24"/>
        </w:rPr>
        <w:t xml:space="preserve">Au </w:t>
      </w:r>
      <w:proofErr w:type="spellStart"/>
      <w:r>
        <w:rPr>
          <w:rFonts w:ascii="Times New Roman" w:hAnsi="Times New Roman" w:cs="Times New Roman"/>
          <w:sz w:val="24"/>
          <w:szCs w:val="24"/>
        </w:rPr>
        <w:t>niveau</w:t>
      </w:r>
      <w:proofErr w:type="spellEnd"/>
      <w:r>
        <w:rPr>
          <w:rFonts w:ascii="Times New Roman" w:hAnsi="Times New Roman" w:cs="Times New Roman"/>
          <w:sz w:val="24"/>
          <w:szCs w:val="24"/>
        </w:rPr>
        <w:t xml:space="preserve"> de la plaque de CCM </w:t>
      </w:r>
      <w:proofErr w:type="gramStart"/>
      <w:r>
        <w:rPr>
          <w:rFonts w:ascii="Times New Roman" w:hAnsi="Times New Roman" w:cs="Times New Roman"/>
          <w:sz w:val="24"/>
          <w:szCs w:val="24"/>
        </w:rPr>
        <w:t>2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contenant</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échantillon</w:t>
      </w:r>
      <w:proofErr w:type="spellEnd"/>
      <w:r>
        <w:rPr>
          <w:rFonts w:ascii="Times New Roman" w:hAnsi="Times New Roman" w:cs="Times New Roman"/>
          <w:sz w:val="24"/>
          <w:szCs w:val="24"/>
        </w:rPr>
        <w:t xml:space="preserve"> de mélange </w:t>
      </w:r>
      <w:proofErr w:type="spellStart"/>
      <w:r>
        <w:rPr>
          <w:rFonts w:ascii="Times New Roman" w:hAnsi="Times New Roman" w:cs="Times New Roman"/>
          <w:sz w:val="24"/>
          <w:szCs w:val="24"/>
        </w:rPr>
        <w:t>réactionnel</w:t>
      </w:r>
      <w:proofErr w:type="spellEnd"/>
      <w:r>
        <w:rPr>
          <w:rFonts w:ascii="Times New Roman" w:hAnsi="Times New Roman" w:cs="Times New Roman"/>
          <w:sz w:val="24"/>
          <w:szCs w:val="24"/>
        </w:rPr>
        <w:t xml:space="preserve"> et </w:t>
      </w:r>
      <w:proofErr w:type="spellStart"/>
      <w:r w:rsidRPr="00D36C88">
        <w:rPr>
          <w:rFonts w:ascii="Times New Roman" w:hAnsi="Times New Roman" w:cs="Times New Roman"/>
          <w:sz w:val="24"/>
          <w:szCs w:val="24"/>
          <w:u w:val="single"/>
        </w:rPr>
        <w:t>l’acide</w:t>
      </w:r>
      <w:proofErr w:type="spellEnd"/>
      <w:r w:rsidRPr="00D36C88">
        <w:rPr>
          <w:rFonts w:ascii="Times New Roman" w:hAnsi="Times New Roman" w:cs="Times New Roman"/>
          <w:sz w:val="24"/>
          <w:szCs w:val="24"/>
          <w:u w:val="single"/>
        </w:rPr>
        <w:t xml:space="preserve"> </w:t>
      </w:r>
      <w:proofErr w:type="spellStart"/>
      <w:r w:rsidRPr="00D36C88">
        <w:rPr>
          <w:rFonts w:ascii="Times New Roman" w:hAnsi="Times New Roman" w:cs="Times New Roman"/>
          <w:sz w:val="24"/>
          <w:szCs w:val="24"/>
          <w:u w:val="single"/>
        </w:rPr>
        <w:t>benzoïque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référence</w:t>
      </w:r>
      <w:proofErr w:type="spellEnd"/>
      <w:r>
        <w:rPr>
          <w:rFonts w:ascii="Times New Roman" w:hAnsi="Times New Roman" w:cs="Times New Roman"/>
          <w:sz w:val="24"/>
          <w:szCs w:val="24"/>
        </w:rPr>
        <w:t xml:space="preserve"> avec </w:t>
      </w:r>
      <w:proofErr w:type="spellStart"/>
      <w:r>
        <w:rPr>
          <w:rFonts w:ascii="Times New Roman" w:hAnsi="Times New Roman" w:cs="Times New Roman"/>
          <w:sz w:val="24"/>
          <w:szCs w:val="24"/>
        </w:rPr>
        <w:t>comme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éluant</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EtOAc:Hexanes</w:t>
      </w:r>
      <w:proofErr w:type="spellEnd"/>
      <w:r>
        <w:rPr>
          <w:rFonts w:ascii="Times New Roman" w:hAnsi="Times New Roman" w:cs="Times New Roman"/>
          <w:sz w:val="24"/>
          <w:szCs w:val="24"/>
        </w:rPr>
        <w:t xml:space="preserve"> à 1:9, nous </w:t>
      </w:r>
      <w:proofErr w:type="spellStart"/>
      <w:r>
        <w:rPr>
          <w:rFonts w:ascii="Times New Roman" w:hAnsi="Times New Roman" w:cs="Times New Roman"/>
          <w:sz w:val="24"/>
          <w:szCs w:val="24"/>
        </w:rPr>
        <w:t>avons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obtenu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quatre</w:t>
      </w:r>
      <w:proofErr w:type="spellEnd"/>
      <w:r>
        <w:rPr>
          <w:rFonts w:ascii="Times New Roman" w:hAnsi="Times New Roman" w:cs="Times New Roman"/>
          <w:sz w:val="24"/>
          <w:szCs w:val="24"/>
        </w:rPr>
        <w:t xml:space="preserve"> points qui </w:t>
      </w:r>
      <w:proofErr w:type="spellStart"/>
      <w:r>
        <w:rPr>
          <w:rFonts w:ascii="Times New Roman" w:hAnsi="Times New Roman" w:cs="Times New Roman"/>
          <w:sz w:val="24"/>
          <w:szCs w:val="24"/>
        </w:rPr>
        <w:t>montrent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que</w:t>
      </w:r>
      <w:proofErr w:type="spellEnd"/>
      <w:r>
        <w:rPr>
          <w:rFonts w:ascii="Times New Roman" w:hAnsi="Times New Roman" w:cs="Times New Roman"/>
          <w:sz w:val="24"/>
          <w:szCs w:val="24"/>
        </w:rPr>
        <w:t xml:space="preserve"> les </w:t>
      </w:r>
      <w:proofErr w:type="spellStart"/>
      <w:r>
        <w:rPr>
          <w:rFonts w:ascii="Times New Roman" w:hAnsi="Times New Roman" w:cs="Times New Roman"/>
          <w:sz w:val="24"/>
          <w:szCs w:val="24"/>
        </w:rPr>
        <w:t>composés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été</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séparés</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référence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contient</w:t>
      </w:r>
      <w:proofErr w:type="spellEnd"/>
      <w:r>
        <w:rPr>
          <w:rFonts w:ascii="Times New Roman" w:hAnsi="Times New Roman" w:cs="Times New Roman"/>
          <w:sz w:val="24"/>
          <w:szCs w:val="24"/>
        </w:rPr>
        <w:t xml:space="preserve"> un point, le point </w:t>
      </w:r>
      <w:proofErr w:type="spellStart"/>
      <w:r>
        <w:rPr>
          <w:rFonts w:ascii="Times New Roman" w:hAnsi="Times New Roman" w:cs="Times New Roman"/>
          <w:sz w:val="24"/>
          <w:szCs w:val="24"/>
        </w:rPr>
        <w:t>combiné</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deux</w:t>
      </w:r>
      <w:proofErr w:type="spellEnd"/>
      <w:r>
        <w:rPr>
          <w:rFonts w:ascii="Times New Roman" w:hAnsi="Times New Roman" w:cs="Times New Roman"/>
          <w:sz w:val="24"/>
          <w:szCs w:val="24"/>
        </w:rPr>
        <w:t xml:space="preserve"> points et le mélange </w:t>
      </w:r>
      <w:proofErr w:type="spellStart"/>
      <w:r>
        <w:rPr>
          <w:rFonts w:ascii="Times New Roman" w:hAnsi="Times New Roman" w:cs="Times New Roman"/>
          <w:sz w:val="24"/>
          <w:szCs w:val="24"/>
        </w:rPr>
        <w:t>réactionnel</w:t>
      </w:r>
      <w:proofErr w:type="spellEnd"/>
      <w:r>
        <w:rPr>
          <w:rFonts w:ascii="Times New Roman" w:hAnsi="Times New Roman" w:cs="Times New Roman"/>
          <w:sz w:val="24"/>
          <w:szCs w:val="24"/>
        </w:rPr>
        <w:t xml:space="preserve"> un point.  </w:t>
      </w:r>
      <w:proofErr w:type="spellStart"/>
      <w:r>
        <w:rPr>
          <w:rFonts w:ascii="Times New Roman" w:hAnsi="Times New Roman" w:cs="Times New Roman"/>
          <w:sz w:val="24"/>
          <w:szCs w:val="24"/>
        </w:rPr>
        <w:t>Ceci</w:t>
      </w:r>
      <w:proofErr w:type="spellEnd"/>
      <w:r>
        <w:rPr>
          <w:rFonts w:ascii="Times New Roman" w:hAnsi="Times New Roman" w:cs="Times New Roman"/>
          <w:sz w:val="24"/>
          <w:szCs w:val="24"/>
        </w:rPr>
        <w:t xml:space="preserve"> </w:t>
      </w:r>
      <w:proofErr w:type="spellStart"/>
      <w:r w:rsidRPr="00FA50B3">
        <w:rPr>
          <w:rFonts w:ascii="Times New Roman" w:hAnsi="Times New Roman" w:cs="Times New Roman"/>
          <w:sz w:val="24"/>
          <w:szCs w:val="24"/>
        </w:rPr>
        <w:t>évoque</w:t>
      </w:r>
      <w:proofErr w:type="spellEnd"/>
      <w:r w:rsidRPr="00FA50B3">
        <w:rPr>
          <w:rFonts w:ascii="Times New Roman" w:hAnsi="Times New Roman" w:cs="Times New Roman"/>
          <w:sz w:val="24"/>
          <w:szCs w:val="24"/>
        </w:rPr>
        <w:t xml:space="preserve"> </w:t>
      </w:r>
      <w:proofErr w:type="spellStart"/>
      <w:r w:rsidRPr="00FA50B3">
        <w:rPr>
          <w:rFonts w:ascii="Times New Roman" w:hAnsi="Times New Roman" w:cs="Times New Roman"/>
          <w:sz w:val="24"/>
          <w:szCs w:val="24"/>
        </w:rPr>
        <w:t>que</w:t>
      </w:r>
      <w:proofErr w:type="spellEnd"/>
      <w:r w:rsidRPr="00FA50B3">
        <w:rPr>
          <w:rFonts w:ascii="Times New Roman" w:hAnsi="Times New Roman" w:cs="Times New Roman"/>
          <w:sz w:val="24"/>
          <w:szCs w:val="24"/>
        </w:rPr>
        <w:t xml:space="preserve"> </w:t>
      </w:r>
      <w:proofErr w:type="spellStart"/>
      <w:r w:rsidRPr="00FA50B3">
        <w:rPr>
          <w:rFonts w:ascii="Times New Roman" w:hAnsi="Times New Roman" w:cs="Times New Roman"/>
          <w:sz w:val="24"/>
          <w:szCs w:val="24"/>
        </w:rPr>
        <w:t>l’acide</w:t>
      </w:r>
      <w:proofErr w:type="spellEnd"/>
      <w:r w:rsidRPr="00FA50B3">
        <w:rPr>
          <w:rFonts w:ascii="Times New Roman" w:hAnsi="Times New Roman" w:cs="Times New Roman"/>
          <w:sz w:val="24"/>
          <w:szCs w:val="24"/>
        </w:rPr>
        <w:t xml:space="preserve"> </w:t>
      </w:r>
      <w:proofErr w:type="spellStart"/>
      <w:r w:rsidRPr="00FA50B3">
        <w:rPr>
          <w:rFonts w:ascii="Times New Roman" w:hAnsi="Times New Roman" w:cs="Times New Roman"/>
          <w:sz w:val="24"/>
          <w:szCs w:val="24"/>
        </w:rPr>
        <w:t>benzoïque</w:t>
      </w:r>
      <w:proofErr w:type="spellEnd"/>
      <w:r w:rsidRPr="00FA50B3">
        <w:rPr>
          <w:rFonts w:ascii="Times New Roman" w:hAnsi="Times New Roman" w:cs="Times New Roman"/>
          <w:sz w:val="24"/>
          <w:szCs w:val="24"/>
        </w:rPr>
        <w:t xml:space="preserve"> (R) </w:t>
      </w:r>
      <w:proofErr w:type="spellStart"/>
      <w:proofErr w:type="gramStart"/>
      <w:r w:rsidRPr="00FA50B3">
        <w:rPr>
          <w:rFonts w:ascii="Times New Roman" w:hAnsi="Times New Roman" w:cs="Times New Roman"/>
          <w:sz w:val="24"/>
          <w:szCs w:val="24"/>
        </w:rPr>
        <w:t>est</w:t>
      </w:r>
      <w:proofErr w:type="spellEnd"/>
      <w:proofErr w:type="gramEnd"/>
      <w:r w:rsidRPr="00FA50B3">
        <w:rPr>
          <w:rFonts w:ascii="Times New Roman" w:hAnsi="Times New Roman" w:cs="Times New Roman"/>
          <w:sz w:val="24"/>
          <w:szCs w:val="24"/>
        </w:rPr>
        <w:t xml:space="preserve"> plus soluble </w:t>
      </w:r>
      <w:proofErr w:type="spellStart"/>
      <w:r w:rsidRPr="00FA50B3">
        <w:rPr>
          <w:rFonts w:ascii="Times New Roman" w:hAnsi="Times New Roman" w:cs="Times New Roman"/>
          <w:sz w:val="24"/>
          <w:szCs w:val="24"/>
        </w:rPr>
        <w:t>que</w:t>
      </w:r>
      <w:proofErr w:type="spellEnd"/>
      <w:r w:rsidRPr="00FA50B3">
        <w:rPr>
          <w:rFonts w:ascii="Times New Roman" w:hAnsi="Times New Roman" w:cs="Times New Roman"/>
          <w:sz w:val="24"/>
          <w:szCs w:val="24"/>
        </w:rPr>
        <w:t xml:space="preserve"> </w:t>
      </w:r>
      <w:r w:rsidRPr="00E555C3">
        <w:rPr>
          <w:rFonts w:ascii="Times New Roman" w:hAnsi="Times New Roman" w:cs="Times New Roman"/>
          <w:sz w:val="24"/>
          <w:szCs w:val="24"/>
          <w:lang w:val="fr-CA"/>
        </w:rPr>
        <w:t xml:space="preserve">notre mélange réactionnel (M) puisque l’acide benzoïque a une valeur de </w:t>
      </w:r>
      <w:proofErr w:type="spellStart"/>
      <w:r w:rsidRPr="00E555C3">
        <w:rPr>
          <w:rFonts w:ascii="Times New Roman" w:hAnsi="Times New Roman" w:cs="Times New Roman"/>
          <w:sz w:val="24"/>
          <w:szCs w:val="24"/>
          <w:lang w:val="fr-CA"/>
        </w:rPr>
        <w:t>R</w:t>
      </w:r>
      <w:r w:rsidRPr="00E555C3">
        <w:rPr>
          <w:rFonts w:ascii="Times New Roman" w:hAnsi="Times New Roman" w:cs="Times New Roman"/>
          <w:sz w:val="24"/>
          <w:szCs w:val="24"/>
          <w:vertAlign w:val="subscript"/>
          <w:lang w:val="fr-CA"/>
        </w:rPr>
        <w:t>f</w:t>
      </w:r>
      <w:proofErr w:type="spellEnd"/>
      <w:r w:rsidRPr="00E555C3">
        <w:rPr>
          <w:rFonts w:ascii="Times New Roman" w:hAnsi="Times New Roman" w:cs="Times New Roman"/>
          <w:sz w:val="24"/>
          <w:szCs w:val="24"/>
          <w:lang w:val="fr-CA"/>
        </w:rPr>
        <w:t xml:space="preserve"> (ratio frontal) plus grande qu’à celle du mélange réactionnel.  Pourquoi ?  Parce que le solvant utilisé, l’éluant </w:t>
      </w:r>
      <w:proofErr w:type="spellStart"/>
      <w:r w:rsidRPr="00E555C3">
        <w:rPr>
          <w:rFonts w:ascii="Times New Roman" w:hAnsi="Times New Roman" w:cs="Times New Roman"/>
          <w:sz w:val="24"/>
          <w:szCs w:val="24"/>
          <w:lang w:val="fr-CA"/>
        </w:rPr>
        <w:t>EtOAc:Hexanes</w:t>
      </w:r>
      <w:proofErr w:type="spellEnd"/>
      <w:r w:rsidRPr="00E555C3">
        <w:rPr>
          <w:rFonts w:ascii="Times New Roman" w:hAnsi="Times New Roman" w:cs="Times New Roman"/>
          <w:sz w:val="24"/>
          <w:szCs w:val="24"/>
          <w:lang w:val="fr-CA"/>
        </w:rPr>
        <w:t xml:space="preserve"> à 1:9, est PEU POLAIRE car l’hexane est le composant non-po</w:t>
      </w:r>
      <w:r>
        <w:rPr>
          <w:rFonts w:ascii="Times New Roman" w:hAnsi="Times New Roman" w:cs="Times New Roman"/>
          <w:sz w:val="24"/>
          <w:szCs w:val="24"/>
          <w:lang w:val="fr-CA"/>
        </w:rPr>
        <w:t>laire dominant du solva</w:t>
      </w:r>
      <w:r w:rsidRPr="00E555C3">
        <w:rPr>
          <w:rFonts w:ascii="Times New Roman" w:hAnsi="Times New Roman" w:cs="Times New Roman"/>
          <w:sz w:val="24"/>
          <w:szCs w:val="24"/>
          <w:lang w:val="fr-CA"/>
        </w:rPr>
        <w:t xml:space="preserve">nt de sorte que le mélange à 1:9 sera moins polaire. </w:t>
      </w:r>
    </w:p>
    <w:p w:rsidR="003366F3" w:rsidRDefault="003366F3" w:rsidP="003366F3">
      <w:pPr>
        <w:spacing w:line="360" w:lineRule="auto"/>
        <w:rPr>
          <w:rFonts w:ascii="Times New Roman" w:hAnsi="Times New Roman" w:cs="Times New Roman"/>
          <w:sz w:val="24"/>
          <w:szCs w:val="24"/>
        </w:rPr>
      </w:pPr>
      <w:r w:rsidRPr="00CA6899">
        <w:rPr>
          <w:rFonts w:ascii="Times New Roman" w:hAnsi="Times New Roman" w:cs="Times New Roman"/>
          <w:sz w:val="24"/>
          <w:szCs w:val="24"/>
        </w:rPr>
        <w:t>Donc, la distance parcourue par les solutés (composés) dépend de leur solubilité dans le solvant et de la polarit</w:t>
      </w:r>
      <w:r>
        <w:rPr>
          <w:rFonts w:ascii="Times New Roman" w:hAnsi="Times New Roman" w:cs="Times New Roman"/>
          <w:sz w:val="24"/>
          <w:szCs w:val="24"/>
        </w:rPr>
        <w:t xml:space="preserve">é du solvant.  Concernant la solubilité, nous devons être capables de dissoudre les composés dans l’éluant afin que les solutés migrent.  De l’autre part, la polarité de l’éluant démontre à quelle allure les solutés voyagent.  En outre, moins le soluté est polaire, moins il est maintenu par l’absorbant et plus il migre avec le solvant (éluant); en revanche, plus le soluté est polaire, plus il est maintenu par l’absorbant et moins il voyage avec le solvant.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  Notre point de fusion expérimental est </w:t>
      </w:r>
      <w:r w:rsidRPr="007E6E5B">
        <w:rPr>
          <w:rFonts w:ascii="Times New Roman" w:hAnsi="Times New Roman" w:cs="Times New Roman"/>
          <w:b/>
          <w:sz w:val="24"/>
          <w:szCs w:val="24"/>
          <w:u w:val="single"/>
        </w:rPr>
        <w:t>122 ºC</w:t>
      </w:r>
      <w:r>
        <w:rPr>
          <w:rFonts w:ascii="Times New Roman" w:hAnsi="Times New Roman" w:cs="Times New Roman"/>
          <w:sz w:val="24"/>
          <w:szCs w:val="24"/>
        </w:rPr>
        <w:t xml:space="preserve">, qui est dans l’intervalle de fusion 122-123º C (point de fusion théorique de l’acide benzoïque).  </w:t>
      </w:r>
    </w:p>
    <w:p w:rsidR="003366F3" w:rsidRDefault="003366F3" w:rsidP="003366F3">
      <w:pPr>
        <w:spacing w:line="360" w:lineRule="auto"/>
        <w:ind w:left="284" w:hanging="284"/>
        <w:rPr>
          <w:rFonts w:ascii="Times New Roman" w:hAnsi="Times New Roman" w:cs="Times New Roman"/>
          <w:sz w:val="24"/>
          <w:szCs w:val="24"/>
        </w:rPr>
      </w:pPr>
      <w:r>
        <w:rPr>
          <w:rFonts w:ascii="Times New Roman" w:hAnsi="Times New Roman" w:cs="Times New Roman"/>
          <w:sz w:val="24"/>
          <w:szCs w:val="24"/>
        </w:rPr>
        <w:t>*  Observation</w:t>
      </w:r>
      <w:r>
        <w:rPr>
          <w:rStyle w:val="Marquenotebasdepage"/>
          <w:rFonts w:ascii="Times New Roman" w:hAnsi="Times New Roman" w:cs="Times New Roman"/>
          <w:sz w:val="24"/>
          <w:szCs w:val="24"/>
        </w:rPr>
        <w:footnoteReference w:id="3"/>
      </w:r>
      <w:r>
        <w:rPr>
          <w:rFonts w:ascii="Times New Roman" w:hAnsi="Times New Roman" w:cs="Times New Roman"/>
          <w:sz w:val="24"/>
          <w:szCs w:val="24"/>
        </w:rPr>
        <w:t xml:space="preserve"> : </w:t>
      </w:r>
      <w:r w:rsidRPr="00ED5166">
        <w:rPr>
          <w:rFonts w:ascii="Times New Roman" w:hAnsi="Times New Roman" w:cs="Times New Roman"/>
          <w:sz w:val="24"/>
          <w:szCs w:val="24"/>
          <w:u w:val="single"/>
        </w:rPr>
        <w:t>l’acide benzoïque</w:t>
      </w:r>
      <w:r>
        <w:rPr>
          <w:rFonts w:ascii="Times New Roman" w:hAnsi="Times New Roman" w:cs="Times New Roman"/>
          <w:sz w:val="24"/>
          <w:szCs w:val="24"/>
        </w:rPr>
        <w:t xml:space="preserve"> en isolation (notre produit) est solide de couleur blanche et de texture granuleuse comme un lait crémeux brillant (cristaux de neige).</w:t>
      </w:r>
    </w:p>
    <w:p w:rsidR="003366F3" w:rsidRPr="006F5986" w:rsidRDefault="003366F3" w:rsidP="003366F3">
      <w:pPr>
        <w:spacing w:line="360" w:lineRule="auto"/>
        <w:ind w:left="284" w:hanging="284"/>
        <w:rPr>
          <w:rFonts w:ascii="Times New Roman" w:hAnsi="Times New Roman" w:cs="Times New Roman"/>
          <w:b/>
          <w:sz w:val="24"/>
          <w:szCs w:val="24"/>
        </w:rPr>
      </w:pPr>
      <w:r>
        <w:rPr>
          <w:rFonts w:ascii="Times New Roman" w:hAnsi="Times New Roman" w:cs="Times New Roman"/>
          <w:b/>
          <w:sz w:val="24"/>
          <w:szCs w:val="24"/>
        </w:rPr>
        <w:t xml:space="preserve">VII.  </w:t>
      </w:r>
      <w:r w:rsidRPr="006F5986">
        <w:rPr>
          <w:rFonts w:ascii="Times New Roman" w:hAnsi="Times New Roman" w:cs="Times New Roman"/>
          <w:b/>
          <w:sz w:val="24"/>
          <w:szCs w:val="24"/>
        </w:rPr>
        <w:t xml:space="preserve">Calcul du rendement </w:t>
      </w:r>
    </w:p>
    <w:p w:rsidR="003366F3" w:rsidRPr="002D3A2D" w:rsidRDefault="003366F3" w:rsidP="003366F3">
      <w:pPr>
        <w:spacing w:line="360" w:lineRule="auto"/>
        <w:ind w:left="284" w:hanging="284"/>
        <w:rPr>
          <w:rFonts w:ascii="Times New Roman" w:hAnsi="Times New Roman" w:cs="Times New Roman"/>
          <w:b/>
          <w:sz w:val="24"/>
          <w:szCs w:val="24"/>
        </w:rPr>
      </w:pPr>
      <w:r w:rsidRPr="006F5986">
        <w:rPr>
          <w:rFonts w:ascii="Times New Roman" w:hAnsi="Times New Roman" w:cs="Times New Roman"/>
          <w:b/>
          <w:sz w:val="24"/>
          <w:szCs w:val="24"/>
        </w:rPr>
        <w:t>ME</w:t>
      </w:r>
      <w:r>
        <w:rPr>
          <w:rFonts w:ascii="Times New Roman" w:hAnsi="Times New Roman" w:cs="Times New Roman"/>
          <w:sz w:val="24"/>
          <w:szCs w:val="24"/>
        </w:rPr>
        <w:t xml:space="preserve"> : masse expérimentale du produit et </w:t>
      </w:r>
      <w:r w:rsidRPr="006F5986">
        <w:rPr>
          <w:rFonts w:ascii="Times New Roman" w:hAnsi="Times New Roman" w:cs="Times New Roman"/>
          <w:b/>
          <w:sz w:val="24"/>
          <w:szCs w:val="24"/>
        </w:rPr>
        <w:t>MT</w:t>
      </w:r>
      <w:r>
        <w:rPr>
          <w:rFonts w:ascii="Times New Roman" w:hAnsi="Times New Roman" w:cs="Times New Roman"/>
          <w:sz w:val="24"/>
          <w:szCs w:val="24"/>
        </w:rPr>
        <w:t> : masse théorique du produit.</w:t>
      </w:r>
    </w:p>
    <w:p w:rsidR="003366F3" w:rsidRPr="002D3A2D" w:rsidRDefault="003366F3" w:rsidP="003366F3">
      <w:pPr>
        <w:spacing w:line="360" w:lineRule="auto"/>
        <w:ind w:left="284" w:hanging="284"/>
        <w:rPr>
          <w:rFonts w:ascii="Times New Roman" w:hAnsi="Times New Roman" w:cs="Times New Roman"/>
          <w:sz w:val="24"/>
          <w:szCs w:val="24"/>
        </w:rPr>
      </w:pPr>
      <w:r w:rsidRPr="006F5986">
        <w:rPr>
          <w:rFonts w:ascii="Times New Roman" w:hAnsi="Times New Roman" w:cs="Times New Roman"/>
          <w:sz w:val="24"/>
          <w:szCs w:val="24"/>
          <w:u w:val="single"/>
        </w:rPr>
        <w:t>Données</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Pr>
          <w:rFonts w:ascii="Times New Roman" w:hAnsi="Times New Roman" w:cs="Times New Roman"/>
          <w:sz w:val="24"/>
          <w:szCs w:val="24"/>
          <w:u w:val="single"/>
        </w:rPr>
        <w:t>Inconnues</w:t>
      </w:r>
      <w:r>
        <w:rPr>
          <w:rFonts w:ascii="Times New Roman" w:hAnsi="Times New Roman" w:cs="Times New Roman"/>
          <w:sz w:val="24"/>
          <w:szCs w:val="24"/>
        </w:rPr>
        <w:t xml:space="preserve"> : </w:t>
      </w:r>
    </w:p>
    <w:p w:rsidR="003366F3" w:rsidRDefault="003366F3" w:rsidP="003366F3">
      <w:pPr>
        <w:spacing w:line="360" w:lineRule="auto"/>
        <w:ind w:left="284" w:hanging="284"/>
        <w:rPr>
          <w:rFonts w:ascii="Times New Roman" w:eastAsiaTheme="minorEastAsia" w:hAnsi="Times New Roman" w:cs="Times New Roman"/>
          <w:sz w:val="24"/>
          <w:szCs w:val="24"/>
          <w:lang w:val="fr-FR" w:eastAsia="fr-FR"/>
        </w:rPr>
      </w:pPr>
      <w:r>
        <w:rPr>
          <w:rFonts w:ascii="Times New Roman" w:hAnsi="Times New Roman" w:cs="Times New Roman"/>
          <w:sz w:val="24"/>
          <w:szCs w:val="24"/>
        </w:rPr>
        <w:t>M</w:t>
      </w:r>
      <w:r>
        <w:rPr>
          <w:rFonts w:ascii="Times New Roman" w:eastAsiaTheme="minorEastAsia" w:hAnsi="Times New Roman" w:cs="Times New Roman"/>
          <w:sz w:val="24"/>
          <w:szCs w:val="24"/>
          <w:lang w:val="fr-FR" w:eastAsia="fr-FR"/>
        </w:rPr>
        <w:t>E =</w:t>
      </w:r>
      <w:r w:rsidRPr="009039CC">
        <w:rPr>
          <w:rFonts w:ascii="Times New Roman" w:eastAsiaTheme="minorEastAsia" w:hAnsi="Times New Roman" w:cs="Times New Roman"/>
          <w:sz w:val="24"/>
          <w:szCs w:val="24"/>
          <w:lang w:val="fr-FR" w:eastAsia="fr-FR"/>
        </w:rPr>
        <w:t xml:space="preserve"> </w:t>
      </w:r>
      <w:r w:rsidRPr="00C40732">
        <w:rPr>
          <w:rFonts w:ascii="Times New Roman" w:eastAsiaTheme="minorEastAsia" w:hAnsi="Times New Roman" w:cs="Times New Roman"/>
          <w:sz w:val="24"/>
          <w:szCs w:val="24"/>
          <w:u w:val="single"/>
          <w:lang w:val="fr-FR" w:eastAsia="fr-FR"/>
        </w:rPr>
        <w:t>1.69 g</w:t>
      </w:r>
      <w:r>
        <w:rPr>
          <w:rFonts w:ascii="Times New Roman" w:eastAsiaTheme="minorEastAsia" w:hAnsi="Times New Roman" w:cs="Times New Roman"/>
          <w:sz w:val="24"/>
          <w:szCs w:val="24"/>
          <w:lang w:val="fr-FR" w:eastAsia="fr-FR"/>
        </w:rPr>
        <w:tab/>
      </w:r>
      <w:r>
        <w:rPr>
          <w:rFonts w:ascii="Times New Roman" w:eastAsiaTheme="minorEastAsia" w:hAnsi="Times New Roman" w:cs="Times New Roman"/>
          <w:sz w:val="24"/>
          <w:szCs w:val="24"/>
          <w:lang w:val="fr-FR" w:eastAsia="fr-FR"/>
        </w:rPr>
        <w:tab/>
      </w:r>
      <w:r>
        <w:rPr>
          <w:rFonts w:ascii="Times New Roman" w:eastAsiaTheme="minorEastAsia" w:hAnsi="Times New Roman" w:cs="Times New Roman"/>
          <w:sz w:val="24"/>
          <w:szCs w:val="24"/>
          <w:lang w:val="fr-FR" w:eastAsia="fr-FR"/>
        </w:rPr>
        <w:tab/>
      </w:r>
      <w:r>
        <w:rPr>
          <w:rFonts w:ascii="Times New Roman" w:eastAsiaTheme="minorEastAsia" w:hAnsi="Times New Roman" w:cs="Times New Roman"/>
          <w:sz w:val="24"/>
          <w:szCs w:val="24"/>
          <w:lang w:val="fr-FR" w:eastAsia="fr-FR"/>
        </w:rPr>
        <w:tab/>
      </w:r>
      <w:r>
        <w:rPr>
          <w:rFonts w:ascii="Times New Roman" w:eastAsiaTheme="minorEastAsia" w:hAnsi="Times New Roman" w:cs="Times New Roman"/>
          <w:sz w:val="24"/>
          <w:szCs w:val="24"/>
          <w:lang w:val="fr-FR" w:eastAsia="fr-FR"/>
        </w:rPr>
        <w:tab/>
      </w:r>
      <w:r>
        <w:rPr>
          <w:rFonts w:ascii="Times New Roman" w:eastAsiaTheme="minorEastAsia" w:hAnsi="Times New Roman" w:cs="Times New Roman"/>
          <w:sz w:val="24"/>
          <w:szCs w:val="24"/>
          <w:lang w:val="fr-FR" w:eastAsia="fr-FR"/>
        </w:rPr>
        <w:tab/>
        <w:t xml:space="preserve"> MT = ?</w:t>
      </w:r>
    </w:p>
    <w:p w:rsidR="003366F3" w:rsidRPr="002D3A2D" w:rsidRDefault="003366F3" w:rsidP="003366F3">
      <w:pPr>
        <w:spacing w:line="360" w:lineRule="auto"/>
        <w:ind w:left="284" w:hanging="284"/>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sz w:val="24"/>
          <w:szCs w:val="24"/>
          <w:vertAlign w:val="subscript"/>
        </w:rPr>
        <w:t xml:space="preserve">C7H602 </w:t>
      </w:r>
      <w:r>
        <w:rPr>
          <w:rFonts w:ascii="Times New Roman" w:hAnsi="Times New Roman" w:cs="Times New Roman"/>
          <w:sz w:val="24"/>
          <w:szCs w:val="24"/>
        </w:rPr>
        <w:t>= 122.12 g/mol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2D3A2D">
        <w:rPr>
          <w:rFonts w:ascii="Times New Roman" w:hAnsi="Times New Roman" w:cs="Times New Roman"/>
          <w:sz w:val="24"/>
          <w:szCs w:val="24"/>
          <w:u w:val="single"/>
        </w:rPr>
        <w:t>Solution</w:t>
      </w:r>
      <w:r>
        <w:rPr>
          <w:rFonts w:ascii="Times New Roman" w:hAnsi="Times New Roman" w:cs="Times New Roman"/>
          <w:sz w:val="24"/>
          <w:szCs w:val="24"/>
        </w:rPr>
        <w:t xml:space="preserve"> : </w:t>
      </w:r>
    </w:p>
    <w:p w:rsidR="003366F3" w:rsidRDefault="003366F3" w:rsidP="003366F3">
      <w:pPr>
        <w:spacing w:line="360" w:lineRule="auto"/>
        <w:ind w:left="284" w:hanging="284"/>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sz w:val="24"/>
          <w:szCs w:val="24"/>
          <w:vertAlign w:val="subscript"/>
        </w:rPr>
        <w:t xml:space="preserve">C6H5Br </w:t>
      </w:r>
      <w:r>
        <w:rPr>
          <w:rFonts w:ascii="Times New Roman" w:hAnsi="Times New Roman" w:cs="Times New Roman"/>
          <w:sz w:val="24"/>
          <w:szCs w:val="24"/>
        </w:rPr>
        <w:t>= 157.01 g/mol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m = (1.492 g/</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x 3.0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 4.476 g</w:t>
      </w:r>
    </w:p>
    <w:p w:rsidR="003366F3" w:rsidRDefault="003366F3" w:rsidP="003366F3">
      <w:pPr>
        <w:spacing w:line="360" w:lineRule="auto"/>
        <w:ind w:left="284" w:hanging="284"/>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vertAlign w:val="subscript"/>
        </w:rPr>
        <w:t xml:space="preserve">C6H5Br </w:t>
      </w:r>
      <w:r>
        <w:rPr>
          <w:rFonts w:ascii="Times New Roman" w:hAnsi="Times New Roman" w:cs="Times New Roman"/>
          <w:sz w:val="24"/>
          <w:szCs w:val="24"/>
        </w:rPr>
        <w:t>= 1.492 g/</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n = 4.476 g / (157.01 g/mol) = 0.0285 mol</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 xml:space="preserve">C6H5Br </w:t>
      </w:r>
      <w:r>
        <w:rPr>
          <w:rFonts w:ascii="Times New Roman" w:hAnsi="Times New Roman" w:cs="Times New Roman"/>
          <w:sz w:val="24"/>
          <w:szCs w:val="24"/>
        </w:rPr>
        <w:t xml:space="preserve">= 3.0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MT = 0.0285 mol x 122.12 g/mol = </w:t>
      </w:r>
      <w:r w:rsidRPr="00C40732">
        <w:rPr>
          <w:rFonts w:ascii="Times New Roman" w:hAnsi="Times New Roman" w:cs="Times New Roman"/>
          <w:sz w:val="24"/>
          <w:szCs w:val="24"/>
          <w:u w:val="single"/>
        </w:rPr>
        <w:t>3.48 g</w:t>
      </w:r>
    </w:p>
    <w:p w:rsidR="003366F3" w:rsidRDefault="003366F3" w:rsidP="003366F3">
      <w:pPr>
        <w:spacing w:line="360" w:lineRule="auto"/>
        <w:rPr>
          <w:rFonts w:ascii="Times New Roman" w:hAnsi="Times New Roman" w:cs="Times New Roman"/>
          <w:sz w:val="24"/>
          <w:szCs w:val="24"/>
        </w:rPr>
      </w:pPr>
    </w:p>
    <w:p w:rsidR="003366F3" w:rsidRPr="005437F8" w:rsidRDefault="003366F3" w:rsidP="003366F3">
      <w:pPr>
        <w:spacing w:line="360" w:lineRule="auto"/>
        <w:rPr>
          <w:rFonts w:ascii="Times New Roman" w:hAnsi="Times New Roman" w:cs="Times New Roman"/>
          <w:sz w:val="24"/>
          <w:szCs w:val="24"/>
        </w:rPr>
      </w:pPr>
      <w:r w:rsidRPr="009039CC">
        <w:rPr>
          <w:rFonts w:ascii="Times New Roman" w:eastAsiaTheme="minorEastAsia" w:hAnsi="Times New Roman" w:cs="Times New Roman"/>
          <w:sz w:val="24"/>
          <w:szCs w:val="24"/>
          <w:lang w:val="fr-FR" w:eastAsia="fr-FR"/>
        </w:rPr>
        <w:t>Rendement = (</w:t>
      </w:r>
      <w:r>
        <w:rPr>
          <w:rFonts w:ascii="Times New Roman" w:eastAsiaTheme="minorEastAsia" w:hAnsi="Times New Roman" w:cs="Times New Roman"/>
          <w:sz w:val="24"/>
          <w:szCs w:val="24"/>
          <w:lang w:val="fr-FR" w:eastAsia="fr-FR"/>
        </w:rPr>
        <w:t>ME</w:t>
      </w:r>
      <w:r w:rsidRPr="009039CC">
        <w:rPr>
          <w:rFonts w:ascii="Times New Roman" w:eastAsiaTheme="minorEastAsia" w:hAnsi="Times New Roman" w:cs="Times New Roman"/>
          <w:sz w:val="24"/>
          <w:szCs w:val="24"/>
          <w:lang w:val="fr-FR" w:eastAsia="fr-FR"/>
        </w:rPr>
        <w:t xml:space="preserve"> / </w:t>
      </w:r>
      <w:r>
        <w:rPr>
          <w:rFonts w:ascii="Times New Roman" w:eastAsiaTheme="minorEastAsia" w:hAnsi="Times New Roman" w:cs="Times New Roman"/>
          <w:sz w:val="24"/>
          <w:szCs w:val="24"/>
          <w:lang w:val="fr-FR" w:eastAsia="fr-FR"/>
        </w:rPr>
        <w:t>MT</w:t>
      </w:r>
      <w:r w:rsidRPr="009039CC">
        <w:rPr>
          <w:rFonts w:ascii="Times New Roman" w:eastAsiaTheme="minorEastAsia" w:hAnsi="Times New Roman" w:cs="Times New Roman"/>
          <w:sz w:val="24"/>
          <w:szCs w:val="24"/>
          <w:lang w:val="fr-FR" w:eastAsia="fr-FR"/>
        </w:rPr>
        <w:t>) x 100</w:t>
      </w:r>
      <w:r>
        <w:rPr>
          <w:rFonts w:ascii="Times New Roman" w:eastAsiaTheme="minorEastAsia" w:hAnsi="Times New Roman" w:cs="Times New Roman"/>
          <w:sz w:val="24"/>
          <w:szCs w:val="24"/>
          <w:lang w:val="fr-FR" w:eastAsia="fr-FR"/>
        </w:rPr>
        <w:t xml:space="preserve"> </w:t>
      </w:r>
      <w:r w:rsidRPr="009039CC">
        <w:rPr>
          <w:rFonts w:ascii="Times New Roman" w:eastAsiaTheme="minorEastAsia" w:hAnsi="Times New Roman" w:cs="Times New Roman"/>
          <w:sz w:val="24"/>
          <w:szCs w:val="24"/>
          <w:lang w:val="fr-FR" w:eastAsia="fr-FR"/>
        </w:rPr>
        <w:t xml:space="preserve">% </w:t>
      </w:r>
    </w:p>
    <w:p w:rsidR="003366F3" w:rsidRPr="009039CC" w:rsidRDefault="003366F3" w:rsidP="003366F3">
      <w:pPr>
        <w:widowControl w:val="0"/>
        <w:autoSpaceDE w:val="0"/>
        <w:autoSpaceDN w:val="0"/>
        <w:adjustRightInd w:val="0"/>
        <w:spacing w:after="240" w:line="240" w:lineRule="auto"/>
        <w:rPr>
          <w:rFonts w:ascii="Times New Roman" w:eastAsiaTheme="minorEastAsia" w:hAnsi="Times New Roman" w:cs="Times New Roman"/>
          <w:sz w:val="24"/>
          <w:szCs w:val="24"/>
          <w:lang w:val="fr-FR" w:eastAsia="fr-FR"/>
        </w:rPr>
      </w:pPr>
      <w:r>
        <w:rPr>
          <w:rFonts w:ascii="Times New Roman" w:eastAsiaTheme="minorEastAsia" w:hAnsi="Times New Roman" w:cs="Times New Roman"/>
          <w:sz w:val="24"/>
          <w:szCs w:val="24"/>
          <w:lang w:val="fr-FR" w:eastAsia="fr-FR"/>
        </w:rPr>
        <w:t xml:space="preserve">                   = (1.69 g / 3.48</w:t>
      </w:r>
      <w:r w:rsidRPr="009039CC">
        <w:rPr>
          <w:rFonts w:ascii="Times New Roman" w:eastAsiaTheme="minorEastAsia" w:hAnsi="Times New Roman" w:cs="Times New Roman"/>
          <w:sz w:val="24"/>
          <w:szCs w:val="24"/>
          <w:lang w:val="fr-FR" w:eastAsia="fr-FR"/>
        </w:rPr>
        <w:t xml:space="preserve"> g) x 100</w:t>
      </w:r>
      <w:r>
        <w:rPr>
          <w:rFonts w:ascii="Times New Roman" w:eastAsiaTheme="minorEastAsia" w:hAnsi="Times New Roman" w:cs="Times New Roman"/>
          <w:sz w:val="24"/>
          <w:szCs w:val="24"/>
          <w:lang w:val="fr-FR" w:eastAsia="fr-FR"/>
        </w:rPr>
        <w:t xml:space="preserve"> </w:t>
      </w:r>
      <w:r w:rsidRPr="009039CC">
        <w:rPr>
          <w:rFonts w:ascii="Times New Roman" w:eastAsiaTheme="minorEastAsia" w:hAnsi="Times New Roman" w:cs="Times New Roman"/>
          <w:sz w:val="24"/>
          <w:szCs w:val="24"/>
          <w:lang w:val="fr-FR" w:eastAsia="fr-FR"/>
        </w:rPr>
        <w:t xml:space="preserve">% </w:t>
      </w:r>
    </w:p>
    <w:p w:rsidR="003366F3" w:rsidRDefault="003366F3" w:rsidP="003366F3">
      <w:pPr>
        <w:widowControl w:val="0"/>
        <w:autoSpaceDE w:val="0"/>
        <w:autoSpaceDN w:val="0"/>
        <w:adjustRightInd w:val="0"/>
        <w:spacing w:after="240" w:line="240" w:lineRule="auto"/>
        <w:rPr>
          <w:rFonts w:ascii="Times New Roman" w:eastAsiaTheme="minorEastAsia" w:hAnsi="Times New Roman" w:cs="Times New Roman"/>
          <w:sz w:val="24"/>
          <w:szCs w:val="24"/>
          <w:lang w:val="fr-FR" w:eastAsia="fr-FR"/>
        </w:rPr>
      </w:pPr>
      <w:r>
        <w:rPr>
          <w:rFonts w:ascii="Times New Roman" w:eastAsiaTheme="minorEastAsia" w:hAnsi="Times New Roman" w:cs="Times New Roman"/>
          <w:sz w:val="24"/>
          <w:szCs w:val="24"/>
          <w:lang w:val="fr-FR" w:eastAsia="fr-FR"/>
        </w:rPr>
        <w:t xml:space="preserve">                   = 48.6</w:t>
      </w:r>
      <w:r w:rsidRPr="009039CC">
        <w:rPr>
          <w:rFonts w:ascii="Times New Roman" w:eastAsiaTheme="minorEastAsia" w:hAnsi="Times New Roman" w:cs="Times New Roman"/>
          <w:sz w:val="24"/>
          <w:szCs w:val="24"/>
          <w:lang w:val="fr-FR" w:eastAsia="fr-FR"/>
        </w:rPr>
        <w:t xml:space="preserve"> % </w:t>
      </w:r>
    </w:p>
    <w:p w:rsidR="003366F3" w:rsidRPr="00C40732" w:rsidRDefault="003366F3" w:rsidP="003366F3">
      <w:pPr>
        <w:pStyle w:val="Paragraphedeliste"/>
        <w:widowControl w:val="0"/>
        <w:numPr>
          <w:ilvl w:val="0"/>
          <w:numId w:val="7"/>
        </w:numPr>
        <w:autoSpaceDE w:val="0"/>
        <w:autoSpaceDN w:val="0"/>
        <w:adjustRightInd w:val="0"/>
        <w:spacing w:after="240" w:line="240" w:lineRule="auto"/>
        <w:rPr>
          <w:rFonts w:ascii="Times New Roman" w:eastAsiaTheme="minorEastAsia" w:hAnsi="Times New Roman" w:cs="Times New Roman"/>
          <w:sz w:val="24"/>
          <w:szCs w:val="24"/>
          <w:lang w:val="fr-FR" w:eastAsia="fr-FR"/>
        </w:rPr>
      </w:pPr>
      <w:r w:rsidRPr="00C40732">
        <w:rPr>
          <w:rFonts w:ascii="Times New Roman" w:eastAsiaTheme="minorEastAsia" w:hAnsi="Times New Roman" w:cs="Times New Roman"/>
          <w:sz w:val="24"/>
          <w:szCs w:val="24"/>
          <w:lang w:val="fr-FR" w:eastAsia="fr-FR"/>
        </w:rPr>
        <w:t xml:space="preserve">Le pourcentage de rendement est </w:t>
      </w:r>
      <w:r w:rsidRPr="00C40732">
        <w:rPr>
          <w:rFonts w:ascii="Times New Roman" w:eastAsiaTheme="minorEastAsia" w:hAnsi="Times New Roman" w:cs="Times New Roman"/>
          <w:b/>
          <w:bCs/>
          <w:sz w:val="24"/>
          <w:szCs w:val="24"/>
          <w:u w:val="single"/>
          <w:lang w:val="fr-FR" w:eastAsia="fr-FR"/>
        </w:rPr>
        <w:t>48.6 %</w:t>
      </w:r>
      <w:r w:rsidRPr="00C40732">
        <w:rPr>
          <w:rFonts w:ascii="Times New Roman" w:eastAsiaTheme="minorEastAsia" w:hAnsi="Times New Roman" w:cs="Times New Roman"/>
          <w:b/>
          <w:bCs/>
          <w:sz w:val="24"/>
          <w:szCs w:val="24"/>
          <w:lang w:val="fr-FR" w:eastAsia="fr-FR"/>
        </w:rPr>
        <w:t xml:space="preserve">. </w:t>
      </w:r>
    </w:p>
    <w:p w:rsidR="003366F3" w:rsidRDefault="003366F3" w:rsidP="003366F3">
      <w:pPr>
        <w:spacing w:line="360" w:lineRule="auto"/>
        <w:rPr>
          <w:rFonts w:ascii="Times New Roman" w:hAnsi="Times New Roman" w:cs="Times New Roman"/>
          <w:sz w:val="24"/>
          <w:szCs w:val="24"/>
          <w:u w:val="single"/>
        </w:rPr>
      </w:pPr>
    </w:p>
    <w:p w:rsidR="003366F3" w:rsidRPr="00140647" w:rsidRDefault="003366F3" w:rsidP="003366F3">
      <w:pPr>
        <w:spacing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Insérez le Diagramme d’extraction</w:t>
      </w:r>
    </w:p>
    <w:p w:rsidR="003366F3" w:rsidRDefault="003366F3" w:rsidP="003366F3">
      <w:pPr>
        <w:spacing w:line="360" w:lineRule="auto"/>
        <w:rPr>
          <w:rFonts w:ascii="Times New Roman" w:hAnsi="Times New Roman" w:cs="Times New Roman"/>
          <w:sz w:val="24"/>
          <w:szCs w:val="24"/>
        </w:rPr>
      </w:pPr>
    </w:p>
    <w:p w:rsidR="003366F3" w:rsidRDefault="003366F3" w:rsidP="003366F3">
      <w:pPr>
        <w:spacing w:line="360" w:lineRule="auto"/>
        <w:rPr>
          <w:rFonts w:ascii="Times New Roman" w:hAnsi="Times New Roman" w:cs="Times New Roman"/>
          <w:sz w:val="24"/>
          <w:szCs w:val="24"/>
        </w:rPr>
      </w:pPr>
    </w:p>
    <w:p w:rsidR="003366F3" w:rsidRDefault="003366F3" w:rsidP="003366F3">
      <w:pPr>
        <w:spacing w:line="360" w:lineRule="auto"/>
        <w:rPr>
          <w:rFonts w:ascii="Times New Roman" w:hAnsi="Times New Roman" w:cs="Times New Roman"/>
          <w:sz w:val="24"/>
          <w:szCs w:val="24"/>
        </w:rPr>
      </w:pPr>
    </w:p>
    <w:p w:rsidR="003366F3" w:rsidRDefault="003366F3" w:rsidP="003366F3">
      <w:pPr>
        <w:spacing w:line="360" w:lineRule="auto"/>
        <w:rPr>
          <w:rFonts w:ascii="Times New Roman" w:hAnsi="Times New Roman" w:cs="Times New Roman"/>
          <w:b/>
          <w:sz w:val="24"/>
          <w:szCs w:val="24"/>
        </w:rPr>
      </w:pPr>
      <w:r>
        <w:rPr>
          <w:rFonts w:ascii="Times New Roman" w:hAnsi="Times New Roman" w:cs="Times New Roman"/>
          <w:b/>
          <w:sz w:val="24"/>
          <w:szCs w:val="24"/>
        </w:rPr>
        <w:t>VIII</w:t>
      </w:r>
      <w:r w:rsidRPr="00761408">
        <w:rPr>
          <w:rFonts w:ascii="Times New Roman" w:hAnsi="Times New Roman" w:cs="Times New Roman"/>
          <w:b/>
          <w:sz w:val="24"/>
          <w:szCs w:val="24"/>
        </w:rPr>
        <w:t>.</w:t>
      </w:r>
      <w:r>
        <w:rPr>
          <w:rFonts w:ascii="Times New Roman" w:hAnsi="Times New Roman" w:cs="Times New Roman"/>
          <w:b/>
          <w:sz w:val="24"/>
          <w:szCs w:val="24"/>
        </w:rPr>
        <w:t xml:space="preserve">  Conclusion</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L’expérience a été efficace, elle a contribué à une importante connaissance scientifique au niveau de ma compréhension des principes de chimie organique.  Ce laboratoire m’a aidé à comprendre les différents mécanismes qui ont lieu au cours d’une réaction de synthèse de l’acide benzoïque à l’aide d’un réactif de Grignard.  </w:t>
      </w:r>
    </w:p>
    <w:p w:rsidR="003366F3" w:rsidRDefault="003366F3" w:rsidP="003366F3">
      <w:pPr>
        <w:spacing w:line="360" w:lineRule="auto"/>
        <w:rPr>
          <w:rFonts w:ascii="Times New Roman" w:hAnsi="Times New Roman" w:cs="Times New Roman"/>
          <w:sz w:val="24"/>
          <w:szCs w:val="24"/>
        </w:rPr>
      </w:pPr>
      <w:r w:rsidRPr="00ED5166">
        <w:rPr>
          <w:rFonts w:ascii="Times New Roman" w:hAnsi="Times New Roman" w:cs="Times New Roman"/>
          <w:b/>
          <w:sz w:val="24"/>
          <w:szCs w:val="24"/>
        </w:rPr>
        <w:t xml:space="preserve">Questions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F412FC">
        <w:rPr>
          <w:rFonts w:ascii="Times New Roman" w:hAnsi="Times New Roman" w:cs="Times New Roman"/>
          <w:i/>
          <w:sz w:val="24"/>
          <w:szCs w:val="24"/>
        </w:rPr>
        <w:t>Les questions 1 et 4 à ne pas faire</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ED5166">
        <w:rPr>
          <w:rFonts w:ascii="Times New Roman" w:hAnsi="Times New Roman" w:cs="Times New Roman"/>
          <w:sz w:val="24"/>
          <w:szCs w:val="24"/>
          <w:u w:val="single"/>
        </w:rPr>
        <w:t xml:space="preserve">Pourquoi utilise-t-on l’oxyde de </w:t>
      </w:r>
      <w:proofErr w:type="spellStart"/>
      <w:r w:rsidRPr="00ED5166">
        <w:rPr>
          <w:rFonts w:ascii="Times New Roman" w:hAnsi="Times New Roman" w:cs="Times New Roman"/>
          <w:sz w:val="24"/>
          <w:szCs w:val="24"/>
          <w:u w:val="single"/>
        </w:rPr>
        <w:t>diéthyle</w:t>
      </w:r>
      <w:proofErr w:type="spellEnd"/>
      <w:r w:rsidRPr="00ED5166">
        <w:rPr>
          <w:rFonts w:ascii="Times New Roman" w:hAnsi="Times New Roman" w:cs="Times New Roman"/>
          <w:sz w:val="24"/>
          <w:szCs w:val="24"/>
          <w:u w:val="single"/>
        </w:rPr>
        <w:t xml:space="preserve"> anhydre au cours de cette réaction ?</w:t>
      </w:r>
    </w:p>
    <w:p w:rsidR="003366F3" w:rsidRPr="00ED5166"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ED5166">
        <w:rPr>
          <w:rFonts w:ascii="Times New Roman" w:hAnsi="Times New Roman" w:cs="Times New Roman"/>
          <w:sz w:val="24"/>
          <w:szCs w:val="24"/>
        </w:rPr>
        <w:t xml:space="preserve">On utilise de l’oxyde de </w:t>
      </w:r>
      <w:proofErr w:type="spellStart"/>
      <w:r w:rsidRPr="00ED5166">
        <w:rPr>
          <w:rFonts w:ascii="Times New Roman" w:hAnsi="Times New Roman" w:cs="Times New Roman"/>
          <w:sz w:val="24"/>
          <w:szCs w:val="24"/>
        </w:rPr>
        <w:t>diéthyle</w:t>
      </w:r>
      <w:proofErr w:type="spellEnd"/>
      <w:r w:rsidRPr="00ED5166">
        <w:rPr>
          <w:rFonts w:ascii="Times New Roman" w:hAnsi="Times New Roman" w:cs="Times New Roman"/>
          <w:sz w:val="24"/>
          <w:szCs w:val="24"/>
        </w:rPr>
        <w:t xml:space="preserve"> anhydre (absence d’eau) parce que la présence d’eau dans le mélange réactionnel met fin à la réaction de Grignard.  L’eau </w:t>
      </w:r>
      <w:proofErr w:type="spellStart"/>
      <w:r w:rsidRPr="00ED5166">
        <w:rPr>
          <w:rFonts w:ascii="Times New Roman" w:hAnsi="Times New Roman" w:cs="Times New Roman"/>
          <w:sz w:val="24"/>
          <w:szCs w:val="24"/>
        </w:rPr>
        <w:t>protone</w:t>
      </w:r>
      <w:proofErr w:type="spellEnd"/>
      <w:r w:rsidRPr="00ED5166">
        <w:rPr>
          <w:rFonts w:ascii="Times New Roman" w:hAnsi="Times New Roman" w:cs="Times New Roman"/>
          <w:sz w:val="24"/>
          <w:szCs w:val="24"/>
        </w:rPr>
        <w:t xml:space="preserve"> tout réactif de Grignard et interfère grandement avec la formation de l’intermédiaire du magnésium.  Ceci explique la raison pour laquelle il était fortement recommandé de travailler avec des instruments SECS car ils sont recouverts d’une couche microscopique d’eau.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ED5166">
        <w:rPr>
          <w:rFonts w:ascii="Times New Roman" w:hAnsi="Times New Roman" w:cs="Times New Roman"/>
          <w:sz w:val="24"/>
          <w:szCs w:val="24"/>
          <w:u w:val="single"/>
        </w:rPr>
        <w:t>Pourquoi utilise-t-on le bain d’eau pour chauffer le mélange réactionnel ?</w:t>
      </w:r>
    </w:p>
    <w:p w:rsidR="003366F3"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ED5166">
        <w:rPr>
          <w:rFonts w:ascii="Times New Roman" w:hAnsi="Times New Roman" w:cs="Times New Roman"/>
          <w:sz w:val="24"/>
          <w:szCs w:val="24"/>
        </w:rPr>
        <w:t xml:space="preserve">On utilise le bain d’eau chaude (l’eau du robinet) pour conserver la température afin de poursuivre le reflux de notre mélange puisqu’il diminuait graduellement; ceci illustre que la température diminuait aussi, et on se serait plus en mesure continuer l’ébullition pendant 20-30 minutes.  </w:t>
      </w:r>
      <w:r>
        <w:rPr>
          <w:rFonts w:ascii="Times New Roman" w:hAnsi="Times New Roman" w:cs="Times New Roman"/>
          <w:sz w:val="24"/>
          <w:szCs w:val="24"/>
        </w:rPr>
        <w:t xml:space="preserve">En d’autres termes, ce bain d’eau chaude permet de procurer de l’énergie au mélange réactionnel afin de poursuivre et mettre fin à la réaction.  </w:t>
      </w:r>
      <w:r w:rsidRPr="00ED5166">
        <w:rPr>
          <w:rFonts w:ascii="Times New Roman" w:hAnsi="Times New Roman" w:cs="Times New Roman"/>
          <w:sz w:val="24"/>
          <w:szCs w:val="24"/>
        </w:rPr>
        <w:t>Donc, il fallait un agent extérieur de chaleur pour poursuivre le reflux.   Il est de première nécessité d’avoir un reflux constant pour</w:t>
      </w:r>
      <w:r>
        <w:rPr>
          <w:rFonts w:ascii="Times New Roman" w:hAnsi="Times New Roman" w:cs="Times New Roman"/>
          <w:sz w:val="24"/>
          <w:szCs w:val="24"/>
        </w:rPr>
        <w:t xml:space="preserve"> mieux favoriser la réaction.  En outre, l’oxyde de </w:t>
      </w:r>
      <w:proofErr w:type="spellStart"/>
      <w:r>
        <w:rPr>
          <w:rFonts w:ascii="Times New Roman" w:hAnsi="Times New Roman" w:cs="Times New Roman"/>
          <w:sz w:val="24"/>
          <w:szCs w:val="24"/>
        </w:rPr>
        <w:t>diéthyle</w:t>
      </w:r>
      <w:proofErr w:type="spellEnd"/>
      <w:r>
        <w:rPr>
          <w:rFonts w:ascii="Times New Roman" w:hAnsi="Times New Roman" w:cs="Times New Roman"/>
          <w:sz w:val="24"/>
          <w:szCs w:val="24"/>
        </w:rPr>
        <w:t xml:space="preserve"> anhydre est extrêmement inflammable. </w:t>
      </w:r>
    </w:p>
    <w:p w:rsidR="003366F3" w:rsidRPr="00B1644E" w:rsidRDefault="003366F3" w:rsidP="003366F3">
      <w:pPr>
        <w:spacing w:line="360" w:lineRule="auto"/>
        <w:rPr>
          <w:rFonts w:ascii="Times New Roman" w:hAnsi="Times New Roman" w:cs="Times New Roman"/>
          <w:sz w:val="24"/>
          <w:szCs w:val="24"/>
        </w:rPr>
      </w:pPr>
      <w:r>
        <w:rPr>
          <w:rFonts w:ascii="Times New Roman" w:hAnsi="Times New Roman" w:cs="Times New Roman"/>
          <w:sz w:val="24"/>
          <w:szCs w:val="24"/>
        </w:rPr>
        <w:t xml:space="preserve">5.  </w:t>
      </w:r>
      <w:r w:rsidRPr="00ED5166">
        <w:rPr>
          <w:rFonts w:ascii="Times New Roman" w:hAnsi="Times New Roman" w:cs="Times New Roman"/>
          <w:sz w:val="24"/>
          <w:szCs w:val="24"/>
          <w:u w:val="single"/>
        </w:rPr>
        <w:t>Qu’est-ce que la glace sèche ?</w:t>
      </w:r>
    </w:p>
    <w:p w:rsidR="003366F3" w:rsidRPr="00B1644E" w:rsidRDefault="003366F3" w:rsidP="003366F3">
      <w:pPr>
        <w:spacing w:line="360" w:lineRule="auto"/>
        <w:rPr>
          <w:rFonts w:ascii="Times New Roman" w:hAnsi="Times New Roman" w:cs="Times New Roman"/>
          <w:sz w:val="24"/>
          <w:szCs w:val="24"/>
          <w:u w:val="single"/>
        </w:rPr>
      </w:pPr>
      <w:r w:rsidRPr="00B1644E">
        <w:rPr>
          <w:rFonts w:ascii="Times New Roman" w:hAnsi="Times New Roman" w:cs="Times New Roman"/>
          <w:sz w:val="24"/>
          <w:szCs w:val="24"/>
          <w:u w:val="single"/>
        </w:rPr>
        <w:t xml:space="preserve">- </w:t>
      </w:r>
      <w:r w:rsidRPr="00ED5166">
        <w:rPr>
          <w:rFonts w:ascii="Times New Roman" w:hAnsi="Times New Roman" w:cs="Times New Roman"/>
          <w:sz w:val="24"/>
          <w:szCs w:val="24"/>
        </w:rPr>
        <w:t xml:space="preserve">La glace sèche est l’une des appellations attribuées au dioxyde de carbone sous son état SOLIDE à une température de -78º C (-109º F).  On l’appelle aussi </w:t>
      </w:r>
      <w:r w:rsidRPr="00ED5166">
        <w:rPr>
          <w:rFonts w:ascii="Times New Roman" w:hAnsi="Times New Roman" w:cs="Times New Roman"/>
          <w:b/>
          <w:sz w:val="24"/>
          <w:szCs w:val="24"/>
        </w:rPr>
        <w:t xml:space="preserve">glace carbonique ou neige carbonique.  </w:t>
      </w:r>
      <w:r w:rsidRPr="00ED5166">
        <w:rPr>
          <w:rFonts w:ascii="Times New Roman" w:hAnsi="Times New Roman" w:cs="Times New Roman"/>
          <w:sz w:val="24"/>
          <w:szCs w:val="24"/>
        </w:rPr>
        <w:t>Elle se constitue principalement de CO</w:t>
      </w:r>
      <w:r w:rsidRPr="00ED5166">
        <w:rPr>
          <w:rFonts w:ascii="Times New Roman" w:hAnsi="Times New Roman" w:cs="Times New Roman"/>
          <w:sz w:val="24"/>
          <w:szCs w:val="24"/>
          <w:vertAlign w:val="subscript"/>
        </w:rPr>
        <w:t>2</w:t>
      </w:r>
      <w:r w:rsidRPr="00ED5166">
        <w:rPr>
          <w:rFonts w:ascii="Times New Roman" w:hAnsi="Times New Roman" w:cs="Times New Roman"/>
          <w:sz w:val="24"/>
          <w:szCs w:val="24"/>
        </w:rPr>
        <w:t xml:space="preserve"> et une de ses fonctions est de refroidir les corps à basse température.  De plus, à la pression atmosphérique, le dioxyde de carbone quitte de l’état solide à l’état gazeux par évaporation sans franchir l’état liquide.  Cette dernière évoque que la glace sèche se volatilise lorsqu’elle est soumise à une augmentation de température (lorsqu’elle chauffée); et elle est d’une couleur blanche opaque sans </w:t>
      </w:r>
      <w:proofErr w:type="spellStart"/>
      <w:r w:rsidRPr="00ED5166">
        <w:rPr>
          <w:rFonts w:ascii="Times New Roman" w:hAnsi="Times New Roman" w:cs="Times New Roman"/>
          <w:sz w:val="24"/>
          <w:szCs w:val="24"/>
        </w:rPr>
        <w:t>goût</w:t>
      </w:r>
      <w:proofErr w:type="spellEnd"/>
      <w:r w:rsidRPr="00ED5166">
        <w:rPr>
          <w:rFonts w:ascii="Times New Roman" w:hAnsi="Times New Roman" w:cs="Times New Roman"/>
          <w:sz w:val="24"/>
          <w:szCs w:val="24"/>
        </w:rPr>
        <w:t xml:space="preserve"> et sans odeur.  La glace sèche doit être conservée ou utilisée dans un endroit ventilé afin de réduire et d’inhiber les dangers d’asphyxie, soit le manque d’oxygène dans le sang suite à un étouffement ou une coupure de la respiration.</w:t>
      </w:r>
      <w:r>
        <w:rPr>
          <w:rFonts w:ascii="Times New Roman" w:hAnsi="Times New Roman" w:cs="Times New Roman"/>
          <w:sz w:val="24"/>
          <w:szCs w:val="24"/>
          <w:u w:val="single"/>
        </w:rPr>
        <w:t xml:space="preserve">  </w:t>
      </w:r>
    </w:p>
    <w:p w:rsidR="003366F3" w:rsidRPr="00A439B8" w:rsidRDefault="003366F3" w:rsidP="003366F3">
      <w:pPr>
        <w:pStyle w:val="NormalWeb"/>
        <w:shd w:val="clear" w:color="auto" w:fill="FFFFFF"/>
        <w:spacing w:before="180" w:beforeAutospacing="0" w:after="180" w:afterAutospacing="0" w:line="320" w:lineRule="atLeast"/>
        <w:rPr>
          <w:rFonts w:ascii="Verdana" w:hAnsi="Verdana"/>
          <w:color w:val="333333"/>
          <w:sz w:val="18"/>
          <w:szCs w:val="18"/>
          <w:lang w:val="fr-CA"/>
        </w:rPr>
      </w:pPr>
      <w:r>
        <w:rPr>
          <w:rFonts w:ascii="Times New Roman" w:hAnsi="Times New Roman"/>
          <w:sz w:val="24"/>
          <w:szCs w:val="24"/>
        </w:rPr>
        <w:t xml:space="preserve">6.  </w:t>
      </w:r>
      <w:proofErr w:type="spellStart"/>
      <w:r w:rsidRPr="00ED5166">
        <w:rPr>
          <w:rFonts w:ascii="Times New Roman" w:hAnsi="Times New Roman"/>
          <w:sz w:val="24"/>
          <w:szCs w:val="24"/>
          <w:u w:val="single"/>
        </w:rPr>
        <w:t>Dans</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cette</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expérience</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pourquoi</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est-il</w:t>
      </w:r>
      <w:proofErr w:type="spellEnd"/>
      <w:r w:rsidRPr="00ED5166">
        <w:rPr>
          <w:rFonts w:ascii="Times New Roman" w:hAnsi="Times New Roman"/>
          <w:sz w:val="24"/>
          <w:szCs w:val="24"/>
          <w:u w:val="single"/>
        </w:rPr>
        <w:t xml:space="preserve"> important </w:t>
      </w:r>
      <w:proofErr w:type="spellStart"/>
      <w:r w:rsidRPr="00ED5166">
        <w:rPr>
          <w:rFonts w:ascii="Times New Roman" w:hAnsi="Times New Roman"/>
          <w:sz w:val="24"/>
          <w:szCs w:val="24"/>
          <w:u w:val="single"/>
        </w:rPr>
        <w:t>d’utiliser</w:t>
      </w:r>
      <w:proofErr w:type="spellEnd"/>
      <w:r w:rsidRPr="00ED5166">
        <w:rPr>
          <w:rFonts w:ascii="Times New Roman" w:hAnsi="Times New Roman"/>
          <w:sz w:val="24"/>
          <w:szCs w:val="24"/>
          <w:u w:val="single"/>
        </w:rPr>
        <w:t xml:space="preserve"> de </w:t>
      </w:r>
      <w:proofErr w:type="gramStart"/>
      <w:r w:rsidRPr="00ED5166">
        <w:rPr>
          <w:rFonts w:ascii="Times New Roman" w:hAnsi="Times New Roman"/>
          <w:sz w:val="24"/>
          <w:szCs w:val="24"/>
          <w:u w:val="single"/>
        </w:rPr>
        <w:t>la glace</w:t>
      </w:r>
      <w:proofErr w:type="gram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sèche</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fraichement</w:t>
      </w:r>
      <w:proofErr w:type="spellEnd"/>
      <w:r w:rsidRPr="00ED5166">
        <w:rPr>
          <w:rFonts w:ascii="Times New Roman" w:hAnsi="Times New Roman"/>
          <w:sz w:val="24"/>
          <w:szCs w:val="24"/>
          <w:u w:val="single"/>
        </w:rPr>
        <w:t xml:space="preserve"> </w:t>
      </w:r>
      <w:proofErr w:type="spellStart"/>
      <w:r w:rsidRPr="00ED5166">
        <w:rPr>
          <w:rFonts w:ascii="Times New Roman" w:hAnsi="Times New Roman"/>
          <w:sz w:val="24"/>
          <w:szCs w:val="24"/>
          <w:u w:val="single"/>
        </w:rPr>
        <w:t>obtenue</w:t>
      </w:r>
      <w:proofErr w:type="spellEnd"/>
      <w:r w:rsidRPr="00ED5166">
        <w:rPr>
          <w:rFonts w:ascii="Times New Roman" w:hAnsi="Times New Roman"/>
          <w:sz w:val="24"/>
          <w:szCs w:val="24"/>
          <w:u w:val="single"/>
          <w:lang w:val="fr-CA"/>
        </w:rPr>
        <w:t xml:space="preserve">? </w:t>
      </w:r>
      <w:r w:rsidRPr="00ED5166">
        <w:rPr>
          <w:rFonts w:ascii="Arial" w:eastAsia="Times New Roman" w:hAnsi="Arial" w:cs="Arial"/>
          <w:b/>
          <w:bCs/>
          <w:color w:val="000066"/>
          <w:u w:val="single"/>
          <w:lang w:val="fr-CA"/>
        </w:rPr>
        <w:t> </w:t>
      </w:r>
    </w:p>
    <w:p w:rsidR="003366F3" w:rsidRDefault="003366F3" w:rsidP="003366F3">
      <w:pPr>
        <w:spacing w:line="360" w:lineRule="auto"/>
        <w:rPr>
          <w:rFonts w:ascii="Times New Roman" w:hAnsi="Times New Roman" w:cs="Times New Roman"/>
          <w:sz w:val="24"/>
          <w:szCs w:val="24"/>
          <w:u w:val="single"/>
        </w:rPr>
      </w:pPr>
      <w:r w:rsidRPr="00C84AD4">
        <w:rPr>
          <w:rFonts w:ascii="Times New Roman" w:hAnsi="Times New Roman" w:cs="Times New Roman"/>
          <w:sz w:val="24"/>
          <w:szCs w:val="24"/>
        </w:rPr>
        <w:t xml:space="preserve">- </w:t>
      </w:r>
      <w:r w:rsidRPr="00ED5166">
        <w:rPr>
          <w:rFonts w:ascii="Times New Roman" w:hAnsi="Times New Roman" w:cs="Times New Roman"/>
          <w:sz w:val="24"/>
          <w:szCs w:val="24"/>
        </w:rPr>
        <w:t xml:space="preserve">On utilise de la glace sèche fraichement obtenue pour favoriser la condensation d’eau à sa surface au moment où elle est exposée c’est-à-dire dès son contact avec la surface, elle se volatilise.  </w:t>
      </w:r>
      <w:r>
        <w:rPr>
          <w:rFonts w:ascii="Times New Roman" w:hAnsi="Times New Roman" w:cs="Times New Roman"/>
          <w:sz w:val="24"/>
          <w:szCs w:val="24"/>
        </w:rPr>
        <w:t xml:space="preserve">De plus, son utilisation permet d’éviter toute contamination du produit avec l’eau.  De même, des cristaux de glace peuvent se former sur la surface de la glace et ceux-ci réagiraient avec le réactif de Grignard pour former un produit secondaire.  </w:t>
      </w:r>
      <w:r w:rsidRPr="00ED5166">
        <w:rPr>
          <w:rFonts w:ascii="Times New Roman" w:hAnsi="Times New Roman" w:cs="Times New Roman"/>
          <w:sz w:val="24"/>
          <w:szCs w:val="24"/>
        </w:rPr>
        <w:t xml:space="preserve">C’est </w:t>
      </w:r>
      <w:r>
        <w:rPr>
          <w:rFonts w:ascii="Times New Roman" w:hAnsi="Times New Roman" w:cs="Times New Roman"/>
          <w:sz w:val="24"/>
          <w:szCs w:val="24"/>
        </w:rPr>
        <w:t>l’</w:t>
      </w:r>
      <w:r w:rsidRPr="00ED5166">
        <w:rPr>
          <w:rFonts w:ascii="Times New Roman" w:hAnsi="Times New Roman" w:cs="Times New Roman"/>
          <w:sz w:val="24"/>
          <w:szCs w:val="24"/>
        </w:rPr>
        <w:t>une des méthodes de nettoyage les plus appréciées dans l’environnement; et ne laisse aucun déchet trainé sur le milieu de travail parce qu’elle se vaporise après l’avoir mise en application, d’où elle ne laisse aucune trace (c’est propre).  Ainsi, el</w:t>
      </w:r>
      <w:r>
        <w:rPr>
          <w:rFonts w:ascii="Times New Roman" w:hAnsi="Times New Roman" w:cs="Times New Roman"/>
          <w:sz w:val="24"/>
          <w:szCs w:val="24"/>
        </w:rPr>
        <w:t xml:space="preserve">le permet d’assainir </w:t>
      </w:r>
      <w:r w:rsidRPr="00ED5166">
        <w:rPr>
          <w:rFonts w:ascii="Times New Roman" w:hAnsi="Times New Roman" w:cs="Times New Roman"/>
          <w:sz w:val="24"/>
          <w:szCs w:val="24"/>
        </w:rPr>
        <w:t>une surface.</w:t>
      </w: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Default="003366F3" w:rsidP="003366F3">
      <w:pPr>
        <w:spacing w:line="360" w:lineRule="auto"/>
        <w:rPr>
          <w:rFonts w:ascii="Times New Roman" w:hAnsi="Times New Roman" w:cs="Times New Roman"/>
          <w:sz w:val="24"/>
          <w:szCs w:val="24"/>
          <w:u w:val="single"/>
        </w:rPr>
      </w:pPr>
    </w:p>
    <w:p w:rsidR="003366F3" w:rsidRPr="00140647" w:rsidRDefault="003366F3" w:rsidP="003366F3">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Merci!</w:t>
      </w:r>
    </w:p>
    <w:p w:rsidR="00AB4D92" w:rsidRDefault="00AB4D92"/>
    <w:sectPr w:rsidR="00AB4D92">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6F3" w:rsidRDefault="003366F3" w:rsidP="003366F3">
      <w:pPr>
        <w:spacing w:after="0" w:line="240" w:lineRule="auto"/>
      </w:pPr>
      <w:r>
        <w:separator/>
      </w:r>
    </w:p>
  </w:endnote>
  <w:endnote w:type="continuationSeparator" w:id="0">
    <w:p w:rsidR="003366F3" w:rsidRDefault="003366F3" w:rsidP="00336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6F3" w:rsidRDefault="003366F3" w:rsidP="003366F3">
      <w:pPr>
        <w:spacing w:after="0" w:line="240" w:lineRule="auto"/>
      </w:pPr>
      <w:r>
        <w:separator/>
      </w:r>
    </w:p>
  </w:footnote>
  <w:footnote w:type="continuationSeparator" w:id="0">
    <w:p w:rsidR="003366F3" w:rsidRDefault="003366F3" w:rsidP="003366F3">
      <w:pPr>
        <w:spacing w:after="0" w:line="240" w:lineRule="auto"/>
      </w:pPr>
      <w:r>
        <w:continuationSeparator/>
      </w:r>
    </w:p>
  </w:footnote>
  <w:footnote w:id="1">
    <w:p w:rsidR="003366F3" w:rsidRPr="009039CC" w:rsidRDefault="003366F3" w:rsidP="003366F3">
      <w:pPr>
        <w:pStyle w:val="Notedebasdepage"/>
        <w:tabs>
          <w:tab w:val="left" w:pos="1134"/>
        </w:tabs>
        <w:rPr>
          <w:rFonts w:ascii="Times New Roman" w:hAnsi="Times New Roman" w:cs="Times New Roman"/>
          <w:sz w:val="20"/>
          <w:szCs w:val="20"/>
        </w:rPr>
      </w:pPr>
      <w:r w:rsidRPr="009039CC">
        <w:rPr>
          <w:rStyle w:val="Marquenotebasdepage"/>
          <w:rFonts w:ascii="Times New Roman" w:hAnsi="Times New Roman" w:cs="Times New Roman"/>
          <w:sz w:val="20"/>
          <w:szCs w:val="20"/>
        </w:rPr>
        <w:footnoteRef/>
      </w:r>
      <w:r w:rsidRPr="009039CC">
        <w:rPr>
          <w:rFonts w:ascii="Times New Roman" w:hAnsi="Times New Roman" w:cs="Times New Roman"/>
          <w:sz w:val="20"/>
          <w:szCs w:val="20"/>
        </w:rPr>
        <w:t xml:space="preserve"> Nous avons versé pour la première fois toute la solution et non la moitié, une erreur </w:t>
      </w:r>
      <w:r>
        <w:rPr>
          <w:rFonts w:ascii="Times New Roman" w:hAnsi="Times New Roman" w:cs="Times New Roman"/>
          <w:sz w:val="20"/>
          <w:szCs w:val="20"/>
        </w:rPr>
        <w:t xml:space="preserve">qu’on devait éviter.  Mais nous </w:t>
      </w:r>
      <w:r w:rsidRPr="009039CC">
        <w:rPr>
          <w:rFonts w:ascii="Times New Roman" w:hAnsi="Times New Roman" w:cs="Times New Roman"/>
          <w:sz w:val="20"/>
          <w:szCs w:val="20"/>
        </w:rPr>
        <w:t>avons corrigé cette erreur en reprenant tout le processus.</w:t>
      </w:r>
    </w:p>
  </w:footnote>
  <w:footnote w:id="2">
    <w:p w:rsidR="003366F3" w:rsidRPr="009039CC" w:rsidRDefault="003366F3" w:rsidP="003366F3">
      <w:pPr>
        <w:pStyle w:val="Notedebasdepage"/>
        <w:rPr>
          <w:rFonts w:ascii="Times New Roman" w:hAnsi="Times New Roman" w:cs="Times New Roman"/>
          <w:sz w:val="20"/>
          <w:szCs w:val="20"/>
          <w:lang w:val="en-US"/>
        </w:rPr>
      </w:pPr>
      <w:r w:rsidRPr="009039CC">
        <w:rPr>
          <w:rStyle w:val="Marquenotebasdepage"/>
          <w:rFonts w:ascii="Times New Roman" w:hAnsi="Times New Roman" w:cs="Times New Roman"/>
          <w:sz w:val="20"/>
          <w:szCs w:val="20"/>
        </w:rPr>
        <w:footnoteRef/>
      </w:r>
      <w:r w:rsidRPr="009039CC">
        <w:rPr>
          <w:rFonts w:ascii="Times New Roman" w:hAnsi="Times New Roman" w:cs="Times New Roman"/>
          <w:sz w:val="20"/>
          <w:szCs w:val="20"/>
        </w:rPr>
        <w:t xml:space="preserve"> Pour faute de temps, la dernière étape de filtration n’était pas terminée et notre produit n’avait pas eu le temps de sécher correctement, d’où nous n’avions pas pu le recueillir afin d’en mesurer sa masse et calculer notre rendement.  Le produit était assez humide, donc nous avions pu prendre la masse finale d’un autre groupe qui a pu accomplir l’expérience avec un produit final SEC.  Par contre nous avions pu recueillir des petites particules de notre produit final qui se COLLAIENT à la surface du bécher car elles étaient suffisamment SÈCHES; et cela nous a permis à mesurer notre point de fusion.  </w:t>
      </w:r>
    </w:p>
  </w:footnote>
  <w:footnote w:id="3">
    <w:p w:rsidR="003366F3" w:rsidRPr="009039CC" w:rsidRDefault="003366F3" w:rsidP="003366F3">
      <w:pPr>
        <w:pStyle w:val="Notedebasdepage"/>
        <w:rPr>
          <w:rFonts w:ascii="Times New Roman" w:hAnsi="Times New Roman" w:cs="Times New Roman"/>
          <w:sz w:val="20"/>
          <w:szCs w:val="20"/>
          <w:lang w:val="en-US"/>
        </w:rPr>
      </w:pPr>
      <w:r w:rsidRPr="009039CC">
        <w:rPr>
          <w:rStyle w:val="Marquenotebasdepage"/>
          <w:rFonts w:ascii="Times New Roman" w:hAnsi="Times New Roman" w:cs="Times New Roman"/>
          <w:sz w:val="20"/>
          <w:szCs w:val="20"/>
        </w:rPr>
        <w:footnoteRef/>
      </w:r>
      <w:r w:rsidRPr="009039CC">
        <w:rPr>
          <w:rFonts w:ascii="Times New Roman" w:hAnsi="Times New Roman" w:cs="Times New Roman"/>
          <w:sz w:val="20"/>
          <w:szCs w:val="20"/>
        </w:rPr>
        <w:t xml:space="preserve"> Notre produit final </w:t>
      </w:r>
      <w:r>
        <w:rPr>
          <w:rFonts w:ascii="Times New Roman" w:hAnsi="Times New Roman" w:cs="Times New Roman"/>
          <w:sz w:val="20"/>
          <w:szCs w:val="20"/>
        </w:rPr>
        <w:t xml:space="preserve">(acide benzoïque) </w:t>
      </w:r>
      <w:r w:rsidRPr="009039CC">
        <w:rPr>
          <w:rFonts w:ascii="Times New Roman" w:hAnsi="Times New Roman" w:cs="Times New Roman"/>
          <w:sz w:val="20"/>
          <w:szCs w:val="20"/>
        </w:rPr>
        <w:t xml:space="preserve">était </w:t>
      </w:r>
      <w:r>
        <w:rPr>
          <w:rFonts w:ascii="Times New Roman" w:hAnsi="Times New Roman" w:cs="Times New Roman"/>
          <w:sz w:val="20"/>
          <w:szCs w:val="20"/>
        </w:rPr>
        <w:t xml:space="preserve">d’une apparence </w:t>
      </w:r>
      <w:r w:rsidRPr="0040605E">
        <w:rPr>
          <w:rFonts w:ascii="Times New Roman" w:hAnsi="Times New Roman" w:cs="Times New Roman"/>
          <w:sz w:val="20"/>
          <w:szCs w:val="20"/>
          <w:u w:val="single"/>
        </w:rPr>
        <w:t>humide</w:t>
      </w:r>
      <w:r w:rsidRPr="009039CC">
        <w:rPr>
          <w:rFonts w:ascii="Times New Roman" w:hAnsi="Times New Roman" w:cs="Times New Roman"/>
          <w:sz w:val="20"/>
          <w:szCs w:val="20"/>
        </w:rPr>
        <w:t xml:space="preserve"> et du coup on n’avait plus assez de temps pour le laisser sécher jusqu’à ce qu’il devienne </w:t>
      </w:r>
      <w:r w:rsidRPr="009039CC">
        <w:rPr>
          <w:rFonts w:ascii="Times New Roman" w:hAnsi="Times New Roman" w:cs="Times New Roman"/>
          <w:sz w:val="20"/>
          <w:szCs w:val="20"/>
          <w:u w:val="single"/>
        </w:rPr>
        <w:t>solide</w:t>
      </w:r>
      <w:r>
        <w:rPr>
          <w:rFonts w:ascii="Times New Roman" w:hAnsi="Times New Roman" w:cs="Times New Roman"/>
          <w:sz w:val="20"/>
          <w:szCs w:val="20"/>
        </w:rPr>
        <w:t xml:space="preserve"> afin de former des cristaux d’acide benzoïque</w:t>
      </w:r>
      <w:r w:rsidRPr="009039CC">
        <w:rPr>
          <w:rFonts w:ascii="Times New Roman" w:hAnsi="Times New Roman" w:cs="Times New Roman"/>
          <w:sz w:val="20"/>
          <w:szCs w:val="20"/>
        </w:rPr>
        <w:t xml:space="preserve">.  La masse </w:t>
      </w:r>
      <w:r>
        <w:rPr>
          <w:rFonts w:ascii="Times New Roman" w:hAnsi="Times New Roman" w:cs="Times New Roman"/>
          <w:sz w:val="20"/>
          <w:szCs w:val="20"/>
        </w:rPr>
        <w:t xml:space="preserve">expérimentale </w:t>
      </w:r>
      <w:r w:rsidRPr="009039CC">
        <w:rPr>
          <w:rFonts w:ascii="Times New Roman" w:hAnsi="Times New Roman" w:cs="Times New Roman"/>
          <w:sz w:val="20"/>
          <w:szCs w:val="20"/>
        </w:rPr>
        <w:t>de ce dernier nous a été procurée par un autre groupe.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5C3" w:rsidRDefault="003366F3" w:rsidP="00B929AD">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E555C3" w:rsidRDefault="003366F3" w:rsidP="00B929AD">
    <w:pPr>
      <w:pStyle w:val="En-tt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5C3" w:rsidRDefault="003366F3" w:rsidP="00B929AD">
    <w:pPr>
      <w:pStyle w:val="En-tte"/>
      <w:ind w:right="360"/>
    </w:pPr>
  </w:p>
  <w:p w:rsidR="00E555C3" w:rsidRDefault="003366F3" w:rsidP="00B929AD">
    <w:pPr>
      <w:pStyle w:val="En-tt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136E2"/>
    <w:multiLevelType w:val="hybridMultilevel"/>
    <w:tmpl w:val="570CE2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9980270"/>
    <w:multiLevelType w:val="hybridMultilevel"/>
    <w:tmpl w:val="549AED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64B52BF"/>
    <w:multiLevelType w:val="hybridMultilevel"/>
    <w:tmpl w:val="55306F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8E952F1"/>
    <w:multiLevelType w:val="hybridMultilevel"/>
    <w:tmpl w:val="40706E1C"/>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03B4CC2"/>
    <w:multiLevelType w:val="hybridMultilevel"/>
    <w:tmpl w:val="C250F658"/>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E710DB5"/>
    <w:multiLevelType w:val="hybridMultilevel"/>
    <w:tmpl w:val="12663778"/>
    <w:lvl w:ilvl="0" w:tplc="040C0001">
      <w:start w:val="1"/>
      <w:numFmt w:val="bullet"/>
      <w:lvlText w:val=""/>
      <w:lvlJc w:val="left"/>
      <w:pPr>
        <w:ind w:left="787" w:hanging="360"/>
      </w:pPr>
      <w:rPr>
        <w:rFonts w:ascii="Symbol" w:hAnsi="Symbol" w:hint="default"/>
      </w:rPr>
    </w:lvl>
    <w:lvl w:ilvl="1" w:tplc="040C0003" w:tentative="1">
      <w:start w:val="1"/>
      <w:numFmt w:val="bullet"/>
      <w:lvlText w:val="o"/>
      <w:lvlJc w:val="left"/>
      <w:pPr>
        <w:ind w:left="1507" w:hanging="360"/>
      </w:pPr>
      <w:rPr>
        <w:rFonts w:ascii="Courier New" w:hAnsi="Courier New" w:hint="default"/>
      </w:rPr>
    </w:lvl>
    <w:lvl w:ilvl="2" w:tplc="040C0005" w:tentative="1">
      <w:start w:val="1"/>
      <w:numFmt w:val="bullet"/>
      <w:lvlText w:val=""/>
      <w:lvlJc w:val="left"/>
      <w:pPr>
        <w:ind w:left="2227" w:hanging="360"/>
      </w:pPr>
      <w:rPr>
        <w:rFonts w:ascii="Wingdings" w:hAnsi="Wingdings" w:hint="default"/>
      </w:rPr>
    </w:lvl>
    <w:lvl w:ilvl="3" w:tplc="040C0001" w:tentative="1">
      <w:start w:val="1"/>
      <w:numFmt w:val="bullet"/>
      <w:lvlText w:val=""/>
      <w:lvlJc w:val="left"/>
      <w:pPr>
        <w:ind w:left="2947" w:hanging="360"/>
      </w:pPr>
      <w:rPr>
        <w:rFonts w:ascii="Symbol" w:hAnsi="Symbol" w:hint="default"/>
      </w:rPr>
    </w:lvl>
    <w:lvl w:ilvl="4" w:tplc="040C0003" w:tentative="1">
      <w:start w:val="1"/>
      <w:numFmt w:val="bullet"/>
      <w:lvlText w:val="o"/>
      <w:lvlJc w:val="left"/>
      <w:pPr>
        <w:ind w:left="3667" w:hanging="360"/>
      </w:pPr>
      <w:rPr>
        <w:rFonts w:ascii="Courier New" w:hAnsi="Courier New" w:hint="default"/>
      </w:rPr>
    </w:lvl>
    <w:lvl w:ilvl="5" w:tplc="040C0005" w:tentative="1">
      <w:start w:val="1"/>
      <w:numFmt w:val="bullet"/>
      <w:lvlText w:val=""/>
      <w:lvlJc w:val="left"/>
      <w:pPr>
        <w:ind w:left="4387" w:hanging="360"/>
      </w:pPr>
      <w:rPr>
        <w:rFonts w:ascii="Wingdings" w:hAnsi="Wingdings" w:hint="default"/>
      </w:rPr>
    </w:lvl>
    <w:lvl w:ilvl="6" w:tplc="040C0001" w:tentative="1">
      <w:start w:val="1"/>
      <w:numFmt w:val="bullet"/>
      <w:lvlText w:val=""/>
      <w:lvlJc w:val="left"/>
      <w:pPr>
        <w:ind w:left="5107" w:hanging="360"/>
      </w:pPr>
      <w:rPr>
        <w:rFonts w:ascii="Symbol" w:hAnsi="Symbol" w:hint="default"/>
      </w:rPr>
    </w:lvl>
    <w:lvl w:ilvl="7" w:tplc="040C0003" w:tentative="1">
      <w:start w:val="1"/>
      <w:numFmt w:val="bullet"/>
      <w:lvlText w:val="o"/>
      <w:lvlJc w:val="left"/>
      <w:pPr>
        <w:ind w:left="5827" w:hanging="360"/>
      </w:pPr>
      <w:rPr>
        <w:rFonts w:ascii="Courier New" w:hAnsi="Courier New" w:hint="default"/>
      </w:rPr>
    </w:lvl>
    <w:lvl w:ilvl="8" w:tplc="040C0005" w:tentative="1">
      <w:start w:val="1"/>
      <w:numFmt w:val="bullet"/>
      <w:lvlText w:val=""/>
      <w:lvlJc w:val="left"/>
      <w:pPr>
        <w:ind w:left="6547" w:hanging="360"/>
      </w:pPr>
      <w:rPr>
        <w:rFonts w:ascii="Wingdings" w:hAnsi="Wingdings" w:hint="default"/>
      </w:rPr>
    </w:lvl>
  </w:abstractNum>
  <w:abstractNum w:abstractNumId="6">
    <w:nsid w:val="7F5B10DA"/>
    <w:multiLevelType w:val="hybridMultilevel"/>
    <w:tmpl w:val="7DC21E88"/>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6F3"/>
    <w:rsid w:val="003366F3"/>
    <w:rsid w:val="00AB4D9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2618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6F3"/>
    <w:pPr>
      <w:spacing w:after="200" w:line="276" w:lineRule="auto"/>
    </w:pPr>
    <w:rPr>
      <w:rFonts w:eastAsiaTheme="minorHAnsi"/>
      <w:sz w:val="22"/>
      <w:szCs w:val="22"/>
      <w:lang w:val="fr-CA"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366F3"/>
    <w:pPr>
      <w:ind w:left="720"/>
      <w:contextualSpacing/>
    </w:pPr>
  </w:style>
  <w:style w:type="table" w:styleId="Grille">
    <w:name w:val="Table Grid"/>
    <w:basedOn w:val="TableauNormal"/>
    <w:uiPriority w:val="39"/>
    <w:rsid w:val="003366F3"/>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3366F3"/>
    <w:pPr>
      <w:tabs>
        <w:tab w:val="center" w:pos="4703"/>
        <w:tab w:val="right" w:pos="9406"/>
      </w:tabs>
      <w:spacing w:after="0" w:line="240" w:lineRule="auto"/>
    </w:pPr>
  </w:style>
  <w:style w:type="character" w:customStyle="1" w:styleId="En-tteCar">
    <w:name w:val="En-tête Car"/>
    <w:basedOn w:val="Policepardfaut"/>
    <w:link w:val="En-tte"/>
    <w:uiPriority w:val="99"/>
    <w:rsid w:val="003366F3"/>
    <w:rPr>
      <w:rFonts w:eastAsiaTheme="minorHAnsi"/>
      <w:sz w:val="22"/>
      <w:szCs w:val="22"/>
      <w:lang w:val="fr-CA" w:eastAsia="en-US"/>
    </w:rPr>
  </w:style>
  <w:style w:type="character" w:styleId="Numrodepage">
    <w:name w:val="page number"/>
    <w:basedOn w:val="Policepardfaut"/>
    <w:uiPriority w:val="99"/>
    <w:semiHidden/>
    <w:unhideWhenUsed/>
    <w:rsid w:val="003366F3"/>
  </w:style>
  <w:style w:type="paragraph" w:styleId="Notedebasdepage">
    <w:name w:val="footnote text"/>
    <w:basedOn w:val="Normal"/>
    <w:link w:val="NotedebasdepageCar"/>
    <w:uiPriority w:val="99"/>
    <w:unhideWhenUsed/>
    <w:rsid w:val="003366F3"/>
    <w:pPr>
      <w:spacing w:after="0" w:line="240" w:lineRule="auto"/>
    </w:pPr>
    <w:rPr>
      <w:sz w:val="24"/>
      <w:szCs w:val="24"/>
    </w:rPr>
  </w:style>
  <w:style w:type="character" w:customStyle="1" w:styleId="NotedebasdepageCar">
    <w:name w:val="Note de bas de page Car"/>
    <w:basedOn w:val="Policepardfaut"/>
    <w:link w:val="Notedebasdepage"/>
    <w:uiPriority w:val="99"/>
    <w:rsid w:val="003366F3"/>
    <w:rPr>
      <w:rFonts w:eastAsiaTheme="minorHAnsi"/>
      <w:lang w:val="fr-CA" w:eastAsia="en-US"/>
    </w:rPr>
  </w:style>
  <w:style w:type="character" w:styleId="Marquenotebasdepage">
    <w:name w:val="footnote reference"/>
    <w:basedOn w:val="Policepardfaut"/>
    <w:uiPriority w:val="99"/>
    <w:unhideWhenUsed/>
    <w:rsid w:val="003366F3"/>
    <w:rPr>
      <w:vertAlign w:val="superscript"/>
    </w:rPr>
  </w:style>
  <w:style w:type="paragraph" w:styleId="HTMLprformat">
    <w:name w:val="HTML Preformatted"/>
    <w:basedOn w:val="Normal"/>
    <w:link w:val="HTMLprformatCar"/>
    <w:uiPriority w:val="99"/>
    <w:semiHidden/>
    <w:unhideWhenUsed/>
    <w:rsid w:val="00336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CA" w:eastAsia="fr-FR"/>
    </w:rPr>
  </w:style>
  <w:style w:type="character" w:customStyle="1" w:styleId="HTMLprformatCar">
    <w:name w:val="HTML préformaté Car"/>
    <w:basedOn w:val="Policepardfaut"/>
    <w:link w:val="HTMLprformat"/>
    <w:uiPriority w:val="99"/>
    <w:semiHidden/>
    <w:rsid w:val="003366F3"/>
    <w:rPr>
      <w:rFonts w:ascii="Courier" w:hAnsi="Courier" w:cs="Courier"/>
      <w:sz w:val="20"/>
      <w:szCs w:val="20"/>
    </w:rPr>
  </w:style>
  <w:style w:type="paragraph" w:styleId="NormalWeb">
    <w:name w:val="Normal (Web)"/>
    <w:basedOn w:val="Normal"/>
    <w:uiPriority w:val="99"/>
    <w:semiHidden/>
    <w:unhideWhenUsed/>
    <w:rsid w:val="003366F3"/>
    <w:pPr>
      <w:spacing w:before="100" w:beforeAutospacing="1" w:after="100" w:afterAutospacing="1" w:line="240" w:lineRule="auto"/>
    </w:pPr>
    <w:rPr>
      <w:rFonts w:ascii="Times" w:eastAsiaTheme="minorEastAsia" w:hAnsi="Times" w:cs="Times New Roman"/>
      <w:sz w:val="20"/>
      <w:szCs w:val="20"/>
      <w:lang w:val="en-CA"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6F3"/>
    <w:pPr>
      <w:spacing w:after="200" w:line="276" w:lineRule="auto"/>
    </w:pPr>
    <w:rPr>
      <w:rFonts w:eastAsiaTheme="minorHAnsi"/>
      <w:sz w:val="22"/>
      <w:szCs w:val="22"/>
      <w:lang w:val="fr-CA"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366F3"/>
    <w:pPr>
      <w:ind w:left="720"/>
      <w:contextualSpacing/>
    </w:pPr>
  </w:style>
  <w:style w:type="table" w:styleId="Grille">
    <w:name w:val="Table Grid"/>
    <w:basedOn w:val="TableauNormal"/>
    <w:uiPriority w:val="39"/>
    <w:rsid w:val="003366F3"/>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3366F3"/>
    <w:pPr>
      <w:tabs>
        <w:tab w:val="center" w:pos="4703"/>
        <w:tab w:val="right" w:pos="9406"/>
      </w:tabs>
      <w:spacing w:after="0" w:line="240" w:lineRule="auto"/>
    </w:pPr>
  </w:style>
  <w:style w:type="character" w:customStyle="1" w:styleId="En-tteCar">
    <w:name w:val="En-tête Car"/>
    <w:basedOn w:val="Policepardfaut"/>
    <w:link w:val="En-tte"/>
    <w:uiPriority w:val="99"/>
    <w:rsid w:val="003366F3"/>
    <w:rPr>
      <w:rFonts w:eastAsiaTheme="minorHAnsi"/>
      <w:sz w:val="22"/>
      <w:szCs w:val="22"/>
      <w:lang w:val="fr-CA" w:eastAsia="en-US"/>
    </w:rPr>
  </w:style>
  <w:style w:type="character" w:styleId="Numrodepage">
    <w:name w:val="page number"/>
    <w:basedOn w:val="Policepardfaut"/>
    <w:uiPriority w:val="99"/>
    <w:semiHidden/>
    <w:unhideWhenUsed/>
    <w:rsid w:val="003366F3"/>
  </w:style>
  <w:style w:type="paragraph" w:styleId="Notedebasdepage">
    <w:name w:val="footnote text"/>
    <w:basedOn w:val="Normal"/>
    <w:link w:val="NotedebasdepageCar"/>
    <w:uiPriority w:val="99"/>
    <w:unhideWhenUsed/>
    <w:rsid w:val="003366F3"/>
    <w:pPr>
      <w:spacing w:after="0" w:line="240" w:lineRule="auto"/>
    </w:pPr>
    <w:rPr>
      <w:sz w:val="24"/>
      <w:szCs w:val="24"/>
    </w:rPr>
  </w:style>
  <w:style w:type="character" w:customStyle="1" w:styleId="NotedebasdepageCar">
    <w:name w:val="Note de bas de page Car"/>
    <w:basedOn w:val="Policepardfaut"/>
    <w:link w:val="Notedebasdepage"/>
    <w:uiPriority w:val="99"/>
    <w:rsid w:val="003366F3"/>
    <w:rPr>
      <w:rFonts w:eastAsiaTheme="minorHAnsi"/>
      <w:lang w:val="fr-CA" w:eastAsia="en-US"/>
    </w:rPr>
  </w:style>
  <w:style w:type="character" w:styleId="Marquenotebasdepage">
    <w:name w:val="footnote reference"/>
    <w:basedOn w:val="Policepardfaut"/>
    <w:uiPriority w:val="99"/>
    <w:unhideWhenUsed/>
    <w:rsid w:val="003366F3"/>
    <w:rPr>
      <w:vertAlign w:val="superscript"/>
    </w:rPr>
  </w:style>
  <w:style w:type="paragraph" w:styleId="HTMLprformat">
    <w:name w:val="HTML Preformatted"/>
    <w:basedOn w:val="Normal"/>
    <w:link w:val="HTMLprformatCar"/>
    <w:uiPriority w:val="99"/>
    <w:semiHidden/>
    <w:unhideWhenUsed/>
    <w:rsid w:val="00336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CA" w:eastAsia="fr-FR"/>
    </w:rPr>
  </w:style>
  <w:style w:type="character" w:customStyle="1" w:styleId="HTMLprformatCar">
    <w:name w:val="HTML préformaté Car"/>
    <w:basedOn w:val="Policepardfaut"/>
    <w:link w:val="HTMLprformat"/>
    <w:uiPriority w:val="99"/>
    <w:semiHidden/>
    <w:rsid w:val="003366F3"/>
    <w:rPr>
      <w:rFonts w:ascii="Courier" w:hAnsi="Courier" w:cs="Courier"/>
      <w:sz w:val="20"/>
      <w:szCs w:val="20"/>
    </w:rPr>
  </w:style>
  <w:style w:type="paragraph" w:styleId="NormalWeb">
    <w:name w:val="Normal (Web)"/>
    <w:basedOn w:val="Normal"/>
    <w:uiPriority w:val="99"/>
    <w:semiHidden/>
    <w:unhideWhenUsed/>
    <w:rsid w:val="003366F3"/>
    <w:pPr>
      <w:spacing w:before="100" w:beforeAutospacing="1" w:after="100" w:afterAutospacing="1" w:line="240" w:lineRule="auto"/>
    </w:pPr>
    <w:rPr>
      <w:rFonts w:ascii="Times" w:eastAsiaTheme="minorEastAsia" w:hAnsi="Times" w:cs="Times New Roman"/>
      <w:sz w:val="20"/>
      <w:szCs w:val="20"/>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2610</Words>
  <Characters>14357</Characters>
  <Application>Microsoft Macintosh Word</Application>
  <DocSecurity>0</DocSecurity>
  <Lines>119</Lines>
  <Paragraphs>33</Paragraphs>
  <ScaleCrop>false</ScaleCrop>
  <Company/>
  <LinksUpToDate>false</LinksUpToDate>
  <CharactersWithSpaces>16934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Kabengele</dc:creator>
  <cp:keywords/>
  <dc:description/>
  <cp:lastModifiedBy>Ian Kabengele</cp:lastModifiedBy>
  <cp:revision>1</cp:revision>
  <dcterms:created xsi:type="dcterms:W3CDTF">2015-04-12T18:28:00Z</dcterms:created>
  <dcterms:modified xsi:type="dcterms:W3CDTF">2015-04-12T18:30:00Z</dcterms:modified>
</cp:coreProperties>
</file>