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3CF62" w14:textId="77777777" w:rsidR="002B1822" w:rsidRDefault="002B1822" w:rsidP="002755D5">
      <w:pPr>
        <w:rPr>
          <w:rFonts w:ascii="Times New Roman" w:hAnsi="Times New Roman" w:cs="Times New Roman"/>
          <w:sz w:val="28"/>
          <w:szCs w:val="28"/>
        </w:rPr>
      </w:pPr>
    </w:p>
    <w:p w14:paraId="0647A7C4" w14:textId="77777777" w:rsidR="002B1822" w:rsidRDefault="002B1822" w:rsidP="002B1822">
      <w:pPr>
        <w:jc w:val="center"/>
        <w:rPr>
          <w:rFonts w:ascii="Times New Roman" w:hAnsi="Times New Roman" w:cs="Times New Roman"/>
          <w:sz w:val="28"/>
          <w:szCs w:val="28"/>
        </w:rPr>
      </w:pPr>
    </w:p>
    <w:p w14:paraId="05FBB06C" w14:textId="77777777" w:rsidR="002B1822" w:rsidRDefault="002B1822" w:rsidP="002B1822">
      <w:pPr>
        <w:jc w:val="center"/>
        <w:rPr>
          <w:rFonts w:ascii="Times New Roman" w:hAnsi="Times New Roman" w:cs="Times New Roman"/>
          <w:sz w:val="28"/>
          <w:szCs w:val="28"/>
        </w:rPr>
      </w:pPr>
    </w:p>
    <w:p w14:paraId="23ABC4C7" w14:textId="77777777" w:rsidR="002B1822" w:rsidRDefault="002B1822" w:rsidP="002B1822">
      <w:pPr>
        <w:jc w:val="center"/>
        <w:rPr>
          <w:rFonts w:ascii="Times New Roman" w:hAnsi="Times New Roman" w:cs="Times New Roman"/>
          <w:sz w:val="28"/>
          <w:szCs w:val="28"/>
        </w:rPr>
      </w:pPr>
    </w:p>
    <w:p w14:paraId="0FA8B9D9" w14:textId="77777777" w:rsidR="002B1822" w:rsidRDefault="002B1822" w:rsidP="002B1822">
      <w:pPr>
        <w:jc w:val="center"/>
        <w:rPr>
          <w:rFonts w:ascii="Times New Roman" w:hAnsi="Times New Roman" w:cs="Times New Roman"/>
          <w:sz w:val="28"/>
          <w:szCs w:val="28"/>
        </w:rPr>
      </w:pPr>
    </w:p>
    <w:p w14:paraId="56EE6C1C" w14:textId="77777777" w:rsidR="00246594" w:rsidRPr="002B1822" w:rsidRDefault="002B1822" w:rsidP="002B1822">
      <w:pPr>
        <w:jc w:val="center"/>
        <w:rPr>
          <w:rFonts w:ascii="Times New Roman" w:hAnsi="Times New Roman" w:cs="Times New Roman"/>
          <w:sz w:val="28"/>
          <w:szCs w:val="28"/>
        </w:rPr>
      </w:pPr>
      <w:r w:rsidRPr="002B1822">
        <w:rPr>
          <w:rFonts w:ascii="Times New Roman" w:hAnsi="Times New Roman" w:cs="Times New Roman"/>
          <w:sz w:val="28"/>
          <w:szCs w:val="28"/>
        </w:rPr>
        <w:t>Permeability of the Red Blood Cell</w:t>
      </w:r>
    </w:p>
    <w:p w14:paraId="13B64371" w14:textId="77777777" w:rsidR="002B1822" w:rsidRDefault="002B1822" w:rsidP="002B1822">
      <w:pPr>
        <w:jc w:val="center"/>
        <w:rPr>
          <w:rFonts w:ascii="Times New Roman" w:hAnsi="Times New Roman" w:cs="Times New Roman"/>
        </w:rPr>
      </w:pPr>
    </w:p>
    <w:p w14:paraId="524614A6" w14:textId="77777777" w:rsidR="002B1822" w:rsidRDefault="002B1822" w:rsidP="002B1822">
      <w:pPr>
        <w:jc w:val="center"/>
        <w:rPr>
          <w:rFonts w:ascii="Times New Roman" w:hAnsi="Times New Roman" w:cs="Times New Roman"/>
        </w:rPr>
      </w:pPr>
    </w:p>
    <w:p w14:paraId="659312E6" w14:textId="77777777" w:rsidR="002B1822" w:rsidRDefault="002B1822" w:rsidP="002B1822">
      <w:pPr>
        <w:jc w:val="center"/>
        <w:rPr>
          <w:rFonts w:ascii="Times New Roman" w:hAnsi="Times New Roman" w:cs="Times New Roman"/>
        </w:rPr>
      </w:pPr>
    </w:p>
    <w:p w14:paraId="5648DF4A" w14:textId="77777777" w:rsidR="002B1822" w:rsidRDefault="002B1822" w:rsidP="002B1822">
      <w:pPr>
        <w:jc w:val="center"/>
        <w:rPr>
          <w:rFonts w:ascii="Times New Roman" w:hAnsi="Times New Roman" w:cs="Times New Roman"/>
        </w:rPr>
      </w:pPr>
    </w:p>
    <w:p w14:paraId="6EAAE27D" w14:textId="41EF4C36" w:rsidR="002B1822" w:rsidRDefault="002B1822" w:rsidP="00E23F90">
      <w:pPr>
        <w:jc w:val="center"/>
        <w:rPr>
          <w:rFonts w:ascii="Times New Roman" w:hAnsi="Times New Roman" w:cs="Times New Roman"/>
        </w:rPr>
      </w:pPr>
      <w:r>
        <w:rPr>
          <w:rFonts w:ascii="Times New Roman" w:hAnsi="Times New Roman" w:cs="Times New Roman"/>
        </w:rPr>
        <w:t xml:space="preserve">By </w:t>
      </w:r>
    </w:p>
    <w:p w14:paraId="2CBFB71E" w14:textId="77777777" w:rsidR="002B1822" w:rsidRDefault="002B1822" w:rsidP="002B1822">
      <w:pPr>
        <w:jc w:val="center"/>
        <w:rPr>
          <w:rFonts w:ascii="Times New Roman" w:hAnsi="Times New Roman" w:cs="Times New Roman"/>
        </w:rPr>
      </w:pPr>
    </w:p>
    <w:p w14:paraId="51E0CE58" w14:textId="77777777" w:rsidR="002B1822" w:rsidRDefault="002B1822" w:rsidP="002B1822">
      <w:pPr>
        <w:jc w:val="center"/>
        <w:rPr>
          <w:rFonts w:ascii="Times New Roman" w:hAnsi="Times New Roman" w:cs="Times New Roman"/>
        </w:rPr>
      </w:pPr>
    </w:p>
    <w:p w14:paraId="3858D4A5" w14:textId="77777777" w:rsidR="002B1822" w:rsidRDefault="002B1822" w:rsidP="002B1822">
      <w:pPr>
        <w:jc w:val="center"/>
        <w:rPr>
          <w:rFonts w:ascii="Times New Roman" w:hAnsi="Times New Roman" w:cs="Times New Roman"/>
        </w:rPr>
      </w:pPr>
    </w:p>
    <w:p w14:paraId="42E28D24" w14:textId="77777777" w:rsidR="002B1822" w:rsidRDefault="002B1822" w:rsidP="002B1822">
      <w:pPr>
        <w:jc w:val="center"/>
        <w:rPr>
          <w:rFonts w:ascii="Times New Roman" w:hAnsi="Times New Roman" w:cs="Times New Roman"/>
        </w:rPr>
      </w:pPr>
    </w:p>
    <w:p w14:paraId="084D77B2" w14:textId="77777777" w:rsidR="002B1822" w:rsidRDefault="002B1822" w:rsidP="002B1822">
      <w:pPr>
        <w:jc w:val="center"/>
        <w:rPr>
          <w:rFonts w:ascii="Times New Roman" w:hAnsi="Times New Roman" w:cs="Times New Roman"/>
        </w:rPr>
      </w:pPr>
    </w:p>
    <w:p w14:paraId="1EF5A46F" w14:textId="77777777" w:rsidR="002B1822" w:rsidRDefault="002B1822" w:rsidP="002B1822">
      <w:pPr>
        <w:jc w:val="center"/>
        <w:rPr>
          <w:rFonts w:ascii="Times New Roman" w:hAnsi="Times New Roman" w:cs="Times New Roman"/>
        </w:rPr>
      </w:pPr>
      <w:r>
        <w:rPr>
          <w:rFonts w:ascii="Times New Roman" w:hAnsi="Times New Roman" w:cs="Times New Roman"/>
        </w:rPr>
        <w:t>BIO1140 Section B11</w:t>
      </w:r>
    </w:p>
    <w:p w14:paraId="50B1F5B6" w14:textId="77777777" w:rsidR="002B1822" w:rsidRDefault="002B1822" w:rsidP="002B1822">
      <w:pPr>
        <w:jc w:val="center"/>
        <w:rPr>
          <w:rFonts w:ascii="Times New Roman" w:hAnsi="Times New Roman" w:cs="Times New Roman"/>
        </w:rPr>
      </w:pPr>
    </w:p>
    <w:p w14:paraId="562C3A95" w14:textId="77777777" w:rsidR="002B1822" w:rsidRDefault="002B1822" w:rsidP="002B1822">
      <w:pPr>
        <w:jc w:val="center"/>
        <w:rPr>
          <w:rFonts w:ascii="Times New Roman" w:hAnsi="Times New Roman" w:cs="Times New Roman"/>
        </w:rPr>
      </w:pPr>
    </w:p>
    <w:p w14:paraId="79D03C71" w14:textId="77777777" w:rsidR="002B1822" w:rsidRDefault="002B1822" w:rsidP="002B1822">
      <w:pPr>
        <w:jc w:val="center"/>
        <w:rPr>
          <w:rFonts w:ascii="Times New Roman" w:hAnsi="Times New Roman" w:cs="Times New Roman"/>
        </w:rPr>
      </w:pPr>
    </w:p>
    <w:p w14:paraId="44ABC4D8" w14:textId="77777777" w:rsidR="002B1822" w:rsidRDefault="002B1822" w:rsidP="002B1822">
      <w:pPr>
        <w:jc w:val="center"/>
        <w:rPr>
          <w:rFonts w:ascii="Times New Roman" w:hAnsi="Times New Roman" w:cs="Times New Roman"/>
        </w:rPr>
      </w:pPr>
    </w:p>
    <w:p w14:paraId="0CAB6DCF" w14:textId="77777777" w:rsidR="002B1822" w:rsidRDefault="002B1822" w:rsidP="002B1822">
      <w:pPr>
        <w:jc w:val="center"/>
        <w:rPr>
          <w:rFonts w:ascii="Times New Roman" w:hAnsi="Times New Roman" w:cs="Times New Roman"/>
        </w:rPr>
      </w:pPr>
    </w:p>
    <w:p w14:paraId="27A061C9" w14:textId="77777777" w:rsidR="002B1822" w:rsidRDefault="002B1822" w:rsidP="002B1822">
      <w:pPr>
        <w:jc w:val="center"/>
        <w:rPr>
          <w:rFonts w:ascii="Times New Roman" w:hAnsi="Times New Roman" w:cs="Times New Roman"/>
        </w:rPr>
      </w:pPr>
      <w:r>
        <w:rPr>
          <w:rFonts w:ascii="Times New Roman" w:hAnsi="Times New Roman" w:cs="Times New Roman"/>
        </w:rPr>
        <w:t>Demonstrators:</w:t>
      </w:r>
    </w:p>
    <w:p w14:paraId="4ED42FB7" w14:textId="77777777" w:rsidR="002B1822" w:rsidRDefault="002B1822" w:rsidP="002B1822">
      <w:pPr>
        <w:jc w:val="center"/>
        <w:rPr>
          <w:rFonts w:ascii="Times New Roman" w:hAnsi="Times New Roman" w:cs="Times New Roman"/>
        </w:rPr>
      </w:pPr>
      <w:r>
        <w:rPr>
          <w:rFonts w:ascii="Times New Roman" w:hAnsi="Times New Roman" w:cs="Times New Roman"/>
        </w:rPr>
        <w:t xml:space="preserve">Dillon Da </w:t>
      </w:r>
      <w:proofErr w:type="spellStart"/>
      <w:r>
        <w:rPr>
          <w:rFonts w:ascii="Times New Roman" w:hAnsi="Times New Roman" w:cs="Times New Roman"/>
        </w:rPr>
        <w:t>Fonte</w:t>
      </w:r>
      <w:proofErr w:type="spellEnd"/>
    </w:p>
    <w:p w14:paraId="3D375533" w14:textId="77777777" w:rsidR="002B1822" w:rsidRDefault="002B1822" w:rsidP="002B1822">
      <w:pPr>
        <w:jc w:val="center"/>
        <w:rPr>
          <w:rFonts w:ascii="Times New Roman" w:hAnsi="Times New Roman" w:cs="Times New Roman"/>
        </w:rPr>
      </w:pPr>
      <w:proofErr w:type="spellStart"/>
      <w:r>
        <w:rPr>
          <w:rFonts w:ascii="Times New Roman" w:hAnsi="Times New Roman" w:cs="Times New Roman"/>
        </w:rPr>
        <w:t>Villie</w:t>
      </w:r>
      <w:proofErr w:type="spellEnd"/>
      <w:r>
        <w:rPr>
          <w:rFonts w:ascii="Times New Roman" w:hAnsi="Times New Roman" w:cs="Times New Roman"/>
        </w:rPr>
        <w:t xml:space="preserve"> </w:t>
      </w:r>
      <w:proofErr w:type="spellStart"/>
      <w:r>
        <w:rPr>
          <w:rFonts w:ascii="Times New Roman" w:hAnsi="Times New Roman" w:cs="Times New Roman"/>
        </w:rPr>
        <w:t>Tzaneva</w:t>
      </w:r>
      <w:proofErr w:type="spellEnd"/>
    </w:p>
    <w:p w14:paraId="0ECC5794" w14:textId="77777777" w:rsidR="002B1822" w:rsidRDefault="002B1822" w:rsidP="002B1822">
      <w:pPr>
        <w:jc w:val="center"/>
        <w:rPr>
          <w:rFonts w:ascii="Times New Roman" w:hAnsi="Times New Roman" w:cs="Times New Roman"/>
        </w:rPr>
      </w:pPr>
    </w:p>
    <w:p w14:paraId="50487845" w14:textId="77777777" w:rsidR="002B1822" w:rsidRDefault="002B1822" w:rsidP="002B1822">
      <w:pPr>
        <w:jc w:val="center"/>
        <w:rPr>
          <w:rFonts w:ascii="Times New Roman" w:hAnsi="Times New Roman" w:cs="Times New Roman"/>
        </w:rPr>
      </w:pPr>
    </w:p>
    <w:p w14:paraId="073ACF0E" w14:textId="77777777" w:rsidR="002B1822" w:rsidRDefault="002B1822" w:rsidP="002B1822">
      <w:pPr>
        <w:jc w:val="center"/>
        <w:rPr>
          <w:rFonts w:ascii="Times New Roman" w:hAnsi="Times New Roman" w:cs="Times New Roman"/>
        </w:rPr>
      </w:pPr>
    </w:p>
    <w:p w14:paraId="7625F358" w14:textId="77777777" w:rsidR="002B1822" w:rsidRDefault="002B1822" w:rsidP="002B1822">
      <w:pPr>
        <w:jc w:val="center"/>
        <w:rPr>
          <w:rFonts w:ascii="Times New Roman" w:hAnsi="Times New Roman" w:cs="Times New Roman"/>
        </w:rPr>
      </w:pPr>
    </w:p>
    <w:p w14:paraId="28F57E11" w14:textId="77777777" w:rsidR="002B1822" w:rsidRDefault="002B1822" w:rsidP="002B1822">
      <w:pPr>
        <w:jc w:val="center"/>
        <w:rPr>
          <w:rFonts w:ascii="Times New Roman" w:hAnsi="Times New Roman" w:cs="Times New Roman"/>
        </w:rPr>
      </w:pPr>
    </w:p>
    <w:p w14:paraId="6CF218D5" w14:textId="77777777" w:rsidR="002B1822" w:rsidRDefault="002B1822" w:rsidP="002B1822">
      <w:pPr>
        <w:jc w:val="center"/>
        <w:rPr>
          <w:rFonts w:ascii="Times New Roman" w:hAnsi="Times New Roman" w:cs="Times New Roman"/>
        </w:rPr>
      </w:pPr>
      <w:r>
        <w:rPr>
          <w:rFonts w:ascii="Times New Roman" w:hAnsi="Times New Roman" w:cs="Times New Roman"/>
        </w:rPr>
        <w:t>February 26, 2015</w:t>
      </w:r>
    </w:p>
    <w:p w14:paraId="1EAF883C" w14:textId="77777777" w:rsidR="002B1822" w:rsidRDefault="002B1822" w:rsidP="002B1822">
      <w:pPr>
        <w:jc w:val="center"/>
        <w:rPr>
          <w:rFonts w:ascii="Times New Roman" w:hAnsi="Times New Roman" w:cs="Times New Roman"/>
        </w:rPr>
      </w:pPr>
    </w:p>
    <w:p w14:paraId="4F0A2C27" w14:textId="77777777" w:rsidR="002B1822" w:rsidRDefault="002B1822" w:rsidP="002B1822">
      <w:pPr>
        <w:rPr>
          <w:rFonts w:ascii="Times New Roman" w:hAnsi="Times New Roman" w:cs="Times New Roman"/>
        </w:rPr>
      </w:pPr>
    </w:p>
    <w:p w14:paraId="544CC383" w14:textId="77777777" w:rsidR="002B1822" w:rsidRDefault="002B1822" w:rsidP="002B1822">
      <w:pPr>
        <w:jc w:val="center"/>
        <w:rPr>
          <w:rFonts w:ascii="Times New Roman" w:hAnsi="Times New Roman" w:cs="Times New Roman"/>
        </w:rPr>
      </w:pPr>
    </w:p>
    <w:p w14:paraId="1FF54F49" w14:textId="77777777" w:rsidR="002B1822" w:rsidRDefault="002B1822" w:rsidP="002B1822">
      <w:pPr>
        <w:jc w:val="center"/>
        <w:rPr>
          <w:rFonts w:ascii="Times New Roman" w:hAnsi="Times New Roman" w:cs="Times New Roman"/>
        </w:rPr>
      </w:pPr>
    </w:p>
    <w:p w14:paraId="20EF5D11" w14:textId="77777777" w:rsidR="002B1822" w:rsidRDefault="002B1822" w:rsidP="002B1822">
      <w:pPr>
        <w:jc w:val="center"/>
        <w:rPr>
          <w:rFonts w:ascii="Times New Roman" w:hAnsi="Times New Roman" w:cs="Times New Roman"/>
        </w:rPr>
      </w:pPr>
      <w:r>
        <w:rPr>
          <w:rFonts w:ascii="Times New Roman" w:hAnsi="Times New Roman" w:cs="Times New Roman"/>
        </w:rPr>
        <w:t>Department of Biology</w:t>
      </w:r>
    </w:p>
    <w:p w14:paraId="19D21BD6" w14:textId="77777777" w:rsidR="002B1822" w:rsidRDefault="002B1822" w:rsidP="002B1822">
      <w:pPr>
        <w:jc w:val="center"/>
        <w:rPr>
          <w:rFonts w:ascii="Times New Roman" w:hAnsi="Times New Roman" w:cs="Times New Roman"/>
        </w:rPr>
      </w:pPr>
    </w:p>
    <w:p w14:paraId="2C829F3C" w14:textId="77777777" w:rsidR="002B1822" w:rsidRDefault="002B1822" w:rsidP="002B1822">
      <w:pPr>
        <w:jc w:val="center"/>
        <w:rPr>
          <w:rFonts w:ascii="Times New Roman" w:hAnsi="Times New Roman" w:cs="Times New Roman"/>
        </w:rPr>
      </w:pPr>
      <w:r>
        <w:rPr>
          <w:rFonts w:ascii="Times New Roman" w:hAnsi="Times New Roman" w:cs="Times New Roman"/>
        </w:rPr>
        <w:t>University of Ottawa</w:t>
      </w:r>
    </w:p>
    <w:p w14:paraId="2A238702" w14:textId="77777777" w:rsidR="00B411E2" w:rsidRDefault="00B411E2" w:rsidP="002B1822">
      <w:pPr>
        <w:jc w:val="center"/>
        <w:rPr>
          <w:rFonts w:ascii="Times New Roman" w:hAnsi="Times New Roman" w:cs="Times New Roman"/>
        </w:rPr>
      </w:pPr>
    </w:p>
    <w:p w14:paraId="2FFF12C5" w14:textId="77777777" w:rsidR="00B411E2" w:rsidRDefault="00B411E2" w:rsidP="002B1822">
      <w:pPr>
        <w:jc w:val="center"/>
        <w:rPr>
          <w:rFonts w:ascii="Times New Roman" w:hAnsi="Times New Roman" w:cs="Times New Roman"/>
        </w:rPr>
      </w:pPr>
    </w:p>
    <w:p w14:paraId="677FEE80" w14:textId="77777777" w:rsidR="00B411E2" w:rsidRDefault="00B411E2" w:rsidP="002B1822">
      <w:pPr>
        <w:jc w:val="center"/>
        <w:rPr>
          <w:rFonts w:ascii="Times New Roman" w:hAnsi="Times New Roman" w:cs="Times New Roman"/>
        </w:rPr>
      </w:pPr>
    </w:p>
    <w:p w14:paraId="31ED83A9" w14:textId="77777777" w:rsidR="00B411E2" w:rsidRDefault="00B411E2" w:rsidP="002B1822">
      <w:pPr>
        <w:jc w:val="center"/>
        <w:rPr>
          <w:rFonts w:ascii="Times New Roman" w:hAnsi="Times New Roman" w:cs="Times New Roman"/>
        </w:rPr>
      </w:pPr>
    </w:p>
    <w:p w14:paraId="144B7E79" w14:textId="77777777" w:rsidR="00E23F90" w:rsidRDefault="00E23F90" w:rsidP="002B1822">
      <w:pPr>
        <w:jc w:val="center"/>
        <w:rPr>
          <w:rFonts w:ascii="Times New Roman" w:hAnsi="Times New Roman" w:cs="Times New Roman"/>
        </w:rPr>
      </w:pPr>
      <w:bookmarkStart w:id="0" w:name="_GoBack"/>
      <w:bookmarkEnd w:id="0"/>
    </w:p>
    <w:p w14:paraId="2AD42008" w14:textId="77777777" w:rsidR="00E85CB1" w:rsidRDefault="00E85CB1" w:rsidP="002B1822">
      <w:pPr>
        <w:jc w:val="center"/>
        <w:rPr>
          <w:rFonts w:ascii="Times New Roman" w:hAnsi="Times New Roman" w:cs="Times New Roman"/>
        </w:rPr>
      </w:pPr>
    </w:p>
    <w:p w14:paraId="7FE0B817" w14:textId="77777777" w:rsidR="00B411E2" w:rsidRDefault="00B411E2" w:rsidP="002B1822">
      <w:pPr>
        <w:jc w:val="center"/>
        <w:rPr>
          <w:rFonts w:ascii="Times New Roman" w:hAnsi="Times New Roman" w:cs="Times New Roman"/>
        </w:rPr>
      </w:pPr>
    </w:p>
    <w:p w14:paraId="7A63E9B1" w14:textId="4A60834E" w:rsidR="00B411E2" w:rsidRDefault="00576F38" w:rsidP="00B411E2">
      <w:pPr>
        <w:rPr>
          <w:rFonts w:ascii="Times New Roman" w:hAnsi="Times New Roman" w:cs="Times New Roman"/>
        </w:rPr>
      </w:pPr>
      <w:r w:rsidRPr="00BF4C05">
        <w:rPr>
          <w:rFonts w:ascii="Times New Roman" w:hAnsi="Times New Roman" w:cs="Times New Roman"/>
          <w:b/>
        </w:rPr>
        <w:lastRenderedPageBreak/>
        <w:t xml:space="preserve">Table 1. </w:t>
      </w:r>
      <w:r>
        <w:rPr>
          <w:rFonts w:ascii="Times New Roman" w:hAnsi="Times New Roman" w:cs="Times New Roman"/>
        </w:rPr>
        <w:t xml:space="preserve">Hemolysis time </w:t>
      </w:r>
      <w:r w:rsidR="006E54B5">
        <w:rPr>
          <w:rFonts w:ascii="Times New Roman" w:hAnsi="Times New Roman" w:cs="Times New Roman"/>
        </w:rPr>
        <w:t xml:space="preserve">of horse red blood cells in </w:t>
      </w:r>
      <w:r w:rsidR="00BF4C05">
        <w:rPr>
          <w:rFonts w:ascii="Times New Roman" w:hAnsi="Times New Roman" w:cs="Times New Roman"/>
        </w:rPr>
        <w:t>different solutions</w:t>
      </w:r>
      <w:r w:rsidR="003D30AE">
        <w:rPr>
          <w:rFonts w:ascii="Times New Roman" w:hAnsi="Times New Roman" w:cs="Times New Roman"/>
        </w:rPr>
        <w:t>.</w:t>
      </w:r>
    </w:p>
    <w:p w14:paraId="66092FFF" w14:textId="5B69F1D1" w:rsidR="00785AC0" w:rsidRDefault="00785AC0" w:rsidP="00B411E2">
      <w:pPr>
        <w:rPr>
          <w:rFonts w:ascii="Times New Roman" w:hAnsi="Times New Roman" w:cs="Times New Roman"/>
        </w:rPr>
      </w:pPr>
      <w:r>
        <w:rPr>
          <w:rFonts w:ascii="Times New Roman" w:hAnsi="Times New Roman" w:cs="Times New Roman"/>
        </w:rPr>
        <w:t xml:space="preserve">              </w:t>
      </w:r>
      <w:r w:rsidR="003D30AE">
        <w:rPr>
          <w:rFonts w:ascii="Times New Roman" w:hAnsi="Times New Roman" w:cs="Times New Roman"/>
        </w:rPr>
        <w:t xml:space="preserve">Sample size for each solution </w:t>
      </w:r>
      <w:r w:rsidR="00782DE4">
        <w:rPr>
          <w:rFonts w:ascii="Times New Roman" w:hAnsi="Times New Roman" w:cs="Times New Roman"/>
        </w:rPr>
        <w:t>is 3.</w:t>
      </w:r>
    </w:p>
    <w:p w14:paraId="61AEBCA7" w14:textId="77777777" w:rsidR="006E54B5" w:rsidRDefault="006E54B5" w:rsidP="00B411E2">
      <w:pPr>
        <w:rPr>
          <w:rFonts w:ascii="Times New Roman" w:hAnsi="Times New Roman" w:cs="Times New Roman"/>
        </w:rPr>
      </w:pPr>
    </w:p>
    <w:tbl>
      <w:tblPr>
        <w:tblStyle w:val="TableGrid"/>
        <w:tblW w:w="0" w:type="auto"/>
        <w:tblLook w:val="04A0" w:firstRow="1" w:lastRow="0" w:firstColumn="1" w:lastColumn="0" w:noHBand="0" w:noVBand="1"/>
      </w:tblPr>
      <w:tblGrid>
        <w:gridCol w:w="2952"/>
        <w:gridCol w:w="2952"/>
        <w:gridCol w:w="2952"/>
      </w:tblGrid>
      <w:tr w:rsidR="006E54B5" w14:paraId="69EF98B2" w14:textId="77777777" w:rsidTr="00243077">
        <w:tc>
          <w:tcPr>
            <w:tcW w:w="2952" w:type="dxa"/>
            <w:tcBorders>
              <w:top w:val="single" w:sz="4" w:space="0" w:color="auto"/>
              <w:left w:val="nil"/>
              <w:bottom w:val="nil"/>
              <w:right w:val="nil"/>
            </w:tcBorders>
          </w:tcPr>
          <w:p w14:paraId="7D50D767" w14:textId="77777777" w:rsidR="006E54B5" w:rsidRDefault="006E54B5" w:rsidP="00B411E2">
            <w:pPr>
              <w:rPr>
                <w:rFonts w:ascii="Times New Roman" w:hAnsi="Times New Roman" w:cs="Times New Roman"/>
              </w:rPr>
            </w:pPr>
          </w:p>
        </w:tc>
        <w:tc>
          <w:tcPr>
            <w:tcW w:w="5904" w:type="dxa"/>
            <w:gridSpan w:val="2"/>
            <w:tcBorders>
              <w:top w:val="single" w:sz="4" w:space="0" w:color="auto"/>
              <w:left w:val="nil"/>
              <w:bottom w:val="single" w:sz="4" w:space="0" w:color="auto"/>
              <w:right w:val="nil"/>
            </w:tcBorders>
          </w:tcPr>
          <w:p w14:paraId="25A5EFDC" w14:textId="636F9D13" w:rsidR="006E54B5" w:rsidRDefault="006E54B5" w:rsidP="006E54B5">
            <w:pPr>
              <w:jc w:val="center"/>
              <w:rPr>
                <w:rFonts w:ascii="Times New Roman" w:hAnsi="Times New Roman" w:cs="Times New Roman"/>
              </w:rPr>
            </w:pPr>
            <w:r>
              <w:rPr>
                <w:rFonts w:ascii="Times New Roman" w:hAnsi="Times New Roman" w:cs="Times New Roman"/>
              </w:rPr>
              <w:t>Time (seconds)</w:t>
            </w:r>
          </w:p>
        </w:tc>
      </w:tr>
      <w:tr w:rsidR="006E54B5" w14:paraId="1EFCD47E" w14:textId="77777777" w:rsidTr="00243077">
        <w:tc>
          <w:tcPr>
            <w:tcW w:w="2952" w:type="dxa"/>
            <w:tcBorders>
              <w:top w:val="nil"/>
              <w:left w:val="nil"/>
              <w:bottom w:val="single" w:sz="4" w:space="0" w:color="auto"/>
              <w:right w:val="nil"/>
            </w:tcBorders>
          </w:tcPr>
          <w:p w14:paraId="27C1D356" w14:textId="416CAA7D" w:rsidR="006E54B5" w:rsidRDefault="006E54B5" w:rsidP="00B411E2">
            <w:pPr>
              <w:rPr>
                <w:rFonts w:ascii="Times New Roman" w:hAnsi="Times New Roman" w:cs="Times New Roman"/>
              </w:rPr>
            </w:pPr>
            <w:r>
              <w:rPr>
                <w:rFonts w:ascii="Times New Roman" w:hAnsi="Times New Roman" w:cs="Times New Roman"/>
              </w:rPr>
              <w:t>Solution</w:t>
            </w:r>
          </w:p>
        </w:tc>
        <w:tc>
          <w:tcPr>
            <w:tcW w:w="2952" w:type="dxa"/>
            <w:tcBorders>
              <w:top w:val="single" w:sz="4" w:space="0" w:color="auto"/>
              <w:left w:val="nil"/>
              <w:bottom w:val="single" w:sz="4" w:space="0" w:color="auto"/>
              <w:right w:val="nil"/>
            </w:tcBorders>
          </w:tcPr>
          <w:p w14:paraId="51D54895" w14:textId="5B22EC47" w:rsidR="006E54B5" w:rsidRDefault="006E54B5" w:rsidP="00B411E2">
            <w:pPr>
              <w:rPr>
                <w:rFonts w:ascii="Times New Roman" w:hAnsi="Times New Roman" w:cs="Times New Roman"/>
              </w:rPr>
            </w:pPr>
            <w:r>
              <w:rPr>
                <w:rFonts w:ascii="Times New Roman" w:hAnsi="Times New Roman" w:cs="Times New Roman"/>
              </w:rPr>
              <w:t>Mean average</w:t>
            </w:r>
          </w:p>
        </w:tc>
        <w:tc>
          <w:tcPr>
            <w:tcW w:w="2952" w:type="dxa"/>
            <w:tcBorders>
              <w:top w:val="single" w:sz="4" w:space="0" w:color="auto"/>
              <w:left w:val="nil"/>
              <w:bottom w:val="single" w:sz="4" w:space="0" w:color="auto"/>
              <w:right w:val="nil"/>
            </w:tcBorders>
          </w:tcPr>
          <w:p w14:paraId="7E4E5AC3" w14:textId="65CF3463" w:rsidR="006E54B5" w:rsidRDefault="006E54B5" w:rsidP="00B411E2">
            <w:pPr>
              <w:rPr>
                <w:rFonts w:ascii="Times New Roman" w:hAnsi="Times New Roman" w:cs="Times New Roman"/>
              </w:rPr>
            </w:pPr>
            <w:r>
              <w:rPr>
                <w:rFonts w:ascii="Times New Roman" w:hAnsi="Times New Roman" w:cs="Times New Roman"/>
              </w:rPr>
              <w:t>Standard Error</w:t>
            </w:r>
          </w:p>
        </w:tc>
      </w:tr>
      <w:tr w:rsidR="006E54B5" w14:paraId="59BD0604" w14:textId="77777777" w:rsidTr="00243077">
        <w:tc>
          <w:tcPr>
            <w:tcW w:w="2952" w:type="dxa"/>
            <w:tcBorders>
              <w:top w:val="single" w:sz="4" w:space="0" w:color="auto"/>
              <w:left w:val="nil"/>
              <w:bottom w:val="nil"/>
              <w:right w:val="nil"/>
            </w:tcBorders>
          </w:tcPr>
          <w:p w14:paraId="64709DBE" w14:textId="00D5559B" w:rsidR="006E54B5" w:rsidRDefault="006E54B5" w:rsidP="00B411E2">
            <w:pPr>
              <w:rPr>
                <w:rFonts w:ascii="Times New Roman" w:hAnsi="Times New Roman" w:cs="Times New Roman"/>
              </w:rPr>
            </w:pPr>
            <w:r>
              <w:rPr>
                <w:rFonts w:ascii="Times New Roman" w:hAnsi="Times New Roman" w:cs="Times New Roman"/>
              </w:rPr>
              <w:t>Water</w:t>
            </w:r>
          </w:p>
        </w:tc>
        <w:tc>
          <w:tcPr>
            <w:tcW w:w="2952" w:type="dxa"/>
            <w:tcBorders>
              <w:top w:val="single" w:sz="4" w:space="0" w:color="auto"/>
              <w:left w:val="nil"/>
              <w:bottom w:val="nil"/>
              <w:right w:val="nil"/>
            </w:tcBorders>
          </w:tcPr>
          <w:p w14:paraId="4F607629" w14:textId="0D6976C6" w:rsidR="006E54B5" w:rsidRPr="000A40B8" w:rsidRDefault="00997CCB" w:rsidP="00B411E2">
            <w:pPr>
              <w:rPr>
                <w:rFonts w:ascii="Times New Roman" w:hAnsi="Times New Roman" w:cs="Times New Roman"/>
                <w:vertAlign w:val="superscript"/>
              </w:rPr>
            </w:pPr>
            <w:r>
              <w:rPr>
                <w:rFonts w:ascii="Times New Roman" w:hAnsi="Times New Roman" w:cs="Times New Roman"/>
              </w:rPr>
              <w:t>2</w:t>
            </w:r>
            <w:r w:rsidR="000A40B8">
              <w:rPr>
                <w:rFonts w:ascii="Times New Roman" w:hAnsi="Times New Roman" w:cs="Times New Roman"/>
                <w:vertAlign w:val="superscript"/>
              </w:rPr>
              <w:t>a</w:t>
            </w:r>
          </w:p>
        </w:tc>
        <w:tc>
          <w:tcPr>
            <w:tcW w:w="2952" w:type="dxa"/>
            <w:tcBorders>
              <w:top w:val="single" w:sz="4" w:space="0" w:color="auto"/>
              <w:left w:val="nil"/>
              <w:bottom w:val="nil"/>
              <w:right w:val="nil"/>
            </w:tcBorders>
          </w:tcPr>
          <w:p w14:paraId="42A1F190" w14:textId="0FCBFA7B" w:rsidR="006E54B5" w:rsidRDefault="00997CCB" w:rsidP="00B411E2">
            <w:pPr>
              <w:rPr>
                <w:rFonts w:ascii="Times New Roman" w:hAnsi="Times New Roman" w:cs="Times New Roman"/>
              </w:rPr>
            </w:pPr>
            <w:r>
              <w:rPr>
                <w:rFonts w:ascii="Times New Roman" w:hAnsi="Times New Roman" w:cs="Times New Roman"/>
              </w:rPr>
              <w:t>0</w:t>
            </w:r>
          </w:p>
        </w:tc>
      </w:tr>
      <w:tr w:rsidR="006E54B5" w14:paraId="4E24071E" w14:textId="77777777" w:rsidTr="00243077">
        <w:tc>
          <w:tcPr>
            <w:tcW w:w="2952" w:type="dxa"/>
            <w:tcBorders>
              <w:top w:val="nil"/>
              <w:left w:val="nil"/>
              <w:bottom w:val="nil"/>
              <w:right w:val="nil"/>
            </w:tcBorders>
          </w:tcPr>
          <w:p w14:paraId="439CA616" w14:textId="1341C6C5" w:rsidR="006E54B5" w:rsidRDefault="006E54B5" w:rsidP="00B411E2">
            <w:pPr>
              <w:rPr>
                <w:rFonts w:ascii="Times New Roman" w:hAnsi="Times New Roman" w:cs="Times New Roman"/>
              </w:rPr>
            </w:pPr>
            <w:r>
              <w:rPr>
                <w:rFonts w:ascii="Times New Roman" w:hAnsi="Times New Roman" w:cs="Times New Roman"/>
              </w:rPr>
              <w:t>Urea</w:t>
            </w:r>
          </w:p>
        </w:tc>
        <w:tc>
          <w:tcPr>
            <w:tcW w:w="2952" w:type="dxa"/>
            <w:tcBorders>
              <w:top w:val="nil"/>
              <w:left w:val="nil"/>
              <w:bottom w:val="nil"/>
              <w:right w:val="nil"/>
            </w:tcBorders>
          </w:tcPr>
          <w:p w14:paraId="6B9C83A4" w14:textId="1F54EA59" w:rsidR="006E54B5" w:rsidRDefault="00997CCB" w:rsidP="00B411E2">
            <w:pPr>
              <w:rPr>
                <w:rFonts w:ascii="Times New Roman" w:hAnsi="Times New Roman" w:cs="Times New Roman"/>
              </w:rPr>
            </w:pPr>
            <w:r>
              <w:rPr>
                <w:rFonts w:ascii="Times New Roman" w:hAnsi="Times New Roman" w:cs="Times New Roman"/>
              </w:rPr>
              <w:t>2</w:t>
            </w:r>
          </w:p>
        </w:tc>
        <w:tc>
          <w:tcPr>
            <w:tcW w:w="2952" w:type="dxa"/>
            <w:tcBorders>
              <w:top w:val="nil"/>
              <w:left w:val="nil"/>
              <w:bottom w:val="nil"/>
              <w:right w:val="nil"/>
            </w:tcBorders>
          </w:tcPr>
          <w:p w14:paraId="6E7308C3" w14:textId="17AF0B83" w:rsidR="006E54B5" w:rsidRDefault="00997CCB" w:rsidP="00B411E2">
            <w:pPr>
              <w:rPr>
                <w:rFonts w:ascii="Times New Roman" w:hAnsi="Times New Roman" w:cs="Times New Roman"/>
              </w:rPr>
            </w:pPr>
            <w:r>
              <w:rPr>
                <w:rFonts w:ascii="Times New Roman" w:hAnsi="Times New Roman" w:cs="Times New Roman"/>
              </w:rPr>
              <w:t>0</w:t>
            </w:r>
          </w:p>
        </w:tc>
      </w:tr>
      <w:tr w:rsidR="006E54B5" w14:paraId="31E7F036" w14:textId="77777777" w:rsidTr="00243077">
        <w:tc>
          <w:tcPr>
            <w:tcW w:w="2952" w:type="dxa"/>
            <w:tcBorders>
              <w:top w:val="nil"/>
              <w:left w:val="nil"/>
              <w:bottom w:val="nil"/>
              <w:right w:val="nil"/>
            </w:tcBorders>
          </w:tcPr>
          <w:p w14:paraId="5731E17D" w14:textId="5D733487" w:rsidR="006E54B5" w:rsidRDefault="006E54B5" w:rsidP="00B411E2">
            <w:pPr>
              <w:rPr>
                <w:rFonts w:ascii="Times New Roman" w:hAnsi="Times New Roman" w:cs="Times New Roman"/>
              </w:rPr>
            </w:pPr>
            <w:r>
              <w:rPr>
                <w:rFonts w:ascii="Times New Roman" w:hAnsi="Times New Roman" w:cs="Times New Roman"/>
              </w:rPr>
              <w:t>Ethylene glycol</w:t>
            </w:r>
          </w:p>
        </w:tc>
        <w:tc>
          <w:tcPr>
            <w:tcW w:w="2952" w:type="dxa"/>
            <w:tcBorders>
              <w:top w:val="nil"/>
              <w:left w:val="nil"/>
              <w:bottom w:val="nil"/>
              <w:right w:val="nil"/>
            </w:tcBorders>
          </w:tcPr>
          <w:p w14:paraId="2FA45F37" w14:textId="31595664" w:rsidR="006E54B5" w:rsidRDefault="00997CCB" w:rsidP="00B411E2">
            <w:pPr>
              <w:rPr>
                <w:rFonts w:ascii="Times New Roman" w:hAnsi="Times New Roman" w:cs="Times New Roman"/>
              </w:rPr>
            </w:pPr>
            <w:r>
              <w:rPr>
                <w:rFonts w:ascii="Times New Roman" w:hAnsi="Times New Roman" w:cs="Times New Roman"/>
              </w:rPr>
              <w:t>13</w:t>
            </w:r>
          </w:p>
        </w:tc>
        <w:tc>
          <w:tcPr>
            <w:tcW w:w="2952" w:type="dxa"/>
            <w:tcBorders>
              <w:top w:val="nil"/>
              <w:left w:val="nil"/>
              <w:bottom w:val="nil"/>
              <w:right w:val="nil"/>
            </w:tcBorders>
          </w:tcPr>
          <w:p w14:paraId="4FE57C8C" w14:textId="703DEDD4" w:rsidR="006E54B5" w:rsidRDefault="00997CCB" w:rsidP="00B411E2">
            <w:pPr>
              <w:rPr>
                <w:rFonts w:ascii="Times New Roman" w:hAnsi="Times New Roman" w:cs="Times New Roman"/>
              </w:rPr>
            </w:pPr>
            <w:r>
              <w:rPr>
                <w:rFonts w:ascii="Times New Roman" w:hAnsi="Times New Roman" w:cs="Times New Roman"/>
              </w:rPr>
              <w:t>1.5</w:t>
            </w:r>
          </w:p>
        </w:tc>
      </w:tr>
      <w:tr w:rsidR="006E54B5" w14:paraId="3DF8EB38" w14:textId="77777777" w:rsidTr="00243077">
        <w:tc>
          <w:tcPr>
            <w:tcW w:w="2952" w:type="dxa"/>
            <w:tcBorders>
              <w:top w:val="nil"/>
              <w:left w:val="nil"/>
              <w:bottom w:val="nil"/>
              <w:right w:val="nil"/>
            </w:tcBorders>
          </w:tcPr>
          <w:p w14:paraId="29F709EE" w14:textId="27B316E4" w:rsidR="006E54B5" w:rsidRDefault="006E54B5" w:rsidP="00B411E2">
            <w:pPr>
              <w:rPr>
                <w:rFonts w:ascii="Times New Roman" w:hAnsi="Times New Roman" w:cs="Times New Roman"/>
              </w:rPr>
            </w:pPr>
            <w:r>
              <w:rPr>
                <w:rFonts w:ascii="Times New Roman" w:hAnsi="Times New Roman" w:cs="Times New Roman"/>
              </w:rPr>
              <w:t>Glycerin</w:t>
            </w:r>
          </w:p>
        </w:tc>
        <w:tc>
          <w:tcPr>
            <w:tcW w:w="2952" w:type="dxa"/>
            <w:tcBorders>
              <w:top w:val="nil"/>
              <w:left w:val="nil"/>
              <w:bottom w:val="nil"/>
              <w:right w:val="nil"/>
            </w:tcBorders>
          </w:tcPr>
          <w:p w14:paraId="0544BFCA" w14:textId="12D9DE39" w:rsidR="006E54B5" w:rsidRDefault="00997CCB" w:rsidP="00B411E2">
            <w:pPr>
              <w:rPr>
                <w:rFonts w:ascii="Times New Roman" w:hAnsi="Times New Roman" w:cs="Times New Roman"/>
              </w:rPr>
            </w:pPr>
            <w:r>
              <w:rPr>
                <w:rFonts w:ascii="Times New Roman" w:hAnsi="Times New Roman" w:cs="Times New Roman"/>
              </w:rPr>
              <w:t>772</w:t>
            </w:r>
          </w:p>
        </w:tc>
        <w:tc>
          <w:tcPr>
            <w:tcW w:w="2952" w:type="dxa"/>
            <w:tcBorders>
              <w:top w:val="nil"/>
              <w:left w:val="nil"/>
              <w:bottom w:val="nil"/>
              <w:right w:val="nil"/>
            </w:tcBorders>
          </w:tcPr>
          <w:p w14:paraId="397E5112" w14:textId="4B2EDC17" w:rsidR="006E54B5" w:rsidRDefault="00997CCB" w:rsidP="00B411E2">
            <w:pPr>
              <w:rPr>
                <w:rFonts w:ascii="Times New Roman" w:hAnsi="Times New Roman" w:cs="Times New Roman"/>
              </w:rPr>
            </w:pPr>
            <w:r>
              <w:rPr>
                <w:rFonts w:ascii="Times New Roman" w:hAnsi="Times New Roman" w:cs="Times New Roman"/>
              </w:rPr>
              <w:t>12.9</w:t>
            </w:r>
          </w:p>
        </w:tc>
      </w:tr>
      <w:tr w:rsidR="006E54B5" w14:paraId="74CEED25" w14:textId="77777777" w:rsidTr="00243077">
        <w:tc>
          <w:tcPr>
            <w:tcW w:w="2952" w:type="dxa"/>
            <w:tcBorders>
              <w:top w:val="nil"/>
              <w:left w:val="nil"/>
              <w:bottom w:val="single" w:sz="4" w:space="0" w:color="auto"/>
              <w:right w:val="nil"/>
            </w:tcBorders>
          </w:tcPr>
          <w:p w14:paraId="1164885B" w14:textId="1C8203F2" w:rsidR="006E54B5" w:rsidRDefault="006E54B5" w:rsidP="00B411E2">
            <w:pPr>
              <w:rPr>
                <w:rFonts w:ascii="Times New Roman" w:hAnsi="Times New Roman" w:cs="Times New Roman"/>
              </w:rPr>
            </w:pPr>
            <w:r>
              <w:rPr>
                <w:rFonts w:ascii="Times New Roman" w:hAnsi="Times New Roman" w:cs="Times New Roman"/>
              </w:rPr>
              <w:t>Sucrose</w:t>
            </w:r>
          </w:p>
        </w:tc>
        <w:tc>
          <w:tcPr>
            <w:tcW w:w="2952" w:type="dxa"/>
            <w:tcBorders>
              <w:top w:val="nil"/>
              <w:left w:val="nil"/>
              <w:bottom w:val="single" w:sz="4" w:space="0" w:color="auto"/>
              <w:right w:val="nil"/>
            </w:tcBorders>
          </w:tcPr>
          <w:p w14:paraId="58CFC9B3" w14:textId="21FE5263" w:rsidR="006E54B5" w:rsidRPr="000A40B8" w:rsidRDefault="00997CCB" w:rsidP="00B411E2">
            <w:pPr>
              <w:rPr>
                <w:rFonts w:ascii="Times New Roman" w:hAnsi="Times New Roman" w:cs="Times New Roman"/>
                <w:vertAlign w:val="superscript"/>
              </w:rPr>
            </w:pPr>
            <w:r>
              <w:rPr>
                <w:rFonts w:ascii="Times New Roman" w:hAnsi="Times New Roman" w:cs="Times New Roman"/>
              </w:rPr>
              <w:t>1200</w:t>
            </w:r>
            <w:r w:rsidR="000A40B8">
              <w:rPr>
                <w:rFonts w:ascii="Times New Roman" w:hAnsi="Times New Roman" w:cs="Times New Roman"/>
                <w:vertAlign w:val="superscript"/>
              </w:rPr>
              <w:t>b</w:t>
            </w:r>
          </w:p>
        </w:tc>
        <w:tc>
          <w:tcPr>
            <w:tcW w:w="2952" w:type="dxa"/>
            <w:tcBorders>
              <w:top w:val="nil"/>
              <w:left w:val="nil"/>
              <w:bottom w:val="single" w:sz="4" w:space="0" w:color="auto"/>
              <w:right w:val="nil"/>
            </w:tcBorders>
          </w:tcPr>
          <w:p w14:paraId="3679AC2C" w14:textId="2078BC96" w:rsidR="006E54B5" w:rsidRDefault="00997CCB" w:rsidP="00B411E2">
            <w:pPr>
              <w:rPr>
                <w:rFonts w:ascii="Times New Roman" w:hAnsi="Times New Roman" w:cs="Times New Roman"/>
              </w:rPr>
            </w:pPr>
            <w:r>
              <w:rPr>
                <w:rFonts w:ascii="Times New Roman" w:hAnsi="Times New Roman" w:cs="Times New Roman"/>
              </w:rPr>
              <w:t>0</w:t>
            </w:r>
          </w:p>
        </w:tc>
      </w:tr>
    </w:tbl>
    <w:p w14:paraId="6D392E42" w14:textId="66E9DF6D" w:rsidR="000A40B8" w:rsidRDefault="000A40B8" w:rsidP="00B411E2">
      <w:pPr>
        <w:rPr>
          <w:rFonts w:ascii="Times New Roman" w:hAnsi="Times New Roman" w:cs="Times New Roman"/>
        </w:rPr>
      </w:pPr>
      <w:proofErr w:type="gramStart"/>
      <w:r>
        <w:rPr>
          <w:rFonts w:ascii="Times New Roman" w:hAnsi="Times New Roman" w:cs="Times New Roman"/>
          <w:vertAlign w:val="superscript"/>
        </w:rPr>
        <w:t>a</w:t>
      </w:r>
      <w:proofErr w:type="gramEnd"/>
      <w:r w:rsidR="00E73618">
        <w:rPr>
          <w:rFonts w:ascii="Times New Roman" w:hAnsi="Times New Roman" w:cs="Times New Roman"/>
          <w:vertAlign w:val="superscript"/>
        </w:rPr>
        <w:t xml:space="preserve"> </w:t>
      </w:r>
      <w:r>
        <w:rPr>
          <w:rFonts w:ascii="Times New Roman" w:hAnsi="Times New Roman" w:cs="Times New Roman"/>
        </w:rPr>
        <w:t>Solutions were given a time of 2 seconds if hemolysis occurred instantaneously.</w:t>
      </w:r>
    </w:p>
    <w:p w14:paraId="578934CC" w14:textId="352D464B" w:rsidR="000A40B8" w:rsidRPr="000A40B8" w:rsidRDefault="000A40B8" w:rsidP="00B411E2">
      <w:pPr>
        <w:rPr>
          <w:rFonts w:ascii="Times New Roman" w:hAnsi="Times New Roman" w:cs="Times New Roman"/>
        </w:rPr>
      </w:pPr>
      <w:proofErr w:type="gramStart"/>
      <w:r>
        <w:rPr>
          <w:rFonts w:ascii="Times New Roman" w:hAnsi="Times New Roman" w:cs="Times New Roman"/>
          <w:vertAlign w:val="superscript"/>
        </w:rPr>
        <w:t>b</w:t>
      </w:r>
      <w:proofErr w:type="gramEnd"/>
      <w:r w:rsidR="00E73618">
        <w:rPr>
          <w:rFonts w:ascii="Times New Roman" w:hAnsi="Times New Roman" w:cs="Times New Roman"/>
          <w:vertAlign w:val="superscript"/>
        </w:rPr>
        <w:t xml:space="preserve"> </w:t>
      </w:r>
      <w:r>
        <w:rPr>
          <w:rFonts w:ascii="Times New Roman" w:hAnsi="Times New Roman" w:cs="Times New Roman"/>
        </w:rPr>
        <w:t>Solutions were given a time of 1200 seconds if hemolysis still had not occurred at 20 minutes (1200 seconds).</w:t>
      </w:r>
    </w:p>
    <w:p w14:paraId="09833DDB" w14:textId="77777777" w:rsidR="00BF4C05" w:rsidRDefault="00BF4C05" w:rsidP="00B411E2">
      <w:pPr>
        <w:rPr>
          <w:rFonts w:ascii="Times New Roman" w:hAnsi="Times New Roman" w:cs="Times New Roman"/>
        </w:rPr>
      </w:pPr>
    </w:p>
    <w:p w14:paraId="0AE8A379" w14:textId="77777777" w:rsidR="003D30AE" w:rsidRDefault="003D30AE" w:rsidP="00B411E2">
      <w:pPr>
        <w:rPr>
          <w:rFonts w:ascii="Times New Roman" w:hAnsi="Times New Roman" w:cs="Times New Roman"/>
        </w:rPr>
      </w:pPr>
    </w:p>
    <w:p w14:paraId="19D4132E" w14:textId="77777777" w:rsidR="00BF4C05" w:rsidRDefault="00BF4C05" w:rsidP="00B411E2">
      <w:pPr>
        <w:rPr>
          <w:rFonts w:ascii="Times New Roman" w:hAnsi="Times New Roman" w:cs="Times New Roman"/>
        </w:rPr>
      </w:pPr>
    </w:p>
    <w:p w14:paraId="24EE8217" w14:textId="77777777" w:rsidR="00E73618" w:rsidRDefault="00E73618" w:rsidP="00B411E2">
      <w:pPr>
        <w:rPr>
          <w:rFonts w:ascii="Times New Roman" w:hAnsi="Times New Roman" w:cs="Times New Roman"/>
        </w:rPr>
      </w:pPr>
    </w:p>
    <w:p w14:paraId="6D0173D6" w14:textId="77777777" w:rsidR="00E73618" w:rsidRDefault="00E73618" w:rsidP="00B411E2">
      <w:pPr>
        <w:rPr>
          <w:rFonts w:ascii="Times New Roman" w:hAnsi="Times New Roman" w:cs="Times New Roman"/>
        </w:rPr>
      </w:pPr>
    </w:p>
    <w:p w14:paraId="6BC5BD85" w14:textId="77777777" w:rsidR="00E73618" w:rsidRDefault="00E73618" w:rsidP="00B411E2">
      <w:pPr>
        <w:rPr>
          <w:rFonts w:ascii="Times New Roman" w:hAnsi="Times New Roman" w:cs="Times New Roman"/>
        </w:rPr>
      </w:pPr>
    </w:p>
    <w:p w14:paraId="1C047CFF" w14:textId="77777777" w:rsidR="00E73618" w:rsidRDefault="00E73618" w:rsidP="00B411E2">
      <w:pPr>
        <w:rPr>
          <w:rFonts w:ascii="Times New Roman" w:hAnsi="Times New Roman" w:cs="Times New Roman"/>
        </w:rPr>
      </w:pPr>
    </w:p>
    <w:p w14:paraId="733C08D7" w14:textId="77777777" w:rsidR="00E73618" w:rsidRDefault="00E73618" w:rsidP="00B411E2">
      <w:pPr>
        <w:rPr>
          <w:rFonts w:ascii="Times New Roman" w:hAnsi="Times New Roman" w:cs="Times New Roman"/>
        </w:rPr>
      </w:pPr>
    </w:p>
    <w:p w14:paraId="612C27E0" w14:textId="77777777" w:rsidR="00E73618" w:rsidRDefault="00E73618" w:rsidP="00B411E2">
      <w:pPr>
        <w:rPr>
          <w:rFonts w:ascii="Times New Roman" w:hAnsi="Times New Roman" w:cs="Times New Roman"/>
        </w:rPr>
      </w:pPr>
    </w:p>
    <w:p w14:paraId="76029B4E" w14:textId="77777777" w:rsidR="00E73618" w:rsidRDefault="00E73618" w:rsidP="00B411E2">
      <w:pPr>
        <w:rPr>
          <w:rFonts w:ascii="Times New Roman" w:hAnsi="Times New Roman" w:cs="Times New Roman"/>
        </w:rPr>
      </w:pPr>
    </w:p>
    <w:p w14:paraId="5D0D04DB" w14:textId="77777777" w:rsidR="00E73618" w:rsidRDefault="00E73618" w:rsidP="00B411E2">
      <w:pPr>
        <w:rPr>
          <w:rFonts w:ascii="Times New Roman" w:hAnsi="Times New Roman" w:cs="Times New Roman"/>
        </w:rPr>
      </w:pPr>
    </w:p>
    <w:p w14:paraId="578039C5" w14:textId="77777777" w:rsidR="00E73618" w:rsidRDefault="00E73618" w:rsidP="00B411E2">
      <w:pPr>
        <w:rPr>
          <w:rFonts w:ascii="Times New Roman" w:hAnsi="Times New Roman" w:cs="Times New Roman"/>
        </w:rPr>
      </w:pPr>
    </w:p>
    <w:p w14:paraId="6D353034" w14:textId="77777777" w:rsidR="00E73618" w:rsidRDefault="00E73618" w:rsidP="00B411E2">
      <w:pPr>
        <w:rPr>
          <w:rFonts w:ascii="Times New Roman" w:hAnsi="Times New Roman" w:cs="Times New Roman"/>
        </w:rPr>
      </w:pPr>
    </w:p>
    <w:p w14:paraId="2C871B7A" w14:textId="77777777" w:rsidR="00E73618" w:rsidRDefault="00E73618" w:rsidP="00B411E2">
      <w:pPr>
        <w:rPr>
          <w:rFonts w:ascii="Times New Roman" w:hAnsi="Times New Roman" w:cs="Times New Roman"/>
        </w:rPr>
      </w:pPr>
    </w:p>
    <w:p w14:paraId="5635D00A" w14:textId="77777777" w:rsidR="00E73618" w:rsidRDefault="00E73618" w:rsidP="00B411E2">
      <w:pPr>
        <w:rPr>
          <w:rFonts w:ascii="Times New Roman" w:hAnsi="Times New Roman" w:cs="Times New Roman"/>
        </w:rPr>
      </w:pPr>
    </w:p>
    <w:p w14:paraId="697AFCBA" w14:textId="77777777" w:rsidR="00E73618" w:rsidRDefault="00E73618" w:rsidP="00B411E2">
      <w:pPr>
        <w:rPr>
          <w:rFonts w:ascii="Times New Roman" w:hAnsi="Times New Roman" w:cs="Times New Roman"/>
        </w:rPr>
      </w:pPr>
    </w:p>
    <w:p w14:paraId="2E3E5765" w14:textId="77777777" w:rsidR="00E73618" w:rsidRDefault="00E73618" w:rsidP="00B411E2">
      <w:pPr>
        <w:rPr>
          <w:rFonts w:ascii="Times New Roman" w:hAnsi="Times New Roman" w:cs="Times New Roman"/>
        </w:rPr>
      </w:pPr>
    </w:p>
    <w:p w14:paraId="28AB7FC8" w14:textId="77777777" w:rsidR="00E73618" w:rsidRDefault="00E73618" w:rsidP="00B411E2">
      <w:pPr>
        <w:rPr>
          <w:rFonts w:ascii="Times New Roman" w:hAnsi="Times New Roman" w:cs="Times New Roman"/>
        </w:rPr>
      </w:pPr>
    </w:p>
    <w:p w14:paraId="5651D713" w14:textId="77777777" w:rsidR="00E73618" w:rsidRDefault="00E73618" w:rsidP="00B411E2">
      <w:pPr>
        <w:rPr>
          <w:rFonts w:ascii="Times New Roman" w:hAnsi="Times New Roman" w:cs="Times New Roman"/>
        </w:rPr>
      </w:pPr>
    </w:p>
    <w:p w14:paraId="1CB4CF51" w14:textId="77777777" w:rsidR="00E73618" w:rsidRDefault="00E73618" w:rsidP="00B411E2">
      <w:pPr>
        <w:rPr>
          <w:rFonts w:ascii="Times New Roman" w:hAnsi="Times New Roman" w:cs="Times New Roman"/>
        </w:rPr>
      </w:pPr>
    </w:p>
    <w:p w14:paraId="5F8220FA" w14:textId="77777777" w:rsidR="00E73618" w:rsidRDefault="00E73618" w:rsidP="00B411E2">
      <w:pPr>
        <w:rPr>
          <w:rFonts w:ascii="Times New Roman" w:hAnsi="Times New Roman" w:cs="Times New Roman"/>
        </w:rPr>
      </w:pPr>
    </w:p>
    <w:p w14:paraId="1E380CC3" w14:textId="77777777" w:rsidR="00E73618" w:rsidRDefault="00E73618" w:rsidP="00B411E2">
      <w:pPr>
        <w:rPr>
          <w:rFonts w:ascii="Times New Roman" w:hAnsi="Times New Roman" w:cs="Times New Roman"/>
        </w:rPr>
      </w:pPr>
    </w:p>
    <w:p w14:paraId="674E4491" w14:textId="77777777" w:rsidR="00E73618" w:rsidRDefault="00E73618" w:rsidP="00B411E2">
      <w:pPr>
        <w:rPr>
          <w:rFonts w:ascii="Times New Roman" w:hAnsi="Times New Roman" w:cs="Times New Roman"/>
        </w:rPr>
      </w:pPr>
    </w:p>
    <w:p w14:paraId="40A96390" w14:textId="77777777" w:rsidR="00E73618" w:rsidRDefault="00E73618" w:rsidP="00B411E2">
      <w:pPr>
        <w:rPr>
          <w:rFonts w:ascii="Times New Roman" w:hAnsi="Times New Roman" w:cs="Times New Roman"/>
        </w:rPr>
      </w:pPr>
    </w:p>
    <w:p w14:paraId="3D5D72F0" w14:textId="77777777" w:rsidR="00E73618" w:rsidRDefault="00E73618" w:rsidP="00B411E2">
      <w:pPr>
        <w:rPr>
          <w:rFonts w:ascii="Times New Roman" w:hAnsi="Times New Roman" w:cs="Times New Roman"/>
        </w:rPr>
      </w:pPr>
    </w:p>
    <w:p w14:paraId="450F430B" w14:textId="77777777" w:rsidR="00E73618" w:rsidRDefault="00E73618" w:rsidP="00B411E2">
      <w:pPr>
        <w:rPr>
          <w:rFonts w:ascii="Times New Roman" w:hAnsi="Times New Roman" w:cs="Times New Roman"/>
        </w:rPr>
      </w:pPr>
    </w:p>
    <w:p w14:paraId="758BDF60" w14:textId="77777777" w:rsidR="00E73618" w:rsidRDefault="00E73618" w:rsidP="00B411E2">
      <w:pPr>
        <w:rPr>
          <w:rFonts w:ascii="Times New Roman" w:hAnsi="Times New Roman" w:cs="Times New Roman"/>
        </w:rPr>
      </w:pPr>
    </w:p>
    <w:p w14:paraId="120552AD" w14:textId="77777777" w:rsidR="00E73618" w:rsidRDefault="00E73618" w:rsidP="00B411E2">
      <w:pPr>
        <w:rPr>
          <w:rFonts w:ascii="Times New Roman" w:hAnsi="Times New Roman" w:cs="Times New Roman"/>
        </w:rPr>
      </w:pPr>
    </w:p>
    <w:p w14:paraId="7141606E" w14:textId="77777777" w:rsidR="00E73618" w:rsidRDefault="00E73618" w:rsidP="00B411E2">
      <w:pPr>
        <w:rPr>
          <w:rFonts w:ascii="Times New Roman" w:hAnsi="Times New Roman" w:cs="Times New Roman"/>
        </w:rPr>
      </w:pPr>
    </w:p>
    <w:p w14:paraId="741D54E4" w14:textId="77777777" w:rsidR="00E73618" w:rsidRDefault="00E73618" w:rsidP="00B411E2">
      <w:pPr>
        <w:rPr>
          <w:rFonts w:ascii="Times New Roman" w:hAnsi="Times New Roman" w:cs="Times New Roman"/>
        </w:rPr>
      </w:pPr>
    </w:p>
    <w:p w14:paraId="244EB5A0" w14:textId="77777777" w:rsidR="00E73618" w:rsidRDefault="00E73618" w:rsidP="00B411E2">
      <w:pPr>
        <w:rPr>
          <w:rFonts w:ascii="Times New Roman" w:hAnsi="Times New Roman" w:cs="Times New Roman"/>
        </w:rPr>
      </w:pPr>
    </w:p>
    <w:p w14:paraId="7A9A8C45" w14:textId="77777777" w:rsidR="00E73618" w:rsidRDefault="00E73618" w:rsidP="00B411E2">
      <w:pPr>
        <w:rPr>
          <w:rFonts w:ascii="Times New Roman" w:hAnsi="Times New Roman" w:cs="Times New Roman"/>
        </w:rPr>
      </w:pPr>
    </w:p>
    <w:p w14:paraId="16042868" w14:textId="77777777" w:rsidR="00E73618" w:rsidRDefault="00E73618" w:rsidP="00B411E2">
      <w:pPr>
        <w:rPr>
          <w:rFonts w:ascii="Times New Roman" w:hAnsi="Times New Roman" w:cs="Times New Roman"/>
        </w:rPr>
      </w:pPr>
    </w:p>
    <w:p w14:paraId="388EE2A4" w14:textId="08828A55" w:rsidR="00E73618" w:rsidRDefault="00E73618" w:rsidP="00E73618">
      <w:pPr>
        <w:spacing w:line="360" w:lineRule="auto"/>
        <w:rPr>
          <w:rFonts w:ascii="Times New Roman" w:hAnsi="Times New Roman" w:cs="Times New Roman"/>
        </w:rPr>
      </w:pPr>
      <w:r>
        <w:rPr>
          <w:rFonts w:ascii="Times New Roman" w:hAnsi="Times New Roman" w:cs="Times New Roman"/>
        </w:rPr>
        <w:t>Interpretation:</w:t>
      </w:r>
    </w:p>
    <w:p w14:paraId="5C9984A5" w14:textId="77777777" w:rsidR="00E73618" w:rsidRDefault="00E73618" w:rsidP="00E73618">
      <w:pPr>
        <w:spacing w:line="360" w:lineRule="auto"/>
        <w:rPr>
          <w:rFonts w:ascii="Times New Roman" w:hAnsi="Times New Roman" w:cs="Times New Roman"/>
        </w:rPr>
      </w:pPr>
    </w:p>
    <w:p w14:paraId="130190EF" w14:textId="3E138361" w:rsidR="00E73618" w:rsidRDefault="00E73618" w:rsidP="00E73618">
      <w:pPr>
        <w:spacing w:line="360" w:lineRule="auto"/>
        <w:rPr>
          <w:rFonts w:ascii="Times New Roman" w:hAnsi="Times New Roman" w:cs="Times New Roman"/>
        </w:rPr>
      </w:pPr>
      <w:r>
        <w:rPr>
          <w:rFonts w:ascii="Times New Roman" w:hAnsi="Times New Roman" w:cs="Times New Roman"/>
        </w:rPr>
        <w:t xml:space="preserve">1. </w:t>
      </w:r>
      <w:r w:rsidR="006F3FCF">
        <w:rPr>
          <w:rFonts w:ascii="Times New Roman" w:hAnsi="Times New Roman" w:cs="Times New Roman"/>
        </w:rPr>
        <w:tab/>
      </w:r>
      <w:r w:rsidR="006E528D">
        <w:rPr>
          <w:rFonts w:ascii="Times New Roman" w:hAnsi="Times New Roman" w:cs="Times New Roman"/>
        </w:rPr>
        <w:t xml:space="preserve">The factors that affected the diffusion of the solutes tested in the permeability experiment were </w:t>
      </w:r>
      <w:r w:rsidR="009A1C4D">
        <w:rPr>
          <w:rFonts w:ascii="Times New Roman" w:hAnsi="Times New Roman" w:cs="Times New Roman"/>
        </w:rPr>
        <w:t xml:space="preserve">the </w:t>
      </w:r>
      <w:r w:rsidR="006E528D">
        <w:rPr>
          <w:rFonts w:ascii="Times New Roman" w:hAnsi="Times New Roman" w:cs="Times New Roman"/>
        </w:rPr>
        <w:t xml:space="preserve">concentration </w:t>
      </w:r>
      <w:r w:rsidR="009A1C4D">
        <w:rPr>
          <w:rFonts w:ascii="Times New Roman" w:hAnsi="Times New Roman" w:cs="Times New Roman"/>
        </w:rPr>
        <w:t xml:space="preserve">difference </w:t>
      </w:r>
      <w:r w:rsidR="006E528D">
        <w:rPr>
          <w:rFonts w:ascii="Times New Roman" w:hAnsi="Times New Roman" w:cs="Times New Roman"/>
        </w:rPr>
        <w:t xml:space="preserve">between the solution and the red blood cell, the size of the solute particles, and the </w:t>
      </w:r>
      <w:r w:rsidR="009A1C4D">
        <w:rPr>
          <w:rFonts w:ascii="Times New Roman" w:hAnsi="Times New Roman" w:cs="Times New Roman"/>
        </w:rPr>
        <w:t>solute’s lipid solubility. Temperature and membrane surface area were kept relatively constant, and therefore did not play a role in this experiment.</w:t>
      </w:r>
    </w:p>
    <w:p w14:paraId="25705DBE" w14:textId="77777777" w:rsidR="00084F21" w:rsidRDefault="00084F21" w:rsidP="00E73618">
      <w:pPr>
        <w:spacing w:line="360" w:lineRule="auto"/>
        <w:rPr>
          <w:rFonts w:ascii="Times New Roman" w:hAnsi="Times New Roman" w:cs="Times New Roman"/>
        </w:rPr>
      </w:pPr>
    </w:p>
    <w:p w14:paraId="36940EC9" w14:textId="59F45FC5" w:rsidR="00BB0A1F" w:rsidRDefault="00084F21" w:rsidP="00E73618">
      <w:pPr>
        <w:spacing w:line="360" w:lineRule="auto"/>
        <w:rPr>
          <w:rFonts w:ascii="Times New Roman" w:hAnsi="Times New Roman" w:cs="Times New Roman"/>
        </w:rPr>
      </w:pPr>
      <w:r>
        <w:rPr>
          <w:rFonts w:ascii="Times New Roman" w:hAnsi="Times New Roman" w:cs="Times New Roman"/>
        </w:rPr>
        <w:t xml:space="preserve">2. </w:t>
      </w:r>
      <w:r w:rsidR="006F3FCF">
        <w:rPr>
          <w:rFonts w:ascii="Times New Roman" w:hAnsi="Times New Roman" w:cs="Times New Roman"/>
        </w:rPr>
        <w:tab/>
      </w:r>
      <w:r w:rsidR="009A1C4D">
        <w:rPr>
          <w:rFonts w:ascii="Times New Roman" w:hAnsi="Times New Roman" w:cs="Times New Roman"/>
        </w:rPr>
        <w:t xml:space="preserve">The concentration difference affects diffusion rate by </w:t>
      </w:r>
      <w:r w:rsidR="00BB0A1F">
        <w:rPr>
          <w:rFonts w:ascii="Times New Roman" w:hAnsi="Times New Roman" w:cs="Times New Roman"/>
        </w:rPr>
        <w:t>causing compounds to diffuse along the concentration gradient in an effort to balance the concentrations inside and outside the cell. The greater the concentration difference, the more compounds will need t</w:t>
      </w:r>
      <w:r w:rsidR="005726DB">
        <w:rPr>
          <w:rFonts w:ascii="Times New Roman" w:hAnsi="Times New Roman" w:cs="Times New Roman"/>
        </w:rPr>
        <w:t xml:space="preserve">o diffuse, and the greater the </w:t>
      </w:r>
      <w:r w:rsidR="00BB0A1F">
        <w:rPr>
          <w:rFonts w:ascii="Times New Roman" w:hAnsi="Times New Roman" w:cs="Times New Roman"/>
        </w:rPr>
        <w:t>rate</w:t>
      </w:r>
      <w:r w:rsidR="005726DB">
        <w:rPr>
          <w:rFonts w:ascii="Times New Roman" w:hAnsi="Times New Roman" w:cs="Times New Roman"/>
        </w:rPr>
        <w:t xml:space="preserve"> of diffusion</w:t>
      </w:r>
      <w:r w:rsidR="00BB0A1F">
        <w:rPr>
          <w:rFonts w:ascii="Times New Roman" w:hAnsi="Times New Roman" w:cs="Times New Roman"/>
        </w:rPr>
        <w:t>. This factor was illustrated in the water experiment, as the solute concentration was much, much higher inside the cell than outside (i.e. a hypotonic solution). Water rushed into the cell, causing it to swell and then burst very rapidly.</w:t>
      </w:r>
    </w:p>
    <w:p w14:paraId="20998F19" w14:textId="2FBF19F6" w:rsidR="006F3FCF" w:rsidRDefault="000012B9" w:rsidP="006F3FCF">
      <w:pPr>
        <w:spacing w:line="360" w:lineRule="auto"/>
        <w:rPr>
          <w:rFonts w:ascii="Times New Roman" w:hAnsi="Times New Roman" w:cs="Times New Roman"/>
        </w:rPr>
      </w:pPr>
      <w:r>
        <w:rPr>
          <w:rFonts w:ascii="Times New Roman" w:hAnsi="Times New Roman" w:cs="Times New Roman"/>
        </w:rPr>
        <w:tab/>
        <w:t xml:space="preserve">The size of particles affects </w:t>
      </w:r>
      <w:r w:rsidR="006F3FCF">
        <w:rPr>
          <w:rFonts w:ascii="Times New Roman" w:hAnsi="Times New Roman" w:cs="Times New Roman"/>
        </w:rPr>
        <w:t xml:space="preserve">diffusion rate since smaller particles diffuse more rapidly than larger particles do. This is because they move faster, and therefore have a higher frequency of collision. This </w:t>
      </w:r>
      <w:r>
        <w:rPr>
          <w:rFonts w:ascii="Times New Roman" w:hAnsi="Times New Roman" w:cs="Times New Roman"/>
        </w:rPr>
        <w:t xml:space="preserve">factor </w:t>
      </w:r>
      <w:r w:rsidR="006F3FCF">
        <w:rPr>
          <w:rFonts w:ascii="Times New Roman" w:hAnsi="Times New Roman" w:cs="Times New Roman"/>
        </w:rPr>
        <w:t xml:space="preserve">was demonstrated in the fact that </w:t>
      </w:r>
      <w:r>
        <w:rPr>
          <w:rFonts w:ascii="Times New Roman" w:hAnsi="Times New Roman" w:cs="Times New Roman"/>
        </w:rPr>
        <w:t>urea (a small molecule) took less time to diffuse into the cell, bringing water with it and causing hemolysis, than ethylene glycol (a larger molecule), which took less time than glycerin (an even larger molecule).</w:t>
      </w:r>
    </w:p>
    <w:p w14:paraId="5153B607" w14:textId="326E00FE" w:rsidR="000012B9" w:rsidRPr="002B1822" w:rsidRDefault="000012B9" w:rsidP="006F3FCF">
      <w:pPr>
        <w:spacing w:line="360" w:lineRule="auto"/>
        <w:rPr>
          <w:rFonts w:ascii="Times New Roman" w:hAnsi="Times New Roman" w:cs="Times New Roman"/>
        </w:rPr>
      </w:pPr>
      <w:r>
        <w:rPr>
          <w:rFonts w:ascii="Times New Roman" w:hAnsi="Times New Roman" w:cs="Times New Roman"/>
        </w:rPr>
        <w:tab/>
        <w:t xml:space="preserve">Lipid solubility affects diffusion rate as solutes that are more lipid soluble can penetrate the cell membrane, which is lipid-based, more easily. </w:t>
      </w:r>
      <w:r w:rsidR="000E6A2A">
        <w:rPr>
          <w:rFonts w:ascii="Times New Roman" w:hAnsi="Times New Roman" w:cs="Times New Roman"/>
        </w:rPr>
        <w:t xml:space="preserve">An example of this is sucrose, which is water-soluble, taking longer to diffuse than ethylene glycol, which </w:t>
      </w:r>
      <w:r w:rsidR="005726DB">
        <w:rPr>
          <w:rFonts w:ascii="Times New Roman" w:hAnsi="Times New Roman" w:cs="Times New Roman"/>
        </w:rPr>
        <w:t>is more lipid-soluble.</w:t>
      </w:r>
    </w:p>
    <w:p w14:paraId="755A90A1" w14:textId="0F47229B" w:rsidR="00084F21" w:rsidRPr="002B1822" w:rsidRDefault="00084F21" w:rsidP="00E73618">
      <w:pPr>
        <w:spacing w:line="360" w:lineRule="auto"/>
        <w:rPr>
          <w:rFonts w:ascii="Times New Roman" w:hAnsi="Times New Roman" w:cs="Times New Roman"/>
        </w:rPr>
      </w:pPr>
    </w:p>
    <w:sectPr w:rsidR="00084F21" w:rsidRPr="002B1822" w:rsidSect="002465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822"/>
    <w:rsid w:val="000012B9"/>
    <w:rsid w:val="00084F21"/>
    <w:rsid w:val="000A40B8"/>
    <w:rsid w:val="000E6A2A"/>
    <w:rsid w:val="00243077"/>
    <w:rsid w:val="00246594"/>
    <w:rsid w:val="002755D5"/>
    <w:rsid w:val="002B1822"/>
    <w:rsid w:val="003D30AE"/>
    <w:rsid w:val="005726DB"/>
    <w:rsid w:val="00576F38"/>
    <w:rsid w:val="006E528D"/>
    <w:rsid w:val="006E54B5"/>
    <w:rsid w:val="006F3FCF"/>
    <w:rsid w:val="00782DE4"/>
    <w:rsid w:val="00785AC0"/>
    <w:rsid w:val="00997CCB"/>
    <w:rsid w:val="009A1C4D"/>
    <w:rsid w:val="00B411E2"/>
    <w:rsid w:val="00BB0A1F"/>
    <w:rsid w:val="00BF4C05"/>
    <w:rsid w:val="00E23F90"/>
    <w:rsid w:val="00E73618"/>
    <w:rsid w:val="00E85C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127D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54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84F2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54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84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354</Words>
  <Characters>2019</Characters>
  <Application>Microsoft Macintosh Word</Application>
  <DocSecurity>0</DocSecurity>
  <Lines>16</Lines>
  <Paragraphs>4</Paragraphs>
  <ScaleCrop>false</ScaleCrop>
  <Company/>
  <LinksUpToDate>false</LinksUpToDate>
  <CharactersWithSpaces>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Laverty</dc:creator>
  <cp:keywords/>
  <dc:description/>
  <cp:lastModifiedBy>Meghan Laverty</cp:lastModifiedBy>
  <cp:revision>2</cp:revision>
  <cp:lastPrinted>2015-02-26T02:55:00Z</cp:lastPrinted>
  <dcterms:created xsi:type="dcterms:W3CDTF">2015-04-10T17:02:00Z</dcterms:created>
  <dcterms:modified xsi:type="dcterms:W3CDTF">2015-04-10T17:02:00Z</dcterms:modified>
</cp:coreProperties>
</file>