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41B" w:rsidRPr="00755104" w:rsidRDefault="0033641B" w:rsidP="0033641B">
      <w:pPr>
        <w:jc w:val="center"/>
        <w:rPr>
          <w:rFonts w:ascii="Times New Roman" w:hAnsi="Times New Roman" w:cs="Times New Roman"/>
          <w:i/>
          <w:sz w:val="24"/>
        </w:rPr>
      </w:pPr>
      <w:bookmarkStart w:id="0" w:name="_GoBack"/>
      <w:bookmarkEnd w:id="0"/>
      <w:r>
        <w:rPr>
          <w:rFonts w:ascii="Times New Roman" w:hAnsi="Times New Roman" w:cs="Times New Roman"/>
          <w:sz w:val="24"/>
        </w:rPr>
        <w:t xml:space="preserve">Experiment 6: </w:t>
      </w:r>
      <w:proofErr w:type="spellStart"/>
      <w:r>
        <w:rPr>
          <w:rFonts w:ascii="Times New Roman" w:hAnsi="Times New Roman" w:cs="Times New Roman"/>
          <w:sz w:val="24"/>
        </w:rPr>
        <w:t>Regioselective</w:t>
      </w:r>
      <w:proofErr w:type="spellEnd"/>
      <w:r>
        <w:rPr>
          <w:rFonts w:ascii="Times New Roman" w:hAnsi="Times New Roman" w:cs="Times New Roman"/>
          <w:sz w:val="24"/>
        </w:rPr>
        <w:t xml:space="preserve"> Nitration of Acetanilide</w:t>
      </w:r>
    </w:p>
    <w:p w:rsidR="0033641B" w:rsidRPr="00755104" w:rsidRDefault="0033641B" w:rsidP="0033641B">
      <w:pPr>
        <w:jc w:val="center"/>
        <w:rPr>
          <w:rFonts w:ascii="Times New Roman" w:hAnsi="Times New Roman" w:cs="Times New Roman"/>
          <w:i/>
          <w:sz w:val="24"/>
        </w:rPr>
      </w:pPr>
    </w:p>
    <w:p w:rsidR="0033641B" w:rsidRPr="00755104" w:rsidRDefault="0033641B" w:rsidP="0033641B">
      <w:pPr>
        <w:jc w:val="center"/>
        <w:rPr>
          <w:rFonts w:ascii="Times New Roman" w:hAnsi="Times New Roman" w:cs="Times New Roman"/>
          <w:sz w:val="24"/>
        </w:rPr>
      </w:pPr>
    </w:p>
    <w:p w:rsidR="0033641B" w:rsidRPr="00755104" w:rsidRDefault="0033641B" w:rsidP="0033641B">
      <w:pPr>
        <w:jc w:val="center"/>
        <w:rPr>
          <w:rFonts w:ascii="Times New Roman" w:hAnsi="Times New Roman" w:cs="Times New Roman"/>
          <w:sz w:val="24"/>
        </w:rPr>
      </w:pPr>
      <w:r w:rsidRPr="00755104">
        <w:rPr>
          <w:rFonts w:ascii="Times New Roman" w:hAnsi="Times New Roman" w:cs="Times New Roman"/>
          <w:sz w:val="24"/>
        </w:rPr>
        <w:t xml:space="preserve">By Derek </w:t>
      </w:r>
      <w:proofErr w:type="spellStart"/>
      <w:r w:rsidRPr="00755104">
        <w:rPr>
          <w:rFonts w:ascii="Times New Roman" w:hAnsi="Times New Roman" w:cs="Times New Roman"/>
          <w:sz w:val="24"/>
        </w:rPr>
        <w:t>Meng</w:t>
      </w:r>
      <w:proofErr w:type="spellEnd"/>
    </w:p>
    <w:p w:rsidR="0033641B" w:rsidRDefault="0033641B" w:rsidP="0033641B">
      <w:pPr>
        <w:jc w:val="center"/>
        <w:rPr>
          <w:rFonts w:ascii="Times New Roman" w:hAnsi="Times New Roman" w:cs="Times New Roman"/>
          <w:sz w:val="24"/>
        </w:rPr>
      </w:pPr>
      <w:r w:rsidRPr="00755104">
        <w:rPr>
          <w:rFonts w:ascii="Times New Roman" w:hAnsi="Times New Roman" w:cs="Times New Roman"/>
          <w:sz w:val="24"/>
        </w:rPr>
        <w:t>7278698</w:t>
      </w:r>
    </w:p>
    <w:p w:rsidR="0033641B" w:rsidRDefault="0033641B" w:rsidP="0033641B">
      <w:pPr>
        <w:jc w:val="center"/>
        <w:rPr>
          <w:rFonts w:ascii="Times New Roman" w:hAnsi="Times New Roman" w:cs="Times New Roman"/>
          <w:sz w:val="24"/>
        </w:rPr>
      </w:pPr>
      <w:r>
        <w:rPr>
          <w:rFonts w:ascii="Times New Roman" w:hAnsi="Times New Roman" w:cs="Times New Roman"/>
          <w:sz w:val="24"/>
        </w:rPr>
        <w:t>Partner:</w:t>
      </w:r>
    </w:p>
    <w:p w:rsidR="0033641B" w:rsidRDefault="0033641B" w:rsidP="0033641B">
      <w:pPr>
        <w:jc w:val="center"/>
        <w:rPr>
          <w:rFonts w:ascii="Times New Roman" w:hAnsi="Times New Roman" w:cs="Times New Roman"/>
          <w:sz w:val="24"/>
        </w:rPr>
      </w:pPr>
      <w:proofErr w:type="spellStart"/>
      <w:r>
        <w:rPr>
          <w:rFonts w:ascii="Times New Roman" w:hAnsi="Times New Roman" w:cs="Times New Roman"/>
          <w:sz w:val="24"/>
        </w:rPr>
        <w:t>Hadi</w:t>
      </w:r>
      <w:proofErr w:type="spellEnd"/>
      <w:r>
        <w:rPr>
          <w:rFonts w:ascii="Times New Roman" w:hAnsi="Times New Roman" w:cs="Times New Roman"/>
          <w:sz w:val="24"/>
        </w:rPr>
        <w:t xml:space="preserve"> </w:t>
      </w:r>
      <w:proofErr w:type="spellStart"/>
      <w:r>
        <w:rPr>
          <w:rFonts w:ascii="Times New Roman" w:hAnsi="Times New Roman" w:cs="Times New Roman"/>
          <w:sz w:val="24"/>
        </w:rPr>
        <w:t>Sukkar</w:t>
      </w:r>
      <w:proofErr w:type="spellEnd"/>
    </w:p>
    <w:p w:rsidR="0033641B" w:rsidRPr="00755104" w:rsidRDefault="0033641B" w:rsidP="0033641B">
      <w:pPr>
        <w:jc w:val="center"/>
        <w:rPr>
          <w:rFonts w:ascii="Times New Roman" w:hAnsi="Times New Roman" w:cs="Times New Roman"/>
          <w:sz w:val="24"/>
        </w:rPr>
      </w:pPr>
      <w:r>
        <w:rPr>
          <w:rFonts w:ascii="Times New Roman" w:hAnsi="Times New Roman" w:cs="Times New Roman"/>
          <w:sz w:val="24"/>
        </w:rPr>
        <w:t>7241905</w:t>
      </w:r>
    </w:p>
    <w:p w:rsidR="0033641B" w:rsidRPr="00755104" w:rsidRDefault="0033641B" w:rsidP="0033641B">
      <w:pPr>
        <w:jc w:val="center"/>
        <w:rPr>
          <w:rFonts w:ascii="Times New Roman" w:hAnsi="Times New Roman" w:cs="Times New Roman"/>
          <w:sz w:val="24"/>
        </w:rPr>
      </w:pPr>
    </w:p>
    <w:p w:rsidR="0033641B" w:rsidRPr="00755104" w:rsidRDefault="0033641B" w:rsidP="0033641B">
      <w:pPr>
        <w:jc w:val="center"/>
        <w:rPr>
          <w:rFonts w:ascii="Times New Roman" w:hAnsi="Times New Roman" w:cs="Times New Roman"/>
          <w:sz w:val="32"/>
        </w:rPr>
      </w:pPr>
    </w:p>
    <w:p w:rsidR="0033641B" w:rsidRPr="00EB75C9" w:rsidRDefault="0033641B" w:rsidP="0033641B">
      <w:pPr>
        <w:jc w:val="center"/>
        <w:rPr>
          <w:rFonts w:ascii="Times New Roman" w:hAnsi="Times New Roman" w:cs="Times New Roman"/>
          <w:b/>
          <w:sz w:val="40"/>
        </w:rPr>
      </w:pPr>
      <w:r>
        <w:rPr>
          <w:rFonts w:ascii="Times New Roman" w:hAnsi="Times New Roman" w:cs="Times New Roman"/>
          <w:b/>
          <w:sz w:val="40"/>
        </w:rPr>
        <w:t>CHM 1321 Section A9</w:t>
      </w:r>
    </w:p>
    <w:p w:rsidR="0033641B" w:rsidRPr="00755104" w:rsidRDefault="0033641B" w:rsidP="0033641B">
      <w:pPr>
        <w:rPr>
          <w:rFonts w:ascii="Times New Roman" w:hAnsi="Times New Roman" w:cs="Times New Roman"/>
          <w:sz w:val="24"/>
        </w:rPr>
      </w:pPr>
    </w:p>
    <w:p w:rsidR="0033641B" w:rsidRPr="00755104" w:rsidRDefault="0033641B" w:rsidP="0033641B">
      <w:pPr>
        <w:jc w:val="center"/>
        <w:rPr>
          <w:rFonts w:ascii="Times New Roman" w:hAnsi="Times New Roman" w:cs="Times New Roman"/>
          <w:sz w:val="24"/>
        </w:rPr>
      </w:pPr>
    </w:p>
    <w:p w:rsidR="0033641B" w:rsidRPr="00755104" w:rsidRDefault="0033641B" w:rsidP="0033641B">
      <w:pPr>
        <w:spacing w:after="0"/>
        <w:jc w:val="center"/>
        <w:rPr>
          <w:rFonts w:ascii="Times New Roman" w:hAnsi="Times New Roman" w:cs="Times New Roman"/>
          <w:sz w:val="24"/>
        </w:rPr>
      </w:pPr>
      <w:r w:rsidRPr="00755104">
        <w:rPr>
          <w:rFonts w:ascii="Times New Roman" w:hAnsi="Times New Roman" w:cs="Times New Roman"/>
          <w:sz w:val="24"/>
        </w:rPr>
        <w:t>Demonstrators:</w:t>
      </w:r>
    </w:p>
    <w:p w:rsidR="0033641B" w:rsidRPr="001534A3" w:rsidRDefault="0033641B" w:rsidP="0033641B">
      <w:pPr>
        <w:jc w:val="center"/>
        <w:rPr>
          <w:rFonts w:ascii="Times New Roman" w:hAnsi="Times New Roman" w:cs="Times New Roman"/>
          <w:sz w:val="28"/>
          <w:szCs w:val="24"/>
        </w:rPr>
      </w:pPr>
      <w:r w:rsidRPr="001534A3">
        <w:rPr>
          <w:rFonts w:ascii="Times New Roman" w:hAnsi="Times New Roman" w:cs="Times New Roman"/>
          <w:sz w:val="28"/>
          <w:szCs w:val="24"/>
        </w:rPr>
        <w:t xml:space="preserve">Spencer </w:t>
      </w:r>
      <w:proofErr w:type="spellStart"/>
      <w:r w:rsidRPr="001534A3">
        <w:rPr>
          <w:rFonts w:ascii="Times New Roman" w:hAnsi="Times New Roman" w:cs="Times New Roman"/>
          <w:sz w:val="28"/>
          <w:szCs w:val="24"/>
        </w:rPr>
        <w:t>Pitre</w:t>
      </w:r>
      <w:proofErr w:type="spellEnd"/>
    </w:p>
    <w:p w:rsidR="0033641B" w:rsidRPr="00755104" w:rsidRDefault="0033641B" w:rsidP="0033641B">
      <w:pPr>
        <w:rPr>
          <w:rFonts w:ascii="Times New Roman" w:hAnsi="Times New Roman" w:cs="Times New Roman"/>
          <w:b/>
          <w:sz w:val="28"/>
          <w:szCs w:val="24"/>
        </w:rPr>
      </w:pPr>
    </w:p>
    <w:p w:rsidR="0033641B" w:rsidRPr="00755104" w:rsidRDefault="0033641B" w:rsidP="0033641B">
      <w:pPr>
        <w:jc w:val="center"/>
        <w:rPr>
          <w:rFonts w:ascii="Times New Roman" w:hAnsi="Times New Roman" w:cs="Times New Roman"/>
          <w:b/>
          <w:sz w:val="28"/>
          <w:szCs w:val="24"/>
        </w:rPr>
      </w:pPr>
    </w:p>
    <w:p w:rsidR="0033641B" w:rsidRPr="00755104" w:rsidRDefault="0033641B" w:rsidP="0033641B">
      <w:pPr>
        <w:jc w:val="center"/>
        <w:rPr>
          <w:rFonts w:ascii="Times New Roman" w:hAnsi="Times New Roman" w:cs="Times New Roman"/>
          <w:sz w:val="28"/>
          <w:szCs w:val="24"/>
        </w:rPr>
      </w:pPr>
      <w:r>
        <w:rPr>
          <w:rFonts w:ascii="Times New Roman" w:hAnsi="Times New Roman" w:cs="Times New Roman"/>
          <w:sz w:val="28"/>
          <w:szCs w:val="24"/>
        </w:rPr>
        <w:t>April 4</w:t>
      </w:r>
      <w:r w:rsidRPr="0033641B">
        <w:rPr>
          <w:rFonts w:ascii="Times New Roman" w:hAnsi="Times New Roman" w:cs="Times New Roman"/>
          <w:sz w:val="28"/>
          <w:szCs w:val="24"/>
          <w:vertAlign w:val="superscript"/>
        </w:rPr>
        <w:t>th</w:t>
      </w:r>
      <w:r>
        <w:rPr>
          <w:rFonts w:ascii="Times New Roman" w:hAnsi="Times New Roman" w:cs="Times New Roman"/>
          <w:sz w:val="28"/>
          <w:szCs w:val="24"/>
        </w:rPr>
        <w:t xml:space="preserve"> 2014</w:t>
      </w:r>
    </w:p>
    <w:p w:rsidR="0033641B" w:rsidRDefault="0033641B" w:rsidP="0033641B">
      <w:pPr>
        <w:jc w:val="center"/>
        <w:rPr>
          <w:rFonts w:ascii="Times New Roman" w:hAnsi="Times New Roman" w:cs="Times New Roman"/>
          <w:sz w:val="28"/>
          <w:szCs w:val="24"/>
        </w:rPr>
      </w:pPr>
    </w:p>
    <w:p w:rsidR="0033641B" w:rsidRDefault="0033641B" w:rsidP="0033641B">
      <w:pPr>
        <w:rPr>
          <w:rFonts w:ascii="Times New Roman" w:hAnsi="Times New Roman" w:cs="Times New Roman"/>
          <w:sz w:val="28"/>
          <w:szCs w:val="24"/>
        </w:rPr>
      </w:pPr>
    </w:p>
    <w:p w:rsidR="0033641B" w:rsidRDefault="0033641B" w:rsidP="0033641B">
      <w:pPr>
        <w:jc w:val="center"/>
        <w:rPr>
          <w:rFonts w:ascii="Times New Roman" w:hAnsi="Times New Roman" w:cs="Times New Roman"/>
          <w:sz w:val="28"/>
          <w:szCs w:val="24"/>
        </w:rPr>
      </w:pPr>
    </w:p>
    <w:p w:rsidR="0033641B" w:rsidRPr="00755104" w:rsidRDefault="0033641B" w:rsidP="0033641B">
      <w:pPr>
        <w:jc w:val="center"/>
        <w:rPr>
          <w:rFonts w:ascii="Times New Roman" w:hAnsi="Times New Roman" w:cs="Times New Roman"/>
          <w:sz w:val="28"/>
          <w:szCs w:val="24"/>
        </w:rPr>
      </w:pPr>
    </w:p>
    <w:p w:rsidR="0033641B" w:rsidRPr="00755104" w:rsidRDefault="0033641B" w:rsidP="0033641B">
      <w:pPr>
        <w:jc w:val="center"/>
        <w:rPr>
          <w:rFonts w:ascii="Times New Roman" w:hAnsi="Times New Roman" w:cs="Times New Roman"/>
          <w:sz w:val="28"/>
          <w:szCs w:val="24"/>
        </w:rPr>
      </w:pPr>
      <w:r>
        <w:rPr>
          <w:rFonts w:ascii="Times New Roman" w:hAnsi="Times New Roman" w:cs="Times New Roman"/>
          <w:sz w:val="28"/>
          <w:szCs w:val="24"/>
        </w:rPr>
        <w:t>Department of Chemistry</w:t>
      </w:r>
    </w:p>
    <w:p w:rsidR="0033641B" w:rsidRPr="0033641B" w:rsidRDefault="0033641B" w:rsidP="0033641B">
      <w:pPr>
        <w:jc w:val="center"/>
        <w:rPr>
          <w:rFonts w:ascii="Times New Roman" w:hAnsi="Times New Roman" w:cs="Times New Roman"/>
          <w:b/>
          <w:sz w:val="28"/>
          <w:szCs w:val="24"/>
        </w:rPr>
      </w:pPr>
      <w:r w:rsidRPr="00755104">
        <w:rPr>
          <w:rFonts w:ascii="Times New Roman" w:hAnsi="Times New Roman" w:cs="Times New Roman"/>
          <w:b/>
          <w:sz w:val="28"/>
          <w:szCs w:val="24"/>
        </w:rPr>
        <w:t>University of Ottawa</w:t>
      </w:r>
    </w:p>
    <w:p w:rsidR="00B53F8E" w:rsidRDefault="009E2AAB" w:rsidP="009E2AAB">
      <w:pPr>
        <w:pStyle w:val="Heading1"/>
      </w:pPr>
      <w:r>
        <w:lastRenderedPageBreak/>
        <w:t>Introduction:</w:t>
      </w:r>
    </w:p>
    <w:p w:rsidR="00846C65" w:rsidRDefault="00846C65" w:rsidP="00846C65">
      <w:r>
        <w:t xml:space="preserve">Within this experiment, </w:t>
      </w:r>
      <w:proofErr w:type="gramStart"/>
      <w:r>
        <w:t>a</w:t>
      </w:r>
      <w:proofErr w:type="gramEnd"/>
      <w:r>
        <w:t xml:space="preserve"> amide aromatic was nitrated using nitric acid and sulfuric acid. The product was then examined using TLC plates and software in order to determine the </w:t>
      </w:r>
      <w:proofErr w:type="spellStart"/>
      <w:r>
        <w:t>regioselectivity</w:t>
      </w:r>
      <w:proofErr w:type="spellEnd"/>
      <w:r>
        <w:t xml:space="preserve"> of this reaction. </w:t>
      </w:r>
    </w:p>
    <w:p w:rsidR="00846C65" w:rsidRDefault="00846C65" w:rsidP="00846C65">
      <w:r>
        <w:t>Aromatic rings cannot undergo electrophilic addition, as it would result in the loss of stability of the molecule (as it would no longer be an aromatic compound). As a result, aromatic compounds undergo a substitution reaction instead. The general mechanism for this is shown in Figure 1.</w:t>
      </w:r>
    </w:p>
    <w:p w:rsidR="00846C65" w:rsidRDefault="00846C65" w:rsidP="00846C65">
      <w:pPr>
        <w:keepNext/>
      </w:pPr>
      <w:r>
        <w:rPr>
          <w:noProof/>
        </w:rPr>
        <w:drawing>
          <wp:inline distT="0" distB="0" distL="0" distR="0" wp14:anchorId="3E9610F9" wp14:editId="1E15FDAC">
            <wp:extent cx="5943600" cy="4862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chanism 1 Electrophillic aromatic substituion.jpg"/>
                    <pic:cNvPicPr/>
                  </pic:nvPicPr>
                  <pic:blipFill>
                    <a:blip r:embed="rId7">
                      <a:extLst>
                        <a:ext uri="{28A0092B-C50C-407E-A947-70E740481C1C}">
                          <a14:useLocalDpi xmlns:a14="http://schemas.microsoft.com/office/drawing/2010/main" val="0"/>
                        </a:ext>
                      </a:extLst>
                    </a:blip>
                    <a:stretch>
                      <a:fillRect/>
                    </a:stretch>
                  </pic:blipFill>
                  <pic:spPr>
                    <a:xfrm>
                      <a:off x="0" y="0"/>
                      <a:ext cx="5943600" cy="4862195"/>
                    </a:xfrm>
                    <a:prstGeom prst="rect">
                      <a:avLst/>
                    </a:prstGeom>
                  </pic:spPr>
                </pic:pic>
              </a:graphicData>
            </a:graphic>
          </wp:inline>
        </w:drawing>
      </w:r>
    </w:p>
    <w:p w:rsidR="00846C65" w:rsidRDefault="00846C65" w:rsidP="00846C65">
      <w:pPr>
        <w:pStyle w:val="Caption"/>
      </w:pPr>
      <w:r>
        <w:t xml:space="preserve">Figure </w:t>
      </w:r>
      <w:fldSimple w:instr=" SEQ Figure \* ARABIC ">
        <w:r w:rsidR="00EE75BD">
          <w:rPr>
            <w:noProof/>
          </w:rPr>
          <w:t>1</w:t>
        </w:r>
      </w:fldSimple>
      <w:r>
        <w:t xml:space="preserve"> - General mechanism for aromatic electrophilic substitution.</w:t>
      </w:r>
    </w:p>
    <w:p w:rsidR="00263377" w:rsidRDefault="00263377" w:rsidP="009E2AAB">
      <w:r>
        <w:t xml:space="preserve">However within this experiment, different configurations are producible where the electrophile bonds in the </w:t>
      </w:r>
      <w:proofErr w:type="spellStart"/>
      <w:r>
        <w:t>ortho</w:t>
      </w:r>
      <w:proofErr w:type="spellEnd"/>
      <w:r>
        <w:t xml:space="preserve">, </w:t>
      </w:r>
      <w:proofErr w:type="gramStart"/>
      <w:r>
        <w:t>meta</w:t>
      </w:r>
      <w:proofErr w:type="gramEnd"/>
      <w:r>
        <w:t>, or para configuration.</w:t>
      </w:r>
    </w:p>
    <w:p w:rsidR="00846C65" w:rsidRDefault="00263377" w:rsidP="009E2AAB">
      <w:r>
        <w:t xml:space="preserve"> </w:t>
      </w:r>
    </w:p>
    <w:p w:rsidR="009E2AAB" w:rsidRDefault="009E2AAB" w:rsidP="009E2AAB">
      <w:pPr>
        <w:pStyle w:val="Heading1"/>
      </w:pPr>
      <w:r>
        <w:lastRenderedPageBreak/>
        <w:t>Table of Reagents:</w:t>
      </w:r>
    </w:p>
    <w:tbl>
      <w:tblPr>
        <w:tblStyle w:val="TableGrid"/>
        <w:tblW w:w="0" w:type="auto"/>
        <w:tblLook w:val="04A0" w:firstRow="1" w:lastRow="0" w:firstColumn="1" w:lastColumn="0" w:noHBand="0" w:noVBand="1"/>
      </w:tblPr>
      <w:tblGrid>
        <w:gridCol w:w="1915"/>
        <w:gridCol w:w="1915"/>
        <w:gridCol w:w="1915"/>
        <w:gridCol w:w="1915"/>
        <w:gridCol w:w="1916"/>
      </w:tblGrid>
      <w:tr w:rsidR="003A7694" w:rsidRPr="00C50FDC" w:rsidTr="00D9006C">
        <w:tc>
          <w:tcPr>
            <w:tcW w:w="1915" w:type="dxa"/>
          </w:tcPr>
          <w:p w:rsidR="003A7694" w:rsidRPr="00C50FDC" w:rsidRDefault="003A7694" w:rsidP="00D9006C">
            <w:pPr>
              <w:rPr>
                <w:b/>
              </w:rPr>
            </w:pPr>
            <w:r w:rsidRPr="00C50FDC">
              <w:rPr>
                <w:b/>
              </w:rPr>
              <w:t>Compound</w:t>
            </w:r>
          </w:p>
        </w:tc>
        <w:tc>
          <w:tcPr>
            <w:tcW w:w="1915" w:type="dxa"/>
          </w:tcPr>
          <w:p w:rsidR="003A7694" w:rsidRPr="00C50FDC" w:rsidRDefault="003A7694" w:rsidP="00D9006C">
            <w:pPr>
              <w:jc w:val="center"/>
              <w:rPr>
                <w:b/>
              </w:rPr>
            </w:pPr>
            <w:r w:rsidRPr="00C50FDC">
              <w:rPr>
                <w:b/>
              </w:rPr>
              <w:t xml:space="preserve">Mol. </w:t>
            </w:r>
            <w:proofErr w:type="spellStart"/>
            <w:r w:rsidRPr="00C50FDC">
              <w:rPr>
                <w:b/>
              </w:rPr>
              <w:t>Wt</w:t>
            </w:r>
            <w:proofErr w:type="spellEnd"/>
          </w:p>
          <w:p w:rsidR="003A7694" w:rsidRPr="00C50FDC" w:rsidRDefault="003A7694" w:rsidP="00D9006C">
            <w:pPr>
              <w:jc w:val="center"/>
              <w:rPr>
                <w:b/>
              </w:rPr>
            </w:pPr>
            <w:r w:rsidRPr="00C50FDC">
              <w:rPr>
                <w:b/>
              </w:rPr>
              <w:t>(g/</w:t>
            </w:r>
            <w:proofErr w:type="spellStart"/>
            <w:r w:rsidRPr="00C50FDC">
              <w:rPr>
                <w:b/>
              </w:rPr>
              <w:t>mol</w:t>
            </w:r>
            <w:proofErr w:type="spellEnd"/>
            <w:r w:rsidRPr="00C50FDC">
              <w:rPr>
                <w:b/>
              </w:rPr>
              <w:t>)</w:t>
            </w:r>
          </w:p>
        </w:tc>
        <w:tc>
          <w:tcPr>
            <w:tcW w:w="1915" w:type="dxa"/>
          </w:tcPr>
          <w:p w:rsidR="003A7694" w:rsidRPr="00C50FDC" w:rsidRDefault="003A7694" w:rsidP="00D9006C">
            <w:pPr>
              <w:jc w:val="center"/>
              <w:rPr>
                <w:b/>
              </w:rPr>
            </w:pPr>
            <w:r w:rsidRPr="00C50FDC">
              <w:rPr>
                <w:b/>
              </w:rPr>
              <w:t>Amount</w:t>
            </w:r>
          </w:p>
          <w:p w:rsidR="003A7694" w:rsidRPr="00C50FDC" w:rsidRDefault="003A7694" w:rsidP="00D9006C">
            <w:pPr>
              <w:jc w:val="center"/>
              <w:rPr>
                <w:b/>
              </w:rPr>
            </w:pPr>
            <w:r w:rsidRPr="00C50FDC">
              <w:rPr>
                <w:b/>
              </w:rPr>
              <w:t>(g or mL)</w:t>
            </w:r>
          </w:p>
        </w:tc>
        <w:tc>
          <w:tcPr>
            <w:tcW w:w="1915" w:type="dxa"/>
          </w:tcPr>
          <w:p w:rsidR="003A7694" w:rsidRPr="00C50FDC" w:rsidRDefault="003A7694" w:rsidP="00D9006C">
            <w:pPr>
              <w:jc w:val="center"/>
              <w:rPr>
                <w:b/>
              </w:rPr>
            </w:pPr>
            <w:r w:rsidRPr="00C50FDC">
              <w:rPr>
                <w:b/>
              </w:rPr>
              <w:t>Density</w:t>
            </w:r>
          </w:p>
          <w:p w:rsidR="003A7694" w:rsidRPr="00C50FDC" w:rsidRDefault="003A7694" w:rsidP="00D9006C">
            <w:pPr>
              <w:jc w:val="center"/>
              <w:rPr>
                <w:b/>
              </w:rPr>
            </w:pPr>
            <w:r w:rsidRPr="00C50FDC">
              <w:rPr>
                <w:b/>
              </w:rPr>
              <w:t>(g/mL)</w:t>
            </w:r>
          </w:p>
        </w:tc>
        <w:tc>
          <w:tcPr>
            <w:tcW w:w="1916" w:type="dxa"/>
          </w:tcPr>
          <w:p w:rsidR="003A7694" w:rsidRPr="00C50FDC" w:rsidRDefault="003A7694" w:rsidP="00D9006C">
            <w:pPr>
              <w:jc w:val="center"/>
              <w:rPr>
                <w:b/>
              </w:rPr>
            </w:pPr>
            <w:r w:rsidRPr="00C50FDC">
              <w:rPr>
                <w:b/>
              </w:rPr>
              <w:t>Moles</w:t>
            </w:r>
          </w:p>
          <w:p w:rsidR="003A7694" w:rsidRPr="00C50FDC" w:rsidRDefault="003A7694" w:rsidP="00D9006C">
            <w:pPr>
              <w:jc w:val="center"/>
              <w:rPr>
                <w:b/>
              </w:rPr>
            </w:pPr>
            <w:r w:rsidRPr="00C50FDC">
              <w:rPr>
                <w:b/>
              </w:rPr>
              <w:t>(</w:t>
            </w:r>
            <w:proofErr w:type="spellStart"/>
            <w:r w:rsidRPr="00C50FDC">
              <w:rPr>
                <w:b/>
              </w:rPr>
              <w:t>mol</w:t>
            </w:r>
            <w:proofErr w:type="spellEnd"/>
            <w:r w:rsidRPr="00C50FDC">
              <w:rPr>
                <w:b/>
              </w:rPr>
              <w:t>)</w:t>
            </w:r>
          </w:p>
        </w:tc>
      </w:tr>
      <w:tr w:rsidR="003A7694" w:rsidRPr="00C50FDC" w:rsidTr="00D9006C">
        <w:tc>
          <w:tcPr>
            <w:tcW w:w="1915" w:type="dxa"/>
          </w:tcPr>
          <w:p w:rsidR="003A7694" w:rsidRPr="00C50FDC" w:rsidRDefault="003A7694" w:rsidP="00D9006C">
            <w:pPr>
              <w:rPr>
                <w:b/>
              </w:rPr>
            </w:pPr>
            <w:r>
              <w:rPr>
                <w:b/>
              </w:rPr>
              <w:t>Acetanilide</w:t>
            </w:r>
          </w:p>
        </w:tc>
        <w:tc>
          <w:tcPr>
            <w:tcW w:w="1915" w:type="dxa"/>
          </w:tcPr>
          <w:p w:rsidR="003A7694" w:rsidRPr="003A7694" w:rsidRDefault="003A7694" w:rsidP="00D9006C">
            <w:pPr>
              <w:jc w:val="center"/>
            </w:pPr>
            <w:r>
              <w:t>135.16</w:t>
            </w:r>
          </w:p>
        </w:tc>
        <w:tc>
          <w:tcPr>
            <w:tcW w:w="1915" w:type="dxa"/>
          </w:tcPr>
          <w:p w:rsidR="003A7694" w:rsidRPr="003A7694" w:rsidRDefault="003A7694" w:rsidP="00D9006C">
            <w:pPr>
              <w:jc w:val="center"/>
            </w:pPr>
            <w:r w:rsidRPr="003A7694">
              <w:t>1.03</w:t>
            </w:r>
            <w:r>
              <w:t xml:space="preserve"> g</w:t>
            </w:r>
          </w:p>
        </w:tc>
        <w:tc>
          <w:tcPr>
            <w:tcW w:w="1915" w:type="dxa"/>
          </w:tcPr>
          <w:p w:rsidR="003A7694" w:rsidRPr="003A7694" w:rsidRDefault="003A7694" w:rsidP="00D9006C">
            <w:pPr>
              <w:jc w:val="center"/>
            </w:pPr>
            <w:r>
              <w:t>1.12</w:t>
            </w:r>
          </w:p>
        </w:tc>
        <w:tc>
          <w:tcPr>
            <w:tcW w:w="1916" w:type="dxa"/>
          </w:tcPr>
          <w:p w:rsidR="003A7694" w:rsidRPr="003A7694" w:rsidRDefault="0080207C" w:rsidP="00D9006C">
            <w:pPr>
              <w:jc w:val="center"/>
            </w:pPr>
            <w:r>
              <w:t>0.00762</w:t>
            </w:r>
          </w:p>
        </w:tc>
      </w:tr>
      <w:tr w:rsidR="003A7694" w:rsidRPr="00C50FDC" w:rsidTr="00D9006C">
        <w:tc>
          <w:tcPr>
            <w:tcW w:w="1915" w:type="dxa"/>
          </w:tcPr>
          <w:p w:rsidR="003A7694" w:rsidRDefault="003A7694" w:rsidP="00D9006C">
            <w:pPr>
              <w:rPr>
                <w:b/>
              </w:rPr>
            </w:pPr>
            <w:r>
              <w:rPr>
                <w:b/>
              </w:rPr>
              <w:t>Sulfuric Acid</w:t>
            </w:r>
          </w:p>
        </w:tc>
        <w:tc>
          <w:tcPr>
            <w:tcW w:w="1915" w:type="dxa"/>
          </w:tcPr>
          <w:p w:rsidR="003A7694" w:rsidRPr="003A7694" w:rsidRDefault="003A7694" w:rsidP="00D9006C">
            <w:pPr>
              <w:jc w:val="center"/>
            </w:pPr>
            <w:r>
              <w:t>98.079</w:t>
            </w:r>
          </w:p>
        </w:tc>
        <w:tc>
          <w:tcPr>
            <w:tcW w:w="1915" w:type="dxa"/>
          </w:tcPr>
          <w:p w:rsidR="003A7694" w:rsidRPr="003A7694" w:rsidRDefault="003A7694" w:rsidP="00D9006C">
            <w:pPr>
              <w:jc w:val="center"/>
            </w:pPr>
            <w:r>
              <w:t>4.3 mL</w:t>
            </w:r>
          </w:p>
        </w:tc>
        <w:tc>
          <w:tcPr>
            <w:tcW w:w="1915" w:type="dxa"/>
          </w:tcPr>
          <w:p w:rsidR="003A7694" w:rsidRPr="003A7694" w:rsidRDefault="008254E7" w:rsidP="00D9006C">
            <w:pPr>
              <w:jc w:val="center"/>
            </w:pPr>
            <w:r>
              <w:t>---</w:t>
            </w:r>
            <w:r w:rsidR="003A7694">
              <w:t xml:space="preserve"> </w:t>
            </w:r>
          </w:p>
        </w:tc>
        <w:tc>
          <w:tcPr>
            <w:tcW w:w="1916" w:type="dxa"/>
          </w:tcPr>
          <w:p w:rsidR="003A7694" w:rsidRPr="003A7694" w:rsidRDefault="008254E7" w:rsidP="00D9006C">
            <w:pPr>
              <w:jc w:val="center"/>
            </w:pPr>
            <w:r>
              <w:t>---</w:t>
            </w:r>
          </w:p>
        </w:tc>
      </w:tr>
      <w:tr w:rsidR="008254E7" w:rsidRPr="00C50FDC" w:rsidTr="00D9006C">
        <w:tc>
          <w:tcPr>
            <w:tcW w:w="1915" w:type="dxa"/>
          </w:tcPr>
          <w:p w:rsidR="008254E7" w:rsidRDefault="008254E7" w:rsidP="00D9006C">
            <w:pPr>
              <w:rPr>
                <w:b/>
              </w:rPr>
            </w:pPr>
            <w:r>
              <w:rPr>
                <w:b/>
              </w:rPr>
              <w:t>Nitric Acid</w:t>
            </w:r>
          </w:p>
        </w:tc>
        <w:tc>
          <w:tcPr>
            <w:tcW w:w="1915" w:type="dxa"/>
          </w:tcPr>
          <w:p w:rsidR="008254E7" w:rsidRPr="003A7694" w:rsidRDefault="008254E7" w:rsidP="00D9006C">
            <w:pPr>
              <w:jc w:val="center"/>
            </w:pPr>
            <w:r>
              <w:t>63.01</w:t>
            </w:r>
          </w:p>
        </w:tc>
        <w:tc>
          <w:tcPr>
            <w:tcW w:w="1915" w:type="dxa"/>
          </w:tcPr>
          <w:p w:rsidR="008254E7" w:rsidRPr="003A7694" w:rsidRDefault="008254E7" w:rsidP="00D9006C">
            <w:pPr>
              <w:jc w:val="center"/>
            </w:pPr>
            <w:r>
              <w:t>0.7 mL</w:t>
            </w:r>
          </w:p>
        </w:tc>
        <w:tc>
          <w:tcPr>
            <w:tcW w:w="1915" w:type="dxa"/>
          </w:tcPr>
          <w:p w:rsidR="008254E7" w:rsidRPr="003A7694" w:rsidRDefault="008254E7" w:rsidP="00D9006C">
            <w:pPr>
              <w:jc w:val="center"/>
            </w:pPr>
            <w:r>
              <w:t xml:space="preserve">--- </w:t>
            </w:r>
          </w:p>
        </w:tc>
        <w:tc>
          <w:tcPr>
            <w:tcW w:w="1916" w:type="dxa"/>
          </w:tcPr>
          <w:p w:rsidR="008254E7" w:rsidRPr="003A7694" w:rsidRDefault="008254E7" w:rsidP="00D9006C">
            <w:pPr>
              <w:jc w:val="center"/>
            </w:pPr>
            <w:r>
              <w:t>---</w:t>
            </w:r>
          </w:p>
        </w:tc>
      </w:tr>
      <w:tr w:rsidR="003A7694" w:rsidRPr="00C50FDC" w:rsidTr="00D9006C">
        <w:tc>
          <w:tcPr>
            <w:tcW w:w="1915" w:type="dxa"/>
          </w:tcPr>
          <w:p w:rsidR="003A7694" w:rsidRDefault="003A7694" w:rsidP="00D9006C">
            <w:pPr>
              <w:rPr>
                <w:b/>
              </w:rPr>
            </w:pPr>
            <w:r>
              <w:rPr>
                <w:b/>
              </w:rPr>
              <w:t>Water</w:t>
            </w:r>
          </w:p>
        </w:tc>
        <w:tc>
          <w:tcPr>
            <w:tcW w:w="1915" w:type="dxa"/>
          </w:tcPr>
          <w:p w:rsidR="003A7694" w:rsidRPr="003A7694" w:rsidRDefault="003A7694" w:rsidP="00D9006C">
            <w:pPr>
              <w:jc w:val="center"/>
            </w:pPr>
            <w:r>
              <w:t>18.01</w:t>
            </w:r>
          </w:p>
        </w:tc>
        <w:tc>
          <w:tcPr>
            <w:tcW w:w="1915" w:type="dxa"/>
          </w:tcPr>
          <w:p w:rsidR="003A7694" w:rsidRPr="003A7694" w:rsidRDefault="003A7694" w:rsidP="00D9006C">
            <w:pPr>
              <w:jc w:val="center"/>
            </w:pPr>
            <w:r>
              <w:t>20 mL</w:t>
            </w:r>
          </w:p>
        </w:tc>
        <w:tc>
          <w:tcPr>
            <w:tcW w:w="1915" w:type="dxa"/>
          </w:tcPr>
          <w:p w:rsidR="003A7694" w:rsidRPr="003A7694" w:rsidRDefault="003A7694" w:rsidP="00D9006C">
            <w:pPr>
              <w:jc w:val="center"/>
            </w:pPr>
            <w:r>
              <w:t>1</w:t>
            </w:r>
          </w:p>
        </w:tc>
        <w:tc>
          <w:tcPr>
            <w:tcW w:w="1916" w:type="dxa"/>
          </w:tcPr>
          <w:p w:rsidR="003A7694" w:rsidRPr="003A7694" w:rsidRDefault="00D45503" w:rsidP="00D9006C">
            <w:pPr>
              <w:jc w:val="center"/>
            </w:pPr>
            <w:r>
              <w:t>1.11</w:t>
            </w:r>
          </w:p>
        </w:tc>
      </w:tr>
      <w:tr w:rsidR="003A7694" w:rsidRPr="00C50FDC" w:rsidTr="00D9006C">
        <w:tc>
          <w:tcPr>
            <w:tcW w:w="1915" w:type="dxa"/>
          </w:tcPr>
          <w:p w:rsidR="003A7694" w:rsidRDefault="003A7694" w:rsidP="00D9006C">
            <w:pPr>
              <w:rPr>
                <w:b/>
              </w:rPr>
            </w:pPr>
            <w:r>
              <w:rPr>
                <w:b/>
              </w:rPr>
              <w:t>Ethanol</w:t>
            </w:r>
          </w:p>
        </w:tc>
        <w:tc>
          <w:tcPr>
            <w:tcW w:w="1915" w:type="dxa"/>
          </w:tcPr>
          <w:p w:rsidR="003A7694" w:rsidRPr="003A7694" w:rsidRDefault="003A7694" w:rsidP="003A7694">
            <w:pPr>
              <w:jc w:val="center"/>
            </w:pPr>
            <w:r>
              <w:t>46.068</w:t>
            </w:r>
          </w:p>
        </w:tc>
        <w:tc>
          <w:tcPr>
            <w:tcW w:w="1915" w:type="dxa"/>
          </w:tcPr>
          <w:p w:rsidR="003A7694" w:rsidRPr="003A7694" w:rsidRDefault="003A7694" w:rsidP="00D9006C">
            <w:pPr>
              <w:jc w:val="center"/>
            </w:pPr>
            <w:r>
              <w:t>20 mL</w:t>
            </w:r>
          </w:p>
        </w:tc>
        <w:tc>
          <w:tcPr>
            <w:tcW w:w="1915" w:type="dxa"/>
          </w:tcPr>
          <w:p w:rsidR="003A7694" w:rsidRPr="003A7694" w:rsidRDefault="003A7694" w:rsidP="00D9006C">
            <w:pPr>
              <w:jc w:val="center"/>
            </w:pPr>
            <w:r>
              <w:t>0.789</w:t>
            </w:r>
          </w:p>
        </w:tc>
        <w:tc>
          <w:tcPr>
            <w:tcW w:w="1916" w:type="dxa"/>
          </w:tcPr>
          <w:p w:rsidR="003A7694" w:rsidRPr="003A7694" w:rsidRDefault="00D45503" w:rsidP="00D9006C">
            <w:pPr>
              <w:jc w:val="center"/>
            </w:pPr>
            <w:r>
              <w:t>0.343</w:t>
            </w:r>
          </w:p>
        </w:tc>
      </w:tr>
    </w:tbl>
    <w:p w:rsidR="00D45503" w:rsidRDefault="005F7729" w:rsidP="005F7729">
      <w:pPr>
        <w:pStyle w:val="Heading1"/>
      </w:pPr>
      <w:r>
        <w:t>Procedure:</w:t>
      </w:r>
    </w:p>
    <w:p w:rsidR="005F7729" w:rsidRDefault="005F7729" w:rsidP="005F7729">
      <w:r>
        <w:t>Please refer to page 52 of CHM 1321 (2013) Organic Chemistry Laboratory Manual, by William Ogilvie.</w:t>
      </w:r>
    </w:p>
    <w:p w:rsidR="005F7729" w:rsidRDefault="005F7729" w:rsidP="005F7729">
      <w:pPr>
        <w:pStyle w:val="Heading1"/>
      </w:pPr>
      <w:r>
        <w:t>Observations:</w:t>
      </w:r>
    </w:p>
    <w:p w:rsidR="005F7729" w:rsidRDefault="005F7729" w:rsidP="005F7729">
      <w:r>
        <w:t>The acetanilide crystals were solid, opaque with a tan color. No noticeable smell was detected. Sulfuric acid was a clear, transparent solution, with viscosity the same as water. A very sharp choking odor was detected.  Nitric acid was a clear transparent solution, with similar viscosity to water. A sharp choking odor was detected.</w:t>
      </w:r>
    </w:p>
    <w:p w:rsidR="005F7729" w:rsidRDefault="005F7729" w:rsidP="005F7729">
      <w:r>
        <w:t>When mixing the sulfuric acid with the acetanilide crystal, the solution as initially transparent and clear. It was noted that not all the acetanilide crystals dissolved initially. After addition of the 1.3mL</w:t>
      </w:r>
      <w:proofErr w:type="gramStart"/>
      <w:r>
        <w:t>:0.7mL</w:t>
      </w:r>
      <w:proofErr w:type="gramEnd"/>
      <w:r>
        <w:t xml:space="preserve"> sulfuric </w:t>
      </w:r>
      <w:proofErr w:type="spellStart"/>
      <w:r>
        <w:t>acid:nitric</w:t>
      </w:r>
      <w:proofErr w:type="spellEnd"/>
      <w:r>
        <w:t xml:space="preserve"> acid mixture, the solution turned opaque, and had a dark red wine col</w:t>
      </w:r>
      <w:r w:rsidR="00CC1711">
        <w:t>or. At the end of the reaction, no acetanilide crystals remained out of solution.</w:t>
      </w:r>
    </w:p>
    <w:p w:rsidR="00CC1711" w:rsidRDefault="00CC1711" w:rsidP="005F7729">
      <w:r>
        <w:t xml:space="preserve">After transferring the reaction mixture into a cold Erlenmeyer flask, and placing an ice-water mixture, the solution quickly turned yellow, and translucent. The presence of a </w:t>
      </w:r>
      <w:r w:rsidR="00CE276D">
        <w:t>yellow “fluffy” opaque precipitate was observed to be created. This solution was then filtered using a vacuum filtration device. The crude filtrated product, when dried, was a pasty yellow, sticky opaque solid. No noticeable odor was detected.</w:t>
      </w:r>
    </w:p>
    <w:p w:rsidR="005F7729" w:rsidRDefault="00CE276D" w:rsidP="0033641B">
      <w:r>
        <w:t xml:space="preserve">The crude product was re-dissolved in ethanol. This solution was observed </w:t>
      </w:r>
      <w:r w:rsidR="0033641B">
        <w:t>to be a yellow and transparent. Precipitation of a fluffy opaque yellow crystal occurred when around 20mL of ethanol was added. When filtered, this solid product had a pasty yellow, opaque color.</w:t>
      </w:r>
    </w:p>
    <w:p w:rsidR="0033641B" w:rsidRDefault="0033641B" w:rsidP="0033641B"/>
    <w:p w:rsidR="003F3171" w:rsidRDefault="003F3171" w:rsidP="003F3171">
      <w:pPr>
        <w:rPr>
          <w:rFonts w:asciiTheme="majorHAnsi" w:eastAsiaTheme="majorEastAsia" w:hAnsiTheme="majorHAnsi" w:cstheme="majorBidi"/>
          <w:b/>
          <w:bCs/>
          <w:color w:val="365F91" w:themeColor="accent1" w:themeShade="BF"/>
          <w:sz w:val="28"/>
          <w:szCs w:val="28"/>
        </w:rPr>
      </w:pPr>
    </w:p>
    <w:p w:rsidR="003F3171" w:rsidRDefault="003F3171" w:rsidP="003F3171">
      <w:pPr>
        <w:pStyle w:val="Heading1"/>
      </w:pPr>
      <w:r>
        <w:lastRenderedPageBreak/>
        <w:t>TLC Results:</w:t>
      </w:r>
    </w:p>
    <w:p w:rsidR="003F3171" w:rsidRDefault="003F3171" w:rsidP="003F3171">
      <w:pPr>
        <w:keepNext/>
        <w:jc w:val="center"/>
      </w:pPr>
      <w:r>
        <w:rPr>
          <w:noProof/>
        </w:rPr>
        <w:drawing>
          <wp:inline distT="0" distB="0" distL="0" distR="0" wp14:anchorId="169A4D0A" wp14:editId="388A3F5E">
            <wp:extent cx="1724025" cy="3448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C plate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3448050"/>
                    </a:xfrm>
                    <a:prstGeom prst="rect">
                      <a:avLst/>
                    </a:prstGeom>
                  </pic:spPr>
                </pic:pic>
              </a:graphicData>
            </a:graphic>
          </wp:inline>
        </w:drawing>
      </w:r>
    </w:p>
    <w:p w:rsidR="003F3171" w:rsidRDefault="003F3171" w:rsidP="003F3171">
      <w:pPr>
        <w:pStyle w:val="Caption"/>
        <w:jc w:val="center"/>
      </w:pPr>
      <w:r>
        <w:t xml:space="preserve">Figure </w:t>
      </w:r>
      <w:fldSimple w:instr=" SEQ Figure \* ARABIC ">
        <w:r w:rsidR="00EE75BD">
          <w:rPr>
            <w:noProof/>
          </w:rPr>
          <w:t>2</w:t>
        </w:r>
      </w:fldSimple>
      <w:r>
        <w:t xml:space="preserve"> - TLC Plate 1 of crude product versus initial acetanilide solution. Sample lane contains acetanilide while the unknown lane contains the reaction mixture in </w:t>
      </w:r>
      <w:proofErr w:type="spellStart"/>
      <w:r>
        <w:t>EtOAc</w:t>
      </w:r>
      <w:proofErr w:type="gramStart"/>
      <w:r>
        <w:t>:Hexene</w:t>
      </w:r>
      <w:proofErr w:type="spellEnd"/>
      <w:proofErr w:type="gramEnd"/>
      <w:r>
        <w:t xml:space="preserve"> 5:5 solvent.</w:t>
      </w:r>
    </w:p>
    <w:p w:rsidR="003F3171" w:rsidRPr="00C73A5A" w:rsidRDefault="003F3171" w:rsidP="003F3171"/>
    <w:p w:rsidR="003F3171" w:rsidRDefault="003F3171" w:rsidP="003F3171">
      <w:pPr>
        <w:pStyle w:val="Caption"/>
        <w:keepNext/>
      </w:pPr>
      <w:r>
        <w:t xml:space="preserve">Table </w:t>
      </w:r>
      <w:fldSimple w:instr=" SEQ Table \* ARABIC ">
        <w:r w:rsidR="00EE75BD">
          <w:rPr>
            <w:noProof/>
          </w:rPr>
          <w:t>1</w:t>
        </w:r>
      </w:fldSimple>
      <w:r>
        <w:t xml:space="preserve"> - TLC of acetanilide against </w:t>
      </w:r>
      <w:proofErr w:type="spellStart"/>
      <w:r>
        <w:t>uknown</w:t>
      </w:r>
      <w:proofErr w:type="spellEnd"/>
      <w:r>
        <w:t xml:space="preserve"> reaction mixture with 5:5 </w:t>
      </w:r>
      <w:proofErr w:type="spellStart"/>
      <w:r>
        <w:t>hexene</w:t>
      </w:r>
      <w:proofErr w:type="gramStart"/>
      <w:r>
        <w:t>:EtOAc</w:t>
      </w:r>
      <w:proofErr w:type="spellEnd"/>
      <w:proofErr w:type="gramEnd"/>
      <w:r>
        <w:t xml:space="preserve"> solvent</w:t>
      </w:r>
    </w:p>
    <w:tbl>
      <w:tblPr>
        <w:tblStyle w:val="TableGrid"/>
        <w:tblW w:w="0" w:type="auto"/>
        <w:tblLook w:val="04A0" w:firstRow="1" w:lastRow="0" w:firstColumn="1" w:lastColumn="0" w:noHBand="0" w:noVBand="1"/>
      </w:tblPr>
      <w:tblGrid>
        <w:gridCol w:w="3698"/>
        <w:gridCol w:w="3036"/>
        <w:gridCol w:w="2793"/>
      </w:tblGrid>
      <w:tr w:rsidR="003F3171" w:rsidTr="00FC1863">
        <w:trPr>
          <w:trHeight w:val="264"/>
        </w:trPr>
        <w:tc>
          <w:tcPr>
            <w:tcW w:w="3698" w:type="dxa"/>
          </w:tcPr>
          <w:p w:rsidR="003F3171" w:rsidRPr="00C73A5A" w:rsidRDefault="003F3171" w:rsidP="00FC1863">
            <w:pPr>
              <w:jc w:val="center"/>
              <w:rPr>
                <w:b/>
              </w:rPr>
            </w:pPr>
            <w:r w:rsidRPr="00C73A5A">
              <w:rPr>
                <w:b/>
              </w:rPr>
              <w:t>Lane</w:t>
            </w:r>
          </w:p>
        </w:tc>
        <w:tc>
          <w:tcPr>
            <w:tcW w:w="3036" w:type="dxa"/>
          </w:tcPr>
          <w:p w:rsidR="003F3171" w:rsidRPr="00C73A5A" w:rsidRDefault="003F3171" w:rsidP="00FC1863">
            <w:pPr>
              <w:jc w:val="center"/>
              <w:rPr>
                <w:b/>
              </w:rPr>
            </w:pPr>
            <w:r>
              <w:rPr>
                <w:b/>
              </w:rPr>
              <w:t>Length</w:t>
            </w:r>
            <w:r w:rsidR="009134C1">
              <w:rPr>
                <w:b/>
              </w:rPr>
              <w:t xml:space="preserve"> Traveled</w:t>
            </w:r>
          </w:p>
        </w:tc>
        <w:tc>
          <w:tcPr>
            <w:tcW w:w="2793" w:type="dxa"/>
          </w:tcPr>
          <w:p w:rsidR="003F3171" w:rsidRPr="00C73A5A" w:rsidRDefault="003F3171" w:rsidP="00FC1863">
            <w:pPr>
              <w:jc w:val="center"/>
              <w:rPr>
                <w:b/>
              </w:rPr>
            </w:pPr>
            <w:proofErr w:type="spellStart"/>
            <w:r w:rsidRPr="00C73A5A">
              <w:rPr>
                <w:b/>
              </w:rPr>
              <w:t>R</w:t>
            </w:r>
            <w:r w:rsidRPr="00C73A5A">
              <w:rPr>
                <w:b/>
                <w:vertAlign w:val="subscript"/>
              </w:rPr>
              <w:t>f</w:t>
            </w:r>
            <w:proofErr w:type="spellEnd"/>
            <w:r>
              <w:rPr>
                <w:b/>
                <w:vertAlign w:val="subscript"/>
              </w:rPr>
              <w:t xml:space="preserve"> </w:t>
            </w:r>
            <w:r>
              <w:rPr>
                <w:b/>
              </w:rPr>
              <w:t>Values</w:t>
            </w:r>
          </w:p>
        </w:tc>
      </w:tr>
      <w:tr w:rsidR="003F3171" w:rsidTr="00FC1863">
        <w:trPr>
          <w:trHeight w:val="280"/>
        </w:trPr>
        <w:tc>
          <w:tcPr>
            <w:tcW w:w="3698" w:type="dxa"/>
          </w:tcPr>
          <w:p w:rsidR="003F3171" w:rsidRPr="00C73A5A" w:rsidRDefault="003F3171" w:rsidP="00FC1863">
            <w:pPr>
              <w:jc w:val="center"/>
              <w:rPr>
                <w:b/>
              </w:rPr>
            </w:pPr>
            <w:r w:rsidRPr="00C73A5A">
              <w:rPr>
                <w:b/>
              </w:rPr>
              <w:t>Sample (Acetanilide)</w:t>
            </w:r>
          </w:p>
        </w:tc>
        <w:tc>
          <w:tcPr>
            <w:tcW w:w="3036" w:type="dxa"/>
          </w:tcPr>
          <w:p w:rsidR="003F3171" w:rsidRDefault="003F3171" w:rsidP="00FC1863">
            <w:pPr>
              <w:jc w:val="center"/>
            </w:pPr>
            <w:r>
              <w:t>1.9</w:t>
            </w:r>
          </w:p>
        </w:tc>
        <w:tc>
          <w:tcPr>
            <w:tcW w:w="2793" w:type="dxa"/>
          </w:tcPr>
          <w:p w:rsidR="003F3171" w:rsidRDefault="003F3171" w:rsidP="00FC1863">
            <w:pPr>
              <w:jc w:val="center"/>
            </w:pPr>
            <w:r>
              <w:t>0.43</w:t>
            </w:r>
          </w:p>
        </w:tc>
      </w:tr>
      <w:tr w:rsidR="003F3171" w:rsidTr="00FC1863">
        <w:trPr>
          <w:trHeight w:val="260"/>
        </w:trPr>
        <w:tc>
          <w:tcPr>
            <w:tcW w:w="3698" w:type="dxa"/>
          </w:tcPr>
          <w:p w:rsidR="003F3171" w:rsidRPr="00C73A5A" w:rsidRDefault="003F3171" w:rsidP="00FC1863">
            <w:pPr>
              <w:jc w:val="center"/>
              <w:rPr>
                <w:b/>
              </w:rPr>
            </w:pPr>
            <w:r w:rsidRPr="00C73A5A">
              <w:rPr>
                <w:b/>
              </w:rPr>
              <w:t>Co-spot</w:t>
            </w:r>
          </w:p>
        </w:tc>
        <w:tc>
          <w:tcPr>
            <w:tcW w:w="3036" w:type="dxa"/>
          </w:tcPr>
          <w:p w:rsidR="003F3171" w:rsidRDefault="003F3171" w:rsidP="00FC1863">
            <w:pPr>
              <w:jc w:val="center"/>
            </w:pPr>
            <w:r>
              <w:t>0.4</w:t>
            </w:r>
          </w:p>
        </w:tc>
        <w:tc>
          <w:tcPr>
            <w:tcW w:w="2793" w:type="dxa"/>
          </w:tcPr>
          <w:p w:rsidR="003F3171" w:rsidRDefault="003F3171" w:rsidP="00FC1863">
            <w:pPr>
              <w:jc w:val="center"/>
            </w:pPr>
            <w:r>
              <w:t>0.09</w:t>
            </w:r>
          </w:p>
        </w:tc>
      </w:tr>
      <w:tr w:rsidR="003F3171" w:rsidTr="00FC1863">
        <w:trPr>
          <w:trHeight w:val="280"/>
        </w:trPr>
        <w:tc>
          <w:tcPr>
            <w:tcW w:w="3698" w:type="dxa"/>
          </w:tcPr>
          <w:p w:rsidR="003F3171" w:rsidRPr="00C73A5A" w:rsidRDefault="003F3171" w:rsidP="00FC1863">
            <w:pPr>
              <w:jc w:val="center"/>
              <w:rPr>
                <w:b/>
              </w:rPr>
            </w:pPr>
            <w:r w:rsidRPr="00C73A5A">
              <w:rPr>
                <w:b/>
              </w:rPr>
              <w:t>Unknown (Reaction Mixture)</w:t>
            </w:r>
          </w:p>
        </w:tc>
        <w:tc>
          <w:tcPr>
            <w:tcW w:w="3036" w:type="dxa"/>
          </w:tcPr>
          <w:p w:rsidR="003F3171" w:rsidRDefault="003F3171" w:rsidP="00FC1863">
            <w:pPr>
              <w:jc w:val="center"/>
            </w:pPr>
            <w:r>
              <w:t>0.4</w:t>
            </w:r>
          </w:p>
        </w:tc>
        <w:tc>
          <w:tcPr>
            <w:tcW w:w="2793" w:type="dxa"/>
          </w:tcPr>
          <w:p w:rsidR="003F3171" w:rsidRDefault="003F3171" w:rsidP="00FC1863">
            <w:pPr>
              <w:jc w:val="center"/>
            </w:pPr>
            <w:r>
              <w:t>0.09</w:t>
            </w:r>
          </w:p>
        </w:tc>
      </w:tr>
    </w:tbl>
    <w:p w:rsidR="003F3171" w:rsidRDefault="003F3171" w:rsidP="003F3171"/>
    <w:p w:rsidR="003F3171" w:rsidRDefault="003F3171" w:rsidP="003F3171">
      <w:pPr>
        <w:keepNext/>
      </w:pPr>
      <w:r>
        <w:rPr>
          <w:noProof/>
        </w:rPr>
        <w:lastRenderedPageBreak/>
        <w:drawing>
          <wp:inline distT="0" distB="0" distL="0" distR="0" wp14:anchorId="2AADBE9C" wp14:editId="667628C2">
            <wp:extent cx="5771408" cy="417625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C2 OMP.png"/>
                    <pic:cNvPicPr/>
                  </pic:nvPicPr>
                  <pic:blipFill>
                    <a:blip r:embed="rId9">
                      <a:extLst>
                        <a:ext uri="{28A0092B-C50C-407E-A947-70E740481C1C}">
                          <a14:useLocalDpi xmlns:a14="http://schemas.microsoft.com/office/drawing/2010/main" val="0"/>
                        </a:ext>
                      </a:extLst>
                    </a:blip>
                    <a:stretch>
                      <a:fillRect/>
                    </a:stretch>
                  </pic:blipFill>
                  <pic:spPr>
                    <a:xfrm>
                      <a:off x="0" y="0"/>
                      <a:ext cx="5765648" cy="4172087"/>
                    </a:xfrm>
                    <a:prstGeom prst="rect">
                      <a:avLst/>
                    </a:prstGeom>
                  </pic:spPr>
                </pic:pic>
              </a:graphicData>
            </a:graphic>
          </wp:inline>
        </w:drawing>
      </w:r>
    </w:p>
    <w:p w:rsidR="003F3171" w:rsidRDefault="003F3171" w:rsidP="003F3171">
      <w:pPr>
        <w:pStyle w:val="Caption"/>
      </w:pPr>
      <w:r>
        <w:t xml:space="preserve">Figure </w:t>
      </w:r>
      <w:fldSimple w:instr=" SEQ Figure \* ARABIC ">
        <w:r w:rsidR="00EE75BD">
          <w:rPr>
            <w:noProof/>
          </w:rPr>
          <w:t>3</w:t>
        </w:r>
      </w:fldSimple>
      <w:r>
        <w:t xml:space="preserve"> - Second TLC Plate Run, of Crude Product (Unknown lane) against Ortho Sample (Left), Meta Sample (Middle), and Para Sample (Right). A solvent of 5:5 </w:t>
      </w:r>
      <w:proofErr w:type="spellStart"/>
      <w:r>
        <w:t>Hexene</w:t>
      </w:r>
      <w:proofErr w:type="gramStart"/>
      <w:r>
        <w:t>:EtOAc</w:t>
      </w:r>
      <w:proofErr w:type="spellEnd"/>
      <w:proofErr w:type="gramEnd"/>
      <w:r>
        <w:t xml:space="preserve"> was used for the middle TLC plate, while a solvent of 9:1 </w:t>
      </w:r>
      <w:proofErr w:type="spellStart"/>
      <w:r>
        <w:t>ether:hexene</w:t>
      </w:r>
      <w:proofErr w:type="spellEnd"/>
      <w:r>
        <w:t xml:space="preserve"> was used for the left and right TLC plates.</w:t>
      </w:r>
    </w:p>
    <w:p w:rsidR="00E9716F" w:rsidRDefault="00E9716F" w:rsidP="00E9716F">
      <w:pPr>
        <w:pStyle w:val="Caption"/>
        <w:keepNext/>
      </w:pPr>
      <w:r>
        <w:t>Table 2 - TLC of Crude Product Versus Reference Samples</w:t>
      </w:r>
      <w:r w:rsidR="009134C1">
        <w:t xml:space="preserve"> Note that bottom streak was not included.</w:t>
      </w:r>
    </w:p>
    <w:p w:rsidR="005875E0" w:rsidRPr="005875E0" w:rsidRDefault="005875E0" w:rsidP="005875E0">
      <w:pPr>
        <w:pStyle w:val="Heading3"/>
      </w:pPr>
      <w:r>
        <w:t>Left TLC Plate</w:t>
      </w:r>
    </w:p>
    <w:tbl>
      <w:tblPr>
        <w:tblStyle w:val="TableGrid"/>
        <w:tblW w:w="0" w:type="auto"/>
        <w:tblLook w:val="04A0" w:firstRow="1" w:lastRow="0" w:firstColumn="1" w:lastColumn="0" w:noHBand="0" w:noVBand="1"/>
      </w:tblPr>
      <w:tblGrid>
        <w:gridCol w:w="3698"/>
        <w:gridCol w:w="3036"/>
        <w:gridCol w:w="2793"/>
      </w:tblGrid>
      <w:tr w:rsidR="00E9716F" w:rsidTr="00FC1863">
        <w:trPr>
          <w:trHeight w:val="264"/>
        </w:trPr>
        <w:tc>
          <w:tcPr>
            <w:tcW w:w="3698" w:type="dxa"/>
          </w:tcPr>
          <w:p w:rsidR="00E9716F" w:rsidRPr="00C73A5A" w:rsidRDefault="00E9716F" w:rsidP="00FC1863">
            <w:pPr>
              <w:jc w:val="center"/>
              <w:rPr>
                <w:b/>
              </w:rPr>
            </w:pPr>
            <w:r>
              <w:rPr>
                <w:b/>
              </w:rPr>
              <w:t>Lane</w:t>
            </w:r>
          </w:p>
        </w:tc>
        <w:tc>
          <w:tcPr>
            <w:tcW w:w="3036" w:type="dxa"/>
          </w:tcPr>
          <w:p w:rsidR="00E9716F" w:rsidRPr="00C73A5A" w:rsidRDefault="00E9716F" w:rsidP="00FC1863">
            <w:pPr>
              <w:jc w:val="center"/>
              <w:rPr>
                <w:b/>
              </w:rPr>
            </w:pPr>
            <w:r>
              <w:rPr>
                <w:b/>
              </w:rPr>
              <w:t>Length</w:t>
            </w:r>
            <w:r w:rsidR="009134C1">
              <w:rPr>
                <w:b/>
              </w:rPr>
              <w:t xml:space="preserve"> Traveled (Top, Bottom)</w:t>
            </w:r>
          </w:p>
        </w:tc>
        <w:tc>
          <w:tcPr>
            <w:tcW w:w="2793" w:type="dxa"/>
          </w:tcPr>
          <w:p w:rsidR="00E9716F" w:rsidRPr="00C73A5A" w:rsidRDefault="00E9716F" w:rsidP="009134C1">
            <w:pPr>
              <w:jc w:val="center"/>
              <w:rPr>
                <w:b/>
              </w:rPr>
            </w:pPr>
            <w:proofErr w:type="spellStart"/>
            <w:r w:rsidRPr="00C73A5A">
              <w:rPr>
                <w:b/>
              </w:rPr>
              <w:t>R</w:t>
            </w:r>
            <w:r w:rsidRPr="00C73A5A">
              <w:rPr>
                <w:b/>
                <w:vertAlign w:val="subscript"/>
              </w:rPr>
              <w:t>f</w:t>
            </w:r>
            <w:proofErr w:type="spellEnd"/>
            <w:r>
              <w:rPr>
                <w:b/>
                <w:vertAlign w:val="subscript"/>
              </w:rPr>
              <w:t xml:space="preserve"> </w:t>
            </w:r>
            <w:r>
              <w:rPr>
                <w:b/>
              </w:rPr>
              <w:t>Values</w:t>
            </w:r>
            <w:r w:rsidR="009134C1">
              <w:rPr>
                <w:b/>
              </w:rPr>
              <w:t xml:space="preserve"> (Top, Bottom)</w:t>
            </w:r>
          </w:p>
        </w:tc>
      </w:tr>
      <w:tr w:rsidR="00E9716F" w:rsidTr="00FC1863">
        <w:trPr>
          <w:trHeight w:val="280"/>
        </w:trPr>
        <w:tc>
          <w:tcPr>
            <w:tcW w:w="3698" w:type="dxa"/>
          </w:tcPr>
          <w:p w:rsidR="00E9716F" w:rsidRPr="00C73A5A" w:rsidRDefault="00E9716F" w:rsidP="00E9716F">
            <w:pPr>
              <w:jc w:val="center"/>
              <w:rPr>
                <w:b/>
              </w:rPr>
            </w:pPr>
            <w:r w:rsidRPr="00C73A5A">
              <w:rPr>
                <w:b/>
              </w:rPr>
              <w:t>Sample (</w:t>
            </w:r>
            <w:r>
              <w:rPr>
                <w:b/>
              </w:rPr>
              <w:t>Ortho</w:t>
            </w:r>
            <w:r w:rsidRPr="00C73A5A">
              <w:rPr>
                <w:b/>
              </w:rPr>
              <w:t>)</w:t>
            </w:r>
          </w:p>
        </w:tc>
        <w:tc>
          <w:tcPr>
            <w:tcW w:w="3036" w:type="dxa"/>
          </w:tcPr>
          <w:p w:rsidR="00E9716F" w:rsidRDefault="009134C1" w:rsidP="009134C1">
            <w:pPr>
              <w:jc w:val="center"/>
            </w:pPr>
            <w:r>
              <w:t>2.5 cm</w:t>
            </w:r>
          </w:p>
        </w:tc>
        <w:tc>
          <w:tcPr>
            <w:tcW w:w="2793" w:type="dxa"/>
          </w:tcPr>
          <w:p w:rsidR="00E9716F" w:rsidRDefault="009134C1" w:rsidP="009134C1">
            <w:pPr>
              <w:jc w:val="center"/>
            </w:pPr>
            <w:r>
              <w:t>0.58</w:t>
            </w:r>
          </w:p>
        </w:tc>
      </w:tr>
      <w:tr w:rsidR="00E9716F" w:rsidTr="00FC1863">
        <w:trPr>
          <w:trHeight w:val="260"/>
        </w:trPr>
        <w:tc>
          <w:tcPr>
            <w:tcW w:w="3698" w:type="dxa"/>
          </w:tcPr>
          <w:p w:rsidR="00E9716F" w:rsidRPr="00C73A5A" w:rsidRDefault="00E9716F" w:rsidP="00FC1863">
            <w:pPr>
              <w:jc w:val="center"/>
              <w:rPr>
                <w:b/>
              </w:rPr>
            </w:pPr>
            <w:r w:rsidRPr="00C73A5A">
              <w:rPr>
                <w:b/>
              </w:rPr>
              <w:t>Co-spot</w:t>
            </w:r>
          </w:p>
        </w:tc>
        <w:tc>
          <w:tcPr>
            <w:tcW w:w="3036" w:type="dxa"/>
          </w:tcPr>
          <w:p w:rsidR="00E9716F" w:rsidRDefault="009134C1" w:rsidP="009134C1">
            <w:pPr>
              <w:jc w:val="center"/>
            </w:pPr>
            <w:r>
              <w:t>2.9 cm, 1.9 cm</w:t>
            </w:r>
          </w:p>
        </w:tc>
        <w:tc>
          <w:tcPr>
            <w:tcW w:w="2793" w:type="dxa"/>
          </w:tcPr>
          <w:p w:rsidR="00E9716F" w:rsidRDefault="009134C1" w:rsidP="009134C1">
            <w:pPr>
              <w:jc w:val="center"/>
            </w:pPr>
            <w:r>
              <w:t>0.67, 0.44</w:t>
            </w:r>
          </w:p>
        </w:tc>
      </w:tr>
      <w:tr w:rsidR="00E9716F" w:rsidTr="009134C1">
        <w:trPr>
          <w:trHeight w:val="296"/>
        </w:trPr>
        <w:tc>
          <w:tcPr>
            <w:tcW w:w="3698" w:type="dxa"/>
          </w:tcPr>
          <w:p w:rsidR="00E9716F" w:rsidRPr="00C73A5A" w:rsidRDefault="00E9716F" w:rsidP="00E9716F">
            <w:pPr>
              <w:jc w:val="center"/>
              <w:rPr>
                <w:b/>
              </w:rPr>
            </w:pPr>
            <w:r w:rsidRPr="00C73A5A">
              <w:rPr>
                <w:b/>
              </w:rPr>
              <w:t>Unknown (</w:t>
            </w:r>
            <w:r>
              <w:rPr>
                <w:b/>
              </w:rPr>
              <w:t>Crude Product</w:t>
            </w:r>
            <w:r w:rsidRPr="00C73A5A">
              <w:rPr>
                <w:b/>
              </w:rPr>
              <w:t>)</w:t>
            </w:r>
          </w:p>
        </w:tc>
        <w:tc>
          <w:tcPr>
            <w:tcW w:w="3036" w:type="dxa"/>
          </w:tcPr>
          <w:p w:rsidR="00E9716F" w:rsidRDefault="009134C1" w:rsidP="009134C1">
            <w:pPr>
              <w:jc w:val="center"/>
            </w:pPr>
            <w:r>
              <w:t>2.9 cm, 2.1 cm</w:t>
            </w:r>
          </w:p>
        </w:tc>
        <w:tc>
          <w:tcPr>
            <w:tcW w:w="2793" w:type="dxa"/>
          </w:tcPr>
          <w:p w:rsidR="00E9716F" w:rsidRDefault="009134C1" w:rsidP="009134C1">
            <w:pPr>
              <w:jc w:val="center"/>
            </w:pPr>
            <w:r>
              <w:t>0.67, 0.48</w:t>
            </w:r>
          </w:p>
        </w:tc>
      </w:tr>
    </w:tbl>
    <w:p w:rsidR="0033641B" w:rsidRDefault="005875E0" w:rsidP="00E9716F">
      <w:pPr>
        <w:pStyle w:val="Heading3"/>
      </w:pPr>
      <w:r>
        <w:t>Middle TLC Plate</w:t>
      </w:r>
    </w:p>
    <w:tbl>
      <w:tblPr>
        <w:tblStyle w:val="TableGrid"/>
        <w:tblW w:w="0" w:type="auto"/>
        <w:tblLook w:val="04A0" w:firstRow="1" w:lastRow="0" w:firstColumn="1" w:lastColumn="0" w:noHBand="0" w:noVBand="1"/>
      </w:tblPr>
      <w:tblGrid>
        <w:gridCol w:w="3698"/>
        <w:gridCol w:w="3036"/>
        <w:gridCol w:w="2793"/>
      </w:tblGrid>
      <w:tr w:rsidR="009134C1" w:rsidRPr="00C73A5A" w:rsidTr="00FC1863">
        <w:trPr>
          <w:trHeight w:val="264"/>
        </w:trPr>
        <w:tc>
          <w:tcPr>
            <w:tcW w:w="3698" w:type="dxa"/>
          </w:tcPr>
          <w:p w:rsidR="009134C1" w:rsidRPr="00C73A5A" w:rsidRDefault="009134C1" w:rsidP="00FC1863">
            <w:pPr>
              <w:jc w:val="center"/>
              <w:rPr>
                <w:b/>
              </w:rPr>
            </w:pPr>
            <w:r w:rsidRPr="00C73A5A">
              <w:rPr>
                <w:b/>
              </w:rPr>
              <w:t>Lane</w:t>
            </w:r>
          </w:p>
        </w:tc>
        <w:tc>
          <w:tcPr>
            <w:tcW w:w="3036" w:type="dxa"/>
          </w:tcPr>
          <w:p w:rsidR="009134C1" w:rsidRPr="00C73A5A" w:rsidRDefault="009134C1" w:rsidP="009134C1">
            <w:pPr>
              <w:jc w:val="center"/>
              <w:rPr>
                <w:b/>
              </w:rPr>
            </w:pPr>
            <w:r>
              <w:rPr>
                <w:b/>
              </w:rPr>
              <w:t>Length Traveled (Top, Bottom)</w:t>
            </w:r>
          </w:p>
        </w:tc>
        <w:tc>
          <w:tcPr>
            <w:tcW w:w="2793" w:type="dxa"/>
          </w:tcPr>
          <w:p w:rsidR="009134C1" w:rsidRPr="00C73A5A" w:rsidRDefault="009134C1" w:rsidP="009134C1">
            <w:pPr>
              <w:jc w:val="center"/>
              <w:rPr>
                <w:b/>
              </w:rPr>
            </w:pPr>
            <w:proofErr w:type="spellStart"/>
            <w:r w:rsidRPr="00C73A5A">
              <w:rPr>
                <w:b/>
              </w:rPr>
              <w:t>R</w:t>
            </w:r>
            <w:r w:rsidRPr="00C73A5A">
              <w:rPr>
                <w:b/>
                <w:vertAlign w:val="subscript"/>
              </w:rPr>
              <w:t>f</w:t>
            </w:r>
            <w:proofErr w:type="spellEnd"/>
            <w:r>
              <w:rPr>
                <w:b/>
                <w:vertAlign w:val="subscript"/>
              </w:rPr>
              <w:t xml:space="preserve"> </w:t>
            </w:r>
            <w:r>
              <w:rPr>
                <w:b/>
              </w:rPr>
              <w:t>Values (Top, Bottom)</w:t>
            </w:r>
          </w:p>
        </w:tc>
      </w:tr>
      <w:tr w:rsidR="009134C1" w:rsidTr="00FC1863">
        <w:trPr>
          <w:trHeight w:val="280"/>
        </w:trPr>
        <w:tc>
          <w:tcPr>
            <w:tcW w:w="3698" w:type="dxa"/>
          </w:tcPr>
          <w:p w:rsidR="009134C1" w:rsidRPr="00C73A5A" w:rsidRDefault="009134C1" w:rsidP="00E9716F">
            <w:pPr>
              <w:jc w:val="center"/>
              <w:rPr>
                <w:b/>
              </w:rPr>
            </w:pPr>
            <w:r w:rsidRPr="00C73A5A">
              <w:rPr>
                <w:b/>
              </w:rPr>
              <w:t>Sample (</w:t>
            </w:r>
            <w:r>
              <w:rPr>
                <w:b/>
              </w:rPr>
              <w:t>Meta</w:t>
            </w:r>
            <w:r w:rsidRPr="00C73A5A">
              <w:rPr>
                <w:b/>
              </w:rPr>
              <w:t>)</w:t>
            </w:r>
          </w:p>
        </w:tc>
        <w:tc>
          <w:tcPr>
            <w:tcW w:w="3036" w:type="dxa"/>
          </w:tcPr>
          <w:p w:rsidR="009134C1" w:rsidRDefault="009134C1" w:rsidP="009134C1">
            <w:pPr>
              <w:jc w:val="center"/>
            </w:pPr>
            <w:r>
              <w:t>1 cm</w:t>
            </w:r>
          </w:p>
        </w:tc>
        <w:tc>
          <w:tcPr>
            <w:tcW w:w="2793" w:type="dxa"/>
          </w:tcPr>
          <w:p w:rsidR="009134C1" w:rsidRDefault="009134C1" w:rsidP="009134C1">
            <w:pPr>
              <w:jc w:val="center"/>
            </w:pPr>
            <w:r>
              <w:t>0.2</w:t>
            </w:r>
          </w:p>
        </w:tc>
      </w:tr>
      <w:tr w:rsidR="009134C1" w:rsidTr="00FC1863">
        <w:trPr>
          <w:trHeight w:val="260"/>
        </w:trPr>
        <w:tc>
          <w:tcPr>
            <w:tcW w:w="3698" w:type="dxa"/>
          </w:tcPr>
          <w:p w:rsidR="009134C1" w:rsidRPr="00C73A5A" w:rsidRDefault="009134C1" w:rsidP="00FC1863">
            <w:pPr>
              <w:jc w:val="center"/>
              <w:rPr>
                <w:b/>
              </w:rPr>
            </w:pPr>
            <w:r w:rsidRPr="00C73A5A">
              <w:rPr>
                <w:b/>
              </w:rPr>
              <w:t>Co-spot</w:t>
            </w:r>
          </w:p>
        </w:tc>
        <w:tc>
          <w:tcPr>
            <w:tcW w:w="3036" w:type="dxa"/>
          </w:tcPr>
          <w:p w:rsidR="009134C1" w:rsidRDefault="009134C1" w:rsidP="009134C1">
            <w:pPr>
              <w:jc w:val="center"/>
            </w:pPr>
            <w:r>
              <w:t>3.3 cm, 2.6 cm</w:t>
            </w:r>
          </w:p>
        </w:tc>
        <w:tc>
          <w:tcPr>
            <w:tcW w:w="2793" w:type="dxa"/>
          </w:tcPr>
          <w:p w:rsidR="009134C1" w:rsidRDefault="009134C1" w:rsidP="009134C1">
            <w:pPr>
              <w:jc w:val="center"/>
            </w:pPr>
            <w:r>
              <w:t>0.66, 0.55</w:t>
            </w:r>
          </w:p>
        </w:tc>
      </w:tr>
      <w:tr w:rsidR="009134C1" w:rsidTr="00FC1863">
        <w:trPr>
          <w:trHeight w:val="280"/>
        </w:trPr>
        <w:tc>
          <w:tcPr>
            <w:tcW w:w="3698" w:type="dxa"/>
          </w:tcPr>
          <w:p w:rsidR="009134C1" w:rsidRPr="00C73A5A" w:rsidRDefault="009134C1" w:rsidP="00FC1863">
            <w:pPr>
              <w:jc w:val="center"/>
              <w:rPr>
                <w:b/>
              </w:rPr>
            </w:pPr>
            <w:r w:rsidRPr="00C73A5A">
              <w:rPr>
                <w:b/>
              </w:rPr>
              <w:t>Unknown (</w:t>
            </w:r>
            <w:r>
              <w:rPr>
                <w:b/>
              </w:rPr>
              <w:t>Crude Product</w:t>
            </w:r>
            <w:r w:rsidRPr="00C73A5A">
              <w:rPr>
                <w:b/>
              </w:rPr>
              <w:t>)</w:t>
            </w:r>
          </w:p>
        </w:tc>
        <w:tc>
          <w:tcPr>
            <w:tcW w:w="3036" w:type="dxa"/>
          </w:tcPr>
          <w:p w:rsidR="009134C1" w:rsidRDefault="009134C1" w:rsidP="009134C1">
            <w:pPr>
              <w:tabs>
                <w:tab w:val="center" w:pos="1410"/>
                <w:tab w:val="right" w:pos="2820"/>
              </w:tabs>
              <w:jc w:val="center"/>
            </w:pPr>
            <w:r>
              <w:t>3.3 cm, 2.5 cm</w:t>
            </w:r>
          </w:p>
        </w:tc>
        <w:tc>
          <w:tcPr>
            <w:tcW w:w="2793" w:type="dxa"/>
          </w:tcPr>
          <w:p w:rsidR="009134C1" w:rsidRDefault="009134C1" w:rsidP="009134C1">
            <w:pPr>
              <w:jc w:val="center"/>
            </w:pPr>
            <w:r>
              <w:t>0.66, 0.5</w:t>
            </w:r>
          </w:p>
        </w:tc>
      </w:tr>
    </w:tbl>
    <w:p w:rsidR="00E9716F" w:rsidRDefault="005875E0" w:rsidP="005875E0">
      <w:pPr>
        <w:pStyle w:val="Heading3"/>
      </w:pPr>
      <w:r>
        <w:t>Right TLC Plate</w:t>
      </w:r>
    </w:p>
    <w:tbl>
      <w:tblPr>
        <w:tblStyle w:val="TableGrid"/>
        <w:tblW w:w="0" w:type="auto"/>
        <w:tblLook w:val="04A0" w:firstRow="1" w:lastRow="0" w:firstColumn="1" w:lastColumn="0" w:noHBand="0" w:noVBand="1"/>
      </w:tblPr>
      <w:tblGrid>
        <w:gridCol w:w="3698"/>
        <w:gridCol w:w="3036"/>
        <w:gridCol w:w="2793"/>
      </w:tblGrid>
      <w:tr w:rsidR="009134C1" w:rsidRPr="00C73A5A" w:rsidTr="00FC1863">
        <w:trPr>
          <w:trHeight w:val="264"/>
        </w:trPr>
        <w:tc>
          <w:tcPr>
            <w:tcW w:w="3698" w:type="dxa"/>
          </w:tcPr>
          <w:p w:rsidR="009134C1" w:rsidRPr="00C73A5A" w:rsidRDefault="009134C1" w:rsidP="00FC1863">
            <w:pPr>
              <w:jc w:val="center"/>
              <w:rPr>
                <w:b/>
              </w:rPr>
            </w:pPr>
            <w:r w:rsidRPr="00C73A5A">
              <w:rPr>
                <w:b/>
              </w:rPr>
              <w:t>Lane</w:t>
            </w:r>
          </w:p>
        </w:tc>
        <w:tc>
          <w:tcPr>
            <w:tcW w:w="3036" w:type="dxa"/>
          </w:tcPr>
          <w:p w:rsidR="009134C1" w:rsidRPr="00C73A5A" w:rsidRDefault="009134C1" w:rsidP="009134C1">
            <w:pPr>
              <w:jc w:val="center"/>
              <w:rPr>
                <w:b/>
              </w:rPr>
            </w:pPr>
            <w:r>
              <w:rPr>
                <w:b/>
              </w:rPr>
              <w:t>Length Traveled (Top, Bottom)</w:t>
            </w:r>
          </w:p>
        </w:tc>
        <w:tc>
          <w:tcPr>
            <w:tcW w:w="2793" w:type="dxa"/>
          </w:tcPr>
          <w:p w:rsidR="009134C1" w:rsidRPr="00C73A5A" w:rsidRDefault="009134C1" w:rsidP="009134C1">
            <w:pPr>
              <w:jc w:val="center"/>
              <w:rPr>
                <w:b/>
              </w:rPr>
            </w:pPr>
            <w:proofErr w:type="spellStart"/>
            <w:r w:rsidRPr="00C73A5A">
              <w:rPr>
                <w:b/>
              </w:rPr>
              <w:t>R</w:t>
            </w:r>
            <w:r w:rsidRPr="00C73A5A">
              <w:rPr>
                <w:b/>
                <w:vertAlign w:val="subscript"/>
              </w:rPr>
              <w:t>f</w:t>
            </w:r>
            <w:proofErr w:type="spellEnd"/>
            <w:r>
              <w:rPr>
                <w:b/>
                <w:vertAlign w:val="subscript"/>
              </w:rPr>
              <w:t xml:space="preserve"> </w:t>
            </w:r>
            <w:r>
              <w:rPr>
                <w:b/>
              </w:rPr>
              <w:t>Values (Top, Bottom)</w:t>
            </w:r>
          </w:p>
        </w:tc>
      </w:tr>
      <w:tr w:rsidR="009134C1" w:rsidTr="00FC1863">
        <w:trPr>
          <w:trHeight w:val="280"/>
        </w:trPr>
        <w:tc>
          <w:tcPr>
            <w:tcW w:w="3698" w:type="dxa"/>
          </w:tcPr>
          <w:p w:rsidR="009134C1" w:rsidRPr="00C73A5A" w:rsidRDefault="009134C1" w:rsidP="00E9716F">
            <w:pPr>
              <w:jc w:val="center"/>
              <w:rPr>
                <w:b/>
              </w:rPr>
            </w:pPr>
            <w:r>
              <w:rPr>
                <w:b/>
              </w:rPr>
              <w:t>Sample (Para</w:t>
            </w:r>
            <w:r w:rsidRPr="00C73A5A">
              <w:rPr>
                <w:b/>
              </w:rPr>
              <w:t>)</w:t>
            </w:r>
          </w:p>
        </w:tc>
        <w:tc>
          <w:tcPr>
            <w:tcW w:w="3036" w:type="dxa"/>
          </w:tcPr>
          <w:p w:rsidR="009134C1" w:rsidRDefault="009134C1" w:rsidP="009134C1">
            <w:pPr>
              <w:jc w:val="center"/>
            </w:pPr>
            <w:r>
              <w:t>3.5 cm</w:t>
            </w:r>
          </w:p>
        </w:tc>
        <w:tc>
          <w:tcPr>
            <w:tcW w:w="2793" w:type="dxa"/>
          </w:tcPr>
          <w:p w:rsidR="009134C1" w:rsidRDefault="009134C1" w:rsidP="009134C1">
            <w:pPr>
              <w:jc w:val="center"/>
            </w:pPr>
            <w:r>
              <w:t>0.79</w:t>
            </w:r>
          </w:p>
        </w:tc>
      </w:tr>
      <w:tr w:rsidR="009134C1" w:rsidTr="00FC1863">
        <w:trPr>
          <w:trHeight w:val="260"/>
        </w:trPr>
        <w:tc>
          <w:tcPr>
            <w:tcW w:w="3698" w:type="dxa"/>
          </w:tcPr>
          <w:p w:rsidR="009134C1" w:rsidRPr="00C73A5A" w:rsidRDefault="009134C1" w:rsidP="00FC1863">
            <w:pPr>
              <w:jc w:val="center"/>
              <w:rPr>
                <w:b/>
              </w:rPr>
            </w:pPr>
            <w:r w:rsidRPr="00C73A5A">
              <w:rPr>
                <w:b/>
              </w:rPr>
              <w:t>Co-spot</w:t>
            </w:r>
          </w:p>
        </w:tc>
        <w:tc>
          <w:tcPr>
            <w:tcW w:w="3036" w:type="dxa"/>
          </w:tcPr>
          <w:p w:rsidR="009134C1" w:rsidRDefault="009134C1" w:rsidP="009134C1">
            <w:pPr>
              <w:jc w:val="center"/>
            </w:pPr>
            <w:r>
              <w:t>3.5 cm, 2.8 cm</w:t>
            </w:r>
          </w:p>
        </w:tc>
        <w:tc>
          <w:tcPr>
            <w:tcW w:w="2793" w:type="dxa"/>
          </w:tcPr>
          <w:p w:rsidR="009134C1" w:rsidRDefault="009134C1" w:rsidP="009134C1">
            <w:pPr>
              <w:jc w:val="center"/>
            </w:pPr>
            <w:r>
              <w:t>0.75, 0.63</w:t>
            </w:r>
          </w:p>
        </w:tc>
      </w:tr>
      <w:tr w:rsidR="009134C1" w:rsidTr="00FC1863">
        <w:trPr>
          <w:trHeight w:val="280"/>
        </w:trPr>
        <w:tc>
          <w:tcPr>
            <w:tcW w:w="3698" w:type="dxa"/>
          </w:tcPr>
          <w:p w:rsidR="009134C1" w:rsidRPr="00C73A5A" w:rsidRDefault="009134C1" w:rsidP="00FC1863">
            <w:pPr>
              <w:jc w:val="center"/>
              <w:rPr>
                <w:b/>
              </w:rPr>
            </w:pPr>
            <w:r w:rsidRPr="00C73A5A">
              <w:rPr>
                <w:b/>
              </w:rPr>
              <w:t>Unknown (</w:t>
            </w:r>
            <w:r>
              <w:rPr>
                <w:b/>
              </w:rPr>
              <w:t>Crude Product</w:t>
            </w:r>
            <w:r w:rsidRPr="00C73A5A">
              <w:rPr>
                <w:b/>
              </w:rPr>
              <w:t>)</w:t>
            </w:r>
          </w:p>
        </w:tc>
        <w:tc>
          <w:tcPr>
            <w:tcW w:w="3036" w:type="dxa"/>
          </w:tcPr>
          <w:p w:rsidR="009134C1" w:rsidRDefault="009134C1" w:rsidP="009134C1">
            <w:pPr>
              <w:jc w:val="center"/>
            </w:pPr>
            <w:r>
              <w:t>3.5 cm, 2.8 cm</w:t>
            </w:r>
          </w:p>
        </w:tc>
        <w:tc>
          <w:tcPr>
            <w:tcW w:w="2793" w:type="dxa"/>
          </w:tcPr>
          <w:p w:rsidR="009134C1" w:rsidRDefault="009134C1" w:rsidP="009134C1">
            <w:pPr>
              <w:jc w:val="center"/>
            </w:pPr>
            <w:r>
              <w:t>0.79, 0.63</w:t>
            </w:r>
          </w:p>
        </w:tc>
      </w:tr>
    </w:tbl>
    <w:p w:rsidR="009B4009" w:rsidRDefault="00E9716F" w:rsidP="00E9716F">
      <w:r>
        <w:rPr>
          <w:noProof/>
        </w:rPr>
        <w:lastRenderedPageBreak/>
        <w:drawing>
          <wp:inline distT="0" distB="0" distL="0" distR="0" wp14:anchorId="7936FB23" wp14:editId="4D4D6D18">
            <wp:extent cx="4797631" cy="4383476"/>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C 3 Crystals, Mother.png"/>
                    <pic:cNvPicPr/>
                  </pic:nvPicPr>
                  <pic:blipFill>
                    <a:blip r:embed="rId10">
                      <a:extLst>
                        <a:ext uri="{28A0092B-C50C-407E-A947-70E740481C1C}">
                          <a14:useLocalDpi xmlns:a14="http://schemas.microsoft.com/office/drawing/2010/main" val="0"/>
                        </a:ext>
                      </a:extLst>
                    </a:blip>
                    <a:stretch>
                      <a:fillRect/>
                    </a:stretch>
                  </pic:blipFill>
                  <pic:spPr>
                    <a:xfrm>
                      <a:off x="0" y="0"/>
                      <a:ext cx="4800722" cy="4386300"/>
                    </a:xfrm>
                    <a:prstGeom prst="rect">
                      <a:avLst/>
                    </a:prstGeom>
                  </pic:spPr>
                </pic:pic>
              </a:graphicData>
            </a:graphic>
          </wp:inline>
        </w:drawing>
      </w:r>
    </w:p>
    <w:p w:rsidR="0033641B" w:rsidRDefault="009B4009" w:rsidP="009B4009">
      <w:pPr>
        <w:pStyle w:val="Caption"/>
      </w:pPr>
      <w:r>
        <w:t xml:space="preserve">Figure </w:t>
      </w:r>
      <w:fldSimple w:instr=" SEQ Figure \* ARABIC ">
        <w:r w:rsidR="00EE75BD">
          <w:rPr>
            <w:noProof/>
          </w:rPr>
          <w:t>4</w:t>
        </w:r>
      </w:fldSimple>
      <w:r>
        <w:t xml:space="preserve"> - TLC Plate 3, Unknown Purified Product (Unknown</w:t>
      </w:r>
      <w:r w:rsidR="00220292">
        <w:t xml:space="preserve"> Lane</w:t>
      </w:r>
      <w:r>
        <w:t xml:space="preserve">) and Crude </w:t>
      </w:r>
      <w:proofErr w:type="gramStart"/>
      <w:r>
        <w:t>Product</w:t>
      </w:r>
      <w:r w:rsidR="00220292">
        <w:t>(</w:t>
      </w:r>
      <w:proofErr w:type="gramEnd"/>
      <w:r>
        <w:t>Sample</w:t>
      </w:r>
      <w:r w:rsidR="00220292">
        <w:t xml:space="preserve"> Lane)</w:t>
      </w:r>
      <w:r>
        <w:t xml:space="preserve"> (Left) and Mother Liquid </w:t>
      </w:r>
      <w:r w:rsidR="00220292">
        <w:t>(</w:t>
      </w:r>
      <w:r>
        <w:t>Sample</w:t>
      </w:r>
      <w:r w:rsidR="00220292">
        <w:t xml:space="preserve"> Lane)</w:t>
      </w:r>
      <w:r>
        <w:t xml:space="preserve"> (Right) Each was done in a 9:1 </w:t>
      </w:r>
      <w:proofErr w:type="spellStart"/>
      <w:r>
        <w:t>Ether:Hexene</w:t>
      </w:r>
      <w:proofErr w:type="spellEnd"/>
      <w:r>
        <w:t xml:space="preserve"> solvent solution.</w:t>
      </w:r>
    </w:p>
    <w:p w:rsidR="00E9716F" w:rsidRDefault="00E9716F" w:rsidP="00E9716F">
      <w:pPr>
        <w:pStyle w:val="Caption"/>
        <w:keepNext/>
      </w:pPr>
      <w:r>
        <w:t>Table 3 - TLC of Purified Product Versus Crude Product and versus Mother Liquid</w:t>
      </w:r>
      <w:r w:rsidR="009134C1">
        <w:t xml:space="preserve"> Note that Bottom streak was included</w:t>
      </w:r>
    </w:p>
    <w:tbl>
      <w:tblPr>
        <w:tblStyle w:val="TableGrid"/>
        <w:tblW w:w="0" w:type="auto"/>
        <w:tblLook w:val="04A0" w:firstRow="1" w:lastRow="0" w:firstColumn="1" w:lastColumn="0" w:noHBand="0" w:noVBand="1"/>
      </w:tblPr>
      <w:tblGrid>
        <w:gridCol w:w="3698"/>
        <w:gridCol w:w="3036"/>
        <w:gridCol w:w="2793"/>
      </w:tblGrid>
      <w:tr w:rsidR="009134C1" w:rsidTr="00FC1863">
        <w:trPr>
          <w:trHeight w:val="264"/>
        </w:trPr>
        <w:tc>
          <w:tcPr>
            <w:tcW w:w="3698" w:type="dxa"/>
          </w:tcPr>
          <w:p w:rsidR="009134C1" w:rsidRPr="00C73A5A" w:rsidRDefault="009134C1" w:rsidP="00FC1863">
            <w:pPr>
              <w:jc w:val="center"/>
              <w:rPr>
                <w:b/>
              </w:rPr>
            </w:pPr>
            <w:r w:rsidRPr="00C73A5A">
              <w:rPr>
                <w:b/>
              </w:rPr>
              <w:t>Lane</w:t>
            </w:r>
          </w:p>
        </w:tc>
        <w:tc>
          <w:tcPr>
            <w:tcW w:w="3036" w:type="dxa"/>
          </w:tcPr>
          <w:p w:rsidR="009134C1" w:rsidRPr="00C73A5A" w:rsidRDefault="009134C1" w:rsidP="00FC1863">
            <w:pPr>
              <w:jc w:val="center"/>
              <w:rPr>
                <w:b/>
              </w:rPr>
            </w:pPr>
            <w:r>
              <w:rPr>
                <w:b/>
              </w:rPr>
              <w:t>Length Traveled (Top, Bottom)</w:t>
            </w:r>
          </w:p>
        </w:tc>
        <w:tc>
          <w:tcPr>
            <w:tcW w:w="2793" w:type="dxa"/>
          </w:tcPr>
          <w:p w:rsidR="009134C1" w:rsidRPr="00C73A5A" w:rsidRDefault="009134C1" w:rsidP="00FC1863">
            <w:pPr>
              <w:jc w:val="center"/>
              <w:rPr>
                <w:b/>
              </w:rPr>
            </w:pPr>
            <w:proofErr w:type="spellStart"/>
            <w:r w:rsidRPr="00C73A5A">
              <w:rPr>
                <w:b/>
              </w:rPr>
              <w:t>R</w:t>
            </w:r>
            <w:r w:rsidRPr="00C73A5A">
              <w:rPr>
                <w:b/>
                <w:vertAlign w:val="subscript"/>
              </w:rPr>
              <w:t>f</w:t>
            </w:r>
            <w:proofErr w:type="spellEnd"/>
            <w:r>
              <w:rPr>
                <w:b/>
                <w:vertAlign w:val="subscript"/>
              </w:rPr>
              <w:t xml:space="preserve"> </w:t>
            </w:r>
            <w:r>
              <w:rPr>
                <w:b/>
              </w:rPr>
              <w:t>Values (Top, Bottom)</w:t>
            </w:r>
          </w:p>
        </w:tc>
      </w:tr>
      <w:tr w:rsidR="009134C1" w:rsidTr="00FC1863">
        <w:trPr>
          <w:trHeight w:val="280"/>
        </w:trPr>
        <w:tc>
          <w:tcPr>
            <w:tcW w:w="3698" w:type="dxa"/>
          </w:tcPr>
          <w:p w:rsidR="009134C1" w:rsidRPr="00C73A5A" w:rsidRDefault="009134C1" w:rsidP="00E9716F">
            <w:pPr>
              <w:jc w:val="center"/>
              <w:rPr>
                <w:b/>
              </w:rPr>
            </w:pPr>
            <w:r w:rsidRPr="00C73A5A">
              <w:rPr>
                <w:b/>
              </w:rPr>
              <w:t>Sample (</w:t>
            </w:r>
            <w:r>
              <w:rPr>
                <w:b/>
              </w:rPr>
              <w:t>Crude Product</w:t>
            </w:r>
            <w:r w:rsidRPr="00C73A5A">
              <w:rPr>
                <w:b/>
              </w:rPr>
              <w:t>)</w:t>
            </w:r>
          </w:p>
        </w:tc>
        <w:tc>
          <w:tcPr>
            <w:tcW w:w="3036" w:type="dxa"/>
          </w:tcPr>
          <w:p w:rsidR="009134C1" w:rsidRDefault="009134C1" w:rsidP="009134C1">
            <w:pPr>
              <w:jc w:val="center"/>
            </w:pPr>
            <w:r>
              <w:t>2.7 cm, 2.1 cm</w:t>
            </w:r>
          </w:p>
        </w:tc>
        <w:tc>
          <w:tcPr>
            <w:tcW w:w="2793" w:type="dxa"/>
          </w:tcPr>
          <w:p w:rsidR="009134C1" w:rsidRDefault="005756D9" w:rsidP="005756D9">
            <w:pPr>
              <w:jc w:val="center"/>
            </w:pPr>
            <w:r>
              <w:t>0.61, 0.77</w:t>
            </w:r>
          </w:p>
        </w:tc>
      </w:tr>
      <w:tr w:rsidR="009134C1" w:rsidTr="00FC1863">
        <w:trPr>
          <w:trHeight w:val="260"/>
        </w:trPr>
        <w:tc>
          <w:tcPr>
            <w:tcW w:w="3698" w:type="dxa"/>
          </w:tcPr>
          <w:p w:rsidR="009134C1" w:rsidRPr="00C73A5A" w:rsidRDefault="009134C1" w:rsidP="00FC1863">
            <w:pPr>
              <w:jc w:val="center"/>
              <w:rPr>
                <w:b/>
              </w:rPr>
            </w:pPr>
            <w:r w:rsidRPr="00C73A5A">
              <w:rPr>
                <w:b/>
              </w:rPr>
              <w:t>Co-spot</w:t>
            </w:r>
          </w:p>
        </w:tc>
        <w:tc>
          <w:tcPr>
            <w:tcW w:w="3036" w:type="dxa"/>
          </w:tcPr>
          <w:p w:rsidR="009134C1" w:rsidRDefault="009134C1" w:rsidP="009134C1">
            <w:pPr>
              <w:jc w:val="center"/>
            </w:pPr>
            <w:r>
              <w:t>2.7 cm, 2.1 cm</w:t>
            </w:r>
          </w:p>
        </w:tc>
        <w:tc>
          <w:tcPr>
            <w:tcW w:w="2793" w:type="dxa"/>
          </w:tcPr>
          <w:p w:rsidR="009134C1" w:rsidRDefault="005756D9" w:rsidP="005756D9">
            <w:pPr>
              <w:jc w:val="center"/>
            </w:pPr>
            <w:r>
              <w:t>0.61, 0.77</w:t>
            </w:r>
          </w:p>
        </w:tc>
      </w:tr>
      <w:tr w:rsidR="009134C1" w:rsidTr="00FC1863">
        <w:trPr>
          <w:trHeight w:val="280"/>
        </w:trPr>
        <w:tc>
          <w:tcPr>
            <w:tcW w:w="3698" w:type="dxa"/>
          </w:tcPr>
          <w:p w:rsidR="009134C1" w:rsidRPr="00C73A5A" w:rsidRDefault="009134C1" w:rsidP="00E9716F">
            <w:pPr>
              <w:jc w:val="center"/>
              <w:rPr>
                <w:b/>
              </w:rPr>
            </w:pPr>
            <w:r w:rsidRPr="00C73A5A">
              <w:rPr>
                <w:b/>
              </w:rPr>
              <w:t>Unknown (</w:t>
            </w:r>
            <w:r>
              <w:rPr>
                <w:b/>
              </w:rPr>
              <w:t>Purified Product</w:t>
            </w:r>
            <w:r w:rsidRPr="00C73A5A">
              <w:rPr>
                <w:b/>
              </w:rPr>
              <w:t>)</w:t>
            </w:r>
          </w:p>
        </w:tc>
        <w:tc>
          <w:tcPr>
            <w:tcW w:w="3036" w:type="dxa"/>
          </w:tcPr>
          <w:p w:rsidR="009134C1" w:rsidRDefault="009134C1" w:rsidP="009134C1">
            <w:pPr>
              <w:jc w:val="center"/>
            </w:pPr>
            <w:r>
              <w:t>2.1 cm</w:t>
            </w:r>
            <w:r w:rsidR="005756D9">
              <w:t>, 0.6cm</w:t>
            </w:r>
          </w:p>
        </w:tc>
        <w:tc>
          <w:tcPr>
            <w:tcW w:w="2793" w:type="dxa"/>
          </w:tcPr>
          <w:p w:rsidR="009134C1" w:rsidRDefault="005756D9" w:rsidP="005756D9">
            <w:pPr>
              <w:jc w:val="center"/>
            </w:pPr>
            <w:r>
              <w:t>0.61, 0.13</w:t>
            </w:r>
          </w:p>
        </w:tc>
      </w:tr>
    </w:tbl>
    <w:p w:rsidR="0029591A" w:rsidRDefault="0029591A" w:rsidP="0033641B"/>
    <w:tbl>
      <w:tblPr>
        <w:tblStyle w:val="TableGrid"/>
        <w:tblW w:w="0" w:type="auto"/>
        <w:tblLook w:val="04A0" w:firstRow="1" w:lastRow="0" w:firstColumn="1" w:lastColumn="0" w:noHBand="0" w:noVBand="1"/>
      </w:tblPr>
      <w:tblGrid>
        <w:gridCol w:w="3698"/>
        <w:gridCol w:w="3036"/>
        <w:gridCol w:w="2793"/>
      </w:tblGrid>
      <w:tr w:rsidR="009134C1" w:rsidRPr="00C73A5A" w:rsidTr="00FC1863">
        <w:trPr>
          <w:trHeight w:val="264"/>
        </w:trPr>
        <w:tc>
          <w:tcPr>
            <w:tcW w:w="3698" w:type="dxa"/>
          </w:tcPr>
          <w:p w:rsidR="009134C1" w:rsidRPr="00C73A5A" w:rsidRDefault="009134C1" w:rsidP="00FC1863">
            <w:pPr>
              <w:jc w:val="center"/>
              <w:rPr>
                <w:b/>
              </w:rPr>
            </w:pPr>
            <w:r w:rsidRPr="00C73A5A">
              <w:rPr>
                <w:b/>
              </w:rPr>
              <w:t>Lane</w:t>
            </w:r>
          </w:p>
        </w:tc>
        <w:tc>
          <w:tcPr>
            <w:tcW w:w="3036" w:type="dxa"/>
          </w:tcPr>
          <w:p w:rsidR="009134C1" w:rsidRPr="00C73A5A" w:rsidRDefault="009134C1" w:rsidP="00FC1863">
            <w:pPr>
              <w:jc w:val="center"/>
              <w:rPr>
                <w:b/>
              </w:rPr>
            </w:pPr>
            <w:r>
              <w:rPr>
                <w:b/>
              </w:rPr>
              <w:t>Length Traveled (Top, Bottom)</w:t>
            </w:r>
          </w:p>
        </w:tc>
        <w:tc>
          <w:tcPr>
            <w:tcW w:w="2793" w:type="dxa"/>
          </w:tcPr>
          <w:p w:rsidR="009134C1" w:rsidRPr="00C73A5A" w:rsidRDefault="009134C1" w:rsidP="00FC1863">
            <w:pPr>
              <w:jc w:val="center"/>
              <w:rPr>
                <w:b/>
              </w:rPr>
            </w:pPr>
            <w:proofErr w:type="spellStart"/>
            <w:r w:rsidRPr="00C73A5A">
              <w:rPr>
                <w:b/>
              </w:rPr>
              <w:t>R</w:t>
            </w:r>
            <w:r w:rsidRPr="00C73A5A">
              <w:rPr>
                <w:b/>
                <w:vertAlign w:val="subscript"/>
              </w:rPr>
              <w:t>f</w:t>
            </w:r>
            <w:proofErr w:type="spellEnd"/>
            <w:r>
              <w:rPr>
                <w:b/>
                <w:vertAlign w:val="subscript"/>
              </w:rPr>
              <w:t xml:space="preserve"> </w:t>
            </w:r>
            <w:r>
              <w:rPr>
                <w:b/>
              </w:rPr>
              <w:t>Values (Top, Bottom)</w:t>
            </w:r>
          </w:p>
        </w:tc>
      </w:tr>
      <w:tr w:rsidR="009134C1" w:rsidTr="00FC1863">
        <w:trPr>
          <w:trHeight w:val="280"/>
        </w:trPr>
        <w:tc>
          <w:tcPr>
            <w:tcW w:w="3698" w:type="dxa"/>
          </w:tcPr>
          <w:p w:rsidR="009134C1" w:rsidRPr="00C73A5A" w:rsidRDefault="009134C1" w:rsidP="00FC1863">
            <w:pPr>
              <w:jc w:val="center"/>
              <w:rPr>
                <w:b/>
              </w:rPr>
            </w:pPr>
            <w:r w:rsidRPr="00C73A5A">
              <w:rPr>
                <w:b/>
              </w:rPr>
              <w:t>Sample (</w:t>
            </w:r>
            <w:r>
              <w:rPr>
                <w:b/>
              </w:rPr>
              <w:t>Mother Liquid</w:t>
            </w:r>
            <w:r w:rsidRPr="00C73A5A">
              <w:rPr>
                <w:b/>
              </w:rPr>
              <w:t>)</w:t>
            </w:r>
          </w:p>
        </w:tc>
        <w:tc>
          <w:tcPr>
            <w:tcW w:w="3036" w:type="dxa"/>
          </w:tcPr>
          <w:p w:rsidR="009134C1" w:rsidRDefault="009134C1" w:rsidP="009134C1">
            <w:pPr>
              <w:jc w:val="center"/>
            </w:pPr>
            <w:r>
              <w:t>2.9 cm, 1.8 cm</w:t>
            </w:r>
          </w:p>
        </w:tc>
        <w:tc>
          <w:tcPr>
            <w:tcW w:w="2793" w:type="dxa"/>
          </w:tcPr>
          <w:p w:rsidR="009134C1" w:rsidRDefault="005756D9" w:rsidP="005756D9">
            <w:pPr>
              <w:jc w:val="center"/>
            </w:pPr>
            <w:r>
              <w:t>0.64, 0.41</w:t>
            </w:r>
          </w:p>
        </w:tc>
      </w:tr>
      <w:tr w:rsidR="009134C1" w:rsidTr="00FC1863">
        <w:trPr>
          <w:trHeight w:val="260"/>
        </w:trPr>
        <w:tc>
          <w:tcPr>
            <w:tcW w:w="3698" w:type="dxa"/>
          </w:tcPr>
          <w:p w:rsidR="009134C1" w:rsidRPr="00C73A5A" w:rsidRDefault="009134C1" w:rsidP="00FC1863">
            <w:pPr>
              <w:jc w:val="center"/>
              <w:rPr>
                <w:b/>
              </w:rPr>
            </w:pPr>
            <w:r w:rsidRPr="00C73A5A">
              <w:rPr>
                <w:b/>
              </w:rPr>
              <w:t>Co-spot</w:t>
            </w:r>
          </w:p>
        </w:tc>
        <w:tc>
          <w:tcPr>
            <w:tcW w:w="3036" w:type="dxa"/>
          </w:tcPr>
          <w:p w:rsidR="009134C1" w:rsidRDefault="009134C1" w:rsidP="009134C1">
            <w:pPr>
              <w:jc w:val="center"/>
            </w:pPr>
            <w:r>
              <w:t>2.9 cm, 1.5 cm</w:t>
            </w:r>
          </w:p>
        </w:tc>
        <w:tc>
          <w:tcPr>
            <w:tcW w:w="2793" w:type="dxa"/>
          </w:tcPr>
          <w:p w:rsidR="009134C1" w:rsidRDefault="005756D9" w:rsidP="005756D9">
            <w:pPr>
              <w:jc w:val="center"/>
            </w:pPr>
            <w:r>
              <w:t>0.64, 0.34</w:t>
            </w:r>
          </w:p>
        </w:tc>
      </w:tr>
      <w:tr w:rsidR="009134C1" w:rsidTr="00FC1863">
        <w:trPr>
          <w:trHeight w:val="280"/>
        </w:trPr>
        <w:tc>
          <w:tcPr>
            <w:tcW w:w="3698" w:type="dxa"/>
          </w:tcPr>
          <w:p w:rsidR="009134C1" w:rsidRPr="00C73A5A" w:rsidRDefault="009134C1" w:rsidP="00FC1863">
            <w:pPr>
              <w:jc w:val="center"/>
              <w:rPr>
                <w:b/>
              </w:rPr>
            </w:pPr>
            <w:r w:rsidRPr="00C73A5A">
              <w:rPr>
                <w:b/>
              </w:rPr>
              <w:t>Unknown (</w:t>
            </w:r>
            <w:r>
              <w:rPr>
                <w:b/>
              </w:rPr>
              <w:t>Purified Product</w:t>
            </w:r>
            <w:r w:rsidRPr="00C73A5A">
              <w:rPr>
                <w:b/>
              </w:rPr>
              <w:t>)</w:t>
            </w:r>
          </w:p>
        </w:tc>
        <w:tc>
          <w:tcPr>
            <w:tcW w:w="3036" w:type="dxa"/>
          </w:tcPr>
          <w:p w:rsidR="009134C1" w:rsidRDefault="009134C1" w:rsidP="009134C1">
            <w:pPr>
              <w:jc w:val="center"/>
            </w:pPr>
            <w:r>
              <w:t>2.9 cm, 2.6 cm</w:t>
            </w:r>
          </w:p>
        </w:tc>
        <w:tc>
          <w:tcPr>
            <w:tcW w:w="2793" w:type="dxa"/>
          </w:tcPr>
          <w:p w:rsidR="009134C1" w:rsidRDefault="005756D9" w:rsidP="005756D9">
            <w:pPr>
              <w:jc w:val="center"/>
            </w:pPr>
            <w:r>
              <w:t>0.66, 0.59</w:t>
            </w:r>
          </w:p>
        </w:tc>
      </w:tr>
    </w:tbl>
    <w:p w:rsidR="00E9716F" w:rsidRDefault="00E9716F" w:rsidP="0033641B"/>
    <w:p w:rsidR="003F3171" w:rsidRDefault="003F3171" w:rsidP="0033641B"/>
    <w:p w:rsidR="003F3171" w:rsidRDefault="003F3171" w:rsidP="0033641B"/>
    <w:p w:rsidR="003F3171" w:rsidRDefault="003F3171" w:rsidP="0033641B"/>
    <w:p w:rsidR="008254E7" w:rsidRPr="008254E7" w:rsidRDefault="0033641B" w:rsidP="00FB54E0">
      <w:pPr>
        <w:pStyle w:val="Heading1"/>
      </w:pPr>
      <w:r>
        <w:lastRenderedPageBreak/>
        <w:t>Results:</w:t>
      </w:r>
    </w:p>
    <w:p w:rsidR="008254E7" w:rsidRDefault="008254E7" w:rsidP="008254E7">
      <w:pPr>
        <w:pStyle w:val="Caption"/>
        <w:keepNext/>
      </w:pPr>
      <w:r>
        <w:t xml:space="preserve">Table </w:t>
      </w:r>
      <w:r w:rsidR="00E9716F">
        <w:t>4</w:t>
      </w:r>
      <w:r>
        <w:t xml:space="preserve"> - Values of Crude and Final Products measured in a Vial.</w:t>
      </w:r>
    </w:p>
    <w:tbl>
      <w:tblPr>
        <w:tblStyle w:val="TableGrid"/>
        <w:tblW w:w="0" w:type="auto"/>
        <w:tblLook w:val="04A0" w:firstRow="1" w:lastRow="0" w:firstColumn="1" w:lastColumn="0" w:noHBand="0" w:noVBand="1"/>
      </w:tblPr>
      <w:tblGrid>
        <w:gridCol w:w="4675"/>
        <w:gridCol w:w="4675"/>
      </w:tblGrid>
      <w:tr w:rsidR="008254E7" w:rsidTr="008254E7">
        <w:tc>
          <w:tcPr>
            <w:tcW w:w="4675" w:type="dxa"/>
            <w:tcBorders>
              <w:top w:val="single" w:sz="4" w:space="0" w:color="auto"/>
              <w:left w:val="single" w:sz="4" w:space="0" w:color="auto"/>
              <w:bottom w:val="single" w:sz="4" w:space="0" w:color="auto"/>
              <w:right w:val="single" w:sz="4" w:space="0" w:color="auto"/>
            </w:tcBorders>
            <w:hideMark/>
          </w:tcPr>
          <w:p w:rsidR="008254E7" w:rsidRPr="005B15C2" w:rsidRDefault="008254E7" w:rsidP="008254E7">
            <w:pPr>
              <w:jc w:val="center"/>
              <w:rPr>
                <w:b/>
                <w:lang w:val="en-CA"/>
              </w:rPr>
            </w:pPr>
            <w:r w:rsidRPr="005B15C2">
              <w:rPr>
                <w:b/>
              </w:rPr>
              <w:t>Data</w:t>
            </w:r>
          </w:p>
        </w:tc>
        <w:tc>
          <w:tcPr>
            <w:tcW w:w="4675" w:type="dxa"/>
            <w:tcBorders>
              <w:top w:val="single" w:sz="4" w:space="0" w:color="auto"/>
              <w:left w:val="single" w:sz="4" w:space="0" w:color="auto"/>
              <w:bottom w:val="single" w:sz="4" w:space="0" w:color="auto"/>
              <w:right w:val="single" w:sz="4" w:space="0" w:color="auto"/>
            </w:tcBorders>
            <w:hideMark/>
          </w:tcPr>
          <w:p w:rsidR="008254E7" w:rsidRPr="008254E7" w:rsidRDefault="008254E7" w:rsidP="008254E7">
            <w:pPr>
              <w:jc w:val="center"/>
              <w:rPr>
                <w:b/>
                <w:lang w:val="en-CA"/>
              </w:rPr>
            </w:pPr>
            <w:r>
              <w:rPr>
                <w:b/>
              </w:rPr>
              <w:t>Value</w:t>
            </w:r>
          </w:p>
        </w:tc>
      </w:tr>
      <w:tr w:rsidR="008254E7" w:rsidTr="008254E7">
        <w:tc>
          <w:tcPr>
            <w:tcW w:w="4675" w:type="dxa"/>
            <w:tcBorders>
              <w:top w:val="single" w:sz="4" w:space="0" w:color="auto"/>
              <w:left w:val="single" w:sz="4" w:space="0" w:color="auto"/>
              <w:bottom w:val="single" w:sz="4" w:space="0" w:color="auto"/>
              <w:right w:val="single" w:sz="4" w:space="0" w:color="auto"/>
            </w:tcBorders>
            <w:hideMark/>
          </w:tcPr>
          <w:p w:rsidR="008254E7" w:rsidRPr="005B15C2" w:rsidRDefault="008254E7" w:rsidP="008254E7">
            <w:pPr>
              <w:rPr>
                <w:b/>
                <w:lang w:val="en-CA"/>
              </w:rPr>
            </w:pPr>
            <w:r w:rsidRPr="005B15C2">
              <w:rPr>
                <w:b/>
              </w:rPr>
              <w:t xml:space="preserve">Mass of Vial </w:t>
            </w:r>
          </w:p>
        </w:tc>
        <w:tc>
          <w:tcPr>
            <w:tcW w:w="4675" w:type="dxa"/>
            <w:tcBorders>
              <w:top w:val="single" w:sz="4" w:space="0" w:color="auto"/>
              <w:left w:val="single" w:sz="4" w:space="0" w:color="auto"/>
              <w:bottom w:val="single" w:sz="4" w:space="0" w:color="auto"/>
              <w:right w:val="single" w:sz="4" w:space="0" w:color="auto"/>
            </w:tcBorders>
            <w:hideMark/>
          </w:tcPr>
          <w:p w:rsidR="008254E7" w:rsidRDefault="008254E7" w:rsidP="005B15C2">
            <w:pPr>
              <w:jc w:val="center"/>
              <w:rPr>
                <w:lang w:val="en-CA"/>
              </w:rPr>
            </w:pPr>
            <w:r>
              <w:t>30.77 g</w:t>
            </w:r>
          </w:p>
        </w:tc>
      </w:tr>
      <w:tr w:rsidR="008254E7" w:rsidTr="008254E7">
        <w:tc>
          <w:tcPr>
            <w:tcW w:w="4675" w:type="dxa"/>
            <w:tcBorders>
              <w:top w:val="single" w:sz="4" w:space="0" w:color="auto"/>
              <w:left w:val="single" w:sz="4" w:space="0" w:color="auto"/>
              <w:bottom w:val="single" w:sz="4" w:space="0" w:color="auto"/>
              <w:right w:val="single" w:sz="4" w:space="0" w:color="auto"/>
            </w:tcBorders>
            <w:hideMark/>
          </w:tcPr>
          <w:p w:rsidR="008254E7" w:rsidRPr="005B15C2" w:rsidRDefault="008254E7" w:rsidP="008254E7">
            <w:pPr>
              <w:rPr>
                <w:b/>
                <w:lang w:val="en-CA"/>
              </w:rPr>
            </w:pPr>
            <w:r w:rsidRPr="005B15C2">
              <w:rPr>
                <w:b/>
              </w:rPr>
              <w:t xml:space="preserve">Mass of Vial + Crude Product </w:t>
            </w:r>
          </w:p>
        </w:tc>
        <w:tc>
          <w:tcPr>
            <w:tcW w:w="4675" w:type="dxa"/>
            <w:tcBorders>
              <w:top w:val="single" w:sz="4" w:space="0" w:color="auto"/>
              <w:left w:val="single" w:sz="4" w:space="0" w:color="auto"/>
              <w:bottom w:val="single" w:sz="4" w:space="0" w:color="auto"/>
              <w:right w:val="single" w:sz="4" w:space="0" w:color="auto"/>
            </w:tcBorders>
            <w:hideMark/>
          </w:tcPr>
          <w:p w:rsidR="008254E7" w:rsidRDefault="008254E7" w:rsidP="005B15C2">
            <w:pPr>
              <w:jc w:val="center"/>
              <w:rPr>
                <w:lang w:val="en-CA"/>
              </w:rPr>
            </w:pPr>
            <w:r>
              <w:t>33.95 g</w:t>
            </w:r>
          </w:p>
        </w:tc>
      </w:tr>
      <w:tr w:rsidR="008254E7" w:rsidTr="008254E7">
        <w:tc>
          <w:tcPr>
            <w:tcW w:w="4675" w:type="dxa"/>
            <w:tcBorders>
              <w:top w:val="single" w:sz="4" w:space="0" w:color="auto"/>
              <w:left w:val="single" w:sz="4" w:space="0" w:color="auto"/>
              <w:bottom w:val="single" w:sz="4" w:space="0" w:color="auto"/>
              <w:right w:val="single" w:sz="4" w:space="0" w:color="auto"/>
            </w:tcBorders>
            <w:hideMark/>
          </w:tcPr>
          <w:p w:rsidR="008254E7" w:rsidRPr="005B15C2" w:rsidRDefault="008254E7" w:rsidP="008254E7">
            <w:pPr>
              <w:rPr>
                <w:b/>
                <w:lang w:val="en-CA"/>
              </w:rPr>
            </w:pPr>
            <w:r w:rsidRPr="005B15C2">
              <w:rPr>
                <w:b/>
              </w:rPr>
              <w:t xml:space="preserve">Mass of Vial + Final Product </w:t>
            </w:r>
          </w:p>
        </w:tc>
        <w:tc>
          <w:tcPr>
            <w:tcW w:w="4675" w:type="dxa"/>
            <w:tcBorders>
              <w:top w:val="single" w:sz="4" w:space="0" w:color="auto"/>
              <w:left w:val="single" w:sz="4" w:space="0" w:color="auto"/>
              <w:bottom w:val="single" w:sz="4" w:space="0" w:color="auto"/>
              <w:right w:val="single" w:sz="4" w:space="0" w:color="auto"/>
            </w:tcBorders>
            <w:hideMark/>
          </w:tcPr>
          <w:p w:rsidR="008254E7" w:rsidRDefault="008254E7" w:rsidP="005B15C2">
            <w:pPr>
              <w:jc w:val="center"/>
              <w:rPr>
                <w:lang w:val="en-CA"/>
              </w:rPr>
            </w:pPr>
            <w:r>
              <w:t>31.35 g</w:t>
            </w:r>
          </w:p>
        </w:tc>
      </w:tr>
      <w:tr w:rsidR="008254E7" w:rsidTr="008254E7">
        <w:tc>
          <w:tcPr>
            <w:tcW w:w="4675" w:type="dxa"/>
            <w:tcBorders>
              <w:top w:val="single" w:sz="4" w:space="0" w:color="auto"/>
              <w:left w:val="single" w:sz="4" w:space="0" w:color="auto"/>
              <w:bottom w:val="single" w:sz="4" w:space="0" w:color="auto"/>
              <w:right w:val="single" w:sz="4" w:space="0" w:color="auto"/>
            </w:tcBorders>
            <w:hideMark/>
          </w:tcPr>
          <w:p w:rsidR="008254E7" w:rsidRPr="005B15C2" w:rsidRDefault="008254E7" w:rsidP="008254E7">
            <w:pPr>
              <w:rPr>
                <w:b/>
                <w:lang w:val="en-CA"/>
              </w:rPr>
            </w:pPr>
            <w:r w:rsidRPr="005B15C2">
              <w:rPr>
                <w:b/>
              </w:rPr>
              <w:t xml:space="preserve">Mass of Crude Product </w:t>
            </w:r>
          </w:p>
        </w:tc>
        <w:tc>
          <w:tcPr>
            <w:tcW w:w="4675" w:type="dxa"/>
            <w:tcBorders>
              <w:top w:val="single" w:sz="4" w:space="0" w:color="auto"/>
              <w:left w:val="single" w:sz="4" w:space="0" w:color="auto"/>
              <w:bottom w:val="single" w:sz="4" w:space="0" w:color="auto"/>
              <w:right w:val="single" w:sz="4" w:space="0" w:color="auto"/>
            </w:tcBorders>
            <w:hideMark/>
          </w:tcPr>
          <w:p w:rsidR="008254E7" w:rsidRDefault="008254E7" w:rsidP="005B15C2">
            <w:pPr>
              <w:jc w:val="center"/>
              <w:rPr>
                <w:lang w:val="en-CA"/>
              </w:rPr>
            </w:pPr>
            <w:r>
              <w:t>3.18 g</w:t>
            </w:r>
          </w:p>
        </w:tc>
      </w:tr>
      <w:tr w:rsidR="008254E7" w:rsidTr="008254E7">
        <w:tc>
          <w:tcPr>
            <w:tcW w:w="4675" w:type="dxa"/>
            <w:tcBorders>
              <w:top w:val="single" w:sz="4" w:space="0" w:color="auto"/>
              <w:left w:val="single" w:sz="4" w:space="0" w:color="auto"/>
              <w:bottom w:val="single" w:sz="4" w:space="0" w:color="auto"/>
              <w:right w:val="single" w:sz="4" w:space="0" w:color="auto"/>
            </w:tcBorders>
            <w:hideMark/>
          </w:tcPr>
          <w:p w:rsidR="008254E7" w:rsidRPr="005B15C2" w:rsidRDefault="008254E7" w:rsidP="008254E7">
            <w:pPr>
              <w:rPr>
                <w:b/>
                <w:lang w:val="en-CA"/>
              </w:rPr>
            </w:pPr>
            <w:r w:rsidRPr="005B15C2">
              <w:rPr>
                <w:b/>
              </w:rPr>
              <w:t>Mass of Final Product</w:t>
            </w:r>
          </w:p>
        </w:tc>
        <w:tc>
          <w:tcPr>
            <w:tcW w:w="4675" w:type="dxa"/>
            <w:tcBorders>
              <w:top w:val="single" w:sz="4" w:space="0" w:color="auto"/>
              <w:left w:val="single" w:sz="4" w:space="0" w:color="auto"/>
              <w:bottom w:val="single" w:sz="4" w:space="0" w:color="auto"/>
              <w:right w:val="single" w:sz="4" w:space="0" w:color="auto"/>
            </w:tcBorders>
            <w:hideMark/>
          </w:tcPr>
          <w:p w:rsidR="008254E7" w:rsidRDefault="008254E7" w:rsidP="005B15C2">
            <w:pPr>
              <w:jc w:val="center"/>
              <w:rPr>
                <w:lang w:val="en-CA"/>
              </w:rPr>
            </w:pPr>
            <w:r>
              <w:t>0.58 g</w:t>
            </w:r>
          </w:p>
        </w:tc>
      </w:tr>
      <w:tr w:rsidR="008A261C" w:rsidTr="008254E7">
        <w:tc>
          <w:tcPr>
            <w:tcW w:w="4675" w:type="dxa"/>
            <w:tcBorders>
              <w:top w:val="single" w:sz="4" w:space="0" w:color="auto"/>
              <w:left w:val="single" w:sz="4" w:space="0" w:color="auto"/>
              <w:bottom w:val="single" w:sz="4" w:space="0" w:color="auto"/>
              <w:right w:val="single" w:sz="4" w:space="0" w:color="auto"/>
            </w:tcBorders>
          </w:tcPr>
          <w:p w:rsidR="008A261C" w:rsidRPr="005B15C2" w:rsidRDefault="008A261C" w:rsidP="008254E7">
            <w:pPr>
              <w:rPr>
                <w:b/>
              </w:rPr>
            </w:pPr>
            <w:r w:rsidRPr="005B15C2">
              <w:rPr>
                <w:b/>
              </w:rPr>
              <w:t>Percentage Yield of Crude Product</w:t>
            </w:r>
          </w:p>
        </w:tc>
        <w:tc>
          <w:tcPr>
            <w:tcW w:w="4675" w:type="dxa"/>
            <w:tcBorders>
              <w:top w:val="single" w:sz="4" w:space="0" w:color="auto"/>
              <w:left w:val="single" w:sz="4" w:space="0" w:color="auto"/>
              <w:bottom w:val="single" w:sz="4" w:space="0" w:color="auto"/>
              <w:right w:val="single" w:sz="4" w:space="0" w:color="auto"/>
            </w:tcBorders>
          </w:tcPr>
          <w:p w:rsidR="008A261C" w:rsidRDefault="008A261C" w:rsidP="005B15C2">
            <w:pPr>
              <w:jc w:val="center"/>
            </w:pPr>
            <w:r>
              <w:t>232%</w:t>
            </w:r>
          </w:p>
        </w:tc>
      </w:tr>
      <w:tr w:rsidR="008A261C" w:rsidTr="008254E7">
        <w:tc>
          <w:tcPr>
            <w:tcW w:w="4675" w:type="dxa"/>
            <w:tcBorders>
              <w:top w:val="single" w:sz="4" w:space="0" w:color="auto"/>
              <w:left w:val="single" w:sz="4" w:space="0" w:color="auto"/>
              <w:bottom w:val="single" w:sz="4" w:space="0" w:color="auto"/>
              <w:right w:val="single" w:sz="4" w:space="0" w:color="auto"/>
            </w:tcBorders>
          </w:tcPr>
          <w:p w:rsidR="008A261C" w:rsidRPr="005B15C2" w:rsidRDefault="008A261C" w:rsidP="008254E7">
            <w:pPr>
              <w:rPr>
                <w:b/>
              </w:rPr>
            </w:pPr>
            <w:r w:rsidRPr="005B15C2">
              <w:rPr>
                <w:b/>
              </w:rPr>
              <w:t>Percentage Yield of Final Product</w:t>
            </w:r>
          </w:p>
        </w:tc>
        <w:tc>
          <w:tcPr>
            <w:tcW w:w="4675" w:type="dxa"/>
            <w:tcBorders>
              <w:top w:val="single" w:sz="4" w:space="0" w:color="auto"/>
              <w:left w:val="single" w:sz="4" w:space="0" w:color="auto"/>
              <w:bottom w:val="single" w:sz="4" w:space="0" w:color="auto"/>
              <w:right w:val="single" w:sz="4" w:space="0" w:color="auto"/>
            </w:tcBorders>
          </w:tcPr>
          <w:p w:rsidR="008A261C" w:rsidRDefault="008A261C" w:rsidP="005B15C2">
            <w:pPr>
              <w:jc w:val="center"/>
            </w:pPr>
            <w:r>
              <w:t>42.3%</w:t>
            </w:r>
          </w:p>
        </w:tc>
      </w:tr>
    </w:tbl>
    <w:p w:rsidR="0033641B" w:rsidRDefault="0033641B" w:rsidP="0033641B">
      <w:pPr>
        <w:pStyle w:val="Heading1"/>
      </w:pPr>
      <w:r>
        <w:t>Data Manipulation:</w:t>
      </w:r>
    </w:p>
    <w:p w:rsidR="008A261C" w:rsidRPr="008A261C" w:rsidRDefault="008A261C" w:rsidP="008A261C">
      <w:pPr>
        <w:pStyle w:val="Heading2"/>
      </w:pPr>
      <w:proofErr w:type="spellStart"/>
      <w:r>
        <w:t>ImageJ</w:t>
      </w:r>
      <w:proofErr w:type="spellEnd"/>
      <w:r>
        <w:t xml:space="preserve"> to calculate Percentage:</w:t>
      </w:r>
    </w:p>
    <w:p w:rsidR="0033641B" w:rsidRPr="005B15C2" w:rsidRDefault="00D9006C" w:rsidP="0033641B">
      <w:pPr>
        <w:rPr>
          <w:b/>
        </w:rPr>
      </w:pPr>
      <w:r w:rsidRPr="005B15C2">
        <w:rPr>
          <w:b/>
        </w:rPr>
        <w:t xml:space="preserve">Image J software was used to determine the </w:t>
      </w:r>
      <w:proofErr w:type="spellStart"/>
      <w:r w:rsidR="008E0A6D" w:rsidRPr="005B15C2">
        <w:rPr>
          <w:b/>
        </w:rPr>
        <w:t>uncalibrated</w:t>
      </w:r>
      <w:proofErr w:type="spellEnd"/>
      <w:r w:rsidR="008E0A6D" w:rsidRPr="005B15C2">
        <w:rPr>
          <w:b/>
        </w:rPr>
        <w:t xml:space="preserve"> percentage of the crude </w:t>
      </w:r>
      <w:r w:rsidRPr="005B15C2">
        <w:rPr>
          <w:b/>
        </w:rPr>
        <w:t>product. Through the use of the calibration curve, the actual percentage was found.</w:t>
      </w:r>
    </w:p>
    <w:p w:rsidR="00D9006C" w:rsidRPr="00D9006C" w:rsidRDefault="009A4E04" w:rsidP="00D9006C">
      <w:pPr>
        <w:spacing w:line="240" w:lineRule="auto"/>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Ortho</m:t>
              </m:r>
            </m:sub>
          </m:sSub>
          <m:r>
            <w:rPr>
              <w:rFonts w:ascii="Cambria Math" w:eastAsiaTheme="minorEastAsia" w:hAnsi="Cambria Math"/>
            </w:rPr>
            <m:t>=3024.324</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dinitro</m:t>
              </m:r>
            </m:sub>
          </m:sSub>
          <m:r>
            <w:rPr>
              <w:rFonts w:ascii="Cambria Math" w:eastAsiaTheme="minorEastAsia" w:hAnsi="Cambria Math"/>
            </w:rPr>
            <m:t>=3045.897</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para</m:t>
              </m:r>
            </m:sub>
          </m:sSub>
          <m:r>
            <w:rPr>
              <w:rFonts w:ascii="Cambria Math" w:eastAsiaTheme="minorEastAsia" w:hAnsi="Cambria Math"/>
            </w:rPr>
            <m:t>=8123.486</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%Orth</m:t>
          </m:r>
          <m:sSub>
            <m:sSubPr>
              <m:ctrlPr>
                <w:rPr>
                  <w:rFonts w:ascii="Cambria Math" w:hAnsi="Cambria Math"/>
                  <w:i/>
                </w:rPr>
              </m:ctrlPr>
            </m:sSubPr>
            <m:e>
              <m:r>
                <w:rPr>
                  <w:rFonts w:ascii="Cambria Math" w:hAnsi="Cambria Math"/>
                </w:rPr>
                <m:t>o</m:t>
              </m:r>
            </m:e>
            <m:sub>
              <m:r>
                <w:rPr>
                  <w:rFonts w:ascii="Cambria Math" w:hAnsi="Cambria Math"/>
                </w:rPr>
                <m:t>uncalibrated</m:t>
              </m:r>
            </m:sub>
          </m:sSub>
          <m:r>
            <w:rPr>
              <w:rFonts w:ascii="Cambria Math" w:hAnsi="Cambria Math"/>
            </w:rPr>
            <m:t>=</m:t>
          </m:r>
          <m:f>
            <m:fPr>
              <m:ctrlPr>
                <w:rPr>
                  <w:rFonts w:ascii="Cambria Math" w:hAnsi="Cambria Math"/>
                  <w:i/>
                </w:rPr>
              </m:ctrlPr>
            </m:fPr>
            <m:num>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Ortho</m:t>
                  </m:r>
                </m:sub>
              </m:sSub>
            </m:num>
            <m:den>
              <m:r>
                <w:rPr>
                  <w:rFonts w:ascii="Cambria Math" w:hAnsi="Cambria Math"/>
                </w:rPr>
                <m:t>A</m:t>
              </m:r>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Ortho</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dinitro</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para</m:t>
                  </m:r>
                </m:sub>
              </m:sSub>
            </m:den>
          </m:f>
          <m:r>
            <w:rPr>
              <w:rFonts w:ascii="Cambria Math" w:hAnsi="Cambria Math"/>
            </w:rPr>
            <m:t>×100%</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%Orth</m:t>
          </m:r>
          <m:sSub>
            <m:sSubPr>
              <m:ctrlPr>
                <w:rPr>
                  <w:rFonts w:ascii="Cambria Math" w:hAnsi="Cambria Math"/>
                  <w:i/>
                </w:rPr>
              </m:ctrlPr>
            </m:sSubPr>
            <m:e>
              <m:r>
                <w:rPr>
                  <w:rFonts w:ascii="Cambria Math" w:hAnsi="Cambria Math"/>
                </w:rPr>
                <m:t>o</m:t>
              </m:r>
            </m:e>
            <m:sub>
              <m:r>
                <w:rPr>
                  <w:rFonts w:ascii="Cambria Math" w:hAnsi="Cambria Math"/>
                </w:rPr>
                <m:t>uncalibrated</m:t>
              </m:r>
            </m:sub>
          </m:sSub>
          <m:r>
            <w:rPr>
              <w:rFonts w:ascii="Cambria Math" w:hAnsi="Cambria Math"/>
            </w:rPr>
            <m:t>=</m:t>
          </m:r>
          <m:f>
            <m:fPr>
              <m:ctrlPr>
                <w:rPr>
                  <w:rFonts w:ascii="Cambria Math" w:hAnsi="Cambria Math"/>
                  <w:i/>
                </w:rPr>
              </m:ctrlPr>
            </m:fPr>
            <m:num>
              <m:r>
                <w:rPr>
                  <w:rFonts w:ascii="Cambria Math" w:eastAsiaTheme="minorEastAsia" w:hAnsi="Cambria Math"/>
                </w:rPr>
                <m:t>3024.324</m:t>
              </m:r>
            </m:num>
            <m:den>
              <m:d>
                <m:dPr>
                  <m:ctrlPr>
                    <w:rPr>
                      <w:rFonts w:ascii="Cambria Math" w:hAnsi="Cambria Math"/>
                      <w:i/>
                    </w:rPr>
                  </m:ctrlPr>
                </m:dPr>
                <m:e>
                  <m:r>
                    <w:rPr>
                      <w:rFonts w:ascii="Cambria Math" w:eastAsiaTheme="minorEastAsia" w:hAnsi="Cambria Math"/>
                    </w:rPr>
                    <m:t>3024.324</m:t>
                  </m:r>
                  <m:r>
                    <w:rPr>
                      <w:rFonts w:ascii="Cambria Math" w:hAnsi="Cambria Math"/>
                    </w:rPr>
                    <m:t>+</m:t>
                  </m:r>
                  <m:r>
                    <w:rPr>
                      <w:rFonts w:ascii="Cambria Math" w:eastAsiaTheme="minorEastAsia" w:hAnsi="Cambria Math"/>
                    </w:rPr>
                    <m:t>3045.897</m:t>
                  </m:r>
                  <m:r>
                    <w:rPr>
                      <w:rFonts w:ascii="Cambria Math" w:hAnsi="Cambria Math"/>
                    </w:rPr>
                    <m:t>+</m:t>
                  </m:r>
                  <m:r>
                    <w:rPr>
                      <w:rFonts w:ascii="Cambria Math" w:eastAsiaTheme="minorEastAsia" w:hAnsi="Cambria Math"/>
                    </w:rPr>
                    <m:t>8123.486</m:t>
                  </m:r>
                </m:e>
              </m:d>
            </m:den>
          </m:f>
          <m:r>
            <w:rPr>
              <w:rFonts w:ascii="Cambria Math" w:eastAsiaTheme="minorEastAsia" w:hAnsi="Cambria Math"/>
            </w:rPr>
            <m:t>×100%</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eastAsiaTheme="minorEastAsia" w:hAnsi="Cambria Math"/>
            </w:rPr>
            <w:br/>
          </m:r>
        </m:oMath>
        <m:oMath>
          <m:r>
            <w:rPr>
              <w:rFonts w:ascii="Cambria Math" w:hAnsi="Cambria Math"/>
            </w:rPr>
            <m:t>%Orth</m:t>
          </m:r>
          <m:sSub>
            <m:sSubPr>
              <m:ctrlPr>
                <w:rPr>
                  <w:rFonts w:ascii="Cambria Math" w:hAnsi="Cambria Math"/>
                  <w:i/>
                </w:rPr>
              </m:ctrlPr>
            </m:sSubPr>
            <m:e>
              <m:r>
                <w:rPr>
                  <w:rFonts w:ascii="Cambria Math" w:hAnsi="Cambria Math"/>
                </w:rPr>
                <m:t>o</m:t>
              </m:r>
            </m:e>
            <m:sub>
              <m:r>
                <w:rPr>
                  <w:rFonts w:ascii="Cambria Math" w:hAnsi="Cambria Math"/>
                </w:rPr>
                <m:t>uncalibrated</m:t>
              </m:r>
            </m:sub>
          </m:sSub>
          <m:r>
            <w:rPr>
              <w:rFonts w:ascii="Cambria Math" w:hAnsi="Cambria Math"/>
            </w:rPr>
            <m:t>=21.31%</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%Dinitr</m:t>
          </m:r>
          <m:sSub>
            <m:sSubPr>
              <m:ctrlPr>
                <w:rPr>
                  <w:rFonts w:ascii="Cambria Math" w:hAnsi="Cambria Math"/>
                  <w:i/>
                </w:rPr>
              </m:ctrlPr>
            </m:sSubPr>
            <m:e>
              <m:r>
                <w:rPr>
                  <w:rFonts w:ascii="Cambria Math" w:hAnsi="Cambria Math"/>
                </w:rPr>
                <m:t>o</m:t>
              </m:r>
            </m:e>
            <m:sub>
              <m:r>
                <w:rPr>
                  <w:rFonts w:ascii="Cambria Math" w:hAnsi="Cambria Math"/>
                </w:rPr>
                <m:t>uncalibrated</m:t>
              </m:r>
            </m:sub>
          </m:sSub>
          <m:r>
            <w:rPr>
              <w:rFonts w:ascii="Cambria Math" w:hAnsi="Cambria Math"/>
            </w:rPr>
            <m:t xml:space="preserve">= </m:t>
          </m:r>
          <m:f>
            <m:fPr>
              <m:ctrlPr>
                <w:rPr>
                  <w:rFonts w:ascii="Cambria Math" w:hAnsi="Cambria Math"/>
                  <w:i/>
                </w:rPr>
              </m:ctrlPr>
            </m:fPr>
            <m:num>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dinitro</m:t>
                  </m:r>
                </m:sub>
              </m:sSub>
            </m:num>
            <m:den>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Ortho</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dinitro</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Area</m:t>
                  </m:r>
                </m:e>
                <m:sub>
                  <m:r>
                    <w:rPr>
                      <w:rFonts w:ascii="Cambria Math" w:eastAsiaTheme="minorEastAsia" w:hAnsi="Cambria Math"/>
                    </w:rPr>
                    <m:t>para</m:t>
                  </m:r>
                </m:sub>
              </m:sSub>
            </m:den>
          </m:f>
          <m:r>
            <w:rPr>
              <w:rFonts w:ascii="Cambria Math" w:hAnsi="Cambria Math"/>
            </w:rPr>
            <m:t>×100%</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%Dinitr</m:t>
          </m:r>
          <m:sSub>
            <m:sSubPr>
              <m:ctrlPr>
                <w:rPr>
                  <w:rFonts w:ascii="Cambria Math" w:hAnsi="Cambria Math"/>
                  <w:i/>
                </w:rPr>
              </m:ctrlPr>
            </m:sSubPr>
            <m:e>
              <m:r>
                <w:rPr>
                  <w:rFonts w:ascii="Cambria Math" w:hAnsi="Cambria Math"/>
                </w:rPr>
                <m:t>o</m:t>
              </m:r>
            </m:e>
            <m:sub>
              <m:r>
                <w:rPr>
                  <w:rFonts w:ascii="Cambria Math" w:hAnsi="Cambria Math"/>
                </w:rPr>
                <m:t>uncalibrated</m:t>
              </m:r>
            </m:sub>
          </m:sSub>
          <m:r>
            <w:rPr>
              <w:rFonts w:ascii="Cambria Math" w:hAnsi="Cambria Math"/>
            </w:rPr>
            <m:t xml:space="preserve">= </m:t>
          </m:r>
          <m:f>
            <m:fPr>
              <m:ctrlPr>
                <w:rPr>
                  <w:rFonts w:ascii="Cambria Math" w:hAnsi="Cambria Math"/>
                  <w:i/>
                </w:rPr>
              </m:ctrlPr>
            </m:fPr>
            <m:num>
              <m:r>
                <w:rPr>
                  <w:rFonts w:ascii="Cambria Math" w:eastAsiaTheme="minorEastAsia" w:hAnsi="Cambria Math"/>
                </w:rPr>
                <m:t>3045.897</m:t>
              </m:r>
            </m:num>
            <m:den>
              <m:d>
                <m:dPr>
                  <m:ctrlPr>
                    <w:rPr>
                      <w:rFonts w:ascii="Cambria Math" w:hAnsi="Cambria Math"/>
                      <w:i/>
                    </w:rPr>
                  </m:ctrlPr>
                </m:dPr>
                <m:e>
                  <m:r>
                    <w:rPr>
                      <w:rFonts w:ascii="Cambria Math" w:eastAsiaTheme="minorEastAsia" w:hAnsi="Cambria Math"/>
                    </w:rPr>
                    <m:t>3024.324</m:t>
                  </m:r>
                  <m:r>
                    <w:rPr>
                      <w:rFonts w:ascii="Cambria Math" w:hAnsi="Cambria Math"/>
                    </w:rPr>
                    <m:t>+</m:t>
                  </m:r>
                  <m:r>
                    <w:rPr>
                      <w:rFonts w:ascii="Cambria Math" w:eastAsiaTheme="minorEastAsia" w:hAnsi="Cambria Math"/>
                    </w:rPr>
                    <m:t>3045.897</m:t>
                  </m:r>
                  <m:r>
                    <w:rPr>
                      <w:rFonts w:ascii="Cambria Math" w:hAnsi="Cambria Math"/>
                    </w:rPr>
                    <m:t>+</m:t>
                  </m:r>
                  <m:r>
                    <w:rPr>
                      <w:rFonts w:ascii="Cambria Math" w:eastAsiaTheme="minorEastAsia" w:hAnsi="Cambria Math"/>
                    </w:rPr>
                    <m:t>8123.486</m:t>
                  </m:r>
                </m:e>
              </m:d>
            </m:den>
          </m:f>
          <m:r>
            <w:rPr>
              <w:rFonts w:ascii="Cambria Math" w:eastAsiaTheme="minorEastAsia" w:hAnsi="Cambria Math"/>
            </w:rPr>
            <m:t>×100%</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eastAsiaTheme="minorEastAsia" w:hAnsi="Cambria Math"/>
            </w:rPr>
            <w:br/>
          </m:r>
        </m:oMath>
        <m:oMath>
          <m:r>
            <w:rPr>
              <w:rFonts w:ascii="Cambria Math" w:hAnsi="Cambria Math"/>
            </w:rPr>
            <m:t>%Dinitr</m:t>
          </m:r>
          <m:sSub>
            <m:sSubPr>
              <m:ctrlPr>
                <w:rPr>
                  <w:rFonts w:ascii="Cambria Math" w:hAnsi="Cambria Math"/>
                  <w:i/>
                </w:rPr>
              </m:ctrlPr>
            </m:sSubPr>
            <m:e>
              <m:r>
                <w:rPr>
                  <w:rFonts w:ascii="Cambria Math" w:hAnsi="Cambria Math"/>
                </w:rPr>
                <m:t>o</m:t>
              </m:r>
            </m:e>
            <m:sub>
              <m:r>
                <w:rPr>
                  <w:rFonts w:ascii="Cambria Math" w:hAnsi="Cambria Math"/>
                </w:rPr>
                <m:t>uncalibrated</m:t>
              </m:r>
            </m:sub>
          </m:sSub>
          <m:r>
            <w:rPr>
              <w:rFonts w:ascii="Cambria Math" w:hAnsi="Cambria Math"/>
            </w:rPr>
            <m:t>21.46%</m:t>
          </m:r>
        </m:oMath>
      </m:oMathPara>
    </w:p>
    <w:p w:rsidR="00D9006C" w:rsidRPr="008E0A6D" w:rsidRDefault="00D9006C" w:rsidP="00D9006C">
      <w:pPr>
        <w:spacing w:line="240" w:lineRule="auto"/>
        <w:rPr>
          <w:rFonts w:eastAsiaTheme="minorEastAsia"/>
        </w:rPr>
      </w:pPr>
      <m:oMathPara>
        <m:oMathParaPr>
          <m:jc m:val="center"/>
        </m:oMathParaPr>
        <m:oMath>
          <m:r>
            <m:rPr>
              <m:sty m:val="p"/>
            </m:rPr>
            <w:rPr>
              <w:rFonts w:ascii="Cambria Math" w:hAnsi="Cambria Math"/>
            </w:rPr>
            <w:lastRenderedPageBreak/>
            <w:br/>
          </m:r>
        </m:oMath>
        <m:oMath>
          <m:r>
            <w:rPr>
              <w:rFonts w:ascii="Cambria Math" w:hAnsi="Cambria Math"/>
            </w:rPr>
            <m:t>%Par</m:t>
          </m:r>
          <m:sSub>
            <m:sSubPr>
              <m:ctrlPr>
                <w:rPr>
                  <w:rFonts w:ascii="Cambria Math" w:hAnsi="Cambria Math"/>
                  <w:i/>
                </w:rPr>
              </m:ctrlPr>
            </m:sSubPr>
            <m:e>
              <m:r>
                <w:rPr>
                  <w:rFonts w:ascii="Cambria Math" w:hAnsi="Cambria Math"/>
                </w:rPr>
                <m:t>a</m:t>
              </m:r>
            </m:e>
            <m:sub>
              <m:r>
                <w:rPr>
                  <w:rFonts w:ascii="Cambria Math" w:hAnsi="Cambria Math"/>
                </w:rPr>
                <m:t>uncalibrated</m:t>
              </m:r>
            </m:sub>
          </m:sSub>
          <m:r>
            <w:rPr>
              <w:rFonts w:ascii="Cambria Math" w:hAnsi="Cambria Math"/>
            </w:rPr>
            <m:t>=100%-%Ortho-%Dinitr</m:t>
          </m:r>
          <m:r>
            <m:rPr>
              <m:sty m:val="p"/>
            </m:rPr>
            <w:rPr>
              <w:rFonts w:ascii="Cambria Math" w:hAnsi="Cambria Math"/>
            </w:rPr>
            <w:br/>
          </m:r>
        </m:oMath>
        <m:oMath>
          <m:r>
            <w:rPr>
              <w:rFonts w:ascii="Cambria Math" w:hAnsi="Cambria Math"/>
            </w:rPr>
            <m:t>%Par</m:t>
          </m:r>
          <m:sSub>
            <m:sSubPr>
              <m:ctrlPr>
                <w:rPr>
                  <w:rFonts w:ascii="Cambria Math" w:hAnsi="Cambria Math"/>
                  <w:i/>
                </w:rPr>
              </m:ctrlPr>
            </m:sSubPr>
            <m:e>
              <m:r>
                <w:rPr>
                  <w:rFonts w:ascii="Cambria Math" w:hAnsi="Cambria Math"/>
                </w:rPr>
                <m:t>a</m:t>
              </m:r>
            </m:e>
            <m:sub>
              <m:r>
                <w:rPr>
                  <w:rFonts w:ascii="Cambria Math" w:hAnsi="Cambria Math"/>
                </w:rPr>
                <m:t>uncalibrated</m:t>
              </m:r>
            </m:sub>
          </m:sSub>
          <m:r>
            <w:rPr>
              <w:rFonts w:ascii="Cambria Math" w:hAnsi="Cambria Math"/>
            </w:rPr>
            <m:t xml:space="preserve"> =57.23%</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x=</m:t>
          </m:r>
          <m:f>
            <m:fPr>
              <m:ctrlPr>
                <w:rPr>
                  <w:rFonts w:ascii="Cambria Math" w:hAnsi="Cambria Math"/>
                  <w:i/>
                </w:rPr>
              </m:ctrlPr>
            </m:fPr>
            <m:num>
              <m:r>
                <w:rPr>
                  <w:rFonts w:ascii="Cambria Math" w:hAnsi="Cambria Math"/>
                </w:rPr>
                <m:t>21.31%</m:t>
              </m:r>
            </m:num>
            <m:den>
              <m:d>
                <m:dPr>
                  <m:ctrlPr>
                    <w:rPr>
                      <w:rFonts w:ascii="Cambria Math" w:hAnsi="Cambria Math"/>
                      <w:i/>
                    </w:rPr>
                  </m:ctrlPr>
                </m:dPr>
                <m:e>
                  <m:r>
                    <w:rPr>
                      <w:rFonts w:ascii="Cambria Math" w:hAnsi="Cambria Math"/>
                    </w:rPr>
                    <m:t>21.31%+57.32%</m:t>
                  </m:r>
                </m:e>
              </m:d>
            </m:den>
          </m:f>
        </m:oMath>
      </m:oMathPara>
    </w:p>
    <w:p w:rsidR="008E0A6D" w:rsidRPr="008E0A6D"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x=27.10%</m:t>
          </m:r>
        </m:oMath>
      </m:oMathPara>
    </w:p>
    <w:p w:rsidR="00D9006C" w:rsidRPr="008E0A6D"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y=0.0079</m:t>
          </m:r>
          <m:sSup>
            <m:sSupPr>
              <m:ctrlPr>
                <w:rPr>
                  <w:rFonts w:ascii="Cambria Math" w:hAnsi="Cambria Math"/>
                  <w:i/>
                </w:rPr>
              </m:ctrlPr>
            </m:sSupPr>
            <m:e>
              <m:d>
                <m:dPr>
                  <m:ctrlPr>
                    <w:rPr>
                      <w:rFonts w:ascii="Cambria Math" w:hAnsi="Cambria Math"/>
                      <w:i/>
                    </w:rPr>
                  </m:ctrlPr>
                </m:dPr>
                <m:e>
                  <m:r>
                    <w:rPr>
                      <w:rFonts w:ascii="Cambria Math" w:hAnsi="Cambria Math"/>
                    </w:rPr>
                    <m:t>27.10</m:t>
                  </m:r>
                </m:e>
              </m:d>
            </m:e>
            <m:sup>
              <m:r>
                <w:rPr>
                  <w:rFonts w:ascii="Cambria Math" w:hAnsi="Cambria Math"/>
                </w:rPr>
                <m:t>2</m:t>
              </m:r>
            </m:sup>
          </m:sSup>
          <m:r>
            <w:rPr>
              <w:rFonts w:ascii="Cambria Math" w:hAnsi="Cambria Math"/>
            </w:rPr>
            <m:t>+0.1596</m:t>
          </m:r>
          <m:d>
            <m:dPr>
              <m:ctrlPr>
                <w:rPr>
                  <w:rFonts w:ascii="Cambria Math" w:hAnsi="Cambria Math"/>
                  <w:i/>
                </w:rPr>
              </m:ctrlPr>
            </m:dPr>
            <m:e>
              <m:r>
                <w:rPr>
                  <w:rFonts w:ascii="Cambria Math" w:hAnsi="Cambria Math"/>
                </w:rPr>
                <m:t>27.10</m:t>
              </m:r>
            </m:e>
          </m:d>
          <m:r>
            <w:rPr>
              <w:rFonts w:ascii="Cambria Math" w:hAnsi="Cambria Math"/>
            </w:rPr>
            <m:t>+3.3788</m:t>
          </m:r>
        </m:oMath>
      </m:oMathPara>
    </w:p>
    <w:p w:rsidR="00D9006C" w:rsidRPr="00D9006C"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y=10.26</m:t>
          </m:r>
          <m:r>
            <w:rPr>
              <w:rFonts w:ascii="Cambria Math" w:eastAsiaTheme="minorEastAsia" w:hAnsi="Cambria Math"/>
            </w:rPr>
            <m:t>%</m:t>
          </m:r>
        </m:oMath>
      </m:oMathPara>
    </w:p>
    <w:p w:rsidR="005C29BA" w:rsidRPr="0029591A"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%Par</m:t>
          </m:r>
          <m:sSub>
            <m:sSubPr>
              <m:ctrlPr>
                <w:rPr>
                  <w:rFonts w:ascii="Cambria Math" w:hAnsi="Cambria Math"/>
                  <w:i/>
                </w:rPr>
              </m:ctrlPr>
            </m:sSubPr>
            <m:e>
              <m:r>
                <w:rPr>
                  <w:rFonts w:ascii="Cambria Math" w:hAnsi="Cambria Math"/>
                </w:rPr>
                <m:t>a</m:t>
              </m:r>
            </m:e>
            <m:sub>
              <m:r>
                <w:rPr>
                  <w:rFonts w:ascii="Cambria Math" w:hAnsi="Cambria Math"/>
                </w:rPr>
                <m:t>no nitro</m:t>
              </m:r>
            </m:sub>
          </m:sSub>
          <m:r>
            <w:rPr>
              <w:rFonts w:ascii="Cambria Math" w:hAnsi="Cambria Math"/>
            </w:rPr>
            <m:t>=100%-10.26%=89.74%</m:t>
          </m:r>
        </m:oMath>
      </m:oMathPara>
    </w:p>
    <w:p w:rsidR="00D9006C" w:rsidRPr="005B15C2" w:rsidRDefault="00D9006C" w:rsidP="00D9006C">
      <w:pPr>
        <w:spacing w:line="240" w:lineRule="auto"/>
        <w:rPr>
          <w:b/>
        </w:rPr>
      </w:pPr>
      <m:oMathPara>
        <m:oMathParaPr>
          <m:jc m:val="center"/>
        </m:oMathParaPr>
        <m:oMath>
          <m:r>
            <m:rPr>
              <m:sty m:val="p"/>
            </m:rPr>
            <w:rPr>
              <w:rFonts w:ascii="Cambria Math" w:hAnsi="Cambria Math"/>
            </w:rPr>
            <w:br/>
          </m:r>
        </m:oMath>
      </m:oMathPara>
      <w:r w:rsidR="005C29BA" w:rsidRPr="005B15C2">
        <w:rPr>
          <w:b/>
        </w:rPr>
        <w:t>The ratio of para to ortho is</w:t>
      </w:r>
      <w:r w:rsidR="009B0A5A" w:rsidRPr="005B15C2">
        <w:rPr>
          <w:b/>
        </w:rPr>
        <w:t xml:space="preserve"> roughly</w:t>
      </w:r>
      <w:r w:rsidR="005C29BA" w:rsidRPr="005B15C2">
        <w:rPr>
          <w:b/>
        </w:rPr>
        <w:t xml:space="preserve"> about 9:1</w:t>
      </w:r>
    </w:p>
    <w:p w:rsidR="005C29BA" w:rsidRPr="005C29BA" w:rsidRDefault="009A4E04" w:rsidP="00D9006C">
      <w:pPr>
        <w:spacing w:line="240" w:lineRule="auto"/>
        <w:rPr>
          <w:rFonts w:eastAsiaTheme="minorEastAsia"/>
        </w:rPr>
      </w:pPr>
      <m:oMathPara>
        <m:oMathParaPr>
          <m:jc m:val="center"/>
        </m:oMathParaPr>
        <m:oMath>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f>
            <m:fPr>
              <m:ctrlPr>
                <w:rPr>
                  <w:rFonts w:ascii="Cambria Math" w:hAnsi="Cambria Math"/>
                  <w:i/>
                </w:rPr>
              </m:ctrlPr>
            </m:fPr>
            <m:num>
              <m:r>
                <w:rPr>
                  <w:rFonts w:ascii="Cambria Math" w:hAnsi="Cambria Math"/>
                </w:rPr>
                <m:t>21.46%</m:t>
              </m:r>
            </m:num>
            <m:den>
              <m:d>
                <m:dPr>
                  <m:ctrlPr>
                    <w:rPr>
                      <w:rFonts w:ascii="Cambria Math" w:hAnsi="Cambria Math"/>
                      <w:i/>
                    </w:rPr>
                  </m:ctrlPr>
                </m:dPr>
                <m:e>
                  <m:r>
                    <w:rPr>
                      <w:rFonts w:ascii="Cambria Math" w:hAnsi="Cambria Math"/>
                    </w:rPr>
                    <m:t>21.46%+57.23%</m:t>
                  </m:r>
                </m:e>
              </m:d>
            </m:den>
          </m:f>
        </m:oMath>
      </m:oMathPara>
    </w:p>
    <w:p w:rsidR="005C29BA" w:rsidRPr="005C29BA"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=27.27%</m:t>
          </m:r>
        </m:oMath>
      </m:oMathPara>
    </w:p>
    <w:p w:rsidR="005C29BA" w:rsidRPr="005C29BA"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sSup>
            <m:sSupPr>
              <m:ctrlPr>
                <w:rPr>
                  <w:rFonts w:ascii="Cambria Math" w:hAnsi="Cambria Math"/>
                  <w:i/>
                </w:rPr>
              </m:ctrlPr>
            </m:sSupPr>
            <m:e>
              <m:r>
                <w:rPr>
                  <w:rFonts w:ascii="Cambria Math" w:hAnsi="Cambria Math"/>
                </w:rPr>
                <m:t>y</m:t>
              </m:r>
            </m:e>
            <m:sup>
              <m:r>
                <w:rPr>
                  <w:rFonts w:ascii="Cambria Math" w:hAnsi="Cambria Math"/>
                </w:rPr>
                <m:t>'</m:t>
              </m:r>
            </m:sup>
          </m:sSup>
          <m:r>
            <w:rPr>
              <w:rFonts w:ascii="Cambria Math" w:hAnsi="Cambria Math"/>
            </w:rPr>
            <m:t>=0.0223</m:t>
          </m:r>
          <m:sSup>
            <m:sSupPr>
              <m:ctrlPr>
                <w:rPr>
                  <w:rFonts w:ascii="Cambria Math" w:hAnsi="Cambria Math"/>
                  <w:i/>
                </w:rPr>
              </m:ctrlPr>
            </m:sSupPr>
            <m:e>
              <m:d>
                <m:dPr>
                  <m:ctrlPr>
                    <w:rPr>
                      <w:rFonts w:ascii="Cambria Math" w:hAnsi="Cambria Math"/>
                      <w:i/>
                    </w:rPr>
                  </m:ctrlPr>
                </m:dPr>
                <m:e>
                  <m:r>
                    <w:rPr>
                      <w:rFonts w:ascii="Cambria Math" w:hAnsi="Cambria Math"/>
                    </w:rPr>
                    <m:t>27.27</m:t>
                  </m:r>
                </m:e>
              </m:d>
            </m:e>
            <m:sup>
              <m:r>
                <w:rPr>
                  <w:rFonts w:ascii="Cambria Math" w:hAnsi="Cambria Math"/>
                </w:rPr>
                <m:t>2</m:t>
              </m:r>
            </m:sup>
          </m:sSup>
          <m:r>
            <w:rPr>
              <w:rFonts w:ascii="Cambria Math" w:hAnsi="Cambria Math"/>
            </w:rPr>
            <m:t>+1.6809</m:t>
          </m:r>
          <m:d>
            <m:dPr>
              <m:ctrlPr>
                <w:rPr>
                  <w:rFonts w:ascii="Cambria Math" w:hAnsi="Cambria Math"/>
                  <w:i/>
                </w:rPr>
              </m:ctrlPr>
            </m:dPr>
            <m:e>
              <m:r>
                <w:rPr>
                  <w:rFonts w:ascii="Cambria Math" w:hAnsi="Cambria Math"/>
                </w:rPr>
                <m:t>27.27</m:t>
              </m:r>
            </m:e>
          </m:d>
          <m:r>
            <w:rPr>
              <w:rFonts w:ascii="Cambria Math" w:hAnsi="Cambria Math"/>
            </w:rPr>
            <m:t>+37.421</m:t>
          </m:r>
        </m:oMath>
      </m:oMathPara>
    </w:p>
    <w:p w:rsidR="005C29BA" w:rsidRPr="005C29BA"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sSup>
            <m:sSupPr>
              <m:ctrlPr>
                <w:rPr>
                  <w:rFonts w:ascii="Cambria Math" w:hAnsi="Cambria Math"/>
                  <w:i/>
                </w:rPr>
              </m:ctrlPr>
            </m:sSupPr>
            <m:e>
              <m:r>
                <w:rPr>
                  <w:rFonts w:ascii="Cambria Math" w:hAnsi="Cambria Math"/>
                </w:rPr>
                <m:t>y</m:t>
              </m:r>
            </m:e>
            <m:sup>
              <m:r>
                <w:rPr>
                  <w:rFonts w:ascii="Cambria Math" w:hAnsi="Cambria Math"/>
                </w:rPr>
                <m:t>'</m:t>
              </m:r>
            </m:sup>
          </m:sSup>
          <m:r>
            <w:rPr>
              <w:rFonts w:ascii="Cambria Math" w:hAnsi="Cambria Math"/>
            </w:rPr>
            <m:t>=10.58%</m:t>
          </m:r>
        </m:oMath>
      </m:oMathPara>
    </w:p>
    <w:p w:rsidR="005C29BA" w:rsidRPr="005C29BA" w:rsidRDefault="00D9006C" w:rsidP="00D9006C">
      <w:pPr>
        <w:spacing w:line="240" w:lineRule="auto"/>
        <w:rPr>
          <w:rFonts w:eastAsiaTheme="minorEastAsia"/>
        </w:rPr>
      </w:pPr>
      <m:oMathPara>
        <m:oMathParaPr>
          <m:jc m:val="center"/>
        </m:oMathParaPr>
        <m:oMath>
          <m:r>
            <m:rPr>
              <m:sty m:val="p"/>
            </m:rPr>
            <w:rPr>
              <w:rFonts w:ascii="Cambria Math" w:hAnsi="Cambria Math"/>
            </w:rPr>
            <w:br/>
          </m:r>
        </m:oMath>
        <m:oMath>
          <m:r>
            <w:rPr>
              <w:rFonts w:ascii="Cambria Math" w:hAnsi="Cambria Math"/>
            </w:rPr>
            <m:t>%Par</m:t>
          </m:r>
          <m:sSub>
            <m:sSubPr>
              <m:ctrlPr>
                <w:rPr>
                  <w:rFonts w:ascii="Cambria Math" w:hAnsi="Cambria Math"/>
                  <w:i/>
                </w:rPr>
              </m:ctrlPr>
            </m:sSubPr>
            <m:e>
              <m:r>
                <w:rPr>
                  <w:rFonts w:ascii="Cambria Math" w:hAnsi="Cambria Math"/>
                </w:rPr>
                <m:t>a</m:t>
              </m:r>
            </m:e>
            <m:sub>
              <m:r>
                <w:rPr>
                  <w:rFonts w:ascii="Cambria Math" w:hAnsi="Cambria Math"/>
                </w:rPr>
                <m:t>no ortho</m:t>
              </m:r>
            </m:sub>
          </m:sSub>
          <m:r>
            <w:rPr>
              <w:rFonts w:ascii="Cambria Math" w:hAnsi="Cambria Math"/>
            </w:rPr>
            <m:t>=100%-10.58%=89.42%</m:t>
          </m:r>
        </m:oMath>
      </m:oMathPara>
    </w:p>
    <w:p w:rsidR="00D9006C" w:rsidRPr="005B15C2" w:rsidRDefault="00D9006C" w:rsidP="00D9006C">
      <w:pPr>
        <w:spacing w:line="240" w:lineRule="auto"/>
        <w:rPr>
          <w:rFonts w:eastAsiaTheme="minorEastAsia"/>
          <w:b/>
        </w:rPr>
      </w:pPr>
      <m:oMathPara>
        <m:oMathParaPr>
          <m:jc m:val="center"/>
        </m:oMathParaPr>
        <m:oMath>
          <m:r>
            <m:rPr>
              <m:sty m:val="p"/>
            </m:rPr>
            <w:rPr>
              <w:rFonts w:ascii="Cambria Math" w:hAnsi="Cambria Math"/>
            </w:rPr>
            <w:br/>
          </m:r>
        </m:oMath>
      </m:oMathPara>
      <w:r w:rsidR="007A09FC" w:rsidRPr="005B15C2">
        <w:rPr>
          <w:b/>
        </w:rPr>
        <w:t>Therefore para and dinitro are at a ratio of</w:t>
      </w:r>
      <w:r w:rsidR="009B0A5A" w:rsidRPr="005B15C2">
        <w:rPr>
          <w:b/>
        </w:rPr>
        <w:t xml:space="preserve"> roughly</w:t>
      </w:r>
      <w:r w:rsidR="007A09FC" w:rsidRPr="005B15C2">
        <w:rPr>
          <w:b/>
        </w:rPr>
        <w:t xml:space="preserve"> 9:1</w:t>
      </w:r>
    </w:p>
    <w:p w:rsidR="00D9006C" w:rsidRPr="005B15C2" w:rsidRDefault="0029591A" w:rsidP="00D9006C">
      <w:pPr>
        <w:spacing w:line="240" w:lineRule="auto"/>
        <w:rPr>
          <w:b/>
        </w:rPr>
      </w:pPr>
      <w:r w:rsidRPr="005B15C2">
        <w:rPr>
          <w:b/>
        </w:rPr>
        <w:t>Ratios are equated:</w:t>
      </w:r>
    </w:p>
    <w:p w:rsidR="008E0A6D" w:rsidRPr="008E0A6D" w:rsidRDefault="00D9006C" w:rsidP="00D9006C">
      <w:pPr>
        <w:spacing w:line="240" w:lineRule="auto"/>
        <w:rPr>
          <w:rFonts w:eastAsiaTheme="minorEastAsia"/>
        </w:rPr>
      </w:pPr>
      <m:oMathPara>
        <m:oMath>
          <m:r>
            <w:rPr>
              <w:rFonts w:ascii="Cambria Math" w:hAnsi="Cambria Math"/>
            </w:rPr>
            <m:t>o:p:d=1:9:1</m:t>
          </m:r>
        </m:oMath>
      </m:oMathPara>
    </w:p>
    <w:p w:rsidR="0029591A" w:rsidRPr="0029591A" w:rsidRDefault="00D9006C" w:rsidP="00D9006C">
      <w:pPr>
        <w:spacing w:line="240" w:lineRule="auto"/>
        <w:rPr>
          <w:rFonts w:eastAsiaTheme="minorEastAsia"/>
        </w:rPr>
      </w:pPr>
      <m:oMathPara>
        <m:oMath>
          <m:r>
            <m:rPr>
              <m:sty m:val="p"/>
            </m:rPr>
            <w:rPr>
              <w:rFonts w:ascii="Cambria Math" w:hAnsi="Cambria Math"/>
            </w:rPr>
            <w:br/>
          </m:r>
        </m:oMath>
        <m:oMath>
          <m:r>
            <w:rPr>
              <w:rFonts w:ascii="Cambria Math" w:hAnsi="Cambria Math"/>
            </w:rPr>
            <m:t>%Ortho Final=</m:t>
          </m:r>
          <m:f>
            <m:fPr>
              <m:ctrlPr>
                <w:rPr>
                  <w:rFonts w:ascii="Cambria Math" w:hAnsi="Cambria Math"/>
                  <w:i/>
                </w:rPr>
              </m:ctrlPr>
            </m:fPr>
            <m:num>
              <m:r>
                <w:rPr>
                  <w:rFonts w:ascii="Cambria Math" w:hAnsi="Cambria Math"/>
                </w:rPr>
                <m:t>1</m:t>
              </m:r>
            </m:num>
            <m:den>
              <m:r>
                <w:rPr>
                  <w:rFonts w:ascii="Cambria Math" w:hAnsi="Cambria Math"/>
                </w:rPr>
                <m:t>9+1+1</m:t>
              </m:r>
            </m:den>
          </m:f>
          <m:r>
            <w:rPr>
              <w:rFonts w:ascii="Cambria Math" w:hAnsi="Cambria Math"/>
            </w:rPr>
            <m:t>×100%=9.10%</m:t>
          </m:r>
        </m:oMath>
      </m:oMathPara>
    </w:p>
    <w:p w:rsidR="00D9006C" w:rsidRPr="009B2D4A" w:rsidRDefault="00D9006C" w:rsidP="00D9006C">
      <w:pPr>
        <w:spacing w:line="240" w:lineRule="auto"/>
        <w:rPr>
          <w:rFonts w:eastAsiaTheme="minorEastAsia"/>
        </w:rPr>
      </w:pPr>
      <m:oMathPara>
        <m:oMath>
          <m:r>
            <m:rPr>
              <m:sty m:val="p"/>
            </m:rPr>
            <w:rPr>
              <w:rFonts w:ascii="Cambria Math" w:hAnsi="Cambria Math"/>
            </w:rPr>
            <w:br/>
          </m:r>
        </m:oMath>
        <m:oMath>
          <m:r>
            <w:rPr>
              <w:rFonts w:ascii="Cambria Math" w:hAnsi="Cambria Math"/>
            </w:rPr>
            <m:t>%Para Final=</m:t>
          </m:r>
          <m:f>
            <m:fPr>
              <m:ctrlPr>
                <w:rPr>
                  <w:rFonts w:ascii="Cambria Math" w:hAnsi="Cambria Math"/>
                  <w:i/>
                </w:rPr>
              </m:ctrlPr>
            </m:fPr>
            <m:num>
              <m:r>
                <w:rPr>
                  <w:rFonts w:ascii="Cambria Math" w:hAnsi="Cambria Math"/>
                </w:rPr>
                <m:t>9</m:t>
              </m:r>
            </m:num>
            <m:den>
              <m:r>
                <w:rPr>
                  <w:rFonts w:ascii="Cambria Math" w:hAnsi="Cambria Math"/>
                </w:rPr>
                <m:t>9+1+1</m:t>
              </m:r>
            </m:den>
          </m:f>
          <m:r>
            <w:rPr>
              <w:rFonts w:ascii="Cambria Math" w:hAnsi="Cambria Math"/>
            </w:rPr>
            <m:t>×100%=81.81%</m:t>
          </m:r>
          <m:r>
            <m:rPr>
              <m:sty m:val="p"/>
            </m:rPr>
            <w:rPr>
              <w:rFonts w:ascii="Cambria Math" w:hAnsi="Cambria Math"/>
            </w:rPr>
            <w:br/>
          </m:r>
        </m:oMath>
        <m:oMath>
          <m:r>
            <w:rPr>
              <w:rFonts w:ascii="Cambria Math" w:hAnsi="Cambria Math"/>
            </w:rPr>
            <m:t>%Dinitro Final=</m:t>
          </m:r>
          <m:f>
            <m:fPr>
              <m:ctrlPr>
                <w:rPr>
                  <w:rFonts w:ascii="Cambria Math" w:hAnsi="Cambria Math"/>
                  <w:i/>
                </w:rPr>
              </m:ctrlPr>
            </m:fPr>
            <m:num>
              <m:r>
                <w:rPr>
                  <w:rFonts w:ascii="Cambria Math" w:hAnsi="Cambria Math"/>
                </w:rPr>
                <m:t>1</m:t>
              </m:r>
            </m:num>
            <m:den>
              <m:r>
                <w:rPr>
                  <w:rFonts w:ascii="Cambria Math" w:hAnsi="Cambria Math"/>
                </w:rPr>
                <m:t>9+1+1</m:t>
              </m:r>
            </m:den>
          </m:f>
          <m:r>
            <w:rPr>
              <w:rFonts w:ascii="Cambria Math" w:hAnsi="Cambria Math"/>
            </w:rPr>
            <m:t>×100%=9.10%</m:t>
          </m:r>
        </m:oMath>
      </m:oMathPara>
    </w:p>
    <w:p w:rsidR="008E0A6D" w:rsidRDefault="008E0A6D" w:rsidP="008E0A6D">
      <w:pPr>
        <w:pStyle w:val="Caption"/>
        <w:keepNext/>
      </w:pPr>
      <w:r>
        <w:lastRenderedPageBreak/>
        <w:t xml:space="preserve">Table </w:t>
      </w:r>
      <w:r w:rsidR="00E9716F">
        <w:t>5</w:t>
      </w:r>
      <w:r>
        <w:t xml:space="preserve"> – Percentage Composition of Crude Product</w:t>
      </w:r>
    </w:p>
    <w:tbl>
      <w:tblPr>
        <w:tblStyle w:val="TableGrid"/>
        <w:tblW w:w="0" w:type="auto"/>
        <w:tblLook w:val="04A0" w:firstRow="1" w:lastRow="0" w:firstColumn="1" w:lastColumn="0" w:noHBand="0" w:noVBand="1"/>
      </w:tblPr>
      <w:tblGrid>
        <w:gridCol w:w="2337"/>
        <w:gridCol w:w="2337"/>
        <w:gridCol w:w="2338"/>
        <w:gridCol w:w="2338"/>
      </w:tblGrid>
      <w:tr w:rsidR="0029591A" w:rsidTr="00EE75BD">
        <w:tc>
          <w:tcPr>
            <w:tcW w:w="2337" w:type="dxa"/>
          </w:tcPr>
          <w:p w:rsidR="0029591A" w:rsidRPr="005B15C2" w:rsidRDefault="0029591A" w:rsidP="00FC1863">
            <w:pPr>
              <w:jc w:val="center"/>
              <w:rPr>
                <w:b/>
              </w:rPr>
            </w:pPr>
            <w:r w:rsidRPr="005B15C2">
              <w:rPr>
                <w:b/>
              </w:rPr>
              <w:t>Criteria</w:t>
            </w:r>
          </w:p>
        </w:tc>
        <w:tc>
          <w:tcPr>
            <w:tcW w:w="2337" w:type="dxa"/>
          </w:tcPr>
          <w:p w:rsidR="0029591A" w:rsidRPr="005B15C2" w:rsidRDefault="0029591A" w:rsidP="00FC1863">
            <w:pPr>
              <w:jc w:val="center"/>
              <w:rPr>
                <w:b/>
              </w:rPr>
            </w:pPr>
            <w:r w:rsidRPr="005B15C2">
              <w:rPr>
                <w:b/>
              </w:rPr>
              <w:t>Ortho Product</w:t>
            </w:r>
          </w:p>
        </w:tc>
        <w:tc>
          <w:tcPr>
            <w:tcW w:w="2338" w:type="dxa"/>
          </w:tcPr>
          <w:p w:rsidR="0029591A" w:rsidRPr="005B15C2" w:rsidRDefault="0029591A" w:rsidP="00FC1863">
            <w:pPr>
              <w:jc w:val="center"/>
              <w:rPr>
                <w:b/>
              </w:rPr>
            </w:pPr>
            <w:r w:rsidRPr="005B15C2">
              <w:rPr>
                <w:b/>
              </w:rPr>
              <w:t>Para Product</w:t>
            </w:r>
          </w:p>
        </w:tc>
        <w:tc>
          <w:tcPr>
            <w:tcW w:w="2338" w:type="dxa"/>
          </w:tcPr>
          <w:p w:rsidR="0029591A" w:rsidRPr="005B15C2" w:rsidRDefault="0029591A" w:rsidP="00FC1863">
            <w:pPr>
              <w:jc w:val="center"/>
              <w:rPr>
                <w:b/>
              </w:rPr>
            </w:pPr>
            <w:proofErr w:type="spellStart"/>
            <w:r w:rsidRPr="005B15C2">
              <w:rPr>
                <w:b/>
              </w:rPr>
              <w:t>Dinitro</w:t>
            </w:r>
            <w:proofErr w:type="spellEnd"/>
            <w:r w:rsidRPr="005B15C2">
              <w:rPr>
                <w:b/>
              </w:rPr>
              <w:t xml:space="preserve"> Product</w:t>
            </w:r>
          </w:p>
        </w:tc>
      </w:tr>
      <w:tr w:rsidR="0029591A" w:rsidTr="00EE75BD">
        <w:tc>
          <w:tcPr>
            <w:tcW w:w="2337" w:type="dxa"/>
          </w:tcPr>
          <w:p w:rsidR="0029591A" w:rsidRPr="005B15C2" w:rsidRDefault="0029591A" w:rsidP="00FC1863">
            <w:pPr>
              <w:jc w:val="center"/>
              <w:rPr>
                <w:b/>
              </w:rPr>
            </w:pPr>
            <w:r w:rsidRPr="005B15C2">
              <w:rPr>
                <w:b/>
              </w:rPr>
              <w:t>Area of Graph</w:t>
            </w:r>
          </w:p>
        </w:tc>
        <w:tc>
          <w:tcPr>
            <w:tcW w:w="2337" w:type="dxa"/>
          </w:tcPr>
          <w:p w:rsidR="0029591A" w:rsidRDefault="005B15C2" w:rsidP="00FC1863">
            <w:pPr>
              <w:jc w:val="center"/>
            </w:pPr>
            <m:oMathPara>
              <m:oMath>
                <m:r>
                  <w:rPr>
                    <w:rFonts w:ascii="Cambria Math" w:eastAsiaTheme="minorEastAsia" w:hAnsi="Cambria Math"/>
                  </w:rPr>
                  <m:t>3024.324</m:t>
                </m:r>
              </m:oMath>
            </m:oMathPara>
          </w:p>
        </w:tc>
        <w:tc>
          <w:tcPr>
            <w:tcW w:w="2338" w:type="dxa"/>
          </w:tcPr>
          <w:p w:rsidR="0029591A" w:rsidRDefault="005B15C2" w:rsidP="00FC1863">
            <w:pPr>
              <w:jc w:val="center"/>
            </w:pPr>
            <m:oMathPara>
              <m:oMath>
                <m:r>
                  <w:rPr>
                    <w:rFonts w:ascii="Cambria Math" w:eastAsiaTheme="minorEastAsia" w:hAnsi="Cambria Math"/>
                  </w:rPr>
                  <m:t>8123.486</m:t>
                </m:r>
              </m:oMath>
            </m:oMathPara>
          </w:p>
        </w:tc>
        <w:tc>
          <w:tcPr>
            <w:tcW w:w="2338" w:type="dxa"/>
          </w:tcPr>
          <w:p w:rsidR="0029591A" w:rsidRDefault="005B15C2" w:rsidP="00FC1863">
            <w:pPr>
              <w:jc w:val="center"/>
            </w:pPr>
            <m:oMathPara>
              <m:oMath>
                <m:r>
                  <w:rPr>
                    <w:rFonts w:ascii="Cambria Math" w:eastAsiaTheme="minorEastAsia" w:hAnsi="Cambria Math"/>
                  </w:rPr>
                  <m:t>3045.897</m:t>
                </m:r>
              </m:oMath>
            </m:oMathPara>
          </w:p>
        </w:tc>
      </w:tr>
      <w:tr w:rsidR="0029591A" w:rsidTr="00EE75BD">
        <w:tc>
          <w:tcPr>
            <w:tcW w:w="2337" w:type="dxa"/>
          </w:tcPr>
          <w:p w:rsidR="0029591A" w:rsidRPr="005B15C2" w:rsidRDefault="0029591A" w:rsidP="00FC1863">
            <w:pPr>
              <w:jc w:val="center"/>
              <w:rPr>
                <w:b/>
              </w:rPr>
            </w:pPr>
            <w:proofErr w:type="spellStart"/>
            <w:r w:rsidRPr="005B15C2">
              <w:rPr>
                <w:b/>
              </w:rPr>
              <w:t>Uncalibrated</w:t>
            </w:r>
            <w:proofErr w:type="spellEnd"/>
            <w:r w:rsidRPr="005B15C2">
              <w:rPr>
                <w:b/>
              </w:rPr>
              <w:t xml:space="preserve"> Percentage (%)</w:t>
            </w:r>
          </w:p>
        </w:tc>
        <w:tc>
          <w:tcPr>
            <w:tcW w:w="2337" w:type="dxa"/>
          </w:tcPr>
          <w:p w:rsidR="0029591A" w:rsidRDefault="0029591A" w:rsidP="00FC1863">
            <w:pPr>
              <w:jc w:val="center"/>
            </w:pPr>
            <w:r>
              <w:t>21.22</w:t>
            </w:r>
          </w:p>
        </w:tc>
        <w:tc>
          <w:tcPr>
            <w:tcW w:w="2338" w:type="dxa"/>
          </w:tcPr>
          <w:p w:rsidR="0029591A" w:rsidRDefault="0029591A" w:rsidP="00FC1863">
            <w:pPr>
              <w:jc w:val="center"/>
            </w:pPr>
            <w:r>
              <w:t>57.32</w:t>
            </w:r>
          </w:p>
        </w:tc>
        <w:tc>
          <w:tcPr>
            <w:tcW w:w="2338" w:type="dxa"/>
          </w:tcPr>
          <w:p w:rsidR="0029591A" w:rsidRDefault="0029591A" w:rsidP="00FC1863">
            <w:pPr>
              <w:jc w:val="center"/>
            </w:pPr>
            <w:r>
              <w:t>21.46</w:t>
            </w:r>
          </w:p>
        </w:tc>
      </w:tr>
      <w:tr w:rsidR="0029591A" w:rsidTr="00EE75BD">
        <w:tc>
          <w:tcPr>
            <w:tcW w:w="2337" w:type="dxa"/>
          </w:tcPr>
          <w:p w:rsidR="0029591A" w:rsidRPr="005B15C2" w:rsidRDefault="0029591A" w:rsidP="00FC1863">
            <w:pPr>
              <w:jc w:val="center"/>
              <w:rPr>
                <w:b/>
              </w:rPr>
            </w:pPr>
            <w:r w:rsidRPr="005B15C2">
              <w:rPr>
                <w:b/>
              </w:rPr>
              <w:t>Final Calibrated Percentage (%)</w:t>
            </w:r>
          </w:p>
        </w:tc>
        <w:tc>
          <w:tcPr>
            <w:tcW w:w="2337" w:type="dxa"/>
          </w:tcPr>
          <w:p w:rsidR="0029591A" w:rsidRDefault="005B15C2" w:rsidP="00FC1863">
            <w:pPr>
              <w:jc w:val="center"/>
            </w:pPr>
            <m:oMathPara>
              <m:oMath>
                <m:r>
                  <w:rPr>
                    <w:rFonts w:ascii="Cambria Math" w:hAnsi="Cambria Math"/>
                  </w:rPr>
                  <m:t>9.10</m:t>
                </m:r>
              </m:oMath>
            </m:oMathPara>
          </w:p>
        </w:tc>
        <w:tc>
          <w:tcPr>
            <w:tcW w:w="2338" w:type="dxa"/>
          </w:tcPr>
          <w:p w:rsidR="0029591A" w:rsidRDefault="005B15C2" w:rsidP="00FC1863">
            <w:pPr>
              <w:jc w:val="center"/>
            </w:pPr>
            <m:oMathPara>
              <m:oMath>
                <m:r>
                  <w:rPr>
                    <w:rFonts w:ascii="Cambria Math" w:hAnsi="Cambria Math"/>
                  </w:rPr>
                  <m:t>81.81</m:t>
                </m:r>
              </m:oMath>
            </m:oMathPara>
          </w:p>
        </w:tc>
        <w:tc>
          <w:tcPr>
            <w:tcW w:w="2338" w:type="dxa"/>
          </w:tcPr>
          <w:p w:rsidR="0029591A" w:rsidRDefault="005B15C2" w:rsidP="00FC1863">
            <w:pPr>
              <w:jc w:val="center"/>
            </w:pPr>
            <m:oMathPara>
              <m:oMath>
                <m:r>
                  <w:rPr>
                    <w:rFonts w:ascii="Cambria Math" w:hAnsi="Cambria Math"/>
                  </w:rPr>
                  <m:t>9.10</m:t>
                </m:r>
              </m:oMath>
            </m:oMathPara>
          </w:p>
        </w:tc>
      </w:tr>
    </w:tbl>
    <w:p w:rsidR="0029591A" w:rsidRDefault="0029591A" w:rsidP="0033641B"/>
    <w:p w:rsidR="00EE75BD" w:rsidRDefault="00EE75BD" w:rsidP="00EE75BD">
      <w:pPr>
        <w:pStyle w:val="Caption"/>
        <w:keepNext/>
      </w:pPr>
      <w:r>
        <w:t xml:space="preserve">Table </w:t>
      </w:r>
      <w:r w:rsidR="00E9716F">
        <w:t>6</w:t>
      </w:r>
      <w:r>
        <w:t xml:space="preserve"> - Percentage Composition of Final Purified Product</w:t>
      </w:r>
    </w:p>
    <w:tbl>
      <w:tblPr>
        <w:tblStyle w:val="TableGrid"/>
        <w:tblW w:w="0" w:type="auto"/>
        <w:tblLook w:val="04A0" w:firstRow="1" w:lastRow="0" w:firstColumn="1" w:lastColumn="0" w:noHBand="0" w:noVBand="1"/>
      </w:tblPr>
      <w:tblGrid>
        <w:gridCol w:w="3256"/>
        <w:gridCol w:w="2551"/>
        <w:gridCol w:w="3402"/>
      </w:tblGrid>
      <w:tr w:rsidR="00EE75BD" w:rsidRPr="005F18B6" w:rsidTr="00FC1863">
        <w:tc>
          <w:tcPr>
            <w:tcW w:w="3256" w:type="dxa"/>
          </w:tcPr>
          <w:p w:rsidR="00EE75BD" w:rsidRPr="00EE75BD" w:rsidRDefault="00EE75BD" w:rsidP="00FC1863">
            <w:pPr>
              <w:jc w:val="center"/>
              <w:rPr>
                <w:rFonts w:cs="Times New Roman"/>
                <w:b/>
              </w:rPr>
            </w:pPr>
            <w:r w:rsidRPr="00EE75BD">
              <w:rPr>
                <w:rFonts w:cs="Times New Roman"/>
                <w:b/>
              </w:rPr>
              <w:t>Criteria</w:t>
            </w:r>
          </w:p>
        </w:tc>
        <w:tc>
          <w:tcPr>
            <w:tcW w:w="2551" w:type="dxa"/>
          </w:tcPr>
          <w:p w:rsidR="00EE75BD" w:rsidRPr="00EE75BD" w:rsidRDefault="00EE75BD" w:rsidP="00FC1863">
            <w:pPr>
              <w:jc w:val="center"/>
              <w:rPr>
                <w:rFonts w:cs="Times New Roman"/>
                <w:b/>
              </w:rPr>
            </w:pPr>
            <w:r w:rsidRPr="00EE75BD">
              <w:rPr>
                <w:rFonts w:cs="Times New Roman"/>
                <w:b/>
              </w:rPr>
              <w:t>Para Product</w:t>
            </w:r>
          </w:p>
        </w:tc>
        <w:tc>
          <w:tcPr>
            <w:tcW w:w="3402" w:type="dxa"/>
          </w:tcPr>
          <w:p w:rsidR="00EE75BD" w:rsidRPr="00EE75BD" w:rsidRDefault="00EE75BD" w:rsidP="00FC1863">
            <w:pPr>
              <w:jc w:val="center"/>
              <w:rPr>
                <w:rFonts w:cs="Times New Roman"/>
                <w:b/>
              </w:rPr>
            </w:pPr>
            <w:proofErr w:type="spellStart"/>
            <w:r w:rsidRPr="00EE75BD">
              <w:rPr>
                <w:rFonts w:cs="Times New Roman"/>
                <w:b/>
              </w:rPr>
              <w:t>Dinitro</w:t>
            </w:r>
            <w:proofErr w:type="spellEnd"/>
            <w:r w:rsidRPr="00EE75BD">
              <w:rPr>
                <w:rFonts w:cs="Times New Roman"/>
                <w:b/>
              </w:rPr>
              <w:t xml:space="preserve"> Product</w:t>
            </w:r>
          </w:p>
        </w:tc>
      </w:tr>
      <w:tr w:rsidR="00EE75BD" w:rsidRPr="005F18B6" w:rsidTr="00FC1863">
        <w:tc>
          <w:tcPr>
            <w:tcW w:w="3256" w:type="dxa"/>
          </w:tcPr>
          <w:p w:rsidR="00EE75BD" w:rsidRPr="00EE75BD" w:rsidRDefault="00EE75BD" w:rsidP="00FC1863">
            <w:pPr>
              <w:jc w:val="center"/>
              <w:rPr>
                <w:rFonts w:cs="Times New Roman"/>
                <w:b/>
              </w:rPr>
            </w:pPr>
            <w:r w:rsidRPr="00EE75BD">
              <w:rPr>
                <w:rFonts w:cs="Times New Roman"/>
                <w:b/>
              </w:rPr>
              <w:t>Area of Graph</w:t>
            </w:r>
          </w:p>
        </w:tc>
        <w:tc>
          <w:tcPr>
            <w:tcW w:w="2551" w:type="dxa"/>
          </w:tcPr>
          <w:p w:rsidR="00EE75BD" w:rsidRPr="00EE75BD" w:rsidRDefault="00EE75BD" w:rsidP="00FC1863">
            <w:pPr>
              <w:jc w:val="center"/>
              <w:rPr>
                <w:rFonts w:cs="Times New Roman"/>
              </w:rPr>
            </w:pPr>
            <w:r>
              <w:rPr>
                <w:rFonts w:cs="Times New Roman"/>
              </w:rPr>
              <w:t>4185.618</w:t>
            </w:r>
          </w:p>
        </w:tc>
        <w:tc>
          <w:tcPr>
            <w:tcW w:w="3402" w:type="dxa"/>
          </w:tcPr>
          <w:p w:rsidR="00EE75BD" w:rsidRPr="00EE75BD" w:rsidRDefault="00EE75BD" w:rsidP="00FC1863">
            <w:pPr>
              <w:jc w:val="center"/>
              <w:rPr>
                <w:rFonts w:cs="Times New Roman"/>
              </w:rPr>
            </w:pPr>
            <w:r>
              <w:rPr>
                <w:rFonts w:cs="Times New Roman"/>
              </w:rPr>
              <w:t>446.489</w:t>
            </w:r>
          </w:p>
        </w:tc>
      </w:tr>
      <w:tr w:rsidR="00EE75BD" w:rsidRPr="005F18B6" w:rsidTr="00FC1863">
        <w:tc>
          <w:tcPr>
            <w:tcW w:w="3256" w:type="dxa"/>
          </w:tcPr>
          <w:p w:rsidR="00EE75BD" w:rsidRPr="00EE75BD" w:rsidRDefault="00EE75BD" w:rsidP="00FC1863">
            <w:pPr>
              <w:jc w:val="center"/>
              <w:rPr>
                <w:rFonts w:cs="Times New Roman"/>
                <w:b/>
              </w:rPr>
            </w:pPr>
            <w:proofErr w:type="spellStart"/>
            <w:r w:rsidRPr="00EE75BD">
              <w:rPr>
                <w:rFonts w:cs="Times New Roman"/>
                <w:b/>
              </w:rPr>
              <w:t>Uncalibrated</w:t>
            </w:r>
            <w:proofErr w:type="spellEnd"/>
            <w:r w:rsidRPr="00EE75BD">
              <w:rPr>
                <w:rFonts w:cs="Times New Roman"/>
                <w:b/>
              </w:rPr>
              <w:t xml:space="preserve"> Percentage (%)</w:t>
            </w:r>
          </w:p>
        </w:tc>
        <w:tc>
          <w:tcPr>
            <w:tcW w:w="2551" w:type="dxa"/>
          </w:tcPr>
          <w:p w:rsidR="00EE75BD" w:rsidRPr="00EE75BD" w:rsidRDefault="00EE75BD" w:rsidP="00FC1863">
            <w:pPr>
              <w:jc w:val="center"/>
              <w:rPr>
                <w:rFonts w:cs="Times New Roman"/>
              </w:rPr>
            </w:pPr>
            <w:r>
              <w:rPr>
                <w:rFonts w:cs="Times New Roman"/>
              </w:rPr>
              <w:t>89.76</w:t>
            </w:r>
          </w:p>
        </w:tc>
        <w:tc>
          <w:tcPr>
            <w:tcW w:w="3402" w:type="dxa"/>
          </w:tcPr>
          <w:p w:rsidR="00EE75BD" w:rsidRPr="00EE75BD" w:rsidRDefault="00EE75BD" w:rsidP="00FC1863">
            <w:pPr>
              <w:jc w:val="center"/>
              <w:rPr>
                <w:rFonts w:cs="Times New Roman"/>
              </w:rPr>
            </w:pPr>
            <w:r>
              <w:rPr>
                <w:rFonts w:cs="Times New Roman"/>
              </w:rPr>
              <w:t>10.24</w:t>
            </w:r>
          </w:p>
        </w:tc>
      </w:tr>
      <w:tr w:rsidR="00EE75BD" w:rsidRPr="005F18B6" w:rsidTr="00FC1863">
        <w:tc>
          <w:tcPr>
            <w:tcW w:w="3256" w:type="dxa"/>
          </w:tcPr>
          <w:p w:rsidR="00EE75BD" w:rsidRPr="00EE75BD" w:rsidRDefault="00EE75BD" w:rsidP="00FC1863">
            <w:pPr>
              <w:jc w:val="center"/>
              <w:rPr>
                <w:rFonts w:cs="Times New Roman"/>
                <w:b/>
              </w:rPr>
            </w:pPr>
            <w:r w:rsidRPr="00EE75BD">
              <w:rPr>
                <w:rFonts w:cs="Times New Roman"/>
                <w:b/>
              </w:rPr>
              <w:t>Final Calibrated Percentage (%)</w:t>
            </w:r>
          </w:p>
        </w:tc>
        <w:tc>
          <w:tcPr>
            <w:tcW w:w="2551" w:type="dxa"/>
          </w:tcPr>
          <w:p w:rsidR="00EE75BD" w:rsidRPr="00EE75BD" w:rsidRDefault="00EE75BD" w:rsidP="00FC1863">
            <w:pPr>
              <w:jc w:val="center"/>
              <w:rPr>
                <w:rFonts w:cs="Times New Roman"/>
              </w:rPr>
            </w:pPr>
            <w:r>
              <w:rPr>
                <w:rFonts w:cs="Times New Roman"/>
              </w:rPr>
              <w:t>78.89</w:t>
            </w:r>
          </w:p>
        </w:tc>
        <w:tc>
          <w:tcPr>
            <w:tcW w:w="3402" w:type="dxa"/>
          </w:tcPr>
          <w:p w:rsidR="00EE75BD" w:rsidRPr="00EE75BD" w:rsidRDefault="00EE75BD" w:rsidP="00FC1863">
            <w:pPr>
              <w:jc w:val="center"/>
              <w:rPr>
                <w:rFonts w:cs="Times New Roman"/>
              </w:rPr>
            </w:pPr>
            <w:r>
              <w:rPr>
                <w:rFonts w:cs="Times New Roman"/>
              </w:rPr>
              <w:t>21.11</w:t>
            </w:r>
          </w:p>
        </w:tc>
      </w:tr>
    </w:tbl>
    <w:p w:rsidR="00EE75BD" w:rsidRDefault="00EE75BD" w:rsidP="0033641B"/>
    <w:p w:rsidR="008A261C" w:rsidRDefault="008A261C" w:rsidP="008A261C">
      <w:pPr>
        <w:pStyle w:val="Heading2"/>
      </w:pPr>
      <w:r>
        <w:t>Calculation of Percentage Yield of Crude Product:</w:t>
      </w:r>
    </w:p>
    <w:p w:rsidR="008A261C" w:rsidRPr="008A261C" w:rsidRDefault="009A4E04" w:rsidP="008A261C">
      <w:pPr>
        <w:rPr>
          <w:rFonts w:asciiTheme="majorHAnsi" w:eastAsiaTheme="majorEastAsia" w:hAnsiTheme="majorHAnsi" w:cstheme="majorBidi"/>
        </w:rPr>
      </w:pPr>
      <m:oMathPara>
        <m:oMathParaPr>
          <m:jc m:val="center"/>
        </m:oMathParaPr>
        <m:oMath>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acetanilide</m:t>
              </m:r>
            </m:sub>
          </m:sSub>
          <m:r>
            <w:rPr>
              <w:rFonts w:ascii="Cambria Math" w:hAnsi="Cambria Math" w:cs="Times New Roman"/>
            </w:rPr>
            <m:t>=0.762 mol</m:t>
          </m:r>
        </m:oMath>
      </m:oMathPara>
    </w:p>
    <w:p w:rsidR="008A261C" w:rsidRPr="008A261C" w:rsidRDefault="008A261C" w:rsidP="008A261C">
      <w:pPr>
        <w:rPr>
          <w:rFonts w:asciiTheme="majorHAnsi" w:eastAsiaTheme="majorEastAsia" w:hAnsiTheme="majorHAnsi" w:cstheme="majorBidi"/>
        </w:rPr>
      </w:pPr>
      <m:oMathPara>
        <m:oMathParaPr>
          <m:jc m:val="center"/>
        </m:oMathParaPr>
        <m:oMath>
          <m:r>
            <m:rPr>
              <m:sty m:val="p"/>
            </m:rPr>
            <w:rPr>
              <w:rFonts w:ascii="Cambria Math" w:hAnsi="Cambria Math" w:cs="Times New Roman"/>
            </w:rPr>
            <w:br/>
          </m:r>
        </m:oMath>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nitroacetanilide</m:t>
              </m:r>
            </m:sub>
          </m:sSub>
          <m:r>
            <w:rPr>
              <w:rFonts w:ascii="Cambria Math" w:hAnsi="Cambria Math" w:cs="Times New Roman"/>
            </w:rPr>
            <m:t>=180.16 g mo</m:t>
          </m:r>
          <m:sSup>
            <m:sSupPr>
              <m:ctrlPr>
                <w:rPr>
                  <w:rFonts w:ascii="Cambria Math" w:hAnsi="Cambria Math" w:cs="Times New Roman"/>
                  <w:i/>
                </w:rPr>
              </m:ctrlPr>
            </m:sSupPr>
            <m:e>
              <m:r>
                <w:rPr>
                  <w:rFonts w:ascii="Cambria Math" w:hAnsi="Cambria Math" w:cs="Times New Roman"/>
                </w:rPr>
                <m:t>l</m:t>
              </m:r>
            </m:e>
            <m:sup>
              <m:r>
                <w:rPr>
                  <w:rFonts w:ascii="Cambria Math" w:hAnsi="Cambria Math" w:cs="Times New Roman"/>
                </w:rPr>
                <m:t>-1</m:t>
              </m:r>
            </m:sup>
          </m:sSup>
        </m:oMath>
      </m:oMathPara>
    </w:p>
    <w:p w:rsidR="008A261C" w:rsidRPr="008A261C" w:rsidRDefault="008A261C" w:rsidP="008A261C">
      <w:pPr>
        <w:rPr>
          <w:rFonts w:asciiTheme="majorHAnsi" w:eastAsiaTheme="majorEastAsia" w:hAnsiTheme="majorHAnsi" w:cstheme="majorBidi"/>
        </w:rPr>
      </w:pPr>
      <m:oMathPara>
        <m:oMathParaPr>
          <m:jc m:val="center"/>
        </m:oMathParaPr>
        <m:oMath>
          <m:r>
            <m:rPr>
              <m:sty m:val="p"/>
            </m:rPr>
            <w:rPr>
              <w:rFonts w:ascii="Cambria Math" w:hAnsi="Cambria Math" w:cs="Times New Roman"/>
            </w:rPr>
            <w:br/>
          </m:r>
        </m:oMath>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theoretical</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0.00762 mol</m:t>
              </m:r>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180.16 g mo</m:t>
              </m:r>
              <m:sSup>
                <m:sSupPr>
                  <m:ctrlPr>
                    <w:rPr>
                      <w:rFonts w:ascii="Cambria Math" w:hAnsi="Cambria Math" w:cs="Times New Roman"/>
                      <w:i/>
                    </w:rPr>
                  </m:ctrlPr>
                </m:sSupPr>
                <m:e>
                  <m:r>
                    <w:rPr>
                      <w:rFonts w:ascii="Cambria Math" w:hAnsi="Cambria Math" w:cs="Times New Roman"/>
                    </w:rPr>
                    <m:t>l</m:t>
                  </m:r>
                </m:e>
                <m:sup>
                  <m:r>
                    <w:rPr>
                      <w:rFonts w:ascii="Cambria Math" w:hAnsi="Cambria Math" w:cs="Times New Roman"/>
                    </w:rPr>
                    <m:t>-1</m:t>
                  </m:r>
                </m:sup>
              </m:sSup>
            </m:e>
          </m:d>
        </m:oMath>
      </m:oMathPara>
    </w:p>
    <w:p w:rsidR="008A261C" w:rsidRPr="008A261C" w:rsidRDefault="008A261C" w:rsidP="008A261C">
      <w:pPr>
        <w:rPr>
          <w:rFonts w:asciiTheme="majorHAnsi" w:eastAsiaTheme="majorEastAsia" w:hAnsiTheme="majorHAnsi" w:cstheme="majorBidi"/>
        </w:rPr>
      </w:pPr>
      <m:oMathPara>
        <m:oMathParaPr>
          <m:jc m:val="center"/>
        </m:oMathParaPr>
        <m:oMath>
          <m:r>
            <m:rPr>
              <m:sty m:val="p"/>
            </m:rPr>
            <w:rPr>
              <w:rFonts w:ascii="Cambria Math" w:hAnsi="Cambria Math" w:cs="Times New Roman"/>
            </w:rPr>
            <w:br/>
          </m:r>
        </m:oMath>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theoretical</m:t>
              </m:r>
            </m:sub>
          </m:sSub>
          <m:r>
            <w:rPr>
              <w:rFonts w:ascii="Cambria Math" w:hAnsi="Cambria Math" w:cs="Times New Roman"/>
            </w:rPr>
            <m:t>=  1.37 g</m:t>
          </m:r>
        </m:oMath>
      </m:oMathPara>
    </w:p>
    <w:p w:rsidR="008A261C" w:rsidRPr="008A261C" w:rsidRDefault="008A261C" w:rsidP="008A261C">
      <w:pPr>
        <w:rPr>
          <w:rFonts w:asciiTheme="majorHAnsi" w:eastAsiaTheme="majorEastAsia" w:hAnsiTheme="majorHAnsi" w:cstheme="majorBidi"/>
        </w:rPr>
      </w:pPr>
      <m:oMathPara>
        <m:oMathParaPr>
          <m:jc m:val="center"/>
        </m:oMathParaPr>
        <m:oMath>
          <m:r>
            <m:rPr>
              <m:sty m:val="p"/>
            </m:rPr>
            <w:rPr>
              <w:rFonts w:ascii="Cambria Math" w:hAnsi="Cambria Math" w:cs="Times New Roman"/>
            </w:rPr>
            <w:br/>
          </m:r>
        </m:oMath>
        <m:oMath>
          <m:r>
            <w:rPr>
              <w:rFonts w:ascii="Cambria Math" w:hAnsi="Cambria Math" w:cs="Times New Roman"/>
            </w:rPr>
            <m:t xml:space="preserve"> Percentage Yield=</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expe</m:t>
                  </m:r>
                  <m:r>
                    <w:rPr>
                      <w:rFonts w:ascii="Cambria Math" w:hAnsi="Cambria Math" w:cs="Times New Roman"/>
                    </w:rPr>
                    <m:t>rimental</m:t>
                  </m:r>
                </m:sub>
              </m:sSub>
            </m:num>
            <m:den>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theoretical</m:t>
                  </m:r>
                </m:sub>
              </m:sSub>
            </m:den>
          </m:f>
          <m:r>
            <w:rPr>
              <w:rFonts w:ascii="Cambria Math" w:hAnsi="Cambria Math" w:cs="Times New Roman"/>
            </w:rPr>
            <m:t>×100%</m:t>
          </m:r>
        </m:oMath>
      </m:oMathPara>
    </w:p>
    <w:p w:rsidR="008A261C" w:rsidRPr="008A261C" w:rsidRDefault="008A261C" w:rsidP="008A261C">
      <w:pPr>
        <w:rPr>
          <w:rFonts w:asciiTheme="majorHAnsi" w:eastAsiaTheme="majorEastAsia" w:hAnsiTheme="majorHAnsi" w:cstheme="majorBidi"/>
        </w:rPr>
      </w:pPr>
      <m:oMathPara>
        <m:oMathParaPr>
          <m:jc m:val="center"/>
        </m:oMathParaPr>
        <m:oMath>
          <m:r>
            <m:rPr>
              <m:sty m:val="p"/>
            </m:rPr>
            <w:rPr>
              <w:rFonts w:ascii="Cambria Math" w:hAnsi="Cambria Math" w:cs="Times New Roman"/>
            </w:rPr>
            <w:br/>
          </m:r>
        </m:oMath>
        <m:oMath>
          <m:r>
            <w:rPr>
              <w:rFonts w:ascii="Cambria Math" w:hAnsi="Cambria Math" w:cs="Times New Roman"/>
            </w:rPr>
            <m:t>Percentage Yield=</m:t>
          </m:r>
          <m:f>
            <m:fPr>
              <m:ctrlPr>
                <w:rPr>
                  <w:rFonts w:ascii="Cambria Math" w:hAnsi="Cambria Math" w:cs="Times New Roman"/>
                  <w:i/>
                </w:rPr>
              </m:ctrlPr>
            </m:fPr>
            <m:num>
              <m:r>
                <w:rPr>
                  <w:rFonts w:ascii="Cambria Math" w:hAnsi="Cambria Math" w:cs="Times New Roman"/>
                </w:rPr>
                <m:t>3.18 g</m:t>
              </m:r>
            </m:num>
            <m:den>
              <m:r>
                <w:rPr>
                  <w:rFonts w:ascii="Cambria Math" w:hAnsi="Cambria Math" w:cs="Times New Roman"/>
                </w:rPr>
                <m:t>1.37 g</m:t>
              </m:r>
            </m:den>
          </m:f>
          <m:r>
            <w:rPr>
              <w:rFonts w:ascii="Cambria Math" w:hAnsi="Cambria Math" w:cs="Times New Roman"/>
            </w:rPr>
            <m:t>×100%</m:t>
          </m:r>
        </m:oMath>
      </m:oMathPara>
    </w:p>
    <w:p w:rsidR="008A261C" w:rsidRPr="008A261C" w:rsidRDefault="008A261C" w:rsidP="008A261C">
      <w:pPr>
        <w:rPr>
          <w:rFonts w:ascii="Times New Roman" w:eastAsiaTheme="minorEastAsia" w:hAnsi="Times New Roman" w:cs="Times New Roman"/>
        </w:rPr>
      </w:pPr>
      <m:oMathPara>
        <m:oMathParaPr>
          <m:jc m:val="center"/>
        </m:oMathParaPr>
        <m:oMath>
          <m:r>
            <m:rPr>
              <m:sty m:val="p"/>
            </m:rPr>
            <w:rPr>
              <w:rFonts w:ascii="Cambria Math" w:hAnsi="Cambria Math" w:cs="Times New Roman"/>
            </w:rPr>
            <w:br/>
          </m:r>
        </m:oMath>
        <m:oMath>
          <m:r>
            <w:rPr>
              <w:rFonts w:ascii="Cambria Math" w:hAnsi="Cambria Math" w:cs="Times New Roman"/>
            </w:rPr>
            <m:t>Percentage Yield=232%</m:t>
          </m:r>
        </m:oMath>
      </m:oMathPara>
    </w:p>
    <w:p w:rsidR="008A261C" w:rsidRPr="008A261C" w:rsidRDefault="008A261C" w:rsidP="008A261C">
      <w:pPr>
        <w:pStyle w:val="Heading2"/>
        <w:rPr>
          <w:rFonts w:eastAsiaTheme="minorEastAsia"/>
        </w:rPr>
      </w:pPr>
      <w:r>
        <w:rPr>
          <w:rFonts w:eastAsiaTheme="minorEastAsia"/>
        </w:rPr>
        <w:t>Calculation of Percentage Yield of the Purified Final Product</w:t>
      </w:r>
    </w:p>
    <w:p w:rsidR="008A261C" w:rsidRPr="008A261C" w:rsidRDefault="009A4E04" w:rsidP="008A261C">
      <w:pPr>
        <w:rPr>
          <w:rFonts w:asciiTheme="majorHAnsi" w:eastAsiaTheme="minorEastAsia" w:hAnsiTheme="majorHAnsi" w:cstheme="majorBidi"/>
        </w:rPr>
      </w:pPr>
      <m:oMathPara>
        <m:oMath>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acetanilide</m:t>
              </m:r>
            </m:sub>
          </m:sSub>
          <m:r>
            <w:rPr>
              <w:rFonts w:ascii="Cambria Math" w:hAnsi="Cambria Math" w:cs="Times New Roman"/>
            </w:rPr>
            <m:t>=0.762 mol</m:t>
          </m:r>
        </m:oMath>
      </m:oMathPara>
    </w:p>
    <w:p w:rsidR="008A261C" w:rsidRPr="008A261C" w:rsidRDefault="008A261C" w:rsidP="008A261C">
      <w:pPr>
        <w:rPr>
          <w:rFonts w:asciiTheme="majorHAnsi" w:eastAsiaTheme="minorEastAsia" w:hAnsiTheme="majorHAnsi" w:cstheme="majorBidi"/>
        </w:rPr>
      </w:pPr>
      <m:oMathPara>
        <m:oMath>
          <m:r>
            <m:rPr>
              <m:sty m:val="p"/>
            </m:rPr>
            <w:rPr>
              <w:rFonts w:ascii="Cambria Math" w:hAnsi="Cambria Math" w:cs="Times New Roman"/>
            </w:rPr>
            <w:br/>
          </m:r>
        </m:oMath>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nitroacetanilide</m:t>
              </m:r>
            </m:sub>
          </m:sSub>
          <m:r>
            <w:rPr>
              <w:rFonts w:ascii="Cambria Math" w:hAnsi="Cambria Math" w:cs="Times New Roman"/>
            </w:rPr>
            <m:t>=180.16 g mo</m:t>
          </m:r>
          <m:sSup>
            <m:sSupPr>
              <m:ctrlPr>
                <w:rPr>
                  <w:rFonts w:ascii="Cambria Math" w:hAnsi="Cambria Math" w:cs="Times New Roman"/>
                  <w:i/>
                </w:rPr>
              </m:ctrlPr>
            </m:sSupPr>
            <m:e>
              <m:r>
                <w:rPr>
                  <w:rFonts w:ascii="Cambria Math" w:hAnsi="Cambria Math" w:cs="Times New Roman"/>
                </w:rPr>
                <m:t>l</m:t>
              </m:r>
            </m:e>
            <m:sup>
              <m:r>
                <w:rPr>
                  <w:rFonts w:ascii="Cambria Math" w:hAnsi="Cambria Math" w:cs="Times New Roman"/>
                </w:rPr>
                <m:t>-1</m:t>
              </m:r>
            </m:sup>
          </m:sSup>
        </m:oMath>
      </m:oMathPara>
    </w:p>
    <w:p w:rsidR="008A261C" w:rsidRPr="008A261C" w:rsidRDefault="008A261C" w:rsidP="008A261C">
      <w:pPr>
        <w:rPr>
          <w:rFonts w:asciiTheme="majorHAnsi" w:eastAsiaTheme="minorEastAsia" w:hAnsiTheme="majorHAnsi" w:cstheme="majorBidi"/>
        </w:rPr>
      </w:pPr>
      <m:oMathPara>
        <m:oMath>
          <m:r>
            <m:rPr>
              <m:sty m:val="p"/>
            </m:rPr>
            <w:rPr>
              <w:rFonts w:ascii="Cambria Math" w:hAnsi="Cambria Math" w:cs="Times New Roman"/>
            </w:rPr>
            <w:lastRenderedPageBreak/>
            <w:br/>
          </m:r>
        </m:oMath>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theoretical</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0.00762 mol</m:t>
              </m:r>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180.16 g mo</m:t>
              </m:r>
              <m:sSup>
                <m:sSupPr>
                  <m:ctrlPr>
                    <w:rPr>
                      <w:rFonts w:ascii="Cambria Math" w:hAnsi="Cambria Math" w:cs="Times New Roman"/>
                      <w:i/>
                    </w:rPr>
                  </m:ctrlPr>
                </m:sSupPr>
                <m:e>
                  <m:r>
                    <w:rPr>
                      <w:rFonts w:ascii="Cambria Math" w:hAnsi="Cambria Math" w:cs="Times New Roman"/>
                    </w:rPr>
                    <m:t>l</m:t>
                  </m:r>
                </m:e>
                <m:sup>
                  <m:r>
                    <w:rPr>
                      <w:rFonts w:ascii="Cambria Math" w:hAnsi="Cambria Math" w:cs="Times New Roman"/>
                    </w:rPr>
                    <m:t>-1</m:t>
                  </m:r>
                </m:sup>
              </m:sSup>
            </m:e>
          </m:d>
        </m:oMath>
      </m:oMathPara>
    </w:p>
    <w:p w:rsidR="008A261C" w:rsidRPr="008A261C" w:rsidRDefault="008A261C" w:rsidP="008A261C">
      <w:pPr>
        <w:rPr>
          <w:rFonts w:asciiTheme="majorHAnsi" w:eastAsiaTheme="minorEastAsia" w:hAnsiTheme="majorHAnsi" w:cstheme="majorBidi"/>
        </w:rPr>
      </w:pPr>
      <m:oMathPara>
        <m:oMath>
          <m:r>
            <m:rPr>
              <m:sty m:val="p"/>
            </m:rPr>
            <w:rPr>
              <w:rFonts w:ascii="Cambria Math" w:hAnsi="Cambria Math" w:cs="Times New Roman"/>
            </w:rPr>
            <w:br/>
          </m:r>
        </m:oMath>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theoretical</m:t>
              </m:r>
            </m:sub>
          </m:sSub>
          <m:r>
            <w:rPr>
              <w:rFonts w:ascii="Cambria Math" w:hAnsi="Cambria Math" w:cs="Times New Roman"/>
            </w:rPr>
            <m:t>=  1.37 g</m:t>
          </m:r>
        </m:oMath>
      </m:oMathPara>
    </w:p>
    <w:p w:rsidR="008A261C" w:rsidRPr="008A261C" w:rsidRDefault="008A261C" w:rsidP="008A261C">
      <w:pPr>
        <w:rPr>
          <w:rFonts w:asciiTheme="majorHAnsi" w:eastAsiaTheme="minorEastAsia" w:hAnsiTheme="majorHAnsi" w:cstheme="majorBidi"/>
        </w:rPr>
      </w:pPr>
      <m:oMathPara>
        <m:oMath>
          <m:r>
            <w:rPr>
              <w:rFonts w:ascii="Cambria Math" w:hAnsi="Cambria Math" w:cs="Times New Roman"/>
            </w:rPr>
            <m:t>Percentage Yield=</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experimental</m:t>
                  </m:r>
                </m:sub>
              </m:sSub>
            </m:num>
            <m:den>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theoretical</m:t>
                  </m:r>
                </m:sub>
              </m:sSub>
            </m:den>
          </m:f>
          <m:r>
            <w:rPr>
              <w:rFonts w:ascii="Cambria Math" w:hAnsi="Cambria Math" w:cs="Times New Roman"/>
            </w:rPr>
            <m:t>×100%</m:t>
          </m:r>
        </m:oMath>
      </m:oMathPara>
    </w:p>
    <w:p w:rsidR="008A261C" w:rsidRPr="008A261C" w:rsidRDefault="008A261C" w:rsidP="008A261C">
      <w:pPr>
        <w:rPr>
          <w:rFonts w:asciiTheme="majorHAnsi" w:eastAsiaTheme="minorEastAsia" w:hAnsiTheme="majorHAnsi" w:cstheme="majorBidi"/>
        </w:rPr>
      </w:pPr>
      <m:oMathPara>
        <m:oMath>
          <m:r>
            <m:rPr>
              <m:sty m:val="p"/>
            </m:rPr>
            <w:rPr>
              <w:rFonts w:ascii="Cambria Math" w:hAnsi="Cambria Math" w:cs="Times New Roman"/>
            </w:rPr>
            <w:br/>
          </m:r>
        </m:oMath>
        <m:oMath>
          <m:r>
            <w:rPr>
              <w:rFonts w:ascii="Cambria Math" w:hAnsi="Cambria Math" w:cs="Times New Roman"/>
            </w:rPr>
            <m:t>Percentage Yield=</m:t>
          </m:r>
          <m:f>
            <m:fPr>
              <m:ctrlPr>
                <w:rPr>
                  <w:rFonts w:ascii="Cambria Math" w:hAnsi="Cambria Math" w:cs="Times New Roman"/>
                  <w:i/>
                </w:rPr>
              </m:ctrlPr>
            </m:fPr>
            <m:num>
              <m:r>
                <w:rPr>
                  <w:rFonts w:ascii="Cambria Math" w:hAnsi="Cambria Math" w:cs="Times New Roman"/>
                </w:rPr>
                <m:t>0.58 g</m:t>
              </m:r>
            </m:num>
            <m:den>
              <m:r>
                <w:rPr>
                  <w:rFonts w:ascii="Cambria Math" w:hAnsi="Cambria Math" w:cs="Times New Roman"/>
                </w:rPr>
                <m:t>1.37 g</m:t>
              </m:r>
            </m:den>
          </m:f>
          <m:r>
            <w:rPr>
              <w:rFonts w:ascii="Cambria Math" w:hAnsi="Cambria Math" w:cs="Times New Roman"/>
            </w:rPr>
            <m:t>×100%</m:t>
          </m:r>
        </m:oMath>
      </m:oMathPara>
    </w:p>
    <w:p w:rsidR="008A261C" w:rsidRPr="005B15C2" w:rsidRDefault="008A261C" w:rsidP="0033641B">
      <w:pPr>
        <w:rPr>
          <w:rFonts w:ascii="Times New Roman" w:eastAsiaTheme="minorEastAsia" w:hAnsi="Times New Roman" w:cs="Times New Roman"/>
        </w:rPr>
      </w:pPr>
      <m:oMathPara>
        <m:oMath>
          <m:r>
            <m:rPr>
              <m:sty m:val="p"/>
            </m:rPr>
            <w:rPr>
              <w:rFonts w:ascii="Cambria Math" w:hAnsi="Cambria Math" w:cs="Times New Roman"/>
            </w:rPr>
            <w:br/>
          </m:r>
        </m:oMath>
        <m:oMath>
          <m:r>
            <w:rPr>
              <w:rFonts w:ascii="Cambria Math" w:hAnsi="Cambria Math" w:cs="Times New Roman"/>
            </w:rPr>
            <m:t>Percentage Yield=42.3%</m:t>
          </m:r>
        </m:oMath>
      </m:oMathPara>
    </w:p>
    <w:p w:rsidR="00F15659" w:rsidRDefault="0033641B" w:rsidP="005B15C2">
      <w:pPr>
        <w:pStyle w:val="Heading1"/>
      </w:pPr>
      <w:r>
        <w:t>Discussion:</w:t>
      </w:r>
    </w:p>
    <w:p w:rsidR="00F15659" w:rsidRPr="00F15659" w:rsidRDefault="00F15659" w:rsidP="00F15659">
      <w:pPr>
        <w:pStyle w:val="Heading2"/>
      </w:pPr>
      <w:r>
        <w:t>Mechanism of Reaction:</w:t>
      </w:r>
    </w:p>
    <w:p w:rsidR="00263377" w:rsidRDefault="00846C65" w:rsidP="00263377">
      <w:pPr>
        <w:pStyle w:val="ListParagraph"/>
        <w:numPr>
          <w:ilvl w:val="0"/>
          <w:numId w:val="2"/>
        </w:numPr>
      </w:pPr>
      <w:r>
        <w:t>Within this experiment, a</w:t>
      </w:r>
      <w:r w:rsidR="00263377">
        <w:t>n</w:t>
      </w:r>
      <w:r>
        <w:t xml:space="preserve"> amide aromatic was nitrated using nitric acid and sulfuric acid. The product was then examined using TLC plates and software in order to determine the </w:t>
      </w:r>
      <w:proofErr w:type="spellStart"/>
      <w:r>
        <w:t>regioselectivity</w:t>
      </w:r>
      <w:proofErr w:type="spellEnd"/>
      <w:r>
        <w:t xml:space="preserve"> of this reaction. </w:t>
      </w:r>
    </w:p>
    <w:p w:rsidR="00F33342" w:rsidRDefault="00F33342" w:rsidP="00263377">
      <w:pPr>
        <w:pStyle w:val="ListParagraph"/>
        <w:numPr>
          <w:ilvl w:val="0"/>
          <w:numId w:val="2"/>
        </w:numPr>
      </w:pPr>
      <w:r>
        <w:t xml:space="preserve">When acetanilide is nitrated, the electrophile is the </w:t>
      </w:r>
      <w:proofErr w:type="spellStart"/>
      <w:r>
        <w:t>nitronium</w:t>
      </w:r>
      <w:proofErr w:type="spellEnd"/>
      <w:r>
        <w:t xml:space="preserve"> ion formed from the protonation of nitric acid by sulfuric acid. </w:t>
      </w:r>
      <w:r w:rsidR="00CB7C95">
        <w:t xml:space="preserve">This activation of nitric acid by sulfuric acid (nucleophile) occurs due to the </w:t>
      </w:r>
      <w:r>
        <w:t xml:space="preserve">fact that sulfuric acid is a stronger acid than nitric acid. </w:t>
      </w:r>
      <w:r w:rsidR="00CB7C95">
        <w:t xml:space="preserve">In this reaction, the sulfuric acid acts as a catalyst. </w:t>
      </w:r>
      <w:r>
        <w:t>The mechanism is shown below in Figure 2.</w:t>
      </w:r>
    </w:p>
    <w:p w:rsidR="00F33342" w:rsidRDefault="00F33342" w:rsidP="00F33342">
      <w:pPr>
        <w:keepNext/>
      </w:pPr>
      <w:r>
        <w:rPr>
          <w:noProof/>
        </w:rPr>
        <w:drawing>
          <wp:inline distT="0" distB="0" distL="0" distR="0" wp14:anchorId="0E374629" wp14:editId="798B57AD">
            <wp:extent cx="5854535" cy="229193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ation of nitric acid.jpg"/>
                    <pic:cNvPicPr/>
                  </pic:nvPicPr>
                  <pic:blipFill>
                    <a:blip r:embed="rId11">
                      <a:extLst>
                        <a:ext uri="{28A0092B-C50C-407E-A947-70E740481C1C}">
                          <a14:useLocalDpi xmlns:a14="http://schemas.microsoft.com/office/drawing/2010/main" val="0"/>
                        </a:ext>
                      </a:extLst>
                    </a:blip>
                    <a:stretch>
                      <a:fillRect/>
                    </a:stretch>
                  </pic:blipFill>
                  <pic:spPr>
                    <a:xfrm>
                      <a:off x="0" y="0"/>
                      <a:ext cx="5856834" cy="2292838"/>
                    </a:xfrm>
                    <a:prstGeom prst="rect">
                      <a:avLst/>
                    </a:prstGeom>
                  </pic:spPr>
                </pic:pic>
              </a:graphicData>
            </a:graphic>
          </wp:inline>
        </w:drawing>
      </w:r>
    </w:p>
    <w:p w:rsidR="00F33342" w:rsidRDefault="00F33342" w:rsidP="00F33342">
      <w:pPr>
        <w:pStyle w:val="Caption"/>
      </w:pPr>
      <w:r>
        <w:t xml:space="preserve">Figure </w:t>
      </w:r>
      <w:fldSimple w:instr=" SEQ Figure \* ARABIC ">
        <w:r w:rsidR="00EE75BD">
          <w:rPr>
            <w:noProof/>
          </w:rPr>
          <w:t>5</w:t>
        </w:r>
      </w:fldSimple>
      <w:r>
        <w:t xml:space="preserve"> - Creation of the </w:t>
      </w:r>
      <w:proofErr w:type="spellStart"/>
      <w:r>
        <w:t>nitronium</w:t>
      </w:r>
      <w:proofErr w:type="spellEnd"/>
      <w:r>
        <w:t xml:space="preserve"> Ion from Sulfuric acid and nitric Acid.</w:t>
      </w:r>
    </w:p>
    <w:p w:rsidR="00263377" w:rsidRDefault="00F33342" w:rsidP="00263377">
      <w:pPr>
        <w:pStyle w:val="ListParagraph"/>
        <w:numPr>
          <w:ilvl w:val="0"/>
          <w:numId w:val="1"/>
        </w:numPr>
      </w:pPr>
      <w:r>
        <w:t xml:space="preserve">Since the </w:t>
      </w:r>
      <w:proofErr w:type="spellStart"/>
      <w:r>
        <w:t>nitronium</w:t>
      </w:r>
      <w:proofErr w:type="spellEnd"/>
      <w:r>
        <w:t xml:space="preserve"> ion contains a positive charge on the nitrogen, it has a strong affinity for electrons in the pi bond. This will cause it to react with the benzene ring of the acetanilide as shown in the Figures 3, 4 and 5.</w:t>
      </w:r>
    </w:p>
    <w:p w:rsidR="00F33342" w:rsidRDefault="00F33342" w:rsidP="00F33342">
      <w:pPr>
        <w:keepNext/>
      </w:pPr>
      <w:r>
        <w:rPr>
          <w:noProof/>
        </w:rPr>
        <w:lastRenderedPageBreak/>
        <w:drawing>
          <wp:inline distT="0" distB="0" distL="0" distR="0" wp14:anchorId="71AF89CF" wp14:editId="7646B977">
            <wp:extent cx="5943600" cy="74904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chanism 2 Formation of ortho nitroacetanilide from acetanilide .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7490460"/>
                    </a:xfrm>
                    <a:prstGeom prst="rect">
                      <a:avLst/>
                    </a:prstGeom>
                  </pic:spPr>
                </pic:pic>
              </a:graphicData>
            </a:graphic>
          </wp:inline>
        </w:drawing>
      </w:r>
    </w:p>
    <w:p w:rsidR="00F33342" w:rsidRDefault="00F33342" w:rsidP="00F33342">
      <w:pPr>
        <w:pStyle w:val="Caption"/>
      </w:pPr>
      <w:r>
        <w:t xml:space="preserve">Figure </w:t>
      </w:r>
      <w:fldSimple w:instr=" SEQ Figure \* ARABIC ">
        <w:r w:rsidR="00EE75BD">
          <w:rPr>
            <w:noProof/>
          </w:rPr>
          <w:t>6</w:t>
        </w:r>
      </w:fldSimple>
      <w:r>
        <w:t xml:space="preserve"> - Reaction of acetanilide and </w:t>
      </w:r>
      <w:proofErr w:type="spellStart"/>
      <w:r>
        <w:t>nitronium</w:t>
      </w:r>
      <w:proofErr w:type="spellEnd"/>
      <w:r>
        <w:t xml:space="preserve"> ion to form the </w:t>
      </w:r>
      <w:proofErr w:type="gramStart"/>
      <w:r>
        <w:t>Ortho</w:t>
      </w:r>
      <w:proofErr w:type="gramEnd"/>
      <w:r>
        <w:t xml:space="preserve"> configuration.</w:t>
      </w:r>
    </w:p>
    <w:p w:rsidR="00F33342" w:rsidRDefault="00F33342" w:rsidP="00F33342"/>
    <w:p w:rsidR="00F33342" w:rsidRDefault="00F33342" w:rsidP="00F33342">
      <w:pPr>
        <w:keepNext/>
      </w:pPr>
      <w:r>
        <w:rPr>
          <w:noProof/>
        </w:rPr>
        <w:lastRenderedPageBreak/>
        <w:drawing>
          <wp:inline distT="0" distB="0" distL="0" distR="0" wp14:anchorId="12460065" wp14:editId="2289E767">
            <wp:extent cx="5943600" cy="59347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chanism 3 Formation of Meta Nitroacetanilide.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5934710"/>
                    </a:xfrm>
                    <a:prstGeom prst="rect">
                      <a:avLst/>
                    </a:prstGeom>
                  </pic:spPr>
                </pic:pic>
              </a:graphicData>
            </a:graphic>
          </wp:inline>
        </w:drawing>
      </w:r>
    </w:p>
    <w:p w:rsidR="00F33342" w:rsidRDefault="00F33342" w:rsidP="00F33342">
      <w:pPr>
        <w:pStyle w:val="Caption"/>
      </w:pPr>
      <w:r>
        <w:t xml:space="preserve">Figure </w:t>
      </w:r>
      <w:fldSimple w:instr=" SEQ Figure \* ARABIC ">
        <w:r w:rsidR="00EE75BD">
          <w:rPr>
            <w:noProof/>
          </w:rPr>
          <w:t>7</w:t>
        </w:r>
      </w:fldSimple>
      <w:r>
        <w:t xml:space="preserve"> - Reaction of the acetanilide and </w:t>
      </w:r>
      <w:proofErr w:type="spellStart"/>
      <w:r>
        <w:t>nitronium</w:t>
      </w:r>
      <w:proofErr w:type="spellEnd"/>
      <w:r>
        <w:t xml:space="preserve"> ion to form the </w:t>
      </w:r>
      <w:proofErr w:type="gramStart"/>
      <w:r>
        <w:t>meta</w:t>
      </w:r>
      <w:proofErr w:type="gramEnd"/>
      <w:r>
        <w:t xml:space="preserve"> configuration.</w:t>
      </w:r>
    </w:p>
    <w:p w:rsidR="00F33342" w:rsidRDefault="00F33342" w:rsidP="00F33342">
      <w:pPr>
        <w:keepNext/>
      </w:pPr>
      <w:r>
        <w:rPr>
          <w:noProof/>
        </w:rPr>
        <w:lastRenderedPageBreak/>
        <w:drawing>
          <wp:inline distT="0" distB="0" distL="0" distR="0" wp14:anchorId="1F7F238D" wp14:editId="6B83967C">
            <wp:extent cx="5943600" cy="6763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chanism 4 Formation of para nitroacetanilide.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6763385"/>
                    </a:xfrm>
                    <a:prstGeom prst="rect">
                      <a:avLst/>
                    </a:prstGeom>
                  </pic:spPr>
                </pic:pic>
              </a:graphicData>
            </a:graphic>
          </wp:inline>
        </w:drawing>
      </w:r>
    </w:p>
    <w:p w:rsidR="00F33342" w:rsidRPr="00F33342" w:rsidRDefault="00F33342" w:rsidP="00F33342">
      <w:pPr>
        <w:pStyle w:val="Caption"/>
      </w:pPr>
      <w:r>
        <w:t xml:space="preserve">Figure </w:t>
      </w:r>
      <w:fldSimple w:instr=" SEQ Figure \* ARABIC ">
        <w:r w:rsidR="00EE75BD">
          <w:rPr>
            <w:noProof/>
          </w:rPr>
          <w:t>8</w:t>
        </w:r>
      </w:fldSimple>
      <w:r>
        <w:t xml:space="preserve"> - Reaction of </w:t>
      </w:r>
      <w:r w:rsidRPr="00874288">
        <w:t>acetanilide</w:t>
      </w:r>
      <w:r>
        <w:t xml:space="preserve"> and </w:t>
      </w:r>
      <w:proofErr w:type="spellStart"/>
      <w:r>
        <w:t>nitronium</w:t>
      </w:r>
      <w:proofErr w:type="spellEnd"/>
      <w:r>
        <w:t xml:space="preserve"> ion to form the para configuration.</w:t>
      </w:r>
    </w:p>
    <w:p w:rsidR="003F2630" w:rsidRDefault="003F2630" w:rsidP="003F2630"/>
    <w:p w:rsidR="003F2630" w:rsidRDefault="003F2630" w:rsidP="003F2630"/>
    <w:p w:rsidR="003F2630" w:rsidRDefault="003F2630" w:rsidP="003F2630"/>
    <w:p w:rsidR="003F2630" w:rsidRDefault="003F2630" w:rsidP="003F2630">
      <w:pPr>
        <w:pStyle w:val="ListParagraph"/>
        <w:numPr>
          <w:ilvl w:val="0"/>
          <w:numId w:val="1"/>
        </w:numPr>
      </w:pPr>
      <w:r>
        <w:lastRenderedPageBreak/>
        <w:t xml:space="preserve">It is important to note that while three possible products can be formed, only 2 of these products are formed in significant amounts. These are the </w:t>
      </w:r>
      <w:proofErr w:type="spellStart"/>
      <w:r>
        <w:t>ortho</w:t>
      </w:r>
      <w:proofErr w:type="spellEnd"/>
      <w:r>
        <w:t xml:space="preserve"> and para configurations shown in Figure 3 and 5.</w:t>
      </w:r>
    </w:p>
    <w:p w:rsidR="004A16BA" w:rsidRDefault="004A16BA" w:rsidP="003F2630">
      <w:pPr>
        <w:pStyle w:val="ListParagraph"/>
        <w:numPr>
          <w:ilvl w:val="0"/>
          <w:numId w:val="1"/>
        </w:numPr>
      </w:pPr>
      <w:r>
        <w:t>The meta-</w:t>
      </w:r>
      <w:proofErr w:type="spellStart"/>
      <w:r>
        <w:t>nitroacetanilide</w:t>
      </w:r>
      <w:proofErr w:type="spellEnd"/>
      <w:r>
        <w:t xml:space="preserve"> is not formed in significant amounts.</w:t>
      </w:r>
    </w:p>
    <w:p w:rsidR="003F2630" w:rsidRDefault="004A16BA" w:rsidP="003F2630">
      <w:pPr>
        <w:pStyle w:val="ListParagraph"/>
        <w:numPr>
          <w:ilvl w:val="0"/>
          <w:numId w:val="1"/>
        </w:numPr>
      </w:pPr>
      <w:r>
        <w:t xml:space="preserve">This is due to the fact that the amide directing group present on the aromatic </w:t>
      </w:r>
      <w:proofErr w:type="gramStart"/>
      <w:r>
        <w:t>ring,</w:t>
      </w:r>
      <w:proofErr w:type="gramEnd"/>
      <w:r>
        <w:t xml:space="preserve"> is a </w:t>
      </w:r>
      <w:proofErr w:type="spellStart"/>
      <w:r>
        <w:t>ortho</w:t>
      </w:r>
      <w:proofErr w:type="spellEnd"/>
      <w:r>
        <w:t>/para directing group. This is due to the fact that the heteroatom is directly bonded to the benzene ring.</w:t>
      </w:r>
    </w:p>
    <w:p w:rsidR="004A16BA" w:rsidRDefault="004A16BA" w:rsidP="004A16BA">
      <w:pPr>
        <w:pStyle w:val="ListParagraph"/>
        <w:numPr>
          <w:ilvl w:val="1"/>
          <w:numId w:val="1"/>
        </w:numPr>
      </w:pPr>
      <w:r>
        <w:t xml:space="preserve">Since the heteroatom is an electronegative negative nitrogen atom that also contains a lone pair, it will donate its lone pair to the positively charged carbocation that forms under it, forming a double bond with the nitrogen. This will stabilize the carbocation. </w:t>
      </w:r>
    </w:p>
    <w:p w:rsidR="004A16BA" w:rsidRDefault="004A16BA" w:rsidP="004A16BA">
      <w:pPr>
        <w:pStyle w:val="ListParagraph"/>
        <w:numPr>
          <w:ilvl w:val="1"/>
          <w:numId w:val="1"/>
        </w:numPr>
      </w:pPr>
      <w:r>
        <w:t xml:space="preserve">Since the </w:t>
      </w:r>
      <w:proofErr w:type="spellStart"/>
      <w:r>
        <w:t>ortho</w:t>
      </w:r>
      <w:proofErr w:type="spellEnd"/>
      <w:r>
        <w:t xml:space="preserve"> and para configurations are the molecules </w:t>
      </w:r>
      <w:proofErr w:type="gramStart"/>
      <w:r>
        <w:t>who’s</w:t>
      </w:r>
      <w:proofErr w:type="gramEnd"/>
      <w:r>
        <w:t xml:space="preserve"> resonance allows for the placement of the carbocation directly beside the heteroatom, it gives the compound an additional resonance form, which lowers the overall energy of the compound making it more stable. This makes this reaction a FAST step. As a result, the </w:t>
      </w:r>
      <w:proofErr w:type="spellStart"/>
      <w:r>
        <w:t>ortho</w:t>
      </w:r>
      <w:proofErr w:type="spellEnd"/>
      <w:r>
        <w:t xml:space="preserve"> and para products are more likely to form.</w:t>
      </w:r>
    </w:p>
    <w:p w:rsidR="004A16BA" w:rsidRDefault="002F4071" w:rsidP="004A16BA">
      <w:pPr>
        <w:pStyle w:val="ListParagraph"/>
        <w:numPr>
          <w:ilvl w:val="0"/>
          <w:numId w:val="1"/>
        </w:numPr>
      </w:pPr>
      <w:r>
        <w:t xml:space="preserve">It is also important to note that the para products are more likely to be formed. This is due to the fact that the para product has the large bulky groups the farthest apart from each other. When compared to the </w:t>
      </w:r>
      <w:proofErr w:type="spellStart"/>
      <w:r>
        <w:t>ortho</w:t>
      </w:r>
      <w:proofErr w:type="spellEnd"/>
      <w:r>
        <w:t xml:space="preserve"> product, which has the two bulky functional groups right besides each other.</w:t>
      </w:r>
    </w:p>
    <w:p w:rsidR="002F4071" w:rsidRDefault="002F4071" w:rsidP="002F4071">
      <w:pPr>
        <w:pStyle w:val="ListParagraph"/>
        <w:numPr>
          <w:ilvl w:val="1"/>
          <w:numId w:val="1"/>
        </w:numPr>
      </w:pPr>
      <w:r>
        <w:t xml:space="preserve">This results in steric hindrance, and causes </w:t>
      </w:r>
      <w:proofErr w:type="spellStart"/>
      <w:r>
        <w:t>destability</w:t>
      </w:r>
      <w:proofErr w:type="spellEnd"/>
      <w:r>
        <w:t xml:space="preserve"> in the molecule, resulting in an increase in its energy.  Due to the increased required energy, the </w:t>
      </w:r>
      <w:proofErr w:type="spellStart"/>
      <w:r>
        <w:t>ortho</w:t>
      </w:r>
      <w:proofErr w:type="spellEnd"/>
      <w:r>
        <w:t xml:space="preserve"> product is less likely to form when compared to the para product (which is lower in energy).</w:t>
      </w:r>
    </w:p>
    <w:p w:rsidR="002F4071" w:rsidRDefault="00CB7C95" w:rsidP="00CB7C95">
      <w:pPr>
        <w:pStyle w:val="ListParagraph"/>
        <w:numPr>
          <w:ilvl w:val="0"/>
          <w:numId w:val="1"/>
        </w:numPr>
      </w:pPr>
      <w:r>
        <w:t xml:space="preserve">Initially when adding the nitric/sulfuric acid mixture to the reaction mixture, it had to be done slowly. This is due to the fact that the reaction concerning the acid is an extremely </w:t>
      </w:r>
      <w:r w:rsidR="00982BA5">
        <w:t>exothermic reaction. This is to avoid adding too much heat to the reaction at once.</w:t>
      </w:r>
    </w:p>
    <w:p w:rsidR="00982BA5" w:rsidRDefault="00982BA5" w:rsidP="00982BA5">
      <w:pPr>
        <w:pStyle w:val="ListParagraph"/>
        <w:numPr>
          <w:ilvl w:val="1"/>
          <w:numId w:val="1"/>
        </w:numPr>
      </w:pPr>
      <w:r>
        <w:t>This was done as the addition of too much heat, would increase the kinetic energy of the molecules. This would have led to a secondary nitration which would have formed 2</w:t>
      </w:r>
      <w:proofErr w:type="gramStart"/>
      <w:r>
        <w:t>,4</w:t>
      </w:r>
      <w:proofErr w:type="gramEnd"/>
      <w:r>
        <w:t xml:space="preserve">-dinitroacetanilide. This would have led to a decrease yield of the </w:t>
      </w:r>
      <w:proofErr w:type="spellStart"/>
      <w:r>
        <w:t>ortho</w:t>
      </w:r>
      <w:proofErr w:type="spellEnd"/>
      <w:r>
        <w:t xml:space="preserve">/para </w:t>
      </w:r>
      <w:proofErr w:type="spellStart"/>
      <w:r>
        <w:t>nitroacetanilide</w:t>
      </w:r>
      <w:proofErr w:type="spellEnd"/>
      <w:r>
        <w:t xml:space="preserve"> when it was recrystallized.</w:t>
      </w:r>
    </w:p>
    <w:p w:rsidR="00982BA5" w:rsidRDefault="00982BA5" w:rsidP="00982BA5">
      <w:pPr>
        <w:pStyle w:val="ListParagraph"/>
        <w:numPr>
          <w:ilvl w:val="1"/>
          <w:numId w:val="1"/>
        </w:numPr>
      </w:pPr>
      <w:r>
        <w:t>This also one of the reasons an ice bath was used.</w:t>
      </w:r>
    </w:p>
    <w:p w:rsidR="00982BA5" w:rsidRDefault="00982BA5" w:rsidP="00982BA5">
      <w:pPr>
        <w:pStyle w:val="ListParagraph"/>
        <w:numPr>
          <w:ilvl w:val="1"/>
          <w:numId w:val="1"/>
        </w:numPr>
      </w:pPr>
      <w:r>
        <w:t>A suggested improvement is to add the acid mixture very slowly, giving time for the heat to dissipate, before adding additional acid.</w:t>
      </w:r>
    </w:p>
    <w:p w:rsidR="001124CC" w:rsidRDefault="001124CC" w:rsidP="001124CC">
      <w:pPr>
        <w:pStyle w:val="Heading2"/>
      </w:pPr>
      <w:r>
        <w:t>First TLC Plate</w:t>
      </w:r>
      <w:r w:rsidR="00F97026">
        <w:t>: Reaction Mixture with Acetanilide</w:t>
      </w:r>
    </w:p>
    <w:p w:rsidR="00982BA5" w:rsidRDefault="00982BA5" w:rsidP="00982BA5">
      <w:pPr>
        <w:pStyle w:val="ListParagraph"/>
        <w:numPr>
          <w:ilvl w:val="0"/>
          <w:numId w:val="1"/>
        </w:numPr>
      </w:pPr>
      <w:r>
        <w:t xml:space="preserve">The first TLC taken in this lab was to determine the progress of the reaction. It is known that the para configuration is the major product. Therefore the </w:t>
      </w:r>
      <w:proofErr w:type="spellStart"/>
      <w:proofErr w:type="gramStart"/>
      <w:r>
        <w:t>Rf</w:t>
      </w:r>
      <w:proofErr w:type="spellEnd"/>
      <w:proofErr w:type="gramEnd"/>
      <w:r>
        <w:t xml:space="preserve"> values for the reaction mixture, assuming it has gone to completion should be low. This is due to the fact that para-</w:t>
      </w:r>
      <w:proofErr w:type="spellStart"/>
      <w:r>
        <w:t>nitroacetanilide</w:t>
      </w:r>
      <w:proofErr w:type="spellEnd"/>
      <w:r>
        <w:t xml:space="preserve"> is </w:t>
      </w:r>
      <w:proofErr w:type="gramStart"/>
      <w:r>
        <w:t>polar</w:t>
      </w:r>
      <w:proofErr w:type="gramEnd"/>
      <w:r>
        <w:t xml:space="preserve">, and will absorb to the silica gel backing of the TLC plate more than the acetanilide. </w:t>
      </w:r>
    </w:p>
    <w:p w:rsidR="00982BA5" w:rsidRDefault="00982BA5" w:rsidP="00982BA5">
      <w:pPr>
        <w:pStyle w:val="ListParagraph"/>
        <w:numPr>
          <w:ilvl w:val="1"/>
          <w:numId w:val="1"/>
        </w:numPr>
      </w:pPr>
      <w:r>
        <w:t>This occurs because the para-</w:t>
      </w:r>
      <w:proofErr w:type="spellStart"/>
      <w:r>
        <w:t>nitroacetanilide</w:t>
      </w:r>
      <w:proofErr w:type="spellEnd"/>
      <w:r>
        <w:t xml:space="preserve"> contains a nitrate group, which is very </w:t>
      </w:r>
      <w:proofErr w:type="gramStart"/>
      <w:r>
        <w:t>polar</w:t>
      </w:r>
      <w:proofErr w:type="gramEnd"/>
      <w:r>
        <w:t>.</w:t>
      </w:r>
    </w:p>
    <w:p w:rsidR="004C3244" w:rsidRDefault="00C73A5A" w:rsidP="004C3244">
      <w:pPr>
        <w:pStyle w:val="ListParagraph"/>
        <w:numPr>
          <w:ilvl w:val="0"/>
          <w:numId w:val="1"/>
        </w:numPr>
      </w:pPr>
      <w:r>
        <w:lastRenderedPageBreak/>
        <w:t>This result was clearly seen as the sample lane containing the Acetanilide solution had a</w:t>
      </w:r>
      <w:r w:rsidR="00ED0E25">
        <w:t>n</w:t>
      </w:r>
      <w:r>
        <w:t xml:space="preserve"> </w:t>
      </w:r>
      <w:proofErr w:type="spellStart"/>
      <w:proofErr w:type="gramStart"/>
      <w:r>
        <w:t>Rf</w:t>
      </w:r>
      <w:proofErr w:type="spellEnd"/>
      <w:proofErr w:type="gramEnd"/>
      <w:r>
        <w:t xml:space="preserve"> value of 0.43, when compared to the unknown lane’s value of 0.09. </w:t>
      </w:r>
    </w:p>
    <w:p w:rsidR="00ED0E25" w:rsidRDefault="00ED0E25" w:rsidP="00ED0E25">
      <w:pPr>
        <w:pStyle w:val="ListParagraph"/>
        <w:numPr>
          <w:ilvl w:val="1"/>
          <w:numId w:val="1"/>
        </w:numPr>
      </w:pPr>
      <w:r>
        <w:t xml:space="preserve">It can be seen that the acetanilide has a much higher </w:t>
      </w:r>
      <w:proofErr w:type="spellStart"/>
      <w:proofErr w:type="gramStart"/>
      <w:r>
        <w:t>Rf</w:t>
      </w:r>
      <w:proofErr w:type="spellEnd"/>
      <w:proofErr w:type="gramEnd"/>
      <w:r>
        <w:t xml:space="preserve"> value than the reaction mixture. This indicates that the products in the reaction mixture must have a higher polarity than the acetanilide. </w:t>
      </w:r>
    </w:p>
    <w:p w:rsidR="00ED0E25" w:rsidRDefault="00ED0E25" w:rsidP="00ED0E25">
      <w:pPr>
        <w:pStyle w:val="ListParagraph"/>
        <w:numPr>
          <w:ilvl w:val="1"/>
          <w:numId w:val="1"/>
        </w:numPr>
      </w:pPr>
      <w:r>
        <w:t>Para-</w:t>
      </w:r>
      <w:proofErr w:type="spellStart"/>
      <w:r>
        <w:t>nitroacetanilide</w:t>
      </w:r>
      <w:proofErr w:type="spellEnd"/>
      <w:r>
        <w:t xml:space="preserve"> due to the presence of two nitrogen </w:t>
      </w:r>
      <w:proofErr w:type="gramStart"/>
      <w:r>
        <w:t>atoms,</w:t>
      </w:r>
      <w:proofErr w:type="gramEnd"/>
      <w:r>
        <w:t xml:space="preserve"> is a very polar compound. The fact that the </w:t>
      </w:r>
      <w:proofErr w:type="spellStart"/>
      <w:proofErr w:type="gramStart"/>
      <w:r>
        <w:t>Rf</w:t>
      </w:r>
      <w:proofErr w:type="spellEnd"/>
      <w:proofErr w:type="gramEnd"/>
      <w:r>
        <w:t xml:space="preserve"> values of the reaction mixture are so low, suggests that the reaction went to completion, with the para configuration being the major product.</w:t>
      </w:r>
    </w:p>
    <w:p w:rsidR="00ED0E25" w:rsidRDefault="00ED0E25" w:rsidP="00ED0E25">
      <w:pPr>
        <w:pStyle w:val="ListParagraph"/>
        <w:numPr>
          <w:ilvl w:val="0"/>
          <w:numId w:val="1"/>
        </w:numPr>
      </w:pPr>
      <w:r>
        <w:t xml:space="preserve">After this reaction, the product was placed in an Erlenmeyer flask containing 20mL of cold water and ice cubes. Since both </w:t>
      </w:r>
      <w:proofErr w:type="spellStart"/>
      <w:r>
        <w:t>nitroacetanilide</w:t>
      </w:r>
      <w:proofErr w:type="spellEnd"/>
      <w:r>
        <w:t xml:space="preserve"> and the </w:t>
      </w:r>
      <w:proofErr w:type="spellStart"/>
      <w:r>
        <w:t>dinitroacetanilide</w:t>
      </w:r>
      <w:proofErr w:type="spellEnd"/>
      <w:r>
        <w:t xml:space="preserve"> do not have the ability to form hydrogen bonds, the transfer to water as they relatively nonpolar. This would ensure that they would precipitate out of solution. This was seen as the yellow “fluffy” solid being created. </w:t>
      </w:r>
    </w:p>
    <w:p w:rsidR="00ED0E25" w:rsidRDefault="00ED0E25" w:rsidP="00ED0E25">
      <w:pPr>
        <w:pStyle w:val="ListParagraph"/>
        <w:numPr>
          <w:ilvl w:val="1"/>
          <w:numId w:val="1"/>
        </w:numPr>
      </w:pPr>
      <w:r>
        <w:t xml:space="preserve">Cold water was used, as lower temperatures means lower solubility points. </w:t>
      </w:r>
      <w:proofErr w:type="gramStart"/>
      <w:r>
        <w:t>The ensures</w:t>
      </w:r>
      <w:proofErr w:type="gramEnd"/>
      <w:r>
        <w:t xml:space="preserve"> that as much of the product precipitated out of solution</w:t>
      </w:r>
      <w:r w:rsidR="00A24FFF">
        <w:t xml:space="preserve"> a</w:t>
      </w:r>
      <w:r w:rsidR="009313E7">
        <w:t>s</w:t>
      </w:r>
      <w:r w:rsidR="00A24FFF">
        <w:t xml:space="preserve"> </w:t>
      </w:r>
      <w:r w:rsidR="009313E7">
        <w:t xml:space="preserve">much as possible. </w:t>
      </w:r>
      <w:r>
        <w:t xml:space="preserve"> This would increase the percentage yield.</w:t>
      </w:r>
    </w:p>
    <w:p w:rsidR="009313E7" w:rsidRDefault="009313E7" w:rsidP="009313E7">
      <w:pPr>
        <w:pStyle w:val="ListParagraph"/>
        <w:numPr>
          <w:ilvl w:val="1"/>
          <w:numId w:val="1"/>
        </w:numPr>
      </w:pPr>
      <w:r>
        <w:t>Some of the solution may have stayed in solution when the suction filtration was done, which would have led to a decrease in the yield of the final product.</w:t>
      </w:r>
    </w:p>
    <w:p w:rsidR="001124CC" w:rsidRDefault="00F97026" w:rsidP="001124CC">
      <w:pPr>
        <w:pStyle w:val="Heading2"/>
      </w:pPr>
      <w:r>
        <w:t>Second TLC Plates Crude Product with Stock Solutions of Ortho, Meta and Para:</w:t>
      </w:r>
    </w:p>
    <w:p w:rsidR="009313E7" w:rsidRDefault="009313E7" w:rsidP="009313E7">
      <w:pPr>
        <w:pStyle w:val="ListParagraph"/>
        <w:numPr>
          <w:ilvl w:val="0"/>
          <w:numId w:val="1"/>
        </w:numPr>
      </w:pPr>
      <w:r>
        <w:t xml:space="preserve">The second TLC was carried out to compare the crude product with reference samples of the </w:t>
      </w:r>
      <w:proofErr w:type="spellStart"/>
      <w:r>
        <w:t>ortho</w:t>
      </w:r>
      <w:proofErr w:type="spellEnd"/>
      <w:r>
        <w:t xml:space="preserve">, </w:t>
      </w:r>
      <w:proofErr w:type="gramStart"/>
      <w:r>
        <w:t>meta</w:t>
      </w:r>
      <w:proofErr w:type="gramEnd"/>
      <w:r>
        <w:t xml:space="preserve">, and para </w:t>
      </w:r>
      <w:proofErr w:type="spellStart"/>
      <w:r>
        <w:t>nitroacetanilide</w:t>
      </w:r>
      <w:proofErr w:type="spellEnd"/>
      <w:r>
        <w:t>. These results are shown in Figure 7.</w:t>
      </w:r>
      <w:r w:rsidR="00B00F65">
        <w:t xml:space="preserve"> The results can be interpreted of the character of polarity of the compounds. In order to quantify polarity, a table of the melting points of the compounds can be utilized to analyze this.</w:t>
      </w:r>
    </w:p>
    <w:p w:rsidR="00B00F65" w:rsidRDefault="00B00F65" w:rsidP="00B00F65">
      <w:pPr>
        <w:pStyle w:val="Caption"/>
        <w:keepNext/>
      </w:pPr>
      <w:r>
        <w:t xml:space="preserve">Table </w:t>
      </w:r>
      <w:r w:rsidR="00E9716F">
        <w:t>7</w:t>
      </w:r>
      <w:r>
        <w:t xml:space="preserve"> - Melting points of various compounds expected to be found in Crude Product.</w:t>
      </w:r>
    </w:p>
    <w:tbl>
      <w:tblPr>
        <w:tblStyle w:val="TableGrid"/>
        <w:tblW w:w="0" w:type="auto"/>
        <w:tblLook w:val="04A0" w:firstRow="1" w:lastRow="0" w:firstColumn="1" w:lastColumn="0" w:noHBand="0" w:noVBand="1"/>
      </w:tblPr>
      <w:tblGrid>
        <w:gridCol w:w="4675"/>
        <w:gridCol w:w="4675"/>
      </w:tblGrid>
      <w:tr w:rsidR="00B00F65" w:rsidTr="00D9006C">
        <w:tc>
          <w:tcPr>
            <w:tcW w:w="4675" w:type="dxa"/>
          </w:tcPr>
          <w:p w:rsidR="00B00F65" w:rsidRPr="00B00F65" w:rsidRDefault="00B00F65" w:rsidP="00D9006C">
            <w:pPr>
              <w:jc w:val="center"/>
              <w:rPr>
                <w:b/>
              </w:rPr>
            </w:pPr>
            <w:r w:rsidRPr="00B00F65">
              <w:rPr>
                <w:b/>
              </w:rPr>
              <w:t>Compound</w:t>
            </w:r>
          </w:p>
        </w:tc>
        <w:tc>
          <w:tcPr>
            <w:tcW w:w="4675" w:type="dxa"/>
          </w:tcPr>
          <w:p w:rsidR="00B00F65" w:rsidRPr="00B00F65" w:rsidRDefault="00B00F65" w:rsidP="00D9006C">
            <w:pPr>
              <w:jc w:val="center"/>
              <w:rPr>
                <w:b/>
              </w:rPr>
            </w:pPr>
            <w:r w:rsidRPr="00B00F65">
              <w:rPr>
                <w:b/>
              </w:rPr>
              <w:t>Melting Point (°C)</w:t>
            </w:r>
          </w:p>
        </w:tc>
      </w:tr>
      <w:tr w:rsidR="00B00F65" w:rsidTr="00D9006C">
        <w:tc>
          <w:tcPr>
            <w:tcW w:w="4675" w:type="dxa"/>
          </w:tcPr>
          <w:p w:rsidR="00B00F65" w:rsidRDefault="00B00F65" w:rsidP="00D9006C">
            <w:pPr>
              <w:jc w:val="center"/>
            </w:pPr>
            <w:r>
              <w:t>(</w:t>
            </w:r>
            <w:proofErr w:type="spellStart"/>
            <w:r>
              <w:t>ortho</w:t>
            </w:r>
            <w:proofErr w:type="spellEnd"/>
            <w:r>
              <w:t>) 2-nitroacetanilide</w:t>
            </w:r>
          </w:p>
        </w:tc>
        <w:tc>
          <w:tcPr>
            <w:tcW w:w="4675" w:type="dxa"/>
          </w:tcPr>
          <w:p w:rsidR="00B00F65" w:rsidRDefault="00B00F65" w:rsidP="00D9006C">
            <w:pPr>
              <w:jc w:val="center"/>
            </w:pPr>
            <w:r>
              <w:t>94</w:t>
            </w:r>
          </w:p>
        </w:tc>
      </w:tr>
      <w:tr w:rsidR="00B00F65" w:rsidTr="00D9006C">
        <w:tc>
          <w:tcPr>
            <w:tcW w:w="4675" w:type="dxa"/>
          </w:tcPr>
          <w:p w:rsidR="00B00F65" w:rsidRDefault="00B00F65" w:rsidP="00D9006C">
            <w:pPr>
              <w:jc w:val="center"/>
            </w:pPr>
            <w:r>
              <w:t xml:space="preserve">(meta) 3-nitroacetanilide </w:t>
            </w:r>
          </w:p>
        </w:tc>
        <w:tc>
          <w:tcPr>
            <w:tcW w:w="4675" w:type="dxa"/>
          </w:tcPr>
          <w:p w:rsidR="00B00F65" w:rsidRDefault="00B00F65" w:rsidP="00D9006C">
            <w:pPr>
              <w:jc w:val="center"/>
            </w:pPr>
            <w:r>
              <w:t>155</w:t>
            </w:r>
          </w:p>
        </w:tc>
      </w:tr>
      <w:tr w:rsidR="00B00F65" w:rsidTr="00D9006C">
        <w:tc>
          <w:tcPr>
            <w:tcW w:w="4675" w:type="dxa"/>
          </w:tcPr>
          <w:p w:rsidR="00B00F65" w:rsidRDefault="00B00F65" w:rsidP="00D9006C">
            <w:pPr>
              <w:jc w:val="center"/>
            </w:pPr>
            <w:r>
              <w:t>(para) 4-nitroacetanilide</w:t>
            </w:r>
          </w:p>
        </w:tc>
        <w:tc>
          <w:tcPr>
            <w:tcW w:w="4675" w:type="dxa"/>
          </w:tcPr>
          <w:p w:rsidR="00B00F65" w:rsidRDefault="00B00F65" w:rsidP="00D9006C">
            <w:pPr>
              <w:jc w:val="center"/>
            </w:pPr>
            <w:r>
              <w:t>216</w:t>
            </w:r>
          </w:p>
        </w:tc>
      </w:tr>
      <w:tr w:rsidR="00D9006C" w:rsidTr="00D9006C">
        <w:tc>
          <w:tcPr>
            <w:tcW w:w="4675" w:type="dxa"/>
          </w:tcPr>
          <w:p w:rsidR="00D9006C" w:rsidRDefault="00D9006C" w:rsidP="00D9006C">
            <w:pPr>
              <w:jc w:val="center"/>
            </w:pPr>
            <w:r>
              <w:t>2,4-dinitroacetanilide</w:t>
            </w:r>
          </w:p>
        </w:tc>
        <w:tc>
          <w:tcPr>
            <w:tcW w:w="4675" w:type="dxa"/>
          </w:tcPr>
          <w:p w:rsidR="00D9006C" w:rsidRDefault="00D9006C" w:rsidP="00D9006C">
            <w:pPr>
              <w:jc w:val="center"/>
            </w:pPr>
            <w:r>
              <w:t>120</w:t>
            </w:r>
          </w:p>
        </w:tc>
      </w:tr>
    </w:tbl>
    <w:p w:rsidR="009313E7" w:rsidRDefault="009313E7" w:rsidP="00B00F65"/>
    <w:p w:rsidR="00C73A5A" w:rsidRDefault="00E9716F" w:rsidP="00B00F65">
      <w:pPr>
        <w:pStyle w:val="ListParagraph"/>
        <w:numPr>
          <w:ilvl w:val="1"/>
          <w:numId w:val="1"/>
        </w:numPr>
      </w:pPr>
      <w:r>
        <w:t>It can be seen from table 7</w:t>
      </w:r>
      <w:r w:rsidR="00B00F65">
        <w:t xml:space="preserve">, that the most polar compound is 4-nitroacetanilide. This would form a very low </w:t>
      </w:r>
      <w:proofErr w:type="spellStart"/>
      <w:proofErr w:type="gramStart"/>
      <w:r w:rsidR="00B00F65">
        <w:t>Rf</w:t>
      </w:r>
      <w:proofErr w:type="spellEnd"/>
      <w:proofErr w:type="gramEnd"/>
      <w:r w:rsidR="00B00F65">
        <w:t xml:space="preserve"> value. This is shown in Figure 7, where a mark on the sample lane is very similar to the mark on the unknown and co spot lanes. This suggests that 4-nitroacetanilide is present in the crude product.</w:t>
      </w:r>
    </w:p>
    <w:p w:rsidR="00B00F65" w:rsidRDefault="00B00F65" w:rsidP="00B00F65">
      <w:pPr>
        <w:pStyle w:val="ListParagraph"/>
        <w:numPr>
          <w:ilvl w:val="1"/>
          <w:numId w:val="1"/>
        </w:numPr>
      </w:pPr>
      <w:r>
        <w:t xml:space="preserve">The next most polar compound is 3-nitroacetanilide. However analysis of the TLC plate in Figure 7, suggests that this is not present in the crude product. This is because of how there is no concrete spot that lines up in the unknown and </w:t>
      </w:r>
      <w:proofErr w:type="spellStart"/>
      <w:r>
        <w:t>cospot</w:t>
      </w:r>
      <w:proofErr w:type="spellEnd"/>
      <w:r>
        <w:t xml:space="preserve"> lanes with regard to the sample lane. In addition, the 3-nitroacetanilide is the </w:t>
      </w:r>
      <w:proofErr w:type="gramStart"/>
      <w:r>
        <w:t>meta</w:t>
      </w:r>
      <w:proofErr w:type="gramEnd"/>
      <w:r>
        <w:t xml:space="preserve"> product, and is not as </w:t>
      </w:r>
      <w:r>
        <w:lastRenderedPageBreak/>
        <w:t xml:space="preserve">energetically favorable as the para and </w:t>
      </w:r>
      <w:proofErr w:type="spellStart"/>
      <w:r>
        <w:t>ortho</w:t>
      </w:r>
      <w:proofErr w:type="spellEnd"/>
      <w:r>
        <w:t xml:space="preserve"> product, suggesting that it was not formed in significant amounts.</w:t>
      </w:r>
    </w:p>
    <w:p w:rsidR="001124CC" w:rsidRDefault="00B00F65" w:rsidP="00B00F65">
      <w:pPr>
        <w:pStyle w:val="ListParagraph"/>
        <w:numPr>
          <w:ilvl w:val="1"/>
          <w:numId w:val="1"/>
        </w:numPr>
      </w:pPr>
      <w:r>
        <w:t>The least polar compound, the 2-nitroacetanilide</w:t>
      </w:r>
      <w:r w:rsidR="001124CC">
        <w:t xml:space="preserve"> is shown to be present in the crude product, as the sample lane matches up with the mark on the unknown and </w:t>
      </w:r>
      <w:proofErr w:type="spellStart"/>
      <w:r w:rsidR="001124CC">
        <w:t>cospot</w:t>
      </w:r>
      <w:proofErr w:type="spellEnd"/>
      <w:r w:rsidR="001124CC">
        <w:t xml:space="preserve"> lanes. IN addition, 2-nitroacetanilide is also shown to be the least polar molecule due to the fact that it traveled the farthest up the TLC plate.</w:t>
      </w:r>
      <w:r w:rsidR="001124CC" w:rsidRPr="001124CC">
        <w:t xml:space="preserve"> </w:t>
      </w:r>
      <w:r w:rsidR="001124CC">
        <w:t xml:space="preserve">The low polarity of the 2-nitroacetanilide might be due to the steric </w:t>
      </w:r>
      <w:r w:rsidR="00D9006C">
        <w:t>hindrance</w:t>
      </w:r>
      <w:r w:rsidR="001124CC">
        <w:t xml:space="preserve"> from the close proximity of the functional groups, resulting in a weaker intermolecular attraction force.</w:t>
      </w:r>
    </w:p>
    <w:p w:rsidR="001124CC" w:rsidRDefault="00D9006C" w:rsidP="001124CC">
      <w:pPr>
        <w:pStyle w:val="ListParagraph"/>
        <w:numPr>
          <w:ilvl w:val="0"/>
          <w:numId w:val="1"/>
        </w:numPr>
      </w:pPr>
      <w:r>
        <w:t>It can be seen in Figure 7, that there exists a spot directly underneath the spot believed to be the 2-nitroacetanilide, in all 3 TLC plates in the unknown lane. It is suggested that this is the 2</w:t>
      </w:r>
      <w:proofErr w:type="gramStart"/>
      <w:r>
        <w:t>,4</w:t>
      </w:r>
      <w:proofErr w:type="gramEnd"/>
      <w:r>
        <w:t>-dinitroacetanilide compound. This can be created by the second nitration of acetanilide. It is known that the melting point of this compound is slightly higher than the 3-nitroacetanilide, but lower than the 2-nitroacetanilide, meaning that it is more polar than the 2-nitroacetanilide but less polar than the 3-nitroacetanilide.</w:t>
      </w:r>
    </w:p>
    <w:p w:rsidR="00D9006C" w:rsidRDefault="00D9006C" w:rsidP="00D9006C">
      <w:pPr>
        <w:pStyle w:val="ListParagraph"/>
        <w:numPr>
          <w:ilvl w:val="1"/>
          <w:numId w:val="1"/>
        </w:numPr>
      </w:pPr>
      <w:r>
        <w:t xml:space="preserve">This means that the predicted position of this compound when spotted onto the TLC </w:t>
      </w:r>
      <w:proofErr w:type="gramStart"/>
      <w:r>
        <w:t>plate,</w:t>
      </w:r>
      <w:proofErr w:type="gramEnd"/>
      <w:r>
        <w:t xml:space="preserve"> will be in between the dots of the 2-nitroacetanilide and the 4-nitroacetanilide spots.</w:t>
      </w:r>
    </w:p>
    <w:p w:rsidR="00D9006C" w:rsidRDefault="00D9006C" w:rsidP="00D9006C">
      <w:pPr>
        <w:pStyle w:val="ListParagraph"/>
        <w:numPr>
          <w:ilvl w:val="0"/>
          <w:numId w:val="1"/>
        </w:numPr>
      </w:pPr>
      <w:r>
        <w:t xml:space="preserve">Image J software was used to determine the </w:t>
      </w:r>
      <w:proofErr w:type="spellStart"/>
      <w:r>
        <w:t>uncalibrated</w:t>
      </w:r>
      <w:proofErr w:type="spellEnd"/>
      <w:r>
        <w:t xml:space="preserve"> percentage of each product. Through the use of the calibration curve, the actual percentage was found. This was shown in the calculations done above.</w:t>
      </w:r>
    </w:p>
    <w:p w:rsidR="004C3244" w:rsidRDefault="009134EB" w:rsidP="00C73A5A">
      <w:pPr>
        <w:pStyle w:val="ListParagraph"/>
        <w:numPr>
          <w:ilvl w:val="1"/>
          <w:numId w:val="1"/>
        </w:numPr>
      </w:pPr>
      <w:r>
        <w:t xml:space="preserve">It can be seen from the </w:t>
      </w:r>
      <w:r w:rsidR="00C109DB">
        <w:t xml:space="preserve">analysis of the calibration curves, that the major product that was found in the crude product was the para configuration. </w:t>
      </w:r>
      <w:r w:rsidR="00E9716F">
        <w:t xml:space="preserve"> This is shown in table 5</w:t>
      </w:r>
      <w:r w:rsidR="003F3171">
        <w:t>.</w:t>
      </w:r>
    </w:p>
    <w:p w:rsidR="008A261C" w:rsidRDefault="008A261C" w:rsidP="008A261C">
      <w:pPr>
        <w:pStyle w:val="ListParagraph"/>
        <w:numPr>
          <w:ilvl w:val="1"/>
          <w:numId w:val="1"/>
        </w:numPr>
      </w:pPr>
      <w:r>
        <w:t xml:space="preserve">It can be said that the crude product had mostly para product, having 81% of the total, while the </w:t>
      </w:r>
      <w:proofErr w:type="spellStart"/>
      <w:r>
        <w:t>ortho</w:t>
      </w:r>
      <w:proofErr w:type="spellEnd"/>
      <w:r>
        <w:t xml:space="preserve"> and </w:t>
      </w:r>
      <w:proofErr w:type="spellStart"/>
      <w:r>
        <w:t>dinitro</w:t>
      </w:r>
      <w:proofErr w:type="spellEnd"/>
      <w:r>
        <w:t xml:space="preserve"> had 9.1% each. Suggesting that the nitration of acetanilide is highly selective for the para product.</w:t>
      </w:r>
    </w:p>
    <w:p w:rsidR="008A261C" w:rsidRDefault="008A261C" w:rsidP="008A261C">
      <w:pPr>
        <w:pStyle w:val="ListParagraph"/>
        <w:numPr>
          <w:ilvl w:val="1"/>
          <w:numId w:val="1"/>
        </w:numPr>
      </w:pPr>
      <w:r>
        <w:t xml:space="preserve">However it is important to note that the crude product contains more than just the </w:t>
      </w:r>
      <w:proofErr w:type="spellStart"/>
      <w:r>
        <w:t>ortho</w:t>
      </w:r>
      <w:proofErr w:type="spellEnd"/>
      <w:r>
        <w:t xml:space="preserve">, para, and </w:t>
      </w:r>
      <w:proofErr w:type="spellStart"/>
      <w:r>
        <w:t>dinitro</w:t>
      </w:r>
      <w:proofErr w:type="spellEnd"/>
      <w:r>
        <w:t xml:space="preserve"> products. During the precipitation products, the crystal structures might have formed pockets of impurities that came out with the solid. This increases the yield, and is shown by the percentage yield obtained for the crude product being 232%. </w:t>
      </w:r>
    </w:p>
    <w:p w:rsidR="00E6038B" w:rsidRDefault="00E6038B" w:rsidP="008A261C">
      <w:pPr>
        <w:pStyle w:val="ListParagraph"/>
        <w:numPr>
          <w:ilvl w:val="1"/>
          <w:numId w:val="1"/>
        </w:numPr>
      </w:pPr>
      <w:r>
        <w:t xml:space="preserve">High yield suggests </w:t>
      </w:r>
      <w:proofErr w:type="gramStart"/>
      <w:r>
        <w:t>a</w:t>
      </w:r>
      <w:proofErr w:type="gramEnd"/>
      <w:r>
        <w:t xml:space="preserve"> impure product. A solution that was used in this lab to combat </w:t>
      </w:r>
      <w:proofErr w:type="gramStart"/>
      <w:r>
        <w:t>this,</w:t>
      </w:r>
      <w:proofErr w:type="gramEnd"/>
      <w:r>
        <w:t xml:space="preserve"> was to purify this compound again. This was done by recrystallization. This process sees that the impure solid is barely dissolved in a solvent at a high temperature. This ensures that </w:t>
      </w:r>
      <w:proofErr w:type="gramStart"/>
      <w:r>
        <w:t>all of the</w:t>
      </w:r>
      <w:proofErr w:type="gramEnd"/>
      <w:r>
        <w:t xml:space="preserve"> compound (including impurities) is dissolved. Afterwards it is slowly cooled. This slow cooling process ensures that only the pure solid product crystalizes in the solvent. Due to the fact that the product crystalized, instead of precipitated. The process of forming a crystal structure is superior to precipitation as it ensures that only the pure product forms the crystal lattice.</w:t>
      </w:r>
      <w:r w:rsidR="005B15C2">
        <w:t xml:space="preserve"> However this method leaves some of the product dissolved in solution. In order to improve on this, it is suggested that the ethanol be further cooled in a control manner below room temperature. Perhaps roughly until 10°C.</w:t>
      </w:r>
    </w:p>
    <w:p w:rsidR="005B15C2" w:rsidRDefault="005B15C2" w:rsidP="005B15C2">
      <w:pPr>
        <w:pStyle w:val="ListParagraph"/>
        <w:numPr>
          <w:ilvl w:val="0"/>
          <w:numId w:val="1"/>
        </w:numPr>
      </w:pPr>
      <w:r>
        <w:lastRenderedPageBreak/>
        <w:t xml:space="preserve">It is important to note that in the recrystallization process, the 3 products formed, </w:t>
      </w:r>
      <w:proofErr w:type="spellStart"/>
      <w:r>
        <w:t>ortho</w:t>
      </w:r>
      <w:proofErr w:type="spellEnd"/>
      <w:r>
        <w:t xml:space="preserve">, para, and </w:t>
      </w:r>
      <w:proofErr w:type="spellStart"/>
      <w:r>
        <w:t>dinitro</w:t>
      </w:r>
      <w:proofErr w:type="spellEnd"/>
      <w:r>
        <w:t xml:space="preserve"> are in the solvent. Due to the chemical properties of </w:t>
      </w:r>
      <w:proofErr w:type="spellStart"/>
      <w:r>
        <w:t>ortho</w:t>
      </w:r>
      <w:proofErr w:type="spellEnd"/>
      <w:r>
        <w:t xml:space="preserve"> and </w:t>
      </w:r>
      <w:proofErr w:type="spellStart"/>
      <w:r>
        <w:t>dinitro</w:t>
      </w:r>
      <w:proofErr w:type="spellEnd"/>
      <w:r>
        <w:t xml:space="preserve">, they are less likely to recrystallize. This is because they are less </w:t>
      </w:r>
      <w:proofErr w:type="gramStart"/>
      <w:r>
        <w:t>polar</w:t>
      </w:r>
      <w:proofErr w:type="gramEnd"/>
      <w:r>
        <w:t xml:space="preserve"> in comparison to the para isomer. Since they are less </w:t>
      </w:r>
      <w:proofErr w:type="gramStart"/>
      <w:r>
        <w:t>polar</w:t>
      </w:r>
      <w:proofErr w:type="gramEnd"/>
      <w:r>
        <w:t xml:space="preserve">, they possess lower intermolecular forces, and as such will not overcome the force keeping them dissolved to form the crystal lattice as easily. Para on the other hand, is very </w:t>
      </w:r>
      <w:proofErr w:type="gramStart"/>
      <w:r>
        <w:t>polar</w:t>
      </w:r>
      <w:proofErr w:type="gramEnd"/>
      <w:r>
        <w:t>, and will overcome the force keeping it dissolved to form the crystal lattice structure.</w:t>
      </w:r>
    </w:p>
    <w:p w:rsidR="005B15C2" w:rsidRDefault="005B15C2" w:rsidP="005B15C2">
      <w:pPr>
        <w:pStyle w:val="ListParagraph"/>
        <w:numPr>
          <w:ilvl w:val="1"/>
          <w:numId w:val="1"/>
        </w:numPr>
      </w:pPr>
      <w:r>
        <w:t xml:space="preserve">This is shown in the flow chart in Figure </w:t>
      </w:r>
      <w:r w:rsidR="00EE75BD">
        <w:t>9.</w:t>
      </w:r>
    </w:p>
    <w:p w:rsidR="00EE75BD" w:rsidRDefault="00EE75BD" w:rsidP="00EE75BD">
      <w:pPr>
        <w:keepNext/>
      </w:pPr>
      <w:r>
        <w:rPr>
          <w:noProof/>
        </w:rPr>
        <w:drawing>
          <wp:inline distT="0" distB="0" distL="0" distR="0" wp14:anchorId="44793DB9" wp14:editId="7A41B380">
            <wp:extent cx="4548249" cy="6142566"/>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 Chart.jpg"/>
                    <pic:cNvPicPr/>
                  </pic:nvPicPr>
                  <pic:blipFill>
                    <a:blip r:embed="rId15">
                      <a:extLst>
                        <a:ext uri="{28A0092B-C50C-407E-A947-70E740481C1C}">
                          <a14:useLocalDpi xmlns:a14="http://schemas.microsoft.com/office/drawing/2010/main" val="0"/>
                        </a:ext>
                      </a:extLst>
                    </a:blip>
                    <a:stretch>
                      <a:fillRect/>
                    </a:stretch>
                  </pic:blipFill>
                  <pic:spPr>
                    <a:xfrm>
                      <a:off x="0" y="0"/>
                      <a:ext cx="4547861" cy="6142043"/>
                    </a:xfrm>
                    <a:prstGeom prst="rect">
                      <a:avLst/>
                    </a:prstGeom>
                  </pic:spPr>
                </pic:pic>
              </a:graphicData>
            </a:graphic>
          </wp:inline>
        </w:drawing>
      </w:r>
    </w:p>
    <w:p w:rsidR="005B15C2" w:rsidRDefault="00EE75BD" w:rsidP="00EE75BD">
      <w:pPr>
        <w:pStyle w:val="Caption"/>
      </w:pPr>
      <w:r>
        <w:t xml:space="preserve">Figure </w:t>
      </w:r>
      <w:fldSimple w:instr=" SEQ Figure \* ARABIC ">
        <w:r>
          <w:rPr>
            <w:noProof/>
          </w:rPr>
          <w:t>9</w:t>
        </w:r>
      </w:fldSimple>
      <w:r>
        <w:t xml:space="preserve"> - Flow Chart for Workup by Recrystallization Process of Para Isomer.</w:t>
      </w:r>
    </w:p>
    <w:p w:rsidR="00F97026" w:rsidRDefault="00F97026" w:rsidP="00F97026">
      <w:pPr>
        <w:pStyle w:val="Heading2"/>
      </w:pPr>
      <w:r>
        <w:lastRenderedPageBreak/>
        <w:t>TLC Plate 3: Purified Product with Mother Liquid or Crude Product</w:t>
      </w:r>
    </w:p>
    <w:p w:rsidR="00E76051" w:rsidRDefault="00E76051" w:rsidP="00E76051">
      <w:pPr>
        <w:pStyle w:val="ListParagraph"/>
        <w:numPr>
          <w:ilvl w:val="0"/>
          <w:numId w:val="1"/>
        </w:numPr>
      </w:pPr>
      <w:r>
        <w:t xml:space="preserve">From the TLC plate results in Figure 4, it is shown that the purified product has lower </w:t>
      </w:r>
      <w:proofErr w:type="spellStart"/>
      <w:proofErr w:type="gramStart"/>
      <w:r>
        <w:t>Rf</w:t>
      </w:r>
      <w:proofErr w:type="spellEnd"/>
      <w:proofErr w:type="gramEnd"/>
      <w:r>
        <w:t xml:space="preserve"> values than the mother liquid. This shows that the purified product is very polar, suggesting that it contains the para product. In comparison, the mother liquid contains ethanol, as well as the </w:t>
      </w:r>
      <w:proofErr w:type="spellStart"/>
      <w:r>
        <w:t>ortho</w:t>
      </w:r>
      <w:proofErr w:type="spellEnd"/>
      <w:r>
        <w:t xml:space="preserve"> and </w:t>
      </w:r>
      <w:proofErr w:type="spellStart"/>
      <w:r>
        <w:t>dinitro</w:t>
      </w:r>
      <w:proofErr w:type="spellEnd"/>
      <w:r>
        <w:t xml:space="preserve"> products. These contributed to a higher </w:t>
      </w:r>
      <w:proofErr w:type="spellStart"/>
      <w:proofErr w:type="gramStart"/>
      <w:r>
        <w:t>Rf</w:t>
      </w:r>
      <w:proofErr w:type="spellEnd"/>
      <w:proofErr w:type="gramEnd"/>
      <w:r>
        <w:t xml:space="preserve"> value as they are less polar compounds. The streaky slides are thought to be the polar ethanol, which would not move up the TLC slide as much.</w:t>
      </w:r>
    </w:p>
    <w:p w:rsidR="000F7B75" w:rsidRDefault="00220292" w:rsidP="000F7B75">
      <w:pPr>
        <w:pStyle w:val="ListParagraph"/>
        <w:numPr>
          <w:ilvl w:val="0"/>
          <w:numId w:val="1"/>
        </w:numPr>
      </w:pPr>
      <w:r>
        <w:t>When comparing the crude product to the pur</w:t>
      </w:r>
      <w:r w:rsidR="000F7B75">
        <w:t xml:space="preserve">ified product, it can be seen that only the para product exists in the purified product. In addition the addition higher streaks on the Crude product show that it contained a mixture of </w:t>
      </w:r>
      <w:proofErr w:type="spellStart"/>
      <w:r w:rsidR="000F7B75">
        <w:t>ortho</w:t>
      </w:r>
      <w:proofErr w:type="spellEnd"/>
      <w:r w:rsidR="000F7B75">
        <w:t xml:space="preserve">, </w:t>
      </w:r>
      <w:proofErr w:type="spellStart"/>
      <w:r w:rsidR="000F7B75">
        <w:t>dinitro</w:t>
      </w:r>
      <w:proofErr w:type="spellEnd"/>
      <w:r w:rsidR="000F7B75">
        <w:t xml:space="preserve">, and para products. </w:t>
      </w:r>
    </w:p>
    <w:p w:rsidR="0033641B" w:rsidRDefault="0033641B" w:rsidP="0033641B">
      <w:pPr>
        <w:pStyle w:val="Heading1"/>
      </w:pPr>
      <w:r>
        <w:t>Questions:</w:t>
      </w:r>
    </w:p>
    <w:p w:rsidR="0033641B" w:rsidRDefault="00BE049B" w:rsidP="00BE049B">
      <w:pPr>
        <w:pStyle w:val="ListParagraph"/>
        <w:numPr>
          <w:ilvl w:val="0"/>
          <w:numId w:val="4"/>
        </w:numPr>
      </w:pPr>
      <w:r>
        <w:t xml:space="preserve">The </w:t>
      </w:r>
      <w:proofErr w:type="spellStart"/>
      <w:r>
        <w:t>ortho</w:t>
      </w:r>
      <w:proofErr w:type="spellEnd"/>
      <w:r>
        <w:t xml:space="preserve"> and para isomers of </w:t>
      </w:r>
      <w:proofErr w:type="spellStart"/>
      <w:r>
        <w:t>nitroacetanilide</w:t>
      </w:r>
      <w:proofErr w:type="spellEnd"/>
      <w:r>
        <w:t xml:space="preserve"> have different polarities. This can be seen by their melting points, where </w:t>
      </w:r>
      <w:proofErr w:type="spellStart"/>
      <w:r>
        <w:t>ortho</w:t>
      </w:r>
      <w:proofErr w:type="spellEnd"/>
      <w:r>
        <w:t xml:space="preserve"> has the lower melting point of 95°C and para has the higher melting point of 216°C. Melting points are an indirect quantitative representation of the intermolecular forces holding molecules together, which in this case, is the polarity. It can be seen that </w:t>
      </w:r>
      <w:proofErr w:type="spellStart"/>
      <w:r>
        <w:t>ortho</w:t>
      </w:r>
      <w:proofErr w:type="spellEnd"/>
      <w:r>
        <w:t xml:space="preserve"> is far less polar than the para isomer, as it has weaker intermolecular forces as shown by its melting point when compared to para (which is more polar). On the TLC plate, this means that the polar para isomer will be more attracted to the silica gel on the TLC (which is </w:t>
      </w:r>
      <w:proofErr w:type="gramStart"/>
      <w:r>
        <w:t>polar</w:t>
      </w:r>
      <w:proofErr w:type="gramEnd"/>
      <w:r>
        <w:t xml:space="preserve"> as well). This will hinder its movement up the TLC plate, as the polar attraction will resist the movement. While on the other hand, the </w:t>
      </w:r>
      <w:proofErr w:type="spellStart"/>
      <w:r>
        <w:t>ortho</w:t>
      </w:r>
      <w:proofErr w:type="spellEnd"/>
      <w:r>
        <w:t xml:space="preserve"> isomer is less </w:t>
      </w:r>
      <w:proofErr w:type="gramStart"/>
      <w:r>
        <w:t>polar</w:t>
      </w:r>
      <w:proofErr w:type="gramEnd"/>
      <w:r>
        <w:t xml:space="preserve">, and as a result will travel farther up the TLC plate, as it does not have strong attraction to the silica plate. This means that </w:t>
      </w:r>
      <w:proofErr w:type="spellStart"/>
      <w:r>
        <w:t>ortho</w:t>
      </w:r>
      <w:proofErr w:type="spellEnd"/>
      <w:r>
        <w:t xml:space="preserve"> will be farther up a TLC plate, and para will be lower down the TLC plate. The polar characteristic of the para is due to the fact that the two functional groups on para are at opposite ends.</w:t>
      </w:r>
      <w:r w:rsidR="00C41AF4">
        <w:t xml:space="preserve"> When compared to the </w:t>
      </w:r>
      <w:proofErr w:type="spellStart"/>
      <w:r w:rsidR="00C41AF4">
        <w:t>ortho</w:t>
      </w:r>
      <w:proofErr w:type="spellEnd"/>
      <w:r w:rsidR="00C41AF4">
        <w:t xml:space="preserve"> isomer, which has them close together. This causes steric </w:t>
      </w:r>
      <w:proofErr w:type="spellStart"/>
      <w:r w:rsidR="00C41AF4">
        <w:t>hinderence</w:t>
      </w:r>
      <w:proofErr w:type="spellEnd"/>
      <w:r w:rsidR="00C41AF4">
        <w:t xml:space="preserve"> in the case of </w:t>
      </w:r>
      <w:proofErr w:type="spellStart"/>
      <w:r w:rsidR="00C41AF4">
        <w:t>ortho</w:t>
      </w:r>
      <w:proofErr w:type="spellEnd"/>
      <w:r w:rsidR="00C41AF4">
        <w:t>, which lowers resonance and thus decrease polarity.</w:t>
      </w:r>
      <w:r w:rsidR="00632FC0">
        <w:t xml:space="preserve"> In </w:t>
      </w:r>
      <w:proofErr w:type="spellStart"/>
      <w:r w:rsidR="00632FC0">
        <w:t>comparision</w:t>
      </w:r>
      <w:proofErr w:type="spellEnd"/>
      <w:r w:rsidR="00632FC0">
        <w:t xml:space="preserve">, the para </w:t>
      </w:r>
      <w:r w:rsidR="00C41AF4">
        <w:t xml:space="preserve">isomer has extensive </w:t>
      </w:r>
      <w:r w:rsidR="00FF4166">
        <w:t>resonance, which</w:t>
      </w:r>
      <w:r w:rsidR="00C41AF4">
        <w:t xml:space="preserve"> can move the two charges far away from each other, thus increasing the dipole movement to very high values.</w:t>
      </w:r>
    </w:p>
    <w:p w:rsidR="00D67803" w:rsidRDefault="00910B94" w:rsidP="00BE049B">
      <w:pPr>
        <w:pStyle w:val="ListParagraph"/>
        <w:numPr>
          <w:ilvl w:val="0"/>
          <w:numId w:val="4"/>
        </w:numPr>
      </w:pPr>
      <w:r>
        <w:t xml:space="preserve">Both isomers are soluble in hot ethanol. However as it </w:t>
      </w:r>
      <w:proofErr w:type="gramStart"/>
      <w:r>
        <w:t>cools,</w:t>
      </w:r>
      <w:proofErr w:type="gramEnd"/>
      <w:r>
        <w:t xml:space="preserve"> only the </w:t>
      </w:r>
      <w:proofErr w:type="spellStart"/>
      <w:r>
        <w:t>ortho</w:t>
      </w:r>
      <w:proofErr w:type="spellEnd"/>
      <w:r>
        <w:t xml:space="preserve"> </w:t>
      </w:r>
      <w:proofErr w:type="spellStart"/>
      <w:r w:rsidR="00C87AEC">
        <w:t>nitroacetanilide</w:t>
      </w:r>
      <w:proofErr w:type="spellEnd"/>
      <w:r w:rsidR="00C87AEC">
        <w:t xml:space="preserve"> </w:t>
      </w:r>
      <w:r>
        <w:t>stays in solution. This is because ethanol is a</w:t>
      </w:r>
      <w:r w:rsidR="00C87AEC">
        <w:t xml:space="preserve"> polar solvent, containing </w:t>
      </w:r>
      <w:proofErr w:type="gramStart"/>
      <w:r w:rsidR="00C87AEC">
        <w:t>a hydrogen</w:t>
      </w:r>
      <w:proofErr w:type="gramEnd"/>
      <w:r w:rsidR="00C87AEC">
        <w:t xml:space="preserve"> forming hydroxyl functional group. At high temperatures, the increased kinetic energy allows both compounds to dissolve. This is due to the increased intermolecular interactions where the ethanol uses hydrogen bonds to disrupt and overcome the force of attraction the </w:t>
      </w:r>
      <w:proofErr w:type="spellStart"/>
      <w:r w:rsidR="00C87AEC">
        <w:t>nitroacetanilide</w:t>
      </w:r>
      <w:proofErr w:type="spellEnd"/>
      <w:r w:rsidR="00C87AEC">
        <w:t xml:space="preserve"> molecules have with each other. The difference in the solubility of the </w:t>
      </w:r>
      <w:proofErr w:type="spellStart"/>
      <w:r w:rsidR="00C87AEC">
        <w:t>ortho</w:t>
      </w:r>
      <w:proofErr w:type="spellEnd"/>
      <w:r w:rsidR="00C87AEC">
        <w:t xml:space="preserve"> and para </w:t>
      </w:r>
      <w:proofErr w:type="spellStart"/>
      <w:r w:rsidR="00C87AEC">
        <w:t>nitroacetanilide</w:t>
      </w:r>
      <w:proofErr w:type="spellEnd"/>
      <w:r w:rsidR="00C87AEC">
        <w:t xml:space="preserve"> isomers in ethanol can be attributed to their polarity. As the solution cools the decreased kinetic energy means that the ethanol can no longer overcome the more polar para </w:t>
      </w:r>
      <w:proofErr w:type="spellStart"/>
      <w:r w:rsidR="00C87AEC">
        <w:t>nitroacetanilide’s</w:t>
      </w:r>
      <w:proofErr w:type="spellEnd"/>
      <w:r w:rsidR="00C87AEC">
        <w:t xml:space="preserve"> </w:t>
      </w:r>
      <w:proofErr w:type="gramStart"/>
      <w:r w:rsidR="00C87AEC">
        <w:t>bonds (which is</w:t>
      </w:r>
      <w:proofErr w:type="gramEnd"/>
      <w:r w:rsidR="00C87AEC">
        <w:t xml:space="preserve"> enhanced as shown in question 1). The </w:t>
      </w:r>
      <w:proofErr w:type="spellStart"/>
      <w:r w:rsidR="00C87AEC">
        <w:t>ortho</w:t>
      </w:r>
      <w:proofErr w:type="spellEnd"/>
      <w:r w:rsidR="00C87AEC">
        <w:t xml:space="preserve"> isomer on the other hand, has a much weaker polarity due to the steric hindrance its bulky function groups have. As a result, ethanol easily overcomes the </w:t>
      </w:r>
      <w:proofErr w:type="spellStart"/>
      <w:r w:rsidR="00C87AEC">
        <w:t>ortho</w:t>
      </w:r>
      <w:proofErr w:type="spellEnd"/>
      <w:r w:rsidR="00C87AEC">
        <w:t xml:space="preserve"> isomer’s dipole </w:t>
      </w:r>
      <w:proofErr w:type="spellStart"/>
      <w:r w:rsidR="00C87AEC">
        <w:t>dipole</w:t>
      </w:r>
      <w:proofErr w:type="spellEnd"/>
      <w:r w:rsidR="00C87AEC">
        <w:t xml:space="preserve"> bonds for each other and thus the </w:t>
      </w:r>
      <w:proofErr w:type="spellStart"/>
      <w:r w:rsidR="00C87AEC">
        <w:t>ortho</w:t>
      </w:r>
      <w:proofErr w:type="spellEnd"/>
      <w:r w:rsidR="00C87AEC">
        <w:t xml:space="preserve"> isomer stays dissolved in the ethanol.</w:t>
      </w:r>
    </w:p>
    <w:p w:rsidR="00BE049B" w:rsidRDefault="00C87AEC" w:rsidP="00C87AEC">
      <w:pPr>
        <w:pStyle w:val="ListParagraph"/>
        <w:numPr>
          <w:ilvl w:val="0"/>
          <w:numId w:val="4"/>
        </w:numPr>
      </w:pPr>
      <w:r>
        <w:lastRenderedPageBreak/>
        <w:t xml:space="preserve">The addition of the second nitro </w:t>
      </w:r>
      <w:proofErr w:type="spellStart"/>
      <w:r>
        <w:t>gropu</w:t>
      </w:r>
      <w:proofErr w:type="spellEnd"/>
      <w:r>
        <w:t xml:space="preserve"> in this reaction is much slower than the first nitration of acetanilide due to the fact that:</w:t>
      </w:r>
    </w:p>
    <w:p w:rsidR="00C87AEC" w:rsidRDefault="00C87AEC" w:rsidP="00C87AEC">
      <w:pPr>
        <w:pStyle w:val="ListParagraph"/>
        <w:numPr>
          <w:ilvl w:val="1"/>
          <w:numId w:val="4"/>
        </w:numPr>
      </w:pPr>
      <w:r>
        <w:t xml:space="preserve">The first nitro group on the </w:t>
      </w:r>
      <w:proofErr w:type="spellStart"/>
      <w:r>
        <w:t>nitroacetanilide</w:t>
      </w:r>
      <w:proofErr w:type="spellEnd"/>
      <w:r>
        <w:t xml:space="preserve"> is an electron withdrawing group, and so will have an affinity to pull the pi bonded electrons on the benzene ring toward it. This results in a decreased nucleophilic character of the benzene ring.</w:t>
      </w:r>
      <w:r w:rsidR="00B77241">
        <w:t xml:space="preserve"> This means that the benzene ring is slightly less reactive with an electrophilic compound, thus slowing down this reaction step.</w:t>
      </w:r>
    </w:p>
    <w:p w:rsidR="00C87AEC" w:rsidRDefault="00C87AEC" w:rsidP="00C87AEC">
      <w:pPr>
        <w:pStyle w:val="ListParagraph"/>
        <w:numPr>
          <w:ilvl w:val="1"/>
          <w:numId w:val="4"/>
        </w:numPr>
      </w:pPr>
      <w:r>
        <w:t xml:space="preserve"> </w:t>
      </w:r>
      <w:r w:rsidR="00B77241">
        <w:t xml:space="preserve">After the first nitration, the </w:t>
      </w:r>
      <w:proofErr w:type="spellStart"/>
      <w:r w:rsidR="00B77241">
        <w:t>nitroacetanilide</w:t>
      </w:r>
      <w:proofErr w:type="spellEnd"/>
      <w:r w:rsidR="00B77241">
        <w:t xml:space="preserve"> has more bulky functional groups on it. This would result in steric hindrance limiting the available geometry of attacking species to react with the benzene. This slows down this reaction step.</w:t>
      </w:r>
    </w:p>
    <w:p w:rsidR="005E2397" w:rsidRDefault="005E2397" w:rsidP="005E2397">
      <w:pPr>
        <w:pStyle w:val="ListParagraph"/>
        <w:numPr>
          <w:ilvl w:val="0"/>
          <w:numId w:val="4"/>
        </w:numPr>
      </w:pPr>
      <w:r>
        <w:t xml:space="preserve">The para isomer is favored over the </w:t>
      </w:r>
      <w:proofErr w:type="spellStart"/>
      <w:r>
        <w:t>ortho</w:t>
      </w:r>
      <w:proofErr w:type="spellEnd"/>
      <w:r>
        <w:t xml:space="preserve"> isomer due to the fact that within the para isomer configuration, the large bulky groups are bonded farthest apart from each other. This lowers the overall energy of the molecule. When compared to the </w:t>
      </w:r>
      <w:proofErr w:type="spellStart"/>
      <w:r>
        <w:t>ortho</w:t>
      </w:r>
      <w:proofErr w:type="spellEnd"/>
      <w:r>
        <w:t xml:space="preserve"> product, which has the two bulky functional groups right besides each other. Having two bulky groups bonded close to each other results in steric hindrance, and causes </w:t>
      </w:r>
      <w:proofErr w:type="spellStart"/>
      <w:r>
        <w:t>destability</w:t>
      </w:r>
      <w:proofErr w:type="spellEnd"/>
      <w:r>
        <w:t xml:space="preserve"> in the molecule, resulting in an increase in its energy.  Due to the increased required energy, the </w:t>
      </w:r>
      <w:proofErr w:type="spellStart"/>
      <w:r>
        <w:t>ortho</w:t>
      </w:r>
      <w:proofErr w:type="spellEnd"/>
      <w:r>
        <w:t xml:space="preserve"> product is less likely to form when compared to the para product (which is lower in energy).</w:t>
      </w:r>
    </w:p>
    <w:p w:rsidR="005E2397" w:rsidRDefault="005E2397" w:rsidP="005E2397">
      <w:pPr>
        <w:pStyle w:val="ListParagraph"/>
        <w:numPr>
          <w:ilvl w:val="0"/>
          <w:numId w:val="4"/>
        </w:numPr>
      </w:pPr>
      <w:r>
        <w:t xml:space="preserve">The preferred </w:t>
      </w:r>
      <w:proofErr w:type="gramStart"/>
      <w:r>
        <w:t>position of nitration for the following compounds are</w:t>
      </w:r>
      <w:proofErr w:type="gramEnd"/>
      <w:r>
        <w:t xml:space="preserve"> denoted by arrows.</w:t>
      </w:r>
    </w:p>
    <w:p w:rsidR="005E2397" w:rsidRDefault="005E2397" w:rsidP="005E2397">
      <w:pPr>
        <w:ind w:left="360"/>
      </w:pPr>
      <w:r>
        <w:rPr>
          <w:noProof/>
        </w:rPr>
        <w:drawing>
          <wp:inline distT="0" distB="0" distL="0" distR="0">
            <wp:extent cx="4733925" cy="38004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 5.jpg"/>
                    <pic:cNvPicPr/>
                  </pic:nvPicPr>
                  <pic:blipFill>
                    <a:blip r:embed="rId16">
                      <a:extLst>
                        <a:ext uri="{28A0092B-C50C-407E-A947-70E740481C1C}">
                          <a14:useLocalDpi xmlns:a14="http://schemas.microsoft.com/office/drawing/2010/main" val="0"/>
                        </a:ext>
                      </a:extLst>
                    </a:blip>
                    <a:stretch>
                      <a:fillRect/>
                    </a:stretch>
                  </pic:blipFill>
                  <pic:spPr>
                    <a:xfrm>
                      <a:off x="0" y="0"/>
                      <a:ext cx="4733925" cy="3800475"/>
                    </a:xfrm>
                    <a:prstGeom prst="rect">
                      <a:avLst/>
                    </a:prstGeom>
                  </pic:spPr>
                </pic:pic>
              </a:graphicData>
            </a:graphic>
          </wp:inline>
        </w:drawing>
      </w:r>
    </w:p>
    <w:p w:rsidR="005E2397" w:rsidRDefault="005E2397" w:rsidP="00BE049B">
      <w:pPr>
        <w:rPr>
          <w:rFonts w:cs="Helvetica"/>
          <w:shd w:val="clear" w:color="auto" w:fill="F7F7F7"/>
        </w:rPr>
      </w:pPr>
    </w:p>
    <w:p w:rsidR="005E2397" w:rsidRDefault="005E2397" w:rsidP="005E2397"/>
    <w:p w:rsidR="005E2397" w:rsidRDefault="00FC1863" w:rsidP="00FC1863">
      <w:pPr>
        <w:pStyle w:val="ListParagraph"/>
        <w:numPr>
          <w:ilvl w:val="0"/>
          <w:numId w:val="4"/>
        </w:numPr>
      </w:pPr>
      <w:r>
        <w:lastRenderedPageBreak/>
        <w:t>The reason that the second reaction occurs, is that the benzene ring provides stabilization of this reaction through resonance as shown, while in the first reaction, no resonance forces the hexane ring to form a carbocation that will react with the Bromine Ion.</w:t>
      </w:r>
    </w:p>
    <w:p w:rsidR="00FC1863" w:rsidRDefault="00FC1863" w:rsidP="00FC1863">
      <w:pPr>
        <w:ind w:left="360"/>
      </w:pPr>
      <w:r>
        <w:rPr>
          <w:noProof/>
        </w:rPr>
        <w:drawing>
          <wp:inline distT="0" distB="0" distL="0" distR="0">
            <wp:extent cx="5714975" cy="5522026"/>
            <wp:effectExtent l="0" t="0" r="63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 6.jpg"/>
                    <pic:cNvPicPr/>
                  </pic:nvPicPr>
                  <pic:blipFill>
                    <a:blip r:embed="rId17">
                      <a:extLst>
                        <a:ext uri="{28A0092B-C50C-407E-A947-70E740481C1C}">
                          <a14:useLocalDpi xmlns:a14="http://schemas.microsoft.com/office/drawing/2010/main" val="0"/>
                        </a:ext>
                      </a:extLst>
                    </a:blip>
                    <a:stretch>
                      <a:fillRect/>
                    </a:stretch>
                  </pic:blipFill>
                  <pic:spPr>
                    <a:xfrm>
                      <a:off x="0" y="0"/>
                      <a:ext cx="5715592" cy="5522622"/>
                    </a:xfrm>
                    <a:prstGeom prst="rect">
                      <a:avLst/>
                    </a:prstGeom>
                  </pic:spPr>
                </pic:pic>
              </a:graphicData>
            </a:graphic>
          </wp:inline>
        </w:drawing>
      </w:r>
    </w:p>
    <w:p w:rsidR="00FC1863" w:rsidRDefault="00FC1863" w:rsidP="00FC1863">
      <w:pPr>
        <w:pStyle w:val="ListParagraph"/>
        <w:numPr>
          <w:ilvl w:val="0"/>
          <w:numId w:val="4"/>
        </w:numPr>
      </w:pPr>
      <w:r>
        <w:t>Answer is as shown:</w:t>
      </w:r>
    </w:p>
    <w:p w:rsidR="00FC1863" w:rsidRDefault="00FC1863" w:rsidP="00FC1863">
      <w:pPr>
        <w:pStyle w:val="ListParagraph"/>
        <w:numPr>
          <w:ilvl w:val="1"/>
          <w:numId w:val="4"/>
        </w:numPr>
      </w:pPr>
      <w:r>
        <w:t>Overall Reaction Equation for First Nitration of Benzene</w:t>
      </w:r>
    </w:p>
    <w:p w:rsidR="00FC1863" w:rsidRPr="00FC1863" w:rsidRDefault="00FC1863" w:rsidP="00FC1863">
      <w:pPr>
        <w:rPr>
          <w:rFonts w:eastAsiaTheme="minorEastAsia"/>
        </w:rPr>
      </w:pPr>
      <m:oMathPara>
        <m:oMath>
          <m:r>
            <w:rPr>
              <w:rFonts w:ascii="Cambria Math" w:hAnsi="Cambria Math"/>
            </w:rPr>
            <m:t>1HN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+benzene+</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SO</m:t>
              </m:r>
            </m:e>
            <m:sub>
              <m:r>
                <w:rPr>
                  <w:rFonts w:ascii="Cambria Math" w:hAnsi="Cambria Math"/>
                </w:rPr>
                <m:t>4</m:t>
              </m:r>
            </m:sub>
          </m:sSub>
          <m:r>
            <w:rPr>
              <w:rFonts w:ascii="Cambria Math" w:hAnsi="Cambria Math"/>
            </w:rPr>
            <m:t>→nitrobenzene+</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sSubSup>
            <m:sSubSupPr>
              <m:ctrlPr>
                <w:rPr>
                  <w:rFonts w:ascii="Cambria Math" w:hAnsi="Cambria Math"/>
                  <w:i/>
                </w:rPr>
              </m:ctrlPr>
            </m:sSubSupPr>
            <m:e>
              <m:r>
                <w:rPr>
                  <w:rFonts w:ascii="Cambria Math" w:hAnsi="Cambria Math"/>
                </w:rPr>
                <m:t>HSO</m:t>
              </m:r>
            </m:e>
            <m:sub>
              <m:r>
                <w:rPr>
                  <w:rFonts w:ascii="Cambria Math" w:hAnsi="Cambria Math"/>
                </w:rPr>
                <m:t>4</m:t>
              </m:r>
            </m:sub>
            <m:sup>
              <m:r>
                <w:rPr>
                  <w:rFonts w:ascii="Cambria Math" w:hAnsi="Cambria Math"/>
                </w:rPr>
                <m:t>-</m:t>
              </m:r>
            </m:sup>
          </m:sSubSup>
        </m:oMath>
      </m:oMathPara>
    </w:p>
    <w:p w:rsidR="00FC1863" w:rsidRDefault="00FC1863" w:rsidP="00FC1863">
      <w:pPr>
        <w:rPr>
          <w:rFonts w:eastAsiaTheme="minorEastAsia"/>
        </w:rPr>
      </w:pPr>
      <w:r>
        <w:rPr>
          <w:rFonts w:eastAsiaTheme="minorEastAsia"/>
        </w:rPr>
        <w:t>All reactants are used in a 1:1 molar ratio.</w:t>
      </w:r>
    </w:p>
    <w:p w:rsidR="00FC1863" w:rsidRPr="00FC1863" w:rsidRDefault="00FC1863" w:rsidP="00FC1863">
      <w:pPr>
        <w:rPr>
          <w:rFonts w:eastAsiaTheme="minorEastAsia"/>
        </w:rPr>
      </w:pPr>
      <m:oMathPara>
        <m:oMath>
          <m:r>
            <w:rPr>
              <w:rFonts w:ascii="Cambria Math" w:hAnsi="Cambria Math"/>
            </w:rPr>
            <m:t>Benzene:</m:t>
          </m:r>
          <m:f>
            <m:fPr>
              <m:ctrlPr>
                <w:rPr>
                  <w:rFonts w:ascii="Cambria Math" w:hAnsi="Cambria Math"/>
                  <w:i/>
                </w:rPr>
              </m:ctrlPr>
            </m:fPr>
            <m:num>
              <m:r>
                <w:rPr>
                  <w:rFonts w:ascii="Cambria Math" w:hAnsi="Cambria Math"/>
                </w:rPr>
                <m:t>780g</m:t>
              </m:r>
            </m:num>
            <m:den>
              <m:r>
                <w:rPr>
                  <w:rFonts w:ascii="Cambria Math" w:hAnsi="Cambria Math"/>
                </w:rPr>
                <m:t>78gmo</m:t>
              </m:r>
              <m:sSup>
                <m:sSupPr>
                  <m:ctrlPr>
                    <w:rPr>
                      <w:rFonts w:ascii="Cambria Math" w:hAnsi="Cambria Math"/>
                      <w:i/>
                    </w:rPr>
                  </m:ctrlPr>
                </m:sSupPr>
                <m:e>
                  <m:r>
                    <w:rPr>
                      <w:rFonts w:ascii="Cambria Math" w:hAnsi="Cambria Math"/>
                    </w:rPr>
                    <m:t>l</m:t>
                  </m:r>
                </m:e>
                <m:sup>
                  <m:r>
                    <w:rPr>
                      <w:rFonts w:ascii="Cambria Math" w:hAnsi="Cambria Math"/>
                    </w:rPr>
                    <m:t>-1</m:t>
                  </m:r>
                </m:sup>
              </m:sSup>
            </m:den>
          </m:f>
          <m:r>
            <w:rPr>
              <w:rFonts w:ascii="Cambria Math" w:hAnsi="Cambria Math"/>
            </w:rPr>
            <m:t>=10moles</m:t>
          </m:r>
        </m:oMath>
      </m:oMathPara>
    </w:p>
    <w:p w:rsidR="00FC1863" w:rsidRDefault="00445AD8" w:rsidP="00FC1863">
      <m:oMathPara>
        <m:oMath>
          <m:r>
            <w:rPr>
              <w:rFonts w:ascii="Cambria Math" w:hAnsi="Cambria Math"/>
            </w:rPr>
            <w:lastRenderedPageBreak/>
            <m:t>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 xml:space="preserve">= </m:t>
          </m:r>
          <m:f>
            <m:fPr>
              <m:ctrlPr>
                <w:rPr>
                  <w:rFonts w:ascii="Cambria Math" w:hAnsi="Cambria Math"/>
                  <w:i/>
                </w:rPr>
              </m:ctrlPr>
            </m:fPr>
            <m:num>
              <m:r>
                <w:rPr>
                  <w:rFonts w:ascii="Cambria Math" w:hAnsi="Cambria Math"/>
                </w:rPr>
                <m:t>0.750L</m:t>
              </m:r>
            </m:num>
            <m:den>
              <m:r>
                <w:rPr>
                  <w:rFonts w:ascii="Cambria Math" w:hAnsi="Cambria Math"/>
                </w:rPr>
                <m:t>16mol</m:t>
              </m:r>
              <m:sSup>
                <m:sSupPr>
                  <m:ctrlPr>
                    <w:rPr>
                      <w:rFonts w:ascii="Cambria Math" w:hAnsi="Cambria Math"/>
                      <w:i/>
                    </w:rPr>
                  </m:ctrlPr>
                </m:sSupPr>
                <m:e>
                  <m:r>
                    <w:rPr>
                      <w:rFonts w:ascii="Cambria Math" w:hAnsi="Cambria Math"/>
                    </w:rPr>
                    <m:t>L</m:t>
                  </m:r>
                </m:e>
                <m:sup>
                  <m:r>
                    <w:rPr>
                      <w:rFonts w:ascii="Cambria Math" w:hAnsi="Cambria Math"/>
                    </w:rPr>
                    <m:t>-1</m:t>
                  </m:r>
                </m:sup>
              </m:sSup>
            </m:den>
          </m:f>
          <m:r>
            <w:rPr>
              <w:rFonts w:ascii="Cambria Math" w:eastAsiaTheme="minorEastAsia" w:hAnsi="Cambria Math"/>
            </w:rPr>
            <m:t>=12 moles</m:t>
          </m:r>
        </m:oMath>
      </m:oMathPara>
    </w:p>
    <w:p w:rsidR="00FC1863" w:rsidRDefault="009A4E04" w:rsidP="00445AD8">
      <m:oMathPara>
        <m:oMath>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SO</m:t>
              </m:r>
            </m:e>
            <m:sub>
              <m:r>
                <w:rPr>
                  <w:rFonts w:ascii="Cambria Math" w:hAnsi="Cambria Math"/>
                </w:rPr>
                <m:t>4</m:t>
              </m:r>
            </m:sub>
          </m:sSub>
          <m:r>
            <w:rPr>
              <w:rFonts w:ascii="Cambria Math" w:hAnsi="Cambria Math"/>
            </w:rPr>
            <m:t xml:space="preserve">= </m:t>
          </m:r>
          <m:f>
            <m:fPr>
              <m:ctrlPr>
                <w:rPr>
                  <w:rFonts w:ascii="Cambria Math" w:hAnsi="Cambria Math"/>
                  <w:i/>
                </w:rPr>
              </m:ctrlPr>
            </m:fPr>
            <m:num>
              <m:r>
                <w:rPr>
                  <w:rFonts w:ascii="Cambria Math" w:hAnsi="Cambria Math"/>
                </w:rPr>
                <m:t>0.750L</m:t>
              </m:r>
            </m:num>
            <m:den>
              <m:r>
                <w:rPr>
                  <w:rFonts w:ascii="Cambria Math" w:hAnsi="Cambria Math"/>
                </w:rPr>
                <m:t>18mol</m:t>
              </m:r>
              <m:sSup>
                <m:sSupPr>
                  <m:ctrlPr>
                    <w:rPr>
                      <w:rFonts w:ascii="Cambria Math" w:hAnsi="Cambria Math"/>
                      <w:i/>
                    </w:rPr>
                  </m:ctrlPr>
                </m:sSupPr>
                <m:e>
                  <m:r>
                    <w:rPr>
                      <w:rFonts w:ascii="Cambria Math" w:hAnsi="Cambria Math"/>
                    </w:rPr>
                    <m:t>L</m:t>
                  </m:r>
                </m:e>
                <m:sup>
                  <m:r>
                    <w:rPr>
                      <w:rFonts w:ascii="Cambria Math" w:hAnsi="Cambria Math"/>
                    </w:rPr>
                    <m:t>-1</m:t>
                  </m:r>
                </m:sup>
              </m:sSup>
            </m:den>
          </m:f>
          <m:r>
            <w:rPr>
              <w:rFonts w:ascii="Cambria Math" w:hAnsi="Cambria Math"/>
            </w:rPr>
            <m:t>=13.5 moles</m:t>
          </m:r>
        </m:oMath>
      </m:oMathPara>
    </w:p>
    <w:p w:rsidR="00FC1863" w:rsidRDefault="00445AD8" w:rsidP="00445AD8">
      <w:r>
        <w:t>Therefore Benzene is the limiting reagent.</w:t>
      </w:r>
    </w:p>
    <w:p w:rsidR="00445AD8" w:rsidRDefault="00445AD8" w:rsidP="00445AD8">
      <w:pPr>
        <w:pStyle w:val="ListParagraph"/>
        <w:numPr>
          <w:ilvl w:val="1"/>
          <w:numId w:val="4"/>
        </w:numPr>
      </w:pPr>
      <w:r>
        <w:t>Theoretical Yield of Nitrobenzene:</w:t>
      </w:r>
    </w:p>
    <w:p w:rsidR="00445AD8" w:rsidRPr="00445AD8" w:rsidRDefault="00445AD8" w:rsidP="00445AD8">
      <w:pPr>
        <w:rPr>
          <w:rFonts w:eastAsiaTheme="minorEastAsia"/>
        </w:rPr>
      </w:pPr>
      <m:oMathPara>
        <m:oMath>
          <m:r>
            <w:rPr>
              <w:rFonts w:ascii="Cambria Math" w:eastAsiaTheme="minorEastAsia" w:hAnsi="Cambria Math"/>
            </w:rPr>
            <m:t xml:space="preserve">Theoretical </m:t>
          </m:r>
          <m:r>
            <w:rPr>
              <w:rFonts w:ascii="Cambria Math" w:hAnsi="Cambria Math"/>
            </w:rPr>
            <m:t>Yield=780g×</m:t>
          </m:r>
          <m:f>
            <m:fPr>
              <m:ctrlPr>
                <w:rPr>
                  <w:rFonts w:ascii="Cambria Math" w:hAnsi="Cambria Math"/>
                  <w:i/>
                </w:rPr>
              </m:ctrlPr>
            </m:fPr>
            <m:num>
              <m:r>
                <w:rPr>
                  <w:rFonts w:ascii="Cambria Math" w:hAnsi="Cambria Math"/>
                </w:rPr>
                <m:t>1mol</m:t>
              </m:r>
            </m:num>
            <m:den>
              <m:r>
                <w:rPr>
                  <w:rFonts w:ascii="Cambria Math" w:hAnsi="Cambria Math"/>
                </w:rPr>
                <m:t>78g</m:t>
              </m:r>
            </m:den>
          </m:f>
          <m:r>
            <w:rPr>
              <w:rFonts w:ascii="Cambria Math" w:hAnsi="Cambria Math"/>
            </w:rPr>
            <m:t>×</m:t>
          </m:r>
          <m:f>
            <m:fPr>
              <m:ctrlPr>
                <w:rPr>
                  <w:rFonts w:ascii="Cambria Math" w:hAnsi="Cambria Math"/>
                  <w:i/>
                </w:rPr>
              </m:ctrlPr>
            </m:fPr>
            <m:num>
              <m:r>
                <w:rPr>
                  <w:rFonts w:ascii="Cambria Math" w:hAnsi="Cambria Math"/>
                </w:rPr>
                <m:t>1 mol nitrobenzene</m:t>
              </m:r>
            </m:num>
            <m:den>
              <m:r>
                <w:rPr>
                  <w:rFonts w:ascii="Cambria Math" w:hAnsi="Cambria Math"/>
                </w:rPr>
                <m:t>1 mol benzene</m:t>
              </m:r>
            </m:den>
          </m:f>
          <m:r>
            <w:rPr>
              <w:rFonts w:ascii="Cambria Math" w:hAnsi="Cambria Math"/>
            </w:rPr>
            <m:t>×</m:t>
          </m:r>
          <m:f>
            <m:fPr>
              <m:ctrlPr>
                <w:rPr>
                  <w:rFonts w:ascii="Cambria Math" w:hAnsi="Cambria Math"/>
                  <w:i/>
                </w:rPr>
              </m:ctrlPr>
            </m:fPr>
            <m:num>
              <m:r>
                <w:rPr>
                  <w:rFonts w:ascii="Cambria Math" w:hAnsi="Cambria Math"/>
                </w:rPr>
                <m:t>123 g</m:t>
              </m:r>
            </m:num>
            <m:den>
              <m:r>
                <w:rPr>
                  <w:rFonts w:ascii="Cambria Math" w:hAnsi="Cambria Math"/>
                </w:rPr>
                <m:t>1 mol</m:t>
              </m:r>
            </m:den>
          </m:f>
        </m:oMath>
      </m:oMathPara>
    </w:p>
    <w:p w:rsidR="00445AD8" w:rsidRDefault="00445AD8" w:rsidP="00445AD8">
      <m:oMathPara>
        <m:oMath>
          <m:r>
            <w:rPr>
              <w:rFonts w:ascii="Cambria Math" w:hAnsi="Cambria Math"/>
            </w:rPr>
            <m:t>Theoretical Yield=1230g Nitrobenzene</m:t>
          </m:r>
        </m:oMath>
      </m:oMathPara>
    </w:p>
    <w:p w:rsidR="00FC1863" w:rsidRPr="00445AD8" w:rsidRDefault="00445AD8" w:rsidP="00445AD8">
      <w:pPr>
        <w:rPr>
          <w:rFonts w:eastAsiaTheme="minorEastAsia"/>
        </w:rPr>
      </w:pPr>
      <m:oMathPara>
        <m:oMath>
          <m:r>
            <w:rPr>
              <w:rFonts w:ascii="Cambria Math" w:hAnsi="Cambria Math"/>
            </w:rPr>
            <m:t xml:space="preserve">Percentage Yield= </m:t>
          </m:r>
          <m:f>
            <m:fPr>
              <m:ctrlPr>
                <w:rPr>
                  <w:rFonts w:ascii="Cambria Math" w:hAnsi="Cambria Math"/>
                  <w:i/>
                </w:rPr>
              </m:ctrlPr>
            </m:fPr>
            <m:num>
              <m:r>
                <w:rPr>
                  <w:rFonts w:ascii="Cambria Math" w:hAnsi="Cambria Math"/>
                </w:rPr>
                <m:t>1000g</m:t>
              </m:r>
            </m:num>
            <m:den>
              <m:r>
                <w:rPr>
                  <w:rFonts w:ascii="Cambria Math" w:hAnsi="Cambria Math"/>
                </w:rPr>
                <m:t>1230g</m:t>
              </m:r>
            </m:den>
          </m:f>
          <m:r>
            <w:rPr>
              <w:rFonts w:ascii="Cambria Math" w:hAnsi="Cambria Math"/>
            </w:rPr>
            <m:t>×100%</m:t>
          </m:r>
        </m:oMath>
      </m:oMathPara>
    </w:p>
    <w:p w:rsidR="00445AD8" w:rsidRPr="00445AD8" w:rsidRDefault="00445AD8" w:rsidP="00445AD8">
      <w:pPr>
        <w:rPr>
          <w:rFonts w:eastAsiaTheme="minorEastAsia"/>
        </w:rPr>
      </w:pPr>
      <m:oMathPara>
        <m:oMath>
          <m:r>
            <w:rPr>
              <w:rFonts w:ascii="Cambria Math" w:hAnsi="Cambria Math"/>
            </w:rPr>
            <m:t>Percentage Yield=81.3%</m:t>
          </m:r>
        </m:oMath>
      </m:oMathPara>
    </w:p>
    <w:p w:rsidR="00445AD8" w:rsidRDefault="00445AD8" w:rsidP="00445AD8">
      <w:pPr>
        <w:rPr>
          <w:rFonts w:eastAsiaTheme="minorEastAsia"/>
        </w:rPr>
      </w:pPr>
      <w:r>
        <w:rPr>
          <w:rFonts w:eastAsiaTheme="minorEastAsia"/>
        </w:rPr>
        <w:t>Therefore the percentage yield is 81.3%</w:t>
      </w:r>
    </w:p>
    <w:p w:rsidR="00445AD8" w:rsidRDefault="00445AD8" w:rsidP="00445AD8">
      <w:pPr>
        <w:pStyle w:val="ListParagraph"/>
        <w:numPr>
          <w:ilvl w:val="1"/>
          <w:numId w:val="4"/>
        </w:numPr>
      </w:pPr>
      <w:r>
        <w:t>Most probable product with high melting point would be 1</w:t>
      </w:r>
      <w:proofErr w:type="gramStart"/>
      <w:r>
        <w:t>,3</w:t>
      </w:r>
      <w:proofErr w:type="gramEnd"/>
      <w:r>
        <w:t>-dinitrobenzene. This is also known as meta-dinitrobenzene. This is due to the fact that the first nitro group acts as a meta-director since it is an electron withdrawing group.</w:t>
      </w:r>
    </w:p>
    <w:p w:rsidR="00445AD8" w:rsidRDefault="00445AD8" w:rsidP="00445AD8">
      <w:pPr>
        <w:pStyle w:val="ListParagraph"/>
        <w:numPr>
          <w:ilvl w:val="1"/>
          <w:numId w:val="4"/>
        </w:numPr>
      </w:pPr>
      <w:r>
        <w:t>Sulfuric acid is a very strong acid that is able to protonate nitric acid. This is shown in the following mechanism.</w:t>
      </w:r>
      <w:r w:rsidR="00DF0524">
        <w:t xml:space="preserve"> This is required in order to create the </w:t>
      </w:r>
      <w:proofErr w:type="spellStart"/>
      <w:r w:rsidR="00DF0524">
        <w:t>nitronium</w:t>
      </w:r>
      <w:proofErr w:type="spellEnd"/>
      <w:r w:rsidR="00DF0524">
        <w:t xml:space="preserve"> ion that will react to form the nitro group on the molecule.</w:t>
      </w:r>
    </w:p>
    <w:p w:rsidR="00FC1863" w:rsidRDefault="00445AD8" w:rsidP="0033641B">
      <w:pPr>
        <w:pStyle w:val="Heading1"/>
      </w:pPr>
      <w:r>
        <w:rPr>
          <w:noProof/>
        </w:rPr>
        <w:drawing>
          <wp:inline distT="0" distB="0" distL="0" distR="0" wp14:anchorId="6831DB88" wp14:editId="5BBFD422">
            <wp:extent cx="6151418" cy="2894336"/>
            <wp:effectExtent l="0" t="0" r="190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ation of nitric acid.jpg"/>
                    <pic:cNvPicPr/>
                  </pic:nvPicPr>
                  <pic:blipFill>
                    <a:blip r:embed="rId11">
                      <a:extLst>
                        <a:ext uri="{28A0092B-C50C-407E-A947-70E740481C1C}">
                          <a14:useLocalDpi xmlns:a14="http://schemas.microsoft.com/office/drawing/2010/main" val="0"/>
                        </a:ext>
                      </a:extLst>
                    </a:blip>
                    <a:stretch>
                      <a:fillRect/>
                    </a:stretch>
                  </pic:blipFill>
                  <pic:spPr>
                    <a:xfrm>
                      <a:off x="0" y="0"/>
                      <a:ext cx="6158289" cy="2897569"/>
                    </a:xfrm>
                    <a:prstGeom prst="rect">
                      <a:avLst/>
                    </a:prstGeom>
                  </pic:spPr>
                </pic:pic>
              </a:graphicData>
            </a:graphic>
          </wp:inline>
        </w:drawing>
      </w:r>
    </w:p>
    <w:p w:rsidR="00445AD8" w:rsidRPr="00445AD8" w:rsidRDefault="00445AD8" w:rsidP="00445AD8"/>
    <w:p w:rsidR="00445AD8" w:rsidRDefault="00445AD8" w:rsidP="00445AD8"/>
    <w:p w:rsidR="00445AD8" w:rsidRDefault="00445AD8" w:rsidP="00445AD8">
      <w:r>
        <w:t>Yield of side Product:</w:t>
      </w:r>
    </w:p>
    <w:p w:rsidR="00445AD8" w:rsidRPr="00445AD8" w:rsidRDefault="00445AD8" w:rsidP="00445AD8">
      <w:pPr>
        <w:rPr>
          <w:rFonts w:eastAsiaTheme="minorEastAsia"/>
        </w:rPr>
      </w:pPr>
      <m:oMathPara>
        <m:oMath>
          <m:r>
            <w:rPr>
              <w:rFonts w:ascii="Cambria Math" w:hAnsi="Cambria Math"/>
            </w:rPr>
            <m:t xml:space="preserve">Yield of </m:t>
          </m:r>
          <m:sSub>
            <m:sSubPr>
              <m:ctrlPr>
                <w:rPr>
                  <w:rFonts w:ascii="Cambria Math" w:hAnsi="Cambria Math"/>
                  <w:i/>
                </w:rPr>
              </m:ctrlPr>
            </m:sSubPr>
            <m:e>
              <m:r>
                <w:rPr>
                  <w:rFonts w:ascii="Cambria Math" w:hAnsi="Cambria Math"/>
                </w:rPr>
                <m:t>C</m:t>
              </m:r>
            </m:e>
            <m:sub>
              <m:r>
                <w:rPr>
                  <w:rFonts w:ascii="Cambria Math" w:hAnsi="Cambria Math"/>
                </w:rPr>
                <m:t>6</m:t>
              </m:r>
            </m:sub>
          </m:sSub>
          <m:sSub>
            <m:sSubPr>
              <m:ctrlPr>
                <w:rPr>
                  <w:rFonts w:ascii="Cambria Math" w:hAnsi="Cambria Math"/>
                  <w:i/>
                </w:rPr>
              </m:ctrlPr>
            </m:sSubPr>
            <m:e>
              <m:r>
                <w:rPr>
                  <w:rFonts w:ascii="Cambria Math" w:hAnsi="Cambria Math"/>
                </w:rPr>
                <m:t>H</m:t>
              </m:r>
            </m:e>
            <m:sub>
              <m:r>
                <w:rPr>
                  <w:rFonts w:ascii="Cambria Math" w:hAnsi="Cambria Math"/>
                </w:rPr>
                <m:t>4</m:t>
              </m:r>
            </m:sub>
          </m:sSub>
          <m:sSub>
            <m:sSubPr>
              <m:ctrlPr>
                <w:rPr>
                  <w:rFonts w:ascii="Cambria Math" w:hAnsi="Cambria Math"/>
                  <w:i/>
                </w:rPr>
              </m:ctrlPr>
            </m:sSubPr>
            <m:e>
              <m:r>
                <w:rPr>
                  <w:rFonts w:ascii="Cambria Math" w:hAnsi="Cambria Math"/>
                </w:rPr>
                <m:t>N</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4</m:t>
              </m:r>
            </m:sub>
          </m:sSub>
          <m:r>
            <w:rPr>
              <w:rFonts w:ascii="Cambria Math" w:hAnsi="Cambria Math"/>
            </w:rPr>
            <m:t>=1230g×</m:t>
          </m:r>
          <m:f>
            <m:fPr>
              <m:ctrlPr>
                <w:rPr>
                  <w:rFonts w:ascii="Cambria Math" w:hAnsi="Cambria Math"/>
                  <w:i/>
                </w:rPr>
              </m:ctrlPr>
            </m:fPr>
            <m:num>
              <m:r>
                <w:rPr>
                  <w:rFonts w:ascii="Cambria Math" w:hAnsi="Cambria Math"/>
                </w:rPr>
                <m:t>1 mol</m:t>
              </m:r>
            </m:num>
            <m:den>
              <m:r>
                <w:rPr>
                  <w:rFonts w:ascii="Cambria Math" w:hAnsi="Cambria Math"/>
                </w:rPr>
                <m:t>123g</m:t>
              </m:r>
            </m:den>
          </m:f>
          <m:r>
            <w:rPr>
              <w:rFonts w:ascii="Cambria Math" w:hAnsi="Cambria Math"/>
            </w:rPr>
            <m:t>×</m:t>
          </m:r>
          <m:f>
            <m:fPr>
              <m:ctrlPr>
                <w:rPr>
                  <w:rFonts w:ascii="Cambria Math" w:hAnsi="Cambria Math"/>
                  <w:i/>
                </w:rPr>
              </m:ctrlPr>
            </m:fPr>
            <m:num>
              <m:r>
                <w:rPr>
                  <w:rFonts w:ascii="Cambria Math" w:hAnsi="Cambria Math"/>
                </w:rPr>
                <m:t>1 mol dinitrobenzene</m:t>
              </m:r>
            </m:num>
            <m:den>
              <m:r>
                <w:rPr>
                  <w:rFonts w:ascii="Cambria Math" w:hAnsi="Cambria Math"/>
                </w:rPr>
                <m:t>1 mol nitrobenzene</m:t>
              </m:r>
            </m:den>
          </m:f>
          <m:r>
            <w:rPr>
              <w:rFonts w:ascii="Cambria Math" w:hAnsi="Cambria Math"/>
            </w:rPr>
            <m:t>×</m:t>
          </m:r>
          <m:f>
            <m:fPr>
              <m:ctrlPr>
                <w:rPr>
                  <w:rFonts w:ascii="Cambria Math" w:hAnsi="Cambria Math"/>
                  <w:i/>
                </w:rPr>
              </m:ctrlPr>
            </m:fPr>
            <m:num>
              <m:r>
                <w:rPr>
                  <w:rFonts w:ascii="Cambria Math" w:hAnsi="Cambria Math"/>
                </w:rPr>
                <m:t>168g</m:t>
              </m:r>
            </m:num>
            <m:den>
              <m:r>
                <w:rPr>
                  <w:rFonts w:ascii="Cambria Math" w:hAnsi="Cambria Math"/>
                </w:rPr>
                <m:t>1 mol</m:t>
              </m:r>
            </m:den>
          </m:f>
        </m:oMath>
      </m:oMathPara>
    </w:p>
    <w:p w:rsidR="00445AD8" w:rsidRPr="00445AD8" w:rsidRDefault="00DF0524" w:rsidP="00445AD8">
      <w:pPr>
        <w:rPr>
          <w:rFonts w:eastAsiaTheme="minorEastAsia"/>
        </w:rPr>
      </w:pPr>
      <m:oMathPara>
        <m:oMath>
          <m:r>
            <w:rPr>
              <w:rFonts w:ascii="Cambria Math" w:hAnsi="Cambria Math"/>
            </w:rPr>
            <m:t xml:space="preserve">Yield of </m:t>
          </m:r>
          <m:sSub>
            <m:sSubPr>
              <m:ctrlPr>
                <w:rPr>
                  <w:rFonts w:ascii="Cambria Math" w:hAnsi="Cambria Math"/>
                  <w:i/>
                </w:rPr>
              </m:ctrlPr>
            </m:sSubPr>
            <m:e>
              <m:r>
                <w:rPr>
                  <w:rFonts w:ascii="Cambria Math" w:hAnsi="Cambria Math"/>
                </w:rPr>
                <m:t>C</m:t>
              </m:r>
            </m:e>
            <m:sub>
              <m:r>
                <w:rPr>
                  <w:rFonts w:ascii="Cambria Math" w:hAnsi="Cambria Math"/>
                </w:rPr>
                <m:t>6</m:t>
              </m:r>
            </m:sub>
          </m:sSub>
          <m:sSub>
            <m:sSubPr>
              <m:ctrlPr>
                <w:rPr>
                  <w:rFonts w:ascii="Cambria Math" w:hAnsi="Cambria Math"/>
                  <w:i/>
                </w:rPr>
              </m:ctrlPr>
            </m:sSubPr>
            <m:e>
              <m:r>
                <w:rPr>
                  <w:rFonts w:ascii="Cambria Math" w:hAnsi="Cambria Math"/>
                </w:rPr>
                <m:t>H</m:t>
              </m:r>
            </m:e>
            <m:sub>
              <m:r>
                <w:rPr>
                  <w:rFonts w:ascii="Cambria Math" w:hAnsi="Cambria Math"/>
                </w:rPr>
                <m:t>4</m:t>
              </m:r>
            </m:sub>
          </m:sSub>
          <m:sSub>
            <m:sSubPr>
              <m:ctrlPr>
                <w:rPr>
                  <w:rFonts w:ascii="Cambria Math" w:hAnsi="Cambria Math"/>
                  <w:i/>
                </w:rPr>
              </m:ctrlPr>
            </m:sSubPr>
            <m:e>
              <m:r>
                <w:rPr>
                  <w:rFonts w:ascii="Cambria Math" w:hAnsi="Cambria Math"/>
                </w:rPr>
                <m:t>N</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4</m:t>
              </m:r>
            </m:sub>
          </m:sSub>
          <m:r>
            <w:rPr>
              <w:rFonts w:ascii="Cambria Math" w:hAnsi="Cambria Math"/>
            </w:rPr>
            <m:t>=1680g</m:t>
          </m:r>
        </m:oMath>
      </m:oMathPara>
    </w:p>
    <w:p w:rsidR="00445AD8" w:rsidRPr="00445AD8" w:rsidRDefault="00445AD8" w:rsidP="00445AD8">
      <w:pPr>
        <w:rPr>
          <w:rFonts w:eastAsiaTheme="minorEastAsia"/>
        </w:rPr>
      </w:pPr>
      <m:oMathPara>
        <m:oMath>
          <m:r>
            <w:rPr>
              <w:rFonts w:ascii="Cambria Math" w:hAnsi="Cambria Math"/>
            </w:rPr>
            <m:t xml:space="preserve">Percentage Yield= </m:t>
          </m:r>
          <m:f>
            <m:fPr>
              <m:ctrlPr>
                <w:rPr>
                  <w:rFonts w:ascii="Cambria Math" w:hAnsi="Cambria Math"/>
                  <w:i/>
                </w:rPr>
              </m:ctrlPr>
            </m:fPr>
            <m:num>
              <m:r>
                <w:rPr>
                  <w:rFonts w:ascii="Cambria Math" w:hAnsi="Cambria Math"/>
                </w:rPr>
                <m:t>250g</m:t>
              </m:r>
            </m:num>
            <m:den>
              <m:r>
                <w:rPr>
                  <w:rFonts w:ascii="Cambria Math" w:hAnsi="Cambria Math"/>
                </w:rPr>
                <m:t>1680g</m:t>
              </m:r>
            </m:den>
          </m:f>
          <m:r>
            <w:rPr>
              <w:rFonts w:ascii="Cambria Math" w:hAnsi="Cambria Math"/>
            </w:rPr>
            <m:t>×100%</m:t>
          </m:r>
        </m:oMath>
      </m:oMathPara>
    </w:p>
    <w:p w:rsidR="00445AD8" w:rsidRPr="00445AD8" w:rsidRDefault="00445AD8" w:rsidP="00445AD8">
      <w:pPr>
        <w:rPr>
          <w:rFonts w:eastAsiaTheme="minorEastAsia"/>
        </w:rPr>
      </w:pPr>
      <m:oMathPara>
        <m:oMath>
          <m:r>
            <w:rPr>
              <w:rFonts w:ascii="Cambria Math" w:hAnsi="Cambria Math"/>
            </w:rPr>
            <m:t>Percentage yield=14.9%</m:t>
          </m:r>
        </m:oMath>
      </m:oMathPara>
    </w:p>
    <w:p w:rsidR="00445AD8" w:rsidRDefault="00445AD8" w:rsidP="00445AD8">
      <w:pPr>
        <w:rPr>
          <w:rFonts w:eastAsiaTheme="minorEastAsia"/>
        </w:rPr>
      </w:pPr>
      <w:r>
        <w:rPr>
          <w:rFonts w:eastAsiaTheme="minorEastAsia"/>
        </w:rPr>
        <w:t>Therefore the percentage yie</w:t>
      </w:r>
      <w:r w:rsidR="004C6C79">
        <w:rPr>
          <w:rFonts w:eastAsiaTheme="minorEastAsia"/>
        </w:rPr>
        <w:t>ld of the side product</w:t>
      </w:r>
      <w:r>
        <w:rPr>
          <w:rFonts w:eastAsiaTheme="minorEastAsia"/>
        </w:rPr>
        <w:t xml:space="preserve"> is approximately 14.9%.</w:t>
      </w:r>
    </w:p>
    <w:p w:rsidR="00445AD8" w:rsidRDefault="009A4E04" w:rsidP="00445AD8">
      <w:pPr>
        <w:pStyle w:val="ListParagraph"/>
        <w:numPr>
          <w:ilvl w:val="0"/>
          <w:numId w:val="4"/>
        </w:numPr>
      </w:pPr>
      <w:r>
        <w:t>The reason that the nitration of furan leads to 1-nitrofuran rather than 2-nitrofuran isomer is that the oxygen hetero atom is able to contribute to more resonance forms, and thus it is more stable. This is shown in the following diagram.</w:t>
      </w:r>
    </w:p>
    <w:p w:rsidR="009A4E04" w:rsidRDefault="009A4E04" w:rsidP="009A4E04">
      <w:r>
        <w:rPr>
          <w:noProof/>
        </w:rPr>
        <w:drawing>
          <wp:inline distT="0" distB="0" distL="0" distR="0">
            <wp:extent cx="5067300" cy="4086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 8.jpg"/>
                    <pic:cNvPicPr/>
                  </pic:nvPicPr>
                  <pic:blipFill>
                    <a:blip r:embed="rId18">
                      <a:extLst>
                        <a:ext uri="{28A0092B-C50C-407E-A947-70E740481C1C}">
                          <a14:useLocalDpi xmlns:a14="http://schemas.microsoft.com/office/drawing/2010/main" val="0"/>
                        </a:ext>
                      </a:extLst>
                    </a:blip>
                    <a:stretch>
                      <a:fillRect/>
                    </a:stretch>
                  </pic:blipFill>
                  <pic:spPr>
                    <a:xfrm>
                      <a:off x="0" y="0"/>
                      <a:ext cx="5067300" cy="4086225"/>
                    </a:xfrm>
                    <a:prstGeom prst="rect">
                      <a:avLst/>
                    </a:prstGeom>
                  </pic:spPr>
                </pic:pic>
              </a:graphicData>
            </a:graphic>
          </wp:inline>
        </w:drawing>
      </w:r>
    </w:p>
    <w:p w:rsidR="00445AD8" w:rsidRDefault="00445AD8" w:rsidP="00445AD8"/>
    <w:p w:rsidR="0033641B" w:rsidRDefault="0033641B" w:rsidP="0033641B">
      <w:pPr>
        <w:pStyle w:val="Heading1"/>
      </w:pPr>
      <w:r>
        <w:lastRenderedPageBreak/>
        <w:t>References:</w:t>
      </w:r>
    </w:p>
    <w:p w:rsidR="0033641B" w:rsidRPr="009A4E04" w:rsidRDefault="0033641B" w:rsidP="0033641B">
      <w:pPr>
        <w:autoSpaceDE w:val="0"/>
        <w:autoSpaceDN w:val="0"/>
        <w:adjustRightInd w:val="0"/>
        <w:spacing w:after="0" w:line="240" w:lineRule="auto"/>
        <w:rPr>
          <w:rFonts w:cs="Cambria"/>
        </w:rPr>
      </w:pPr>
      <w:proofErr w:type="gramStart"/>
      <w:r w:rsidRPr="009A4E04">
        <w:rPr>
          <w:rFonts w:cs="Cambria"/>
        </w:rPr>
        <w:t>CHM 1321(2013) Organic Chemistry Laboratory Manual, Prof. William Ogilvie, Experiment.</w:t>
      </w:r>
      <w:proofErr w:type="gramEnd"/>
    </w:p>
    <w:p w:rsidR="0033641B" w:rsidRPr="009A4E04" w:rsidRDefault="0033641B" w:rsidP="0033641B">
      <w:pPr>
        <w:autoSpaceDE w:val="0"/>
        <w:autoSpaceDN w:val="0"/>
        <w:adjustRightInd w:val="0"/>
        <w:spacing w:after="0" w:line="240" w:lineRule="auto"/>
        <w:rPr>
          <w:rFonts w:cs="Cambria"/>
        </w:rPr>
      </w:pPr>
      <w:proofErr w:type="spellStart"/>
      <w:r w:rsidRPr="009A4E04">
        <w:rPr>
          <w:rFonts w:cs="Cambria"/>
        </w:rPr>
        <w:t>Regioselective</w:t>
      </w:r>
      <w:proofErr w:type="spellEnd"/>
      <w:r w:rsidRPr="009A4E04">
        <w:rPr>
          <w:rFonts w:cs="Cambria"/>
        </w:rPr>
        <w:t xml:space="preserve"> Nitration of Acetanilide</w:t>
      </w:r>
    </w:p>
    <w:p w:rsidR="0033641B" w:rsidRPr="009A4E04" w:rsidRDefault="0033641B" w:rsidP="0033641B"/>
    <w:p w:rsidR="0033641B" w:rsidRPr="009A4E04" w:rsidRDefault="009A4E04" w:rsidP="0033641B">
      <w:pPr>
        <w:rPr>
          <w:shd w:val="clear" w:color="auto" w:fill="FFFFFF"/>
        </w:rPr>
      </w:pPr>
      <w:proofErr w:type="spellStart"/>
      <w:r w:rsidRPr="009A4E04">
        <w:rPr>
          <w:shd w:val="clear" w:color="auto" w:fill="FFFFFF"/>
        </w:rPr>
        <w:t>Traynham</w:t>
      </w:r>
      <w:proofErr w:type="spellEnd"/>
      <w:r w:rsidRPr="009A4E04">
        <w:rPr>
          <w:shd w:val="clear" w:color="auto" w:fill="FFFFFF"/>
        </w:rPr>
        <w:t xml:space="preserve">, James </w:t>
      </w:r>
      <w:proofErr w:type="gramStart"/>
      <w:r w:rsidRPr="009A4E04">
        <w:rPr>
          <w:shd w:val="clear" w:color="auto" w:fill="FFFFFF"/>
        </w:rPr>
        <w:t>G..</w:t>
      </w:r>
      <w:proofErr w:type="gramEnd"/>
      <w:r w:rsidRPr="009A4E04">
        <w:rPr>
          <w:shd w:val="clear" w:color="auto" w:fill="FFFFFF"/>
        </w:rPr>
        <w:t xml:space="preserve"> "Aromatic Substitution Reactions: When </w:t>
      </w:r>
      <w:proofErr w:type="gramStart"/>
      <w:r w:rsidRPr="009A4E04">
        <w:rPr>
          <w:shd w:val="clear" w:color="auto" w:fill="FFFFFF"/>
        </w:rPr>
        <w:t>You've</w:t>
      </w:r>
      <w:proofErr w:type="gramEnd"/>
      <w:r w:rsidRPr="009A4E04">
        <w:rPr>
          <w:shd w:val="clear" w:color="auto" w:fill="FFFFFF"/>
        </w:rPr>
        <w:t xml:space="preserve"> Said Ortho, Meta, And Para You Haven't Said It All."</w:t>
      </w:r>
      <w:r w:rsidRPr="009A4E04">
        <w:rPr>
          <w:rStyle w:val="apple-converted-space"/>
          <w:color w:val="000000"/>
          <w:shd w:val="clear" w:color="auto" w:fill="FFFFFF"/>
        </w:rPr>
        <w:t> </w:t>
      </w:r>
      <w:r w:rsidRPr="009A4E04">
        <w:rPr>
          <w:i/>
          <w:iCs/>
          <w:shd w:val="clear" w:color="auto" w:fill="FFFFFF"/>
        </w:rPr>
        <w:t>Journal of Chemical Education</w:t>
      </w:r>
      <w:r w:rsidRPr="009A4E04">
        <w:rPr>
          <w:shd w:val="clear" w:color="auto" w:fill="FFFFFF"/>
        </w:rPr>
        <w:t>60.11 (1983): 937. Print.</w:t>
      </w:r>
    </w:p>
    <w:p w:rsidR="009A4E04" w:rsidRPr="009A4E04" w:rsidRDefault="009A4E04" w:rsidP="0033641B">
      <w:proofErr w:type="spellStart"/>
      <w:proofErr w:type="gramStart"/>
      <w:r w:rsidRPr="009A4E04">
        <w:rPr>
          <w:shd w:val="clear" w:color="auto" w:fill="FFFFFF"/>
        </w:rPr>
        <w:t>Radhakrishnamurti</w:t>
      </w:r>
      <w:proofErr w:type="spellEnd"/>
      <w:r w:rsidRPr="009A4E04">
        <w:rPr>
          <w:shd w:val="clear" w:color="auto" w:fill="FFFFFF"/>
        </w:rPr>
        <w:t xml:space="preserve">, P. S., and </w:t>
      </w:r>
      <w:proofErr w:type="spellStart"/>
      <w:r w:rsidRPr="009A4E04">
        <w:rPr>
          <w:shd w:val="clear" w:color="auto" w:fill="FFFFFF"/>
        </w:rPr>
        <w:t>Janardan</w:t>
      </w:r>
      <w:proofErr w:type="spellEnd"/>
      <w:r w:rsidRPr="009A4E04">
        <w:rPr>
          <w:shd w:val="clear" w:color="auto" w:fill="FFFFFF"/>
        </w:rPr>
        <w:t xml:space="preserve"> </w:t>
      </w:r>
      <w:proofErr w:type="spellStart"/>
      <w:r w:rsidRPr="009A4E04">
        <w:rPr>
          <w:shd w:val="clear" w:color="auto" w:fill="FFFFFF"/>
        </w:rPr>
        <w:t>Sahu</w:t>
      </w:r>
      <w:proofErr w:type="spellEnd"/>
      <w:r w:rsidRPr="009A4E04">
        <w:rPr>
          <w:shd w:val="clear" w:color="auto" w:fill="FFFFFF"/>
        </w:rPr>
        <w:t>.</w:t>
      </w:r>
      <w:proofErr w:type="gramEnd"/>
      <w:r w:rsidRPr="009A4E04">
        <w:rPr>
          <w:shd w:val="clear" w:color="auto" w:fill="FFFFFF"/>
        </w:rPr>
        <w:t xml:space="preserve"> </w:t>
      </w:r>
      <w:proofErr w:type="gramStart"/>
      <w:r w:rsidRPr="009A4E04">
        <w:rPr>
          <w:shd w:val="clear" w:color="auto" w:fill="FFFFFF"/>
        </w:rPr>
        <w:t>"Aromatic nucleophilic substitutions.</w:t>
      </w:r>
      <w:proofErr w:type="gramEnd"/>
      <w:r w:rsidRPr="009A4E04">
        <w:rPr>
          <w:shd w:val="clear" w:color="auto" w:fill="FFFFFF"/>
        </w:rPr>
        <w:t xml:space="preserve"> </w:t>
      </w:r>
      <w:proofErr w:type="gramStart"/>
      <w:r w:rsidRPr="009A4E04">
        <w:rPr>
          <w:shd w:val="clear" w:color="auto" w:fill="FFFFFF"/>
        </w:rPr>
        <w:t xml:space="preserve">Reactions of </w:t>
      </w:r>
      <w:proofErr w:type="spellStart"/>
      <w:r w:rsidRPr="009A4E04">
        <w:rPr>
          <w:shd w:val="clear" w:color="auto" w:fill="FFFFFF"/>
        </w:rPr>
        <w:t>chloro</w:t>
      </w:r>
      <w:proofErr w:type="spellEnd"/>
      <w:r w:rsidRPr="009A4E04">
        <w:rPr>
          <w:shd w:val="clear" w:color="auto" w:fill="FFFFFF"/>
        </w:rPr>
        <w:t>- and nitro-substituted benzenes."</w:t>
      </w:r>
      <w:proofErr w:type="gramEnd"/>
      <w:r w:rsidRPr="009A4E04">
        <w:rPr>
          <w:rStyle w:val="apple-converted-space"/>
          <w:color w:val="000000"/>
          <w:shd w:val="clear" w:color="auto" w:fill="FFFFFF"/>
        </w:rPr>
        <w:t> </w:t>
      </w:r>
      <w:r w:rsidRPr="009A4E04">
        <w:rPr>
          <w:i/>
          <w:iCs/>
          <w:shd w:val="clear" w:color="auto" w:fill="FFFFFF"/>
        </w:rPr>
        <w:t>Canadian Journal of Chemistry</w:t>
      </w:r>
      <w:r w:rsidRPr="009A4E04">
        <w:rPr>
          <w:rStyle w:val="apple-converted-space"/>
          <w:color w:val="000000"/>
          <w:shd w:val="clear" w:color="auto" w:fill="FFFFFF"/>
        </w:rPr>
        <w:t> </w:t>
      </w:r>
      <w:r w:rsidRPr="009A4E04">
        <w:rPr>
          <w:shd w:val="clear" w:color="auto" w:fill="FFFFFF"/>
        </w:rPr>
        <w:t>47.23 (1969): 4499-4502. Print.</w:t>
      </w:r>
    </w:p>
    <w:sectPr w:rsidR="009A4E04" w:rsidRPr="009A4E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46E31"/>
    <w:multiLevelType w:val="hybridMultilevel"/>
    <w:tmpl w:val="036A6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AB56F1"/>
    <w:multiLevelType w:val="hybridMultilevel"/>
    <w:tmpl w:val="E5CE98B4"/>
    <w:lvl w:ilvl="0" w:tplc="8F58A29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5F4D1F"/>
    <w:multiLevelType w:val="hybridMultilevel"/>
    <w:tmpl w:val="9F4A536C"/>
    <w:lvl w:ilvl="0" w:tplc="E146D73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4D382E"/>
    <w:multiLevelType w:val="hybridMultilevel"/>
    <w:tmpl w:val="9F82E4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AAB"/>
    <w:rsid w:val="00004DCA"/>
    <w:rsid w:val="0000715C"/>
    <w:rsid w:val="0001414E"/>
    <w:rsid w:val="0001463A"/>
    <w:rsid w:val="00014D2D"/>
    <w:rsid w:val="00017966"/>
    <w:rsid w:val="00036C98"/>
    <w:rsid w:val="00063B38"/>
    <w:rsid w:val="00063DFE"/>
    <w:rsid w:val="000B1D6A"/>
    <w:rsid w:val="000B6363"/>
    <w:rsid w:val="000C4451"/>
    <w:rsid w:val="000D6AF6"/>
    <w:rsid w:val="000E75D8"/>
    <w:rsid w:val="000F76F9"/>
    <w:rsid w:val="000F7B75"/>
    <w:rsid w:val="0010234C"/>
    <w:rsid w:val="00107BE3"/>
    <w:rsid w:val="001124CC"/>
    <w:rsid w:val="001128EC"/>
    <w:rsid w:val="00121DE7"/>
    <w:rsid w:val="00123925"/>
    <w:rsid w:val="00123C51"/>
    <w:rsid w:val="001327C1"/>
    <w:rsid w:val="00163716"/>
    <w:rsid w:val="00175CC6"/>
    <w:rsid w:val="001805C5"/>
    <w:rsid w:val="00182567"/>
    <w:rsid w:val="00182C7D"/>
    <w:rsid w:val="001D2991"/>
    <w:rsid w:val="00201D4B"/>
    <w:rsid w:val="00210625"/>
    <w:rsid w:val="00211D75"/>
    <w:rsid w:val="00220292"/>
    <w:rsid w:val="00231CB3"/>
    <w:rsid w:val="00260328"/>
    <w:rsid w:val="002628B4"/>
    <w:rsid w:val="00263377"/>
    <w:rsid w:val="00280688"/>
    <w:rsid w:val="00285701"/>
    <w:rsid w:val="00290BF1"/>
    <w:rsid w:val="00294991"/>
    <w:rsid w:val="00295540"/>
    <w:rsid w:val="0029591A"/>
    <w:rsid w:val="00295AF9"/>
    <w:rsid w:val="002A312A"/>
    <w:rsid w:val="002B0869"/>
    <w:rsid w:val="002D3AF2"/>
    <w:rsid w:val="002D7F11"/>
    <w:rsid w:val="002E055C"/>
    <w:rsid w:val="002F4071"/>
    <w:rsid w:val="00314C47"/>
    <w:rsid w:val="0033641B"/>
    <w:rsid w:val="00365EDE"/>
    <w:rsid w:val="00374AB5"/>
    <w:rsid w:val="00385782"/>
    <w:rsid w:val="003A20FE"/>
    <w:rsid w:val="003A7694"/>
    <w:rsid w:val="003A7F24"/>
    <w:rsid w:val="003C7A30"/>
    <w:rsid w:val="003D5E37"/>
    <w:rsid w:val="003E0391"/>
    <w:rsid w:val="003E4C31"/>
    <w:rsid w:val="003E58EB"/>
    <w:rsid w:val="003E67EF"/>
    <w:rsid w:val="003F2630"/>
    <w:rsid w:val="003F3171"/>
    <w:rsid w:val="003F6D95"/>
    <w:rsid w:val="0042106A"/>
    <w:rsid w:val="00443EDA"/>
    <w:rsid w:val="00445AD8"/>
    <w:rsid w:val="0044721D"/>
    <w:rsid w:val="0045007D"/>
    <w:rsid w:val="00452DFD"/>
    <w:rsid w:val="0047089D"/>
    <w:rsid w:val="00477438"/>
    <w:rsid w:val="004977AD"/>
    <w:rsid w:val="004A16BA"/>
    <w:rsid w:val="004B43BC"/>
    <w:rsid w:val="004C3244"/>
    <w:rsid w:val="004C6C79"/>
    <w:rsid w:val="004C7232"/>
    <w:rsid w:val="004F2439"/>
    <w:rsid w:val="00504949"/>
    <w:rsid w:val="00517735"/>
    <w:rsid w:val="00517B84"/>
    <w:rsid w:val="00545B3F"/>
    <w:rsid w:val="0054736D"/>
    <w:rsid w:val="00552000"/>
    <w:rsid w:val="0056609D"/>
    <w:rsid w:val="005756D9"/>
    <w:rsid w:val="00580798"/>
    <w:rsid w:val="005875E0"/>
    <w:rsid w:val="00587CFD"/>
    <w:rsid w:val="005A4C8B"/>
    <w:rsid w:val="005B15C2"/>
    <w:rsid w:val="005C29BA"/>
    <w:rsid w:val="005C62D8"/>
    <w:rsid w:val="005C75D7"/>
    <w:rsid w:val="005E2397"/>
    <w:rsid w:val="005F1738"/>
    <w:rsid w:val="005F7729"/>
    <w:rsid w:val="0060326C"/>
    <w:rsid w:val="0060400C"/>
    <w:rsid w:val="00607235"/>
    <w:rsid w:val="00607362"/>
    <w:rsid w:val="006240B0"/>
    <w:rsid w:val="00625092"/>
    <w:rsid w:val="00632FC0"/>
    <w:rsid w:val="0064133E"/>
    <w:rsid w:val="00643012"/>
    <w:rsid w:val="0069062F"/>
    <w:rsid w:val="00702FD2"/>
    <w:rsid w:val="00704B7D"/>
    <w:rsid w:val="007249A1"/>
    <w:rsid w:val="00741457"/>
    <w:rsid w:val="00783801"/>
    <w:rsid w:val="007A09FC"/>
    <w:rsid w:val="007B157B"/>
    <w:rsid w:val="007B5F8D"/>
    <w:rsid w:val="0080207C"/>
    <w:rsid w:val="00822A3D"/>
    <w:rsid w:val="008254E7"/>
    <w:rsid w:val="00846C65"/>
    <w:rsid w:val="0085071D"/>
    <w:rsid w:val="00860D94"/>
    <w:rsid w:val="00862EEF"/>
    <w:rsid w:val="008639E5"/>
    <w:rsid w:val="00871EF7"/>
    <w:rsid w:val="008A261C"/>
    <w:rsid w:val="008E0A6D"/>
    <w:rsid w:val="008E2D98"/>
    <w:rsid w:val="008E7818"/>
    <w:rsid w:val="009067D2"/>
    <w:rsid w:val="0090750C"/>
    <w:rsid w:val="00907914"/>
    <w:rsid w:val="00910B94"/>
    <w:rsid w:val="009134C1"/>
    <w:rsid w:val="009134EB"/>
    <w:rsid w:val="009143A8"/>
    <w:rsid w:val="009307A4"/>
    <w:rsid w:val="009313E7"/>
    <w:rsid w:val="00947C34"/>
    <w:rsid w:val="00982BA5"/>
    <w:rsid w:val="00986153"/>
    <w:rsid w:val="00991F41"/>
    <w:rsid w:val="009A26CD"/>
    <w:rsid w:val="009A346F"/>
    <w:rsid w:val="009A4E04"/>
    <w:rsid w:val="009B0A5A"/>
    <w:rsid w:val="009B4009"/>
    <w:rsid w:val="009C2A97"/>
    <w:rsid w:val="009C3437"/>
    <w:rsid w:val="009E1353"/>
    <w:rsid w:val="009E2AAB"/>
    <w:rsid w:val="009E2DF9"/>
    <w:rsid w:val="009E4A4A"/>
    <w:rsid w:val="00A13F5E"/>
    <w:rsid w:val="00A14E2A"/>
    <w:rsid w:val="00A21525"/>
    <w:rsid w:val="00A22D4D"/>
    <w:rsid w:val="00A24FFF"/>
    <w:rsid w:val="00A402B2"/>
    <w:rsid w:val="00A44207"/>
    <w:rsid w:val="00A45462"/>
    <w:rsid w:val="00A67275"/>
    <w:rsid w:val="00AB5AD4"/>
    <w:rsid w:val="00AC1C58"/>
    <w:rsid w:val="00AC7FD8"/>
    <w:rsid w:val="00AD15EA"/>
    <w:rsid w:val="00B00F65"/>
    <w:rsid w:val="00B01D74"/>
    <w:rsid w:val="00B053F9"/>
    <w:rsid w:val="00B07FCC"/>
    <w:rsid w:val="00B135E0"/>
    <w:rsid w:val="00B164CD"/>
    <w:rsid w:val="00B24864"/>
    <w:rsid w:val="00B33F27"/>
    <w:rsid w:val="00B44720"/>
    <w:rsid w:val="00B52C5B"/>
    <w:rsid w:val="00B53F8E"/>
    <w:rsid w:val="00B602F9"/>
    <w:rsid w:val="00B65605"/>
    <w:rsid w:val="00B739B0"/>
    <w:rsid w:val="00B77241"/>
    <w:rsid w:val="00B86C39"/>
    <w:rsid w:val="00B94F02"/>
    <w:rsid w:val="00B963DF"/>
    <w:rsid w:val="00BA7DA2"/>
    <w:rsid w:val="00BB1975"/>
    <w:rsid w:val="00BC315F"/>
    <w:rsid w:val="00BE049B"/>
    <w:rsid w:val="00BE392B"/>
    <w:rsid w:val="00BE60E1"/>
    <w:rsid w:val="00BE65FA"/>
    <w:rsid w:val="00C109DB"/>
    <w:rsid w:val="00C17867"/>
    <w:rsid w:val="00C41AF4"/>
    <w:rsid w:val="00C42A01"/>
    <w:rsid w:val="00C45A95"/>
    <w:rsid w:val="00C47EAD"/>
    <w:rsid w:val="00C73A5A"/>
    <w:rsid w:val="00C7690C"/>
    <w:rsid w:val="00C82B28"/>
    <w:rsid w:val="00C8419E"/>
    <w:rsid w:val="00C841EF"/>
    <w:rsid w:val="00C87AEC"/>
    <w:rsid w:val="00C91D6B"/>
    <w:rsid w:val="00C95384"/>
    <w:rsid w:val="00CB4554"/>
    <w:rsid w:val="00CB7C95"/>
    <w:rsid w:val="00CC1711"/>
    <w:rsid w:val="00CD3852"/>
    <w:rsid w:val="00CD50BB"/>
    <w:rsid w:val="00CE276D"/>
    <w:rsid w:val="00CE55CA"/>
    <w:rsid w:val="00CE6BD2"/>
    <w:rsid w:val="00CE73D5"/>
    <w:rsid w:val="00CF36C5"/>
    <w:rsid w:val="00D11BAC"/>
    <w:rsid w:val="00D26E97"/>
    <w:rsid w:val="00D27EF5"/>
    <w:rsid w:val="00D40694"/>
    <w:rsid w:val="00D45503"/>
    <w:rsid w:val="00D67803"/>
    <w:rsid w:val="00D75109"/>
    <w:rsid w:val="00D829C0"/>
    <w:rsid w:val="00D9006C"/>
    <w:rsid w:val="00DB657D"/>
    <w:rsid w:val="00DF0524"/>
    <w:rsid w:val="00E1059F"/>
    <w:rsid w:val="00E11686"/>
    <w:rsid w:val="00E3116F"/>
    <w:rsid w:val="00E41D9B"/>
    <w:rsid w:val="00E6038B"/>
    <w:rsid w:val="00E617BC"/>
    <w:rsid w:val="00E6787C"/>
    <w:rsid w:val="00E70C60"/>
    <w:rsid w:val="00E76051"/>
    <w:rsid w:val="00E8545D"/>
    <w:rsid w:val="00E95D5A"/>
    <w:rsid w:val="00E9716F"/>
    <w:rsid w:val="00EB58C5"/>
    <w:rsid w:val="00EC62C1"/>
    <w:rsid w:val="00ED0E25"/>
    <w:rsid w:val="00EE07EF"/>
    <w:rsid w:val="00EE75BD"/>
    <w:rsid w:val="00F113A0"/>
    <w:rsid w:val="00F152D2"/>
    <w:rsid w:val="00F15659"/>
    <w:rsid w:val="00F26C40"/>
    <w:rsid w:val="00F33342"/>
    <w:rsid w:val="00F35C93"/>
    <w:rsid w:val="00F52B4C"/>
    <w:rsid w:val="00F97026"/>
    <w:rsid w:val="00FA249A"/>
    <w:rsid w:val="00FB54E0"/>
    <w:rsid w:val="00FC1863"/>
    <w:rsid w:val="00FD25EB"/>
    <w:rsid w:val="00FE1BA9"/>
    <w:rsid w:val="00FE5190"/>
    <w:rsid w:val="00FF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2A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77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971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AAB"/>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39"/>
    <w:rsid w:val="003A76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F7729"/>
    <w:rPr>
      <w:rFonts w:asciiTheme="majorHAnsi" w:eastAsiaTheme="majorEastAsia" w:hAnsiTheme="majorHAnsi" w:cstheme="majorBidi"/>
      <w:b/>
      <w:bCs/>
      <w:color w:val="4F81BD" w:themeColor="accent1"/>
      <w:sz w:val="26"/>
      <w:szCs w:val="26"/>
    </w:rPr>
  </w:style>
  <w:style w:type="paragraph" w:styleId="Caption">
    <w:name w:val="caption"/>
    <w:basedOn w:val="Normal"/>
    <w:next w:val="Normal"/>
    <w:uiPriority w:val="35"/>
    <w:unhideWhenUsed/>
    <w:qFormat/>
    <w:rsid w:val="008254E7"/>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846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C65"/>
    <w:rPr>
      <w:rFonts w:ascii="Tahoma" w:hAnsi="Tahoma" w:cs="Tahoma"/>
      <w:sz w:val="16"/>
      <w:szCs w:val="16"/>
    </w:rPr>
  </w:style>
  <w:style w:type="paragraph" w:styleId="ListParagraph">
    <w:name w:val="List Paragraph"/>
    <w:basedOn w:val="Normal"/>
    <w:uiPriority w:val="34"/>
    <w:qFormat/>
    <w:rsid w:val="00263377"/>
    <w:pPr>
      <w:ind w:left="720"/>
      <w:contextualSpacing/>
    </w:pPr>
  </w:style>
  <w:style w:type="character" w:customStyle="1" w:styleId="Heading3Char">
    <w:name w:val="Heading 3 Char"/>
    <w:basedOn w:val="DefaultParagraphFont"/>
    <w:link w:val="Heading3"/>
    <w:uiPriority w:val="9"/>
    <w:rsid w:val="00E9716F"/>
    <w:rPr>
      <w:rFonts w:asciiTheme="majorHAnsi" w:eastAsiaTheme="majorEastAsia" w:hAnsiTheme="majorHAnsi" w:cstheme="majorBidi"/>
      <w:b/>
      <w:bCs/>
      <w:color w:val="4F81BD" w:themeColor="accent1"/>
    </w:rPr>
  </w:style>
  <w:style w:type="character" w:styleId="PlaceholderText">
    <w:name w:val="Placeholder Text"/>
    <w:basedOn w:val="DefaultParagraphFont"/>
    <w:uiPriority w:val="99"/>
    <w:semiHidden/>
    <w:rsid w:val="00FC1863"/>
    <w:rPr>
      <w:color w:val="808080"/>
    </w:rPr>
  </w:style>
  <w:style w:type="character" w:styleId="Hyperlink">
    <w:name w:val="Hyperlink"/>
    <w:basedOn w:val="DefaultParagraphFont"/>
    <w:uiPriority w:val="99"/>
    <w:semiHidden/>
    <w:unhideWhenUsed/>
    <w:rsid w:val="009A4E04"/>
    <w:rPr>
      <w:color w:val="0000FF"/>
      <w:u w:val="single"/>
    </w:rPr>
  </w:style>
  <w:style w:type="character" w:customStyle="1" w:styleId="apple-converted-space">
    <w:name w:val="apple-converted-space"/>
    <w:basedOn w:val="DefaultParagraphFont"/>
    <w:rsid w:val="009A4E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2A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77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971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AAB"/>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39"/>
    <w:rsid w:val="003A76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F7729"/>
    <w:rPr>
      <w:rFonts w:asciiTheme="majorHAnsi" w:eastAsiaTheme="majorEastAsia" w:hAnsiTheme="majorHAnsi" w:cstheme="majorBidi"/>
      <w:b/>
      <w:bCs/>
      <w:color w:val="4F81BD" w:themeColor="accent1"/>
      <w:sz w:val="26"/>
      <w:szCs w:val="26"/>
    </w:rPr>
  </w:style>
  <w:style w:type="paragraph" w:styleId="Caption">
    <w:name w:val="caption"/>
    <w:basedOn w:val="Normal"/>
    <w:next w:val="Normal"/>
    <w:uiPriority w:val="35"/>
    <w:unhideWhenUsed/>
    <w:qFormat/>
    <w:rsid w:val="008254E7"/>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846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C65"/>
    <w:rPr>
      <w:rFonts w:ascii="Tahoma" w:hAnsi="Tahoma" w:cs="Tahoma"/>
      <w:sz w:val="16"/>
      <w:szCs w:val="16"/>
    </w:rPr>
  </w:style>
  <w:style w:type="paragraph" w:styleId="ListParagraph">
    <w:name w:val="List Paragraph"/>
    <w:basedOn w:val="Normal"/>
    <w:uiPriority w:val="34"/>
    <w:qFormat/>
    <w:rsid w:val="00263377"/>
    <w:pPr>
      <w:ind w:left="720"/>
      <w:contextualSpacing/>
    </w:pPr>
  </w:style>
  <w:style w:type="character" w:customStyle="1" w:styleId="Heading3Char">
    <w:name w:val="Heading 3 Char"/>
    <w:basedOn w:val="DefaultParagraphFont"/>
    <w:link w:val="Heading3"/>
    <w:uiPriority w:val="9"/>
    <w:rsid w:val="00E9716F"/>
    <w:rPr>
      <w:rFonts w:asciiTheme="majorHAnsi" w:eastAsiaTheme="majorEastAsia" w:hAnsiTheme="majorHAnsi" w:cstheme="majorBidi"/>
      <w:b/>
      <w:bCs/>
      <w:color w:val="4F81BD" w:themeColor="accent1"/>
    </w:rPr>
  </w:style>
  <w:style w:type="character" w:styleId="PlaceholderText">
    <w:name w:val="Placeholder Text"/>
    <w:basedOn w:val="DefaultParagraphFont"/>
    <w:uiPriority w:val="99"/>
    <w:semiHidden/>
    <w:rsid w:val="00FC1863"/>
    <w:rPr>
      <w:color w:val="808080"/>
    </w:rPr>
  </w:style>
  <w:style w:type="character" w:styleId="Hyperlink">
    <w:name w:val="Hyperlink"/>
    <w:basedOn w:val="DefaultParagraphFont"/>
    <w:uiPriority w:val="99"/>
    <w:semiHidden/>
    <w:unhideWhenUsed/>
    <w:rsid w:val="009A4E04"/>
    <w:rPr>
      <w:color w:val="0000FF"/>
      <w:u w:val="single"/>
    </w:rPr>
  </w:style>
  <w:style w:type="character" w:customStyle="1" w:styleId="apple-converted-space">
    <w:name w:val="apple-converted-space"/>
    <w:basedOn w:val="DefaultParagraphFont"/>
    <w:rsid w:val="009A4E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99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5" Type="http://schemas.openxmlformats.org/officeDocument/2006/relationships/settings" Target="settings.xml"/><Relationship Id="rId15" Type="http://schemas.openxmlformats.org/officeDocument/2006/relationships/image" Target="media/image9.jpg"/><Relationship Id="rId10" Type="http://schemas.openxmlformats.org/officeDocument/2006/relationships/image" Target="media/image4.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2C45E-2C58-4CE3-88F2-0C340EA3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23</Pages>
  <Words>3970</Words>
  <Characters>22634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Government of Canada / Gouvernement du Canada</Company>
  <LinksUpToDate>false</LinksUpToDate>
  <CharactersWithSpaces>26551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Derek</dc:creator>
  <cp:lastModifiedBy>Derek</cp:lastModifiedBy>
  <cp:revision>54</cp:revision>
  <dcterms:created xsi:type="dcterms:W3CDTF">2014-04-03T15:28:00Z</dcterms:created>
  <dcterms:modified xsi:type="dcterms:W3CDTF">2014-04-04T03:39:00Z</dcterms:modified>
</cp:coreProperties>
</file>