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9: Training Delivery</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A lesson plan is a blueprint that outlines the training program in terms of the sequence of activities that will take place.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259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Evidence supports the notion that a good lesson plan should provide a general overview of learning outcomes, allowing the trainer to personalize the actual content and lesson format.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Should be detailed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259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When developing a lesson plan, trainers should strongly review the sequence of content, ensuring that content moves from the general to the specific.</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259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A training program lasting four days should include a lesson plan for each day.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260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The success of a training program rests in large part on the content and learning outcomes.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Success rests on the trainer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262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 subject-matter expert is a person who is familiar with training delivery best practices.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As the knowledge, skills and abilities re: a task or job</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263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Research appears to support the notion that trainees that experience an expressive trainer tend to recall more content.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264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8.</w:t>
        <w:tab/>
        <w:t xml:space="preserve"/>
      </w:r>
      <w:r>
        <w:rPr>
          <w:rFonts w:ascii="Times New Roman" w:hAnsi="Times New Roman" w:cs="Times New Roman"/>
          <w:sz w:val="24"/>
          <w:sz-cs w:val="24"/>
        </w:rPr>
        <w:t xml:space="preserve">Trainers can generate interest and increase trainees’ motivation by using seductive details in the delivery of the training program with physical animation and linguistic devices.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Seductive details refers to using stories jokes etc. Physical animation etc relates to expressiveness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264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Train the trainer initiatives focus on helping subject-matter experts become better at designing and delivering training programs.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264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According to the textbook, train-the-trainer fundamentals include providing the subject-matter expert with feedback upon completion of a practice training session.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265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According to Donald Kirkpatrick, there are three decisions that need to be made when selecting participants for a training program: (1) Who can benefit? (2) What programs are required by law? (3) Should the training be voluntary or compulsory?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Fourth – Should the participants be segregated?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265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 trainability test is a test that measures how much content has been retained by the trainee shortly after completion of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267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A training plan indicates who needs to be trained and how the training should be delivered.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Also includes the type of training required – ie: How to drive a car etc</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267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In order to be conducive to learning, a training site should be comfortable in terms of space, lighting, and temperature.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268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A high-involvement seating arrangement fits well with a traditional lecture format.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269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16.</w:t>
        <w:tab/>
        <w:t xml:space="preserve"/>
      </w:r>
      <w:r>
        <w:rPr>
          <w:rFonts w:ascii="Times New Roman" w:hAnsi="Times New Roman" w:cs="Times New Roman"/>
          <w:sz w:val="24"/>
          <w:sz-cs w:val="24"/>
        </w:rPr>
        <w:t xml:space="preserve">Stakeholder consultation is not a requirement when determining training schedules.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Employees and employer should be consulted.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270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A learning climate has four key factors including pre-arrival, greeting participants, trainer’s style and behaviour, and trainees’ experiences and backgrounds.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The learning facility/environment not trainees experiences and backgrounds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271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The “greeting participants” factor of a learning climate may include an e-mail sent by the trainer explaining the goals and objectives of the training program prior to trainees arriving at the training site.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Should be under pre-arrival factor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272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Robert Gagné’s nine events of instruction include some element of active practice.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273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Asking trainees to explain how the material presented in training may be used at work results in greater retention and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276</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What is the term for a connected unit of instruction with a specific learning objective?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lesson plan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lesson plan cover page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lesson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259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According to the textbook, which of the following activities is NOT considered a training delivery activity?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administer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determine the training materials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 a lesson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pick a trainer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259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Which section of a lesson plan would include the statement “Employees will be able to drive an automobile in a safe manner while following all applicable driving rules”?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objective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design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training behaviour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Mike has been charged with designing a lesson plan dealing with negotiation strategies. Under which section of a lesson plan would he include articles and links to websites dealing with negotiation strategies?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objectives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sequence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detailed lesson plan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 handouts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260</w:t>
        <w:tab/>
        <w:t xml:space="preserve">REF:</w:t>
        <w:tab/>
        <w:t xml:space="preserve">260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Which of the following is NOT a quality of an effective trainer?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able to draw on his or her experiences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displays mastery of the topic</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makes sure the training program is fun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displays characteristics of an expressive trainer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263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6.</w:t>
        <w:tab/>
        <w:t xml:space="preserve"/>
      </w:r>
      <w:r>
        <w:rPr>
          <w:rFonts w:ascii="Times New Roman" w:hAnsi="Times New Roman" w:cs="Times New Roman"/>
          <w:sz w:val="24"/>
          <w:sz-cs w:val="24"/>
        </w:rPr>
        <w:t xml:space="preserve">What process does Export Development Canada (EDC) use to identify subject-matter experts (SMEs) to lead training programs at EDC?</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each business unit director decides which SME will conduct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each year, potential candidates volunteer to lead training programs focusing on their areas of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human resources department identifies candidates based on performance evaluations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every SME is given the opportunity to lead at least one training program</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What problem does a train-the-trainer program attempt to resolve?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increase the number of credible trainers available to an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teach subject-matter experts how to be effective trainers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reduce training costs by generating an in-house supply of trainers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motivate individuals to develop untapped training potential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264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Donald Kirkpatrick suggests that companies need to make decisions when selecting candidates for a training program. Which of the following questions does Kirkpatrick suggest be asked?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What training gaps have been identified?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Do employees need career development?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What programs are mandated by law?</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Should training be off-the-job, on-the-job, or blended?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265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What are the most important criteria when deciding to segregate or include different levels of employees in the same training session?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level of education and experience of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type of industry and previous training practices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security risks and type of industry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organizational culture and the current rapport between different levels in the organization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267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A trainer is interested in predicting the likelihood of trainees being able to learn and complete a training task. What type of test should he/she use?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trainability test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aptitude test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employment test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self-assessment test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11.</w:t>
        <w:tab/>
        <w:t xml:space="preserve"/>
      </w:r>
      <w:r>
        <w:rPr>
          <w:rFonts w:ascii="Times New Roman" w:hAnsi="Times New Roman" w:cs="Times New Roman"/>
          <w:sz w:val="24"/>
          <w:sz-cs w:val="24"/>
        </w:rPr>
        <w:t xml:space="preserve">Which of the following is information that is NOT included in a training plan?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how much the training will cost the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which individuals in an organization need to be trained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type of training that is required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method by which training will be delivered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According to the textbook, what factors should be considered when deciding to conduct training off-site?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potential distractions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trainer preferences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 preferences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management preferences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What seating arrangement would you suggest is congruent with having trainees work in groups to solve real company challenges?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high intensity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high involvement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low intensity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moderate involvement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269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Which of the following would NOT be considered off-the job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renting a hotel facility to conduct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using rooms at an organization’s head office to conduct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using performance aids to help trainees perform their duties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renting a conference centre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268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What training method generally utilizes a low-involvement seating arrangement?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 the trainer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discussion groups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action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lecture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269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Which of the following is NOT</w:t>
      </w:r>
      <w:r>
        <w:rPr>
          <w:rFonts w:ascii="Times New Roman" w:hAnsi="Times New Roman" w:cs="Times New Roman"/>
          <w:sz w:val="24"/>
          <w:sz-cs w:val="24"/>
          <w:b/>
        </w:rPr>
        <w:t xml:space="preserve"> </w:t>
      </w:r>
      <w:r>
        <w:rPr>
          <w:rFonts w:ascii="Times New Roman" w:hAnsi="Times New Roman" w:cs="Times New Roman"/>
          <w:sz w:val="24"/>
          <w:sz-cs w:val="24"/>
        </w:rPr>
        <w:t xml:space="preserve">influenced by seating arrangements at a training event?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 involvement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 energy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learning outcomes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 participation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269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17.</w:t>
        <w:tab/>
        <w:t xml:space="preserve"/>
      </w:r>
      <w:r>
        <w:rPr>
          <w:rFonts w:ascii="Times New Roman" w:hAnsi="Times New Roman" w:cs="Times New Roman"/>
          <w:sz w:val="24"/>
          <w:sz-cs w:val="24"/>
        </w:rPr>
        <w:t xml:space="preserve">What factor should a trainer consider when scheduling training programs?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nature of the business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motivation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training content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self-efficacy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269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If an employee has a disability, what must the trainer do?</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exempt the trainee from the 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accommodate the person to the point of undue hardship</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segregate all the disabled individuals into a separate event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reduce the amount of training to fit the person’s needs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266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Which of the following terms best describes the role of a training administrator?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lead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develop</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coordinate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analyze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271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According to the textbook, which of the following is the most challenging part of the training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preparing the lessons and lesson plan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assessing the trainees’ training needs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monitoring and evaluating the 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implementing the training program</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271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Which of the following is NOT a factor in establishing a positive learning climate?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having trainees complete a short exam to gauge their knowledge at the start of the training session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providing trainees with pre-training reading materials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having the trainer welcome trainees personally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having the trainer provide a brief overview of his/her experience relating to the training topic</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271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22.</w:t>
        <w:tab/>
        <w:t xml:space="preserve"/>
      </w:r>
      <w:r>
        <w:rPr>
          <w:rFonts w:ascii="Times New Roman" w:hAnsi="Times New Roman" w:cs="Times New Roman"/>
          <w:sz w:val="24"/>
          <w:sz-cs w:val="24"/>
        </w:rPr>
        <w:t xml:space="preserve">Which of Robert Gagné’s nine events of instruction and training design principles reflect adult learners’ need to identify “What is in it for me or my organization”?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describe the objectives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present the material to be learned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gain attention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stimulate recall of prior knowledge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273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Which of Robert Gagné’s nine events of instruction and training design principles is described as reflecting the usage of advanced organizers and metacognitive strategies?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enhance retention and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provide guidance for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assess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information feedback</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270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should ideally happen after the training program has finished?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reflect on the training and provide positive responses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trainees make suggestions for future improvements to the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share with co-workers their satisfaction with the training experience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behaviour and performance show a change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272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From the perspective of the trainer, what is one of the most common problems during a training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uncooperative trainee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technological malfunctions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lack of preparation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resistance to the program</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276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26.</w:t>
        <w:tab/>
        <w:t xml:space="preserve"/>
      </w:r>
      <w:r>
        <w:rPr>
          <w:rFonts w:ascii="Times New Roman" w:hAnsi="Times New Roman" w:cs="Times New Roman"/>
          <w:sz w:val="24"/>
          <w:sz-cs w:val="24"/>
        </w:rPr>
        <w:t xml:space="preserve">Authors R. Swanson and S. Falkman identified 12 common training delivery problems. Which of the following themes was NOT identified by the authors?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trainer lack of confidence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difficulty in developing effective lesson plans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trainers having difficulty drawing on personal experiences that would resonate with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lack of engagement by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276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27.</w:t>
        <w:tab/>
        <w:t xml:space="preserve"/>
      </w:r>
      <w:r>
        <w:rPr>
          <w:rFonts w:ascii="Times New Roman" w:hAnsi="Times New Roman" w:cs="Times New Roman"/>
          <w:sz w:val="24"/>
          <w:sz-cs w:val="24"/>
        </w:rPr>
        <w:t xml:space="preserve">In a training session, John begins to respond to the trainer’s question. Before he has an opportunity to finish, Marie interrupts and begins to respond to the question. Which type of “problem participant” is Marie?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arguer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voice of experience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rigid one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non-listener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273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According to the textbook, which of the following is a solution to the training timing problem?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use self-talk and relaxation exercises prior to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plan for too little material so you may prioritize if necessary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practise presenting the material and do a check-in at regular intervals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use ice-breakers and begin with an activity that relaxes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278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Which of the following is a solution to training delivery problems associated with trainee participation?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plan small-group activities such as case studies and role plays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plan for too much material and then prioritize activities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determine the needs of the group early in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redirect questions you can’t answer back to the trainees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278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Half-way through her lecture, Jay begins to experience problems with her PowerPoint presentation. What solution should Jay use to deal with this challenge?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visit the facility beforehand to ensure her PPT presentation is compatible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enlist assistance from trainees who may know how to solve the issue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arrive at least one hour early to set up and handle problems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report the issue to facilities and wait for the issue to be resolved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279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Describe how a lesson plan can play a role in implementing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Symbol" w:hAnsi="Symbol" w:cs="Symbol"/>
          <w:sz w:val="24"/>
          <w:sz-cs w:val="24"/>
        </w:rPr>
        <w:t xml:space="preserve">•</w:t>
        <w:tab/>
        <w:t xml:space="preserve"/>
      </w:r>
      <w:r>
        <w:rPr>
          <w:rFonts w:ascii="Times New Roman" w:hAnsi="Times New Roman" w:cs="Times New Roman"/>
          <w:sz w:val="24"/>
          <w:sz-cs w:val="24"/>
        </w:rPr>
        <w:t xml:space="preserve">Makes competing for funding training program easier. </w:t>
      </w:r>
    </w:p>
    <w:p>
      <w:pPr/>
      <w:r>
        <w:rPr>
          <w:rFonts w:ascii="Symbol" w:hAnsi="Symbol" w:cs="Symbol"/>
          <w:sz w:val="24"/>
          <w:sz-cs w:val="24"/>
        </w:rPr>
        <w:t xml:space="preserve">•</w:t>
        <w:tab/>
        <w:t xml:space="preserve"/>
      </w:r>
      <w:r>
        <w:rPr>
          <w:rFonts w:ascii="Times New Roman" w:hAnsi="Times New Roman" w:cs="Times New Roman"/>
          <w:sz w:val="24"/>
          <w:sz-cs w:val="24"/>
        </w:rPr>
        <w:t xml:space="preserve">Enables training to be directed toward real training problems. </w:t>
      </w:r>
    </w:p>
    <w:p>
      <w:pPr/>
      <w:r>
        <w:rPr>
          <w:rFonts w:ascii="Symbol" w:hAnsi="Symbol" w:cs="Symbol"/>
          <w:sz w:val="24"/>
          <w:sz-cs w:val="24"/>
        </w:rPr>
        <w:t xml:space="preserve">•</w:t>
        <w:tab/>
        <w:t xml:space="preserve"/>
      </w:r>
      <w:r>
        <w:rPr>
          <w:rFonts w:ascii="Times New Roman" w:hAnsi="Times New Roman" w:cs="Times New Roman"/>
          <w:sz w:val="24"/>
          <w:sz-cs w:val="24"/>
        </w:rPr>
        <w:t xml:space="preserve">Ensures that problems under consideration can be solved through training and not some other method. </w:t>
      </w:r>
    </w:p>
    <w:p>
      <w:pPr/>
      <w:r>
        <w:rPr>
          <w:rFonts w:ascii="Symbol" w:hAnsi="Symbol" w:cs="Symbol"/>
          <w:sz w:val="24"/>
          <w:sz-cs w:val="24"/>
        </w:rPr>
        <w:t xml:space="preserve">•</w:t>
        <w:tab/>
        <w:t xml:space="preserve"/>
      </w:r>
      <w:r>
        <w:rPr>
          <w:rFonts w:ascii="Times New Roman" w:hAnsi="Times New Roman" w:cs="Times New Roman"/>
          <w:sz w:val="24"/>
          <w:sz-cs w:val="24"/>
        </w:rPr>
        <w:t xml:space="preserve">Enhances credibility of training with line managers.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What is a trainability test? How is it useful for training employees?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A trainability test is a test that measures an individual’s ability to learn and perform training tasks in order to predict whether an individual will successfully complete a training program. Trainability tests have been shown to be effective in predicting training success and job performance in many jobs such as carpentry, welding, dentistry, and forklift operation. These pre-tests can also be used to determine what kind of remedial training an individual will require preparing him or her for a training program or preparing a training program for their needs.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Discuss the significance of the climate of learning. Name and describe the four elements that constitute the climate of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trainer has to ensure the training climate is conducive to learning. The trainees need to feel relaxed, safe, and comfortable in the training environment for maximum effectiveness. There are four key elements for this:</w:t>
      </w:r>
    </w:p>
    <w:p>
      <w:pPr>
        <w:spacing w:after="60"/>
      </w:pPr>
      <w:r>
        <w:rPr>
          <w:rFonts w:ascii="Times New Roman" w:hAnsi="Times New Roman" w:cs="Times New Roman"/>
          <w:sz w:val="24"/>
          <w:sz-cs w:val="24"/>
        </w:rPr>
        <w:t xml:space="preserve">(i) Pre-arrival factors – Information about the location, objectives, reading, timing, and schedule sent to trainees prior to the program can set a positive tone for the program. (ii) Greeting participants—Trainees might be anxious or skeptical about the training. The trainer can make them feel welcome by greeting them when they enter. An early-morning welcome session with refreshments typically facilitates interaction and creates a comfortable atmosphere. </w:t>
      </w:r>
    </w:p>
    <w:p>
      <w:pPr>
        <w:spacing w:after="60"/>
      </w:pPr>
      <w:r>
        <w:rPr>
          <w:rFonts w:ascii="Times New Roman" w:hAnsi="Times New Roman" w:cs="Times New Roman"/>
          <w:sz w:val="24"/>
          <w:sz-cs w:val="24"/>
        </w:rPr>
        <w:t xml:space="preserve">(iii) Learning facility—The physical set-up of the location should be comfortable, bright, and relaxing. </w:t>
      </w:r>
    </w:p>
    <w:p>
      <w:pPr/>
      <w:r>
        <w:rPr>
          <w:rFonts w:ascii="Times New Roman" w:hAnsi="Times New Roman" w:cs="Times New Roman"/>
          <w:sz w:val="24"/>
          <w:sz-cs w:val="24"/>
        </w:rPr>
        <w:t xml:space="preserve">(iv) Trainer’s style and behaviour—The trainers should introduce themselves to participants and use every opportunity to interact with them. The trainer can also create a positive climate by listening with empathy, accepting different ideas, communicating with sensitivity, asking for feedback, and generally making themselves accessible to trainees.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Most common training delivery problems fit into one of three basic themes. Identify the three themes and provide one problem example for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three themes are:</w:t>
      </w:r>
    </w:p>
    <w:p>
      <w:pPr>
        <w:spacing w:after="60"/>
      </w:pPr>
      <w:r>
        <w:rPr>
          <w:rFonts w:ascii="Times New Roman" w:hAnsi="Times New Roman" w:cs="Times New Roman"/>
          <w:sz w:val="24"/>
          <w:sz-cs w:val="24"/>
        </w:rPr>
        <w:t xml:space="preserve">(1) problems pertaining to the trainer (for example, a lack of confidence); </w:t>
      </w:r>
    </w:p>
    <w:p>
      <w:pPr>
        <w:spacing w:after="60"/>
      </w:pPr>
      <w:r>
        <w:rPr>
          <w:rFonts w:ascii="Times New Roman" w:hAnsi="Times New Roman" w:cs="Times New Roman"/>
          <w:sz w:val="24"/>
          <w:sz-cs w:val="24"/>
        </w:rPr>
        <w:t xml:space="preserve">(2) problems pertaining to how the trainer relates to the trainees (for example, not knowing how to handle participants who dominate or don’t participate); and </w:t>
      </w:r>
    </w:p>
    <w:p>
      <w:pPr/>
      <w:r>
        <w:rPr>
          <w:rFonts w:ascii="Times New Roman" w:hAnsi="Times New Roman" w:cs="Times New Roman"/>
          <w:sz w:val="24"/>
          <w:sz-cs w:val="24"/>
        </w:rPr>
        <w:t xml:space="preserve">(3) problems relating to presentation techniques (for example, not knowing how to use different technical media, such as PowerPoint).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Identify some common types of problem participants in training. Describe three ways of dealing with difficult learners.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Refer to Table 9.5 on page 277 for a full list of the types of problem participants:</w:t>
      </w:r>
    </w:p>
    <w:p>
      <w:pPr>
        <w:ind w:left="360" w:first-line="-360"/>
      </w:pPr>
      <w:r>
        <w:rPr>
          <w:rFonts w:ascii="Symbol" w:hAnsi="Symbol" w:cs="Symbol"/>
          <w:sz w:val="24"/>
          <w:sz-cs w:val="24"/>
        </w:rPr>
        <w:t xml:space="preserve">•</w:t>
        <w:tab/>
        <w:t xml:space="preserve"/>
      </w:r>
      <w:r>
        <w:rPr>
          <w:rFonts w:ascii="Times New Roman" w:hAnsi="Times New Roman" w:cs="Times New Roman"/>
          <w:sz w:val="24"/>
          <w:sz-cs w:val="24"/>
        </w:rPr>
        <w:t xml:space="preserve">Hesitant, monopolizer, arguer, complainer, rigid, hostile, angry, negative, clown, show-off are some types of problem participants.</w:t>
      </w:r>
    </w:p>
    <w:p>
      <w:pPr>
        <w:ind w:left="360" w:first-line="-360"/>
      </w:pPr>
      <w:r>
        <w:rPr>
          <w:rFonts w:ascii="Symbol" w:hAnsi="Symbol" w:cs="Symbol"/>
          <w:sz w:val="24"/>
          <w:sz-cs w:val="24"/>
        </w:rPr>
        <w:t xml:space="preserve">•</w:t>
        <w:tab/>
        <w:t xml:space="preserve"/>
      </w:r>
      <w:r>
        <w:rPr>
          <w:rFonts w:ascii="Times New Roman" w:hAnsi="Times New Roman" w:cs="Times New Roman"/>
          <w:sz w:val="24"/>
          <w:sz-cs w:val="24"/>
        </w:rPr>
        <w:t xml:space="preserve">Dealing with difficult learners: Confront the problem learner and talk to them to determine the problem, circumvent dominating behaviour by using nonverbal behaviour, use small groups to overcome timid behaviour, structure exercises where a wide range of participation is encouraged.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