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4272" w:rsidRPr="004839B5" w:rsidRDefault="00D94272" w:rsidP="004839B5">
      <w:pPr>
        <w:spacing w:line="240" w:lineRule="auto"/>
        <w:jc w:val="center"/>
        <w:rPr>
          <w:sz w:val="24"/>
          <w:szCs w:val="24"/>
          <w:u w:val="single"/>
        </w:rPr>
      </w:pPr>
      <w:r w:rsidRPr="004839B5">
        <w:rPr>
          <w:sz w:val="24"/>
          <w:szCs w:val="24"/>
          <w:u w:val="single"/>
        </w:rPr>
        <w:t>The Trojan Trouble:</w:t>
      </w:r>
    </w:p>
    <w:p w:rsidR="00D94272" w:rsidRPr="004839B5" w:rsidRDefault="00D94272" w:rsidP="004839B5">
      <w:pPr>
        <w:spacing w:line="480" w:lineRule="auto"/>
        <w:jc w:val="center"/>
        <w:rPr>
          <w:sz w:val="24"/>
          <w:szCs w:val="24"/>
          <w:u w:val="single"/>
        </w:rPr>
      </w:pPr>
      <w:r w:rsidRPr="004839B5">
        <w:rPr>
          <w:sz w:val="24"/>
          <w:szCs w:val="24"/>
          <w:u w:val="single"/>
        </w:rPr>
        <w:t>A Guide to Conquering Troy Using a Deceptive Wooden Horse</w:t>
      </w:r>
    </w:p>
    <w:p w:rsidR="00D94272" w:rsidRPr="004839B5" w:rsidRDefault="00D94272" w:rsidP="004839B5">
      <w:pPr>
        <w:spacing w:line="480" w:lineRule="auto"/>
        <w:rPr>
          <w:sz w:val="24"/>
          <w:szCs w:val="24"/>
        </w:rPr>
      </w:pPr>
    </w:p>
    <w:p w:rsidR="00F61474" w:rsidRPr="004839B5" w:rsidRDefault="00F61474" w:rsidP="004839B5">
      <w:pPr>
        <w:spacing w:line="480" w:lineRule="auto"/>
        <w:rPr>
          <w:sz w:val="24"/>
          <w:szCs w:val="24"/>
          <w:u w:val="single"/>
        </w:rPr>
      </w:pPr>
      <w:r w:rsidRPr="004839B5">
        <w:rPr>
          <w:sz w:val="24"/>
          <w:szCs w:val="24"/>
          <w:u w:val="single"/>
        </w:rPr>
        <w:t>Introduction:</w:t>
      </w:r>
    </w:p>
    <w:p w:rsidR="000F7F79" w:rsidRPr="004839B5" w:rsidRDefault="000F7F79" w:rsidP="004839B5">
      <w:pPr>
        <w:spacing w:line="480" w:lineRule="auto"/>
        <w:ind w:firstLine="720"/>
        <w:rPr>
          <w:sz w:val="24"/>
          <w:szCs w:val="24"/>
        </w:rPr>
      </w:pPr>
      <w:r w:rsidRPr="004839B5">
        <w:rPr>
          <w:sz w:val="24"/>
          <w:szCs w:val="24"/>
        </w:rPr>
        <w:t>The Greek army has currently been engaged in</w:t>
      </w:r>
      <w:r w:rsidR="002E6748">
        <w:rPr>
          <w:sz w:val="24"/>
          <w:szCs w:val="24"/>
        </w:rPr>
        <w:t xml:space="preserve"> the </w:t>
      </w:r>
      <w:r w:rsidR="002E6748" w:rsidRPr="004839B5">
        <w:rPr>
          <w:sz w:val="24"/>
          <w:szCs w:val="24"/>
        </w:rPr>
        <w:t>Trojan War</w:t>
      </w:r>
      <w:r w:rsidRPr="004839B5">
        <w:rPr>
          <w:sz w:val="24"/>
          <w:szCs w:val="24"/>
        </w:rPr>
        <w:t xml:space="preserve"> for nine years</w:t>
      </w:r>
      <w:r w:rsidR="001D15B8" w:rsidRPr="004839B5">
        <w:rPr>
          <w:sz w:val="24"/>
          <w:szCs w:val="24"/>
        </w:rPr>
        <w:t xml:space="preserve"> </w:t>
      </w:r>
      <w:sdt>
        <w:sdtPr>
          <w:rPr>
            <w:sz w:val="24"/>
            <w:szCs w:val="24"/>
          </w:rPr>
          <w:id w:val="523251293"/>
          <w:citation/>
        </w:sdtPr>
        <w:sdtContent>
          <w:r w:rsidR="00D91B44" w:rsidRPr="004839B5">
            <w:rPr>
              <w:sz w:val="24"/>
              <w:szCs w:val="24"/>
            </w:rPr>
            <w:fldChar w:fldCharType="begin"/>
          </w:r>
          <w:r w:rsidR="0079344A" w:rsidRPr="004839B5">
            <w:rPr>
              <w:sz w:val="24"/>
              <w:szCs w:val="24"/>
            </w:rPr>
            <w:instrText xml:space="preserve"> CITATION Dix98 \l 4105 </w:instrText>
          </w:r>
          <w:r w:rsidR="00D91B44" w:rsidRPr="004839B5">
            <w:rPr>
              <w:sz w:val="24"/>
              <w:szCs w:val="24"/>
            </w:rPr>
            <w:fldChar w:fldCharType="separate"/>
          </w:r>
          <w:r w:rsidR="00D94272" w:rsidRPr="004839B5">
            <w:rPr>
              <w:noProof/>
              <w:sz w:val="24"/>
              <w:szCs w:val="24"/>
            </w:rPr>
            <w:t>[1]</w:t>
          </w:r>
          <w:r w:rsidR="00D91B44" w:rsidRPr="004839B5">
            <w:rPr>
              <w:sz w:val="24"/>
              <w:szCs w:val="24"/>
            </w:rPr>
            <w:fldChar w:fldCharType="end"/>
          </w:r>
        </w:sdtContent>
      </w:sdt>
      <w:r w:rsidR="00A33D16">
        <w:rPr>
          <w:sz w:val="24"/>
          <w:szCs w:val="24"/>
        </w:rPr>
        <w:t xml:space="preserve"> and</w:t>
      </w:r>
      <w:r w:rsidR="002E6748">
        <w:rPr>
          <w:sz w:val="24"/>
          <w:szCs w:val="24"/>
        </w:rPr>
        <w:t xml:space="preserve"> combat</w:t>
      </w:r>
      <w:r w:rsidRPr="004839B5">
        <w:rPr>
          <w:sz w:val="24"/>
          <w:szCs w:val="24"/>
        </w:rPr>
        <w:t xml:space="preserve"> has </w:t>
      </w:r>
      <w:r w:rsidR="00A33D16">
        <w:rPr>
          <w:sz w:val="24"/>
          <w:szCs w:val="24"/>
        </w:rPr>
        <w:t>begun to</w:t>
      </w:r>
      <w:r w:rsidRPr="004839B5">
        <w:rPr>
          <w:sz w:val="24"/>
          <w:szCs w:val="24"/>
        </w:rPr>
        <w:t xml:space="preserve"> strain Greek troops. Winning</w:t>
      </w:r>
      <w:r w:rsidR="00942554">
        <w:rPr>
          <w:sz w:val="24"/>
          <w:szCs w:val="24"/>
        </w:rPr>
        <w:t>, and subsequently ending,</w:t>
      </w:r>
      <w:r w:rsidRPr="004839B5">
        <w:rPr>
          <w:sz w:val="24"/>
          <w:szCs w:val="24"/>
        </w:rPr>
        <w:t xml:space="preserve"> </w:t>
      </w:r>
      <w:r w:rsidR="002E6748">
        <w:rPr>
          <w:sz w:val="24"/>
          <w:szCs w:val="24"/>
        </w:rPr>
        <w:t>the</w:t>
      </w:r>
      <w:r w:rsidRPr="004839B5">
        <w:rPr>
          <w:sz w:val="24"/>
          <w:szCs w:val="24"/>
        </w:rPr>
        <w:t xml:space="preserve"> war can be </w:t>
      </w:r>
      <w:r w:rsidR="002E6748">
        <w:rPr>
          <w:sz w:val="24"/>
          <w:szCs w:val="24"/>
        </w:rPr>
        <w:t>accomplished</w:t>
      </w:r>
      <w:r w:rsidRPr="004839B5">
        <w:rPr>
          <w:sz w:val="24"/>
          <w:szCs w:val="24"/>
        </w:rPr>
        <w:t xml:space="preserve"> once the defenses of Troy are surmounted. </w:t>
      </w:r>
      <w:r w:rsidR="00942554">
        <w:rPr>
          <w:sz w:val="24"/>
          <w:szCs w:val="24"/>
        </w:rPr>
        <w:t>A</w:t>
      </w:r>
      <w:r w:rsidR="00406703" w:rsidRPr="004839B5">
        <w:rPr>
          <w:sz w:val="24"/>
          <w:szCs w:val="24"/>
        </w:rPr>
        <w:t xml:space="preserve"> </w:t>
      </w:r>
      <w:r w:rsidR="00F7433A" w:rsidRPr="004839B5">
        <w:rPr>
          <w:sz w:val="24"/>
          <w:szCs w:val="24"/>
        </w:rPr>
        <w:t>tactic</w:t>
      </w:r>
      <w:r w:rsidR="00942554">
        <w:rPr>
          <w:sz w:val="24"/>
          <w:szCs w:val="24"/>
        </w:rPr>
        <w:t xml:space="preserve"> for conquering Troy</w:t>
      </w:r>
      <w:r w:rsidR="00F7433A" w:rsidRPr="004839B5">
        <w:rPr>
          <w:sz w:val="24"/>
          <w:szCs w:val="24"/>
        </w:rPr>
        <w:t xml:space="preserve"> will be proposed and described in the following document. </w:t>
      </w:r>
    </w:p>
    <w:p w:rsidR="00306B8B" w:rsidRPr="004839B5" w:rsidRDefault="000F7F79" w:rsidP="004839B5">
      <w:pPr>
        <w:spacing w:line="480" w:lineRule="auto"/>
        <w:rPr>
          <w:sz w:val="24"/>
          <w:szCs w:val="24"/>
          <w:u w:val="single"/>
        </w:rPr>
      </w:pPr>
      <w:r w:rsidRPr="004839B5">
        <w:rPr>
          <w:sz w:val="24"/>
          <w:szCs w:val="24"/>
          <w:u w:val="single"/>
        </w:rPr>
        <w:t>Problem:</w:t>
      </w:r>
    </w:p>
    <w:p w:rsidR="000F7F79" w:rsidRPr="004839B5" w:rsidRDefault="000F7F79" w:rsidP="004839B5">
      <w:pPr>
        <w:spacing w:line="480" w:lineRule="auto"/>
        <w:ind w:firstLine="720"/>
        <w:rPr>
          <w:sz w:val="24"/>
          <w:szCs w:val="24"/>
        </w:rPr>
      </w:pPr>
      <w:r w:rsidRPr="004839B5">
        <w:rPr>
          <w:sz w:val="24"/>
          <w:szCs w:val="24"/>
        </w:rPr>
        <w:t xml:space="preserve">The engineers and associates at Odysseus Engineering Solutions have identified </w:t>
      </w:r>
      <w:r w:rsidR="00942554">
        <w:rPr>
          <w:sz w:val="24"/>
          <w:szCs w:val="24"/>
        </w:rPr>
        <w:t>the source of failure of</w:t>
      </w:r>
      <w:r w:rsidRPr="004839B5">
        <w:rPr>
          <w:sz w:val="24"/>
          <w:szCs w:val="24"/>
        </w:rPr>
        <w:t xml:space="preserve"> </w:t>
      </w:r>
      <w:r w:rsidR="00F7433A" w:rsidRPr="004839B5">
        <w:rPr>
          <w:sz w:val="24"/>
          <w:szCs w:val="24"/>
        </w:rPr>
        <w:t xml:space="preserve">the </w:t>
      </w:r>
      <w:r w:rsidRPr="004839B5">
        <w:rPr>
          <w:sz w:val="24"/>
          <w:szCs w:val="24"/>
        </w:rPr>
        <w:t>Greek army while attempting to conquer the city of Troy.</w:t>
      </w:r>
      <w:r w:rsidR="00942554">
        <w:rPr>
          <w:sz w:val="24"/>
          <w:szCs w:val="24"/>
        </w:rPr>
        <w:t xml:space="preserve"> </w:t>
      </w:r>
      <w:r w:rsidR="00942554" w:rsidRPr="004839B5">
        <w:rPr>
          <w:sz w:val="24"/>
          <w:szCs w:val="24"/>
        </w:rPr>
        <w:t xml:space="preserve">The walls circling Troy are well engineered and </w:t>
      </w:r>
      <w:r w:rsidR="00942554">
        <w:rPr>
          <w:sz w:val="24"/>
          <w:szCs w:val="24"/>
        </w:rPr>
        <w:t xml:space="preserve">through previous attempts, have proven to be </w:t>
      </w:r>
      <w:r w:rsidR="00942554" w:rsidRPr="004839B5">
        <w:rPr>
          <w:sz w:val="24"/>
          <w:szCs w:val="24"/>
        </w:rPr>
        <w:t xml:space="preserve">impossible to climb or demolish. </w:t>
      </w:r>
      <w:r w:rsidR="00333C5C">
        <w:rPr>
          <w:sz w:val="24"/>
          <w:szCs w:val="24"/>
        </w:rPr>
        <w:t>The walls also create a</w:t>
      </w:r>
      <w:r w:rsidR="00333C5C" w:rsidRPr="004839B5">
        <w:rPr>
          <w:sz w:val="24"/>
          <w:szCs w:val="24"/>
        </w:rPr>
        <w:t xml:space="preserve"> vantage point</w:t>
      </w:r>
      <w:r w:rsidR="00333C5C">
        <w:rPr>
          <w:sz w:val="24"/>
          <w:szCs w:val="24"/>
        </w:rPr>
        <w:t xml:space="preserve"> used by the Trojans to stifle Greek attacks</w:t>
      </w:r>
      <w:r w:rsidR="00333C5C" w:rsidRPr="004839B5">
        <w:rPr>
          <w:sz w:val="24"/>
          <w:szCs w:val="24"/>
        </w:rPr>
        <w:t>.</w:t>
      </w:r>
      <w:r w:rsidR="00333C5C">
        <w:rPr>
          <w:sz w:val="24"/>
          <w:szCs w:val="24"/>
        </w:rPr>
        <w:t xml:space="preserve"> </w:t>
      </w:r>
      <w:r w:rsidR="00942554" w:rsidRPr="004839B5">
        <w:rPr>
          <w:sz w:val="24"/>
          <w:szCs w:val="24"/>
        </w:rPr>
        <w:t xml:space="preserve">The only possible entrance point is a gate located at the North end of the city </w:t>
      </w:r>
      <w:r w:rsidR="00942554">
        <w:rPr>
          <w:sz w:val="24"/>
          <w:szCs w:val="24"/>
        </w:rPr>
        <w:t>that</w:t>
      </w:r>
      <w:r w:rsidR="00942554" w:rsidRPr="004839B5">
        <w:rPr>
          <w:sz w:val="24"/>
          <w:szCs w:val="24"/>
        </w:rPr>
        <w:t xml:space="preserve"> is very closely guarded. Many </w:t>
      </w:r>
      <w:r w:rsidR="00942554">
        <w:rPr>
          <w:sz w:val="24"/>
          <w:szCs w:val="24"/>
        </w:rPr>
        <w:t>endeavours</w:t>
      </w:r>
      <w:r w:rsidR="00942554" w:rsidRPr="004839B5">
        <w:rPr>
          <w:sz w:val="24"/>
          <w:szCs w:val="24"/>
        </w:rPr>
        <w:t xml:space="preserve"> have been made on the gate during both day </w:t>
      </w:r>
      <w:r w:rsidR="00333C5C">
        <w:rPr>
          <w:sz w:val="24"/>
          <w:szCs w:val="24"/>
        </w:rPr>
        <w:t>and night but were unsuccessful</w:t>
      </w:r>
      <w:r w:rsidR="00942554">
        <w:rPr>
          <w:sz w:val="24"/>
          <w:szCs w:val="24"/>
        </w:rPr>
        <w:t>.</w:t>
      </w:r>
      <w:r w:rsidRPr="004839B5">
        <w:rPr>
          <w:sz w:val="24"/>
          <w:szCs w:val="24"/>
        </w:rPr>
        <w:t xml:space="preserve"> </w:t>
      </w:r>
      <w:r w:rsidR="00F7433A" w:rsidRPr="004839B5">
        <w:rPr>
          <w:sz w:val="24"/>
          <w:szCs w:val="24"/>
        </w:rPr>
        <w:t xml:space="preserve">Conquering Troy is dependent on </w:t>
      </w:r>
      <w:r w:rsidR="00A33D16">
        <w:rPr>
          <w:sz w:val="24"/>
          <w:szCs w:val="24"/>
        </w:rPr>
        <w:t>penetrating</w:t>
      </w:r>
      <w:r w:rsidR="00A33D16" w:rsidRPr="004839B5">
        <w:rPr>
          <w:sz w:val="24"/>
          <w:szCs w:val="24"/>
        </w:rPr>
        <w:t xml:space="preserve"> </w:t>
      </w:r>
      <w:r w:rsidR="00A33D16">
        <w:rPr>
          <w:sz w:val="24"/>
          <w:szCs w:val="24"/>
        </w:rPr>
        <w:t>the city walls</w:t>
      </w:r>
      <w:r w:rsidR="00F7433A" w:rsidRPr="004839B5">
        <w:rPr>
          <w:sz w:val="24"/>
          <w:szCs w:val="24"/>
        </w:rPr>
        <w:t>.</w:t>
      </w:r>
    </w:p>
    <w:p w:rsidR="00F7433A" w:rsidRPr="004839B5" w:rsidRDefault="00326D69" w:rsidP="004839B5">
      <w:pPr>
        <w:spacing w:line="480" w:lineRule="auto"/>
        <w:rPr>
          <w:sz w:val="24"/>
          <w:szCs w:val="24"/>
          <w:u w:val="single"/>
        </w:rPr>
      </w:pPr>
      <w:r w:rsidRPr="004839B5">
        <w:rPr>
          <w:sz w:val="24"/>
          <w:szCs w:val="24"/>
          <w:u w:val="single"/>
        </w:rPr>
        <w:t>Solution:</w:t>
      </w:r>
    </w:p>
    <w:p w:rsidR="00785D6D" w:rsidRPr="004839B5" w:rsidRDefault="00326D69" w:rsidP="0074425F">
      <w:pPr>
        <w:spacing w:line="480" w:lineRule="auto"/>
        <w:ind w:firstLine="720"/>
        <w:rPr>
          <w:sz w:val="24"/>
          <w:szCs w:val="24"/>
        </w:rPr>
      </w:pPr>
      <w:r w:rsidRPr="004839B5">
        <w:rPr>
          <w:sz w:val="24"/>
          <w:szCs w:val="24"/>
        </w:rPr>
        <w:t xml:space="preserve">An effective method of bypassing Trojan defenses is to create an attack that the Trojans cannot predict or prevent. The </w:t>
      </w:r>
      <w:r w:rsidR="00A33D16">
        <w:rPr>
          <w:sz w:val="24"/>
          <w:szCs w:val="24"/>
        </w:rPr>
        <w:t xml:space="preserve">key to this </w:t>
      </w:r>
      <w:r w:rsidR="00FD621B">
        <w:rPr>
          <w:sz w:val="24"/>
          <w:szCs w:val="24"/>
        </w:rPr>
        <w:t>plan</w:t>
      </w:r>
      <w:r w:rsidR="00A33D16">
        <w:rPr>
          <w:sz w:val="24"/>
          <w:szCs w:val="24"/>
        </w:rPr>
        <w:t xml:space="preserve"> </w:t>
      </w:r>
      <w:r w:rsidRPr="004839B5">
        <w:rPr>
          <w:sz w:val="24"/>
          <w:szCs w:val="24"/>
        </w:rPr>
        <w:t xml:space="preserve">is a </w:t>
      </w:r>
      <w:r w:rsidR="00A33D16">
        <w:rPr>
          <w:sz w:val="24"/>
          <w:szCs w:val="24"/>
        </w:rPr>
        <w:t>device</w:t>
      </w:r>
      <w:r w:rsidR="00FD621B">
        <w:rPr>
          <w:sz w:val="24"/>
          <w:szCs w:val="24"/>
        </w:rPr>
        <w:t>, named the Trojan Horse,</w:t>
      </w:r>
      <w:r w:rsidR="00A33D16" w:rsidRPr="004839B5">
        <w:rPr>
          <w:sz w:val="24"/>
          <w:szCs w:val="24"/>
        </w:rPr>
        <w:t xml:space="preserve"> </w:t>
      </w:r>
      <w:r w:rsidRPr="004839B5">
        <w:rPr>
          <w:sz w:val="24"/>
          <w:szCs w:val="24"/>
        </w:rPr>
        <w:t xml:space="preserve">in which </w:t>
      </w:r>
      <w:r w:rsidRPr="004839B5">
        <w:rPr>
          <w:sz w:val="24"/>
          <w:szCs w:val="24"/>
        </w:rPr>
        <w:lastRenderedPageBreak/>
        <w:t xml:space="preserve">Greek men could be transported into Troy without alerting the Trojan army. This attack would consist of three phases: gathering materials to construct the vessel, </w:t>
      </w:r>
      <w:r w:rsidR="00147352" w:rsidRPr="004839B5">
        <w:rPr>
          <w:sz w:val="24"/>
          <w:szCs w:val="24"/>
        </w:rPr>
        <w:t xml:space="preserve">constructing the vessel, and carrying out the attack. </w:t>
      </w:r>
      <w:r w:rsidR="0074425F">
        <w:rPr>
          <w:sz w:val="24"/>
          <w:szCs w:val="24"/>
        </w:rPr>
        <w:t xml:space="preserve">The </w:t>
      </w:r>
      <w:r w:rsidR="00442953" w:rsidRPr="00050B20">
        <w:rPr>
          <w:sz w:val="24"/>
          <w:szCs w:val="24"/>
        </w:rPr>
        <w:t xml:space="preserve">vessel </w:t>
      </w:r>
      <w:r w:rsidR="00147352" w:rsidRPr="004839B5">
        <w:rPr>
          <w:sz w:val="24"/>
          <w:szCs w:val="24"/>
        </w:rPr>
        <w:t>should take the form of a horse</w:t>
      </w:r>
      <w:r w:rsidR="009F42E8" w:rsidRPr="004839B5">
        <w:rPr>
          <w:sz w:val="24"/>
          <w:szCs w:val="24"/>
        </w:rPr>
        <w:t>,</w:t>
      </w:r>
      <w:r w:rsidR="00147352" w:rsidRPr="004839B5">
        <w:rPr>
          <w:sz w:val="24"/>
          <w:szCs w:val="24"/>
        </w:rPr>
        <w:t xml:space="preserve"> as horses are viewed as </w:t>
      </w:r>
      <w:r w:rsidR="00336D4C" w:rsidRPr="004839B5">
        <w:rPr>
          <w:sz w:val="24"/>
          <w:szCs w:val="24"/>
        </w:rPr>
        <w:t xml:space="preserve">graceful and beautiful </w:t>
      </w:r>
      <w:sdt>
        <w:sdtPr>
          <w:rPr>
            <w:sz w:val="24"/>
            <w:szCs w:val="24"/>
          </w:rPr>
          <w:id w:val="523251224"/>
          <w:citation/>
        </w:sdtPr>
        <w:sdtContent>
          <w:r w:rsidR="00D91B44" w:rsidRPr="004839B5">
            <w:rPr>
              <w:sz w:val="24"/>
              <w:szCs w:val="24"/>
            </w:rPr>
            <w:fldChar w:fldCharType="begin"/>
          </w:r>
          <w:r w:rsidR="00995CA9" w:rsidRPr="004839B5">
            <w:rPr>
              <w:sz w:val="24"/>
              <w:szCs w:val="24"/>
            </w:rPr>
            <w:instrText xml:space="preserve"> CITATION Gri06 \l 4105 </w:instrText>
          </w:r>
          <w:r w:rsidR="00D91B44" w:rsidRPr="004839B5">
            <w:rPr>
              <w:sz w:val="24"/>
              <w:szCs w:val="24"/>
            </w:rPr>
            <w:fldChar w:fldCharType="separate"/>
          </w:r>
          <w:r w:rsidR="00D94272" w:rsidRPr="004839B5">
            <w:rPr>
              <w:noProof/>
              <w:sz w:val="24"/>
              <w:szCs w:val="24"/>
            </w:rPr>
            <w:t>[2]</w:t>
          </w:r>
          <w:r w:rsidR="00D91B44" w:rsidRPr="004839B5">
            <w:rPr>
              <w:sz w:val="24"/>
              <w:szCs w:val="24"/>
            </w:rPr>
            <w:fldChar w:fldCharType="end"/>
          </w:r>
        </w:sdtContent>
      </w:sdt>
      <w:r w:rsidR="00147352" w:rsidRPr="004839B5">
        <w:rPr>
          <w:sz w:val="24"/>
          <w:szCs w:val="24"/>
        </w:rPr>
        <w:t xml:space="preserve">by the </w:t>
      </w:r>
      <w:r w:rsidR="00A33D16">
        <w:rPr>
          <w:sz w:val="24"/>
          <w:szCs w:val="24"/>
        </w:rPr>
        <w:t>citizens of Troy</w:t>
      </w:r>
      <w:r w:rsidR="00147352" w:rsidRPr="004839B5">
        <w:rPr>
          <w:sz w:val="24"/>
          <w:szCs w:val="24"/>
        </w:rPr>
        <w:t xml:space="preserve">. </w:t>
      </w:r>
      <w:r w:rsidR="00336D4C" w:rsidRPr="004839B5">
        <w:rPr>
          <w:sz w:val="24"/>
          <w:szCs w:val="24"/>
        </w:rPr>
        <w:t>The Trojans will believe that the gods have sent them a gift to express their contentment with the nation</w:t>
      </w:r>
      <w:r w:rsidR="00A33D16">
        <w:rPr>
          <w:sz w:val="24"/>
          <w:szCs w:val="24"/>
        </w:rPr>
        <w:t xml:space="preserve"> and </w:t>
      </w:r>
      <w:r w:rsidR="00A33D16" w:rsidRPr="004839B5">
        <w:rPr>
          <w:sz w:val="24"/>
          <w:szCs w:val="24"/>
        </w:rPr>
        <w:t>assume the horses’ beauty is a metaphor for their own nation’s beauty</w:t>
      </w:r>
      <w:r w:rsidR="00A33D16">
        <w:rPr>
          <w:sz w:val="24"/>
          <w:szCs w:val="24"/>
        </w:rPr>
        <w:t>.</w:t>
      </w:r>
      <w:r w:rsidR="00336D4C" w:rsidRPr="004839B5">
        <w:rPr>
          <w:sz w:val="24"/>
          <w:szCs w:val="24"/>
        </w:rPr>
        <w:t xml:space="preserve"> </w:t>
      </w:r>
      <w:r w:rsidR="00A33D16">
        <w:rPr>
          <w:sz w:val="24"/>
          <w:szCs w:val="24"/>
        </w:rPr>
        <w:t xml:space="preserve">Due to this reasoning, </w:t>
      </w:r>
      <w:r w:rsidR="00336D4C" w:rsidRPr="004839B5">
        <w:rPr>
          <w:sz w:val="24"/>
          <w:szCs w:val="24"/>
        </w:rPr>
        <w:t xml:space="preserve">the form of the horse will allow the </w:t>
      </w:r>
      <w:r w:rsidR="00050B20">
        <w:rPr>
          <w:sz w:val="24"/>
          <w:szCs w:val="24"/>
        </w:rPr>
        <w:t>deception</w:t>
      </w:r>
      <w:r w:rsidR="00050B20" w:rsidRPr="004839B5">
        <w:rPr>
          <w:sz w:val="24"/>
          <w:szCs w:val="24"/>
        </w:rPr>
        <w:t xml:space="preserve"> </w:t>
      </w:r>
      <w:r w:rsidR="00336D4C" w:rsidRPr="004839B5">
        <w:rPr>
          <w:sz w:val="24"/>
          <w:szCs w:val="24"/>
        </w:rPr>
        <w:t>to be more believable</w:t>
      </w:r>
      <w:r w:rsidR="00A33D16">
        <w:rPr>
          <w:sz w:val="24"/>
          <w:szCs w:val="24"/>
        </w:rPr>
        <w:t>.</w:t>
      </w:r>
    </w:p>
    <w:p w:rsidR="00CA5F34" w:rsidRPr="004839B5" w:rsidRDefault="00CA5F34" w:rsidP="004839B5">
      <w:pPr>
        <w:spacing w:line="480" w:lineRule="auto"/>
        <w:rPr>
          <w:sz w:val="24"/>
          <w:szCs w:val="24"/>
        </w:rPr>
      </w:pPr>
      <w:r w:rsidRPr="004839B5">
        <w:rPr>
          <w:sz w:val="24"/>
          <w:szCs w:val="24"/>
        </w:rPr>
        <w:tab/>
        <w:t xml:space="preserve">The basic design of the horse will mimic the </w:t>
      </w:r>
      <w:r w:rsidR="00336D4C" w:rsidRPr="004839B5">
        <w:rPr>
          <w:sz w:val="24"/>
          <w:szCs w:val="24"/>
        </w:rPr>
        <w:t>Sorraia</w:t>
      </w:r>
      <w:r w:rsidRPr="004839B5">
        <w:rPr>
          <w:sz w:val="24"/>
          <w:szCs w:val="24"/>
        </w:rPr>
        <w:t xml:space="preserve"> </w:t>
      </w:r>
      <w:r w:rsidR="00336D4C" w:rsidRPr="004839B5">
        <w:rPr>
          <w:sz w:val="24"/>
          <w:szCs w:val="24"/>
        </w:rPr>
        <w:t xml:space="preserve">breed of </w:t>
      </w:r>
      <w:r w:rsidRPr="004839B5">
        <w:rPr>
          <w:sz w:val="24"/>
          <w:szCs w:val="24"/>
        </w:rPr>
        <w:t>horse that can be seen throughout the area surrounding Troy</w:t>
      </w:r>
      <w:sdt>
        <w:sdtPr>
          <w:rPr>
            <w:sz w:val="24"/>
            <w:szCs w:val="24"/>
          </w:rPr>
          <w:id w:val="523251225"/>
          <w:citation/>
        </w:sdtPr>
        <w:sdtContent>
          <w:r w:rsidR="00D91B44" w:rsidRPr="004839B5">
            <w:rPr>
              <w:sz w:val="24"/>
              <w:szCs w:val="24"/>
            </w:rPr>
            <w:fldChar w:fldCharType="begin"/>
          </w:r>
          <w:r w:rsidR="00995CA9" w:rsidRPr="004839B5">
            <w:rPr>
              <w:sz w:val="24"/>
              <w:szCs w:val="24"/>
            </w:rPr>
            <w:instrText xml:space="preserve"> CITATION Gri06 \l 4105 </w:instrText>
          </w:r>
          <w:r w:rsidR="00D91B44" w:rsidRPr="004839B5">
            <w:rPr>
              <w:sz w:val="24"/>
              <w:szCs w:val="24"/>
            </w:rPr>
            <w:fldChar w:fldCharType="separate"/>
          </w:r>
          <w:r w:rsidR="00D94272" w:rsidRPr="004839B5">
            <w:rPr>
              <w:noProof/>
              <w:sz w:val="24"/>
              <w:szCs w:val="24"/>
            </w:rPr>
            <w:t xml:space="preserve"> [2]</w:t>
          </w:r>
          <w:r w:rsidR="00D91B44" w:rsidRPr="004839B5">
            <w:rPr>
              <w:sz w:val="24"/>
              <w:szCs w:val="24"/>
            </w:rPr>
            <w:fldChar w:fldCharType="end"/>
          </w:r>
        </w:sdtContent>
      </w:sdt>
      <w:r w:rsidRPr="004839B5">
        <w:rPr>
          <w:sz w:val="24"/>
          <w:szCs w:val="24"/>
        </w:rPr>
        <w:t>. The elementary shape of the horse will be constructed by using three and three quarter large logs (50 cm diameter at the thick end). One log will form the body</w:t>
      </w:r>
      <w:r w:rsidR="00A930EE" w:rsidRPr="004839B5">
        <w:rPr>
          <w:sz w:val="24"/>
          <w:szCs w:val="24"/>
        </w:rPr>
        <w:t xml:space="preserve">, it will </w:t>
      </w:r>
      <w:r w:rsidRPr="004839B5">
        <w:rPr>
          <w:sz w:val="24"/>
          <w:szCs w:val="24"/>
        </w:rPr>
        <w:t>be held up by four half logs that form the legs</w:t>
      </w:r>
      <w:r w:rsidR="00A930EE" w:rsidRPr="004839B5">
        <w:rPr>
          <w:sz w:val="24"/>
          <w:szCs w:val="24"/>
        </w:rPr>
        <w:t>,</w:t>
      </w:r>
      <w:r w:rsidRPr="004839B5">
        <w:rPr>
          <w:sz w:val="24"/>
          <w:szCs w:val="24"/>
        </w:rPr>
        <w:t xml:space="preserve"> and the neck and head will be formed by a half log and quarter log, respectively. </w:t>
      </w:r>
      <w:r w:rsidR="00A930EE" w:rsidRPr="004839B5">
        <w:rPr>
          <w:sz w:val="24"/>
          <w:szCs w:val="24"/>
        </w:rPr>
        <w:t>Surrounding these rudimenta</w:t>
      </w:r>
      <w:r w:rsidR="00D94272" w:rsidRPr="004839B5">
        <w:rPr>
          <w:sz w:val="24"/>
          <w:szCs w:val="24"/>
        </w:rPr>
        <w:t>ry</w:t>
      </w:r>
      <w:r w:rsidR="00B5135B" w:rsidRPr="004839B5">
        <w:rPr>
          <w:sz w:val="24"/>
          <w:szCs w:val="24"/>
        </w:rPr>
        <w:t xml:space="preserve"> </w:t>
      </w:r>
      <w:r w:rsidR="00A930EE" w:rsidRPr="004839B5">
        <w:rPr>
          <w:sz w:val="24"/>
          <w:szCs w:val="24"/>
        </w:rPr>
        <w:t>l</w:t>
      </w:r>
      <w:r w:rsidR="00206481" w:rsidRPr="004839B5">
        <w:rPr>
          <w:sz w:val="24"/>
          <w:szCs w:val="24"/>
        </w:rPr>
        <w:t>ogs</w:t>
      </w:r>
      <w:r w:rsidR="00B5135B" w:rsidRPr="004839B5">
        <w:rPr>
          <w:sz w:val="24"/>
          <w:szCs w:val="24"/>
        </w:rPr>
        <w:t>,</w:t>
      </w:r>
      <w:r w:rsidR="00206481" w:rsidRPr="004839B5">
        <w:rPr>
          <w:sz w:val="24"/>
          <w:szCs w:val="24"/>
        </w:rPr>
        <w:t xml:space="preserve"> planks will be nailed to create a hollow interior </w:t>
      </w:r>
      <w:r w:rsidR="008B3D59">
        <w:rPr>
          <w:sz w:val="24"/>
          <w:szCs w:val="24"/>
        </w:rPr>
        <w:t xml:space="preserve">to create a more realistic </w:t>
      </w:r>
      <w:r w:rsidR="008B3D59" w:rsidRPr="004839B5">
        <w:rPr>
          <w:sz w:val="24"/>
          <w:szCs w:val="24"/>
        </w:rPr>
        <w:t>looking horse</w:t>
      </w:r>
      <w:r w:rsidR="008B3D59">
        <w:rPr>
          <w:sz w:val="24"/>
          <w:szCs w:val="24"/>
        </w:rPr>
        <w:t xml:space="preserve"> and </w:t>
      </w:r>
      <w:r w:rsidR="00206481" w:rsidRPr="004839B5">
        <w:rPr>
          <w:sz w:val="24"/>
          <w:szCs w:val="24"/>
        </w:rPr>
        <w:t xml:space="preserve">for 20 Greek soldiers to hide </w:t>
      </w:r>
      <w:r w:rsidR="008B3D59">
        <w:rPr>
          <w:sz w:val="24"/>
          <w:szCs w:val="24"/>
        </w:rPr>
        <w:t xml:space="preserve">in. </w:t>
      </w:r>
      <w:r w:rsidR="00E663A3" w:rsidRPr="004839B5">
        <w:rPr>
          <w:sz w:val="24"/>
          <w:szCs w:val="24"/>
        </w:rPr>
        <w:t>Foliage such as long grasses and long thin branches with leaves will be used to mimic the mane and tail of the horse.</w:t>
      </w:r>
      <w:r w:rsidR="008B3D59">
        <w:rPr>
          <w:sz w:val="24"/>
          <w:szCs w:val="24"/>
        </w:rPr>
        <w:t xml:space="preserve"> Once the horse is brought inside the city walls, the soldiers will exit their hiding place to invade</w:t>
      </w:r>
      <w:r w:rsidR="008B3D59" w:rsidRPr="004839B5">
        <w:rPr>
          <w:sz w:val="24"/>
          <w:szCs w:val="24"/>
        </w:rPr>
        <w:t xml:space="preserve"> Troy</w:t>
      </w:r>
      <w:r w:rsidR="008B3D59">
        <w:rPr>
          <w:sz w:val="24"/>
          <w:szCs w:val="24"/>
        </w:rPr>
        <w:t>.</w:t>
      </w:r>
      <w:r w:rsidR="008B3D59" w:rsidRPr="004839B5">
        <w:rPr>
          <w:sz w:val="24"/>
          <w:szCs w:val="24"/>
        </w:rPr>
        <w:t xml:space="preserve"> </w:t>
      </w:r>
      <w:r w:rsidR="00E663A3" w:rsidRPr="004839B5">
        <w:rPr>
          <w:sz w:val="24"/>
          <w:szCs w:val="24"/>
        </w:rPr>
        <w:t xml:space="preserve"> </w:t>
      </w:r>
      <w:r w:rsidR="00A930EE" w:rsidRPr="004839B5">
        <w:rPr>
          <w:sz w:val="24"/>
          <w:szCs w:val="24"/>
        </w:rPr>
        <w:t xml:space="preserve">The </w:t>
      </w:r>
      <w:r w:rsidR="00E663A3" w:rsidRPr="004839B5">
        <w:rPr>
          <w:sz w:val="24"/>
          <w:szCs w:val="24"/>
        </w:rPr>
        <w:t xml:space="preserve">process of </w:t>
      </w:r>
      <w:r w:rsidR="00A930EE" w:rsidRPr="004839B5">
        <w:rPr>
          <w:sz w:val="24"/>
          <w:szCs w:val="24"/>
        </w:rPr>
        <w:t>building the horse will be described in more detail in a following section.</w:t>
      </w:r>
    </w:p>
    <w:p w:rsidR="00147352" w:rsidRPr="004839B5" w:rsidRDefault="00336D4C" w:rsidP="004839B5">
      <w:pPr>
        <w:spacing w:line="480" w:lineRule="auto"/>
        <w:ind w:firstLine="720"/>
        <w:rPr>
          <w:sz w:val="24"/>
          <w:szCs w:val="24"/>
        </w:rPr>
      </w:pPr>
      <w:r w:rsidRPr="004839B5">
        <w:rPr>
          <w:sz w:val="24"/>
          <w:szCs w:val="24"/>
        </w:rPr>
        <w:t xml:space="preserve">The exact measurement of the horse will be </w:t>
      </w:r>
      <w:r w:rsidR="00B5135B" w:rsidRPr="004839B5">
        <w:rPr>
          <w:sz w:val="24"/>
          <w:szCs w:val="24"/>
        </w:rPr>
        <w:t xml:space="preserve">proportional to </w:t>
      </w:r>
      <w:r w:rsidR="008331F4" w:rsidRPr="004839B5">
        <w:rPr>
          <w:sz w:val="24"/>
          <w:szCs w:val="24"/>
        </w:rPr>
        <w:t>the horses seen in the area surrounding Troy. The horses surrounding Troy are from</w:t>
      </w:r>
      <w:r w:rsidR="00B5135B" w:rsidRPr="004839B5">
        <w:rPr>
          <w:sz w:val="24"/>
          <w:szCs w:val="24"/>
        </w:rPr>
        <w:t xml:space="preserve"> 13 to 14 hands tall</w:t>
      </w:r>
      <w:r w:rsidR="008331F4" w:rsidRPr="004839B5">
        <w:rPr>
          <w:sz w:val="24"/>
          <w:szCs w:val="24"/>
        </w:rPr>
        <w:t xml:space="preserve"> </w:t>
      </w:r>
      <w:r w:rsidR="00B5135B" w:rsidRPr="004839B5">
        <w:rPr>
          <w:sz w:val="24"/>
          <w:szCs w:val="24"/>
        </w:rPr>
        <w:t>(</w:t>
      </w:r>
      <w:r w:rsidR="008331F4" w:rsidRPr="004839B5">
        <w:rPr>
          <w:sz w:val="24"/>
          <w:szCs w:val="24"/>
        </w:rPr>
        <w:t>130 to 140 cm</w:t>
      </w:r>
      <w:r w:rsidR="00B5135B" w:rsidRPr="004839B5">
        <w:rPr>
          <w:sz w:val="24"/>
          <w:szCs w:val="24"/>
        </w:rPr>
        <w:t>)</w:t>
      </w:r>
      <w:sdt>
        <w:sdtPr>
          <w:rPr>
            <w:sz w:val="24"/>
            <w:szCs w:val="24"/>
          </w:rPr>
          <w:id w:val="523251226"/>
          <w:citation/>
        </w:sdtPr>
        <w:sdtContent>
          <w:r w:rsidR="00D91B44" w:rsidRPr="004839B5">
            <w:rPr>
              <w:sz w:val="24"/>
              <w:szCs w:val="24"/>
            </w:rPr>
            <w:fldChar w:fldCharType="begin"/>
          </w:r>
          <w:r w:rsidR="00995CA9" w:rsidRPr="004839B5">
            <w:rPr>
              <w:sz w:val="24"/>
              <w:szCs w:val="24"/>
            </w:rPr>
            <w:instrText xml:space="preserve"> CITATION Gri06 \l 4105 </w:instrText>
          </w:r>
          <w:r w:rsidR="00D91B44" w:rsidRPr="004839B5">
            <w:rPr>
              <w:sz w:val="24"/>
              <w:szCs w:val="24"/>
            </w:rPr>
            <w:fldChar w:fldCharType="separate"/>
          </w:r>
          <w:r w:rsidR="00D94272" w:rsidRPr="004839B5">
            <w:rPr>
              <w:noProof/>
              <w:sz w:val="24"/>
              <w:szCs w:val="24"/>
            </w:rPr>
            <w:t xml:space="preserve"> [2]</w:t>
          </w:r>
          <w:r w:rsidR="00D91B44" w:rsidRPr="004839B5">
            <w:rPr>
              <w:sz w:val="24"/>
              <w:szCs w:val="24"/>
            </w:rPr>
            <w:fldChar w:fldCharType="end"/>
          </w:r>
        </w:sdtContent>
      </w:sdt>
      <w:r w:rsidR="008331F4" w:rsidRPr="004839B5">
        <w:rPr>
          <w:sz w:val="24"/>
          <w:szCs w:val="24"/>
        </w:rPr>
        <w:t>; therefore the wooden horse should be between 13 and 14 meters tall</w:t>
      </w:r>
      <w:r w:rsidR="00B5135B" w:rsidRPr="004839B5">
        <w:rPr>
          <w:sz w:val="24"/>
          <w:szCs w:val="24"/>
        </w:rPr>
        <w:t xml:space="preserve"> at the shoulders</w:t>
      </w:r>
      <w:r w:rsidR="008331F4" w:rsidRPr="004839B5">
        <w:rPr>
          <w:sz w:val="24"/>
          <w:szCs w:val="24"/>
        </w:rPr>
        <w:t xml:space="preserve">. Breeds </w:t>
      </w:r>
      <w:r w:rsidR="008331F4" w:rsidRPr="004839B5">
        <w:rPr>
          <w:sz w:val="24"/>
          <w:szCs w:val="24"/>
        </w:rPr>
        <w:lastRenderedPageBreak/>
        <w:t>found in the area have a more narrow build</w:t>
      </w:r>
      <w:r w:rsidR="00B07731" w:rsidRPr="004839B5">
        <w:rPr>
          <w:sz w:val="24"/>
          <w:szCs w:val="24"/>
        </w:rPr>
        <w:t xml:space="preserve"> </w:t>
      </w:r>
      <w:sdt>
        <w:sdtPr>
          <w:rPr>
            <w:sz w:val="24"/>
            <w:szCs w:val="24"/>
          </w:rPr>
          <w:id w:val="523251350"/>
          <w:citation/>
        </w:sdtPr>
        <w:sdtContent>
          <w:r w:rsidR="00D91B44" w:rsidRPr="004839B5">
            <w:rPr>
              <w:sz w:val="24"/>
              <w:szCs w:val="24"/>
            </w:rPr>
            <w:fldChar w:fldCharType="begin"/>
          </w:r>
          <w:r w:rsidR="00B07731" w:rsidRPr="004839B5">
            <w:rPr>
              <w:sz w:val="24"/>
              <w:szCs w:val="24"/>
            </w:rPr>
            <w:instrText xml:space="preserve"> CITATION Gri06 \l 4105 </w:instrText>
          </w:r>
          <w:r w:rsidR="00D91B44" w:rsidRPr="004839B5">
            <w:rPr>
              <w:sz w:val="24"/>
              <w:szCs w:val="24"/>
            </w:rPr>
            <w:fldChar w:fldCharType="separate"/>
          </w:r>
          <w:r w:rsidR="00D94272" w:rsidRPr="004839B5">
            <w:rPr>
              <w:noProof/>
              <w:sz w:val="24"/>
              <w:szCs w:val="24"/>
            </w:rPr>
            <w:t>[2]</w:t>
          </w:r>
          <w:r w:rsidR="00D91B44" w:rsidRPr="004839B5">
            <w:rPr>
              <w:sz w:val="24"/>
              <w:szCs w:val="24"/>
            </w:rPr>
            <w:fldChar w:fldCharType="end"/>
          </w:r>
        </w:sdtContent>
      </w:sdt>
      <w:r w:rsidR="00F8674A">
        <w:rPr>
          <w:sz w:val="24"/>
          <w:szCs w:val="24"/>
        </w:rPr>
        <w:t>;</w:t>
      </w:r>
      <w:r w:rsidR="00B5135B" w:rsidRPr="004839B5">
        <w:rPr>
          <w:sz w:val="24"/>
          <w:szCs w:val="24"/>
        </w:rPr>
        <w:t xml:space="preserve"> </w:t>
      </w:r>
      <w:r w:rsidR="00F8674A" w:rsidRPr="004839B5">
        <w:rPr>
          <w:sz w:val="24"/>
          <w:szCs w:val="24"/>
        </w:rPr>
        <w:t>therefore</w:t>
      </w:r>
      <w:r w:rsidR="00F8674A">
        <w:rPr>
          <w:sz w:val="24"/>
          <w:szCs w:val="24"/>
        </w:rPr>
        <w:t>,</w:t>
      </w:r>
      <w:r w:rsidR="00B5135B" w:rsidRPr="004839B5">
        <w:rPr>
          <w:sz w:val="24"/>
          <w:szCs w:val="24"/>
        </w:rPr>
        <w:t xml:space="preserve"> the horse should not be more than three meters wide at the hips and shoulders.</w:t>
      </w:r>
    </w:p>
    <w:p w:rsidR="001375D3" w:rsidRPr="004839B5" w:rsidRDefault="0074455D" w:rsidP="004839B5">
      <w:pPr>
        <w:spacing w:line="480" w:lineRule="auto"/>
        <w:ind w:firstLine="720"/>
        <w:rPr>
          <w:sz w:val="24"/>
          <w:szCs w:val="24"/>
        </w:rPr>
      </w:pPr>
      <w:r w:rsidRPr="004839B5">
        <w:rPr>
          <w:sz w:val="24"/>
          <w:szCs w:val="24"/>
        </w:rPr>
        <w:t>The co</w:t>
      </w:r>
      <w:r w:rsidR="00F8674A">
        <w:rPr>
          <w:sz w:val="24"/>
          <w:szCs w:val="24"/>
        </w:rPr>
        <w:t>mpletion of the horse is a time-</w:t>
      </w:r>
      <w:r w:rsidRPr="004839B5">
        <w:rPr>
          <w:sz w:val="24"/>
          <w:szCs w:val="24"/>
        </w:rPr>
        <w:t>sensitive process</w:t>
      </w:r>
      <w:r w:rsidR="008B3D59">
        <w:rPr>
          <w:sz w:val="24"/>
          <w:szCs w:val="24"/>
        </w:rPr>
        <w:t>.</w:t>
      </w:r>
      <w:r w:rsidR="00F8674A">
        <w:rPr>
          <w:sz w:val="24"/>
          <w:szCs w:val="24"/>
        </w:rPr>
        <w:t xml:space="preserve"> </w:t>
      </w:r>
      <w:r w:rsidR="008B3D59">
        <w:rPr>
          <w:sz w:val="24"/>
          <w:szCs w:val="24"/>
        </w:rPr>
        <w:t>T</w:t>
      </w:r>
      <w:r w:rsidRPr="004839B5">
        <w:rPr>
          <w:sz w:val="24"/>
          <w:szCs w:val="24"/>
        </w:rPr>
        <w:t xml:space="preserve">he supplies of the Greek </w:t>
      </w:r>
      <w:r w:rsidR="008B3D59">
        <w:rPr>
          <w:sz w:val="24"/>
          <w:szCs w:val="24"/>
        </w:rPr>
        <w:t>soldiers</w:t>
      </w:r>
      <w:r w:rsidR="008B3D59" w:rsidRPr="004839B5">
        <w:rPr>
          <w:sz w:val="24"/>
          <w:szCs w:val="24"/>
        </w:rPr>
        <w:t xml:space="preserve"> </w:t>
      </w:r>
      <w:r w:rsidRPr="004839B5">
        <w:rPr>
          <w:sz w:val="24"/>
          <w:szCs w:val="24"/>
        </w:rPr>
        <w:t xml:space="preserve">will run low if </w:t>
      </w:r>
      <w:r w:rsidR="008B3D59">
        <w:rPr>
          <w:sz w:val="24"/>
          <w:szCs w:val="24"/>
        </w:rPr>
        <w:t xml:space="preserve">the task is </w:t>
      </w:r>
      <w:r w:rsidRPr="004839B5">
        <w:rPr>
          <w:sz w:val="24"/>
          <w:szCs w:val="24"/>
        </w:rPr>
        <w:t>not completed promptly and this could cause poor performance from the troops resulting in another battle lost. Comp</w:t>
      </w:r>
      <w:r w:rsidR="00C6618B" w:rsidRPr="004839B5">
        <w:rPr>
          <w:sz w:val="24"/>
          <w:szCs w:val="24"/>
        </w:rPr>
        <w:t>le</w:t>
      </w:r>
      <w:r w:rsidRPr="004839B5">
        <w:rPr>
          <w:sz w:val="24"/>
          <w:szCs w:val="24"/>
        </w:rPr>
        <w:t xml:space="preserve">tion of the horse can be estimated to take four days in total with eight hours of work a day if there are 100 </w:t>
      </w:r>
      <w:r w:rsidR="008B3D59">
        <w:rPr>
          <w:sz w:val="24"/>
          <w:szCs w:val="24"/>
        </w:rPr>
        <w:t>a</w:t>
      </w:r>
      <w:r w:rsidRPr="004839B5">
        <w:rPr>
          <w:sz w:val="24"/>
          <w:szCs w:val="24"/>
        </w:rPr>
        <w:t>ble bodied men working on the project.</w:t>
      </w:r>
      <w:r w:rsidR="00C6618B" w:rsidRPr="004839B5">
        <w:rPr>
          <w:sz w:val="24"/>
          <w:szCs w:val="24"/>
        </w:rPr>
        <w:t xml:space="preserve"> </w:t>
      </w:r>
    </w:p>
    <w:p w:rsidR="008A7308" w:rsidRPr="004839B5" w:rsidRDefault="008A7308" w:rsidP="004839B5">
      <w:pPr>
        <w:spacing w:line="480" w:lineRule="auto"/>
        <w:rPr>
          <w:sz w:val="24"/>
          <w:szCs w:val="24"/>
          <w:u w:val="single"/>
        </w:rPr>
      </w:pPr>
      <w:r w:rsidRPr="004839B5">
        <w:rPr>
          <w:sz w:val="24"/>
          <w:szCs w:val="24"/>
          <w:u w:val="single"/>
        </w:rPr>
        <w:t>Three Phases of Solution:</w:t>
      </w:r>
    </w:p>
    <w:p w:rsidR="008A7308" w:rsidRPr="004839B5" w:rsidRDefault="008A7308" w:rsidP="004839B5">
      <w:pPr>
        <w:spacing w:line="480" w:lineRule="auto"/>
        <w:rPr>
          <w:sz w:val="24"/>
          <w:szCs w:val="24"/>
          <w:u w:val="single"/>
        </w:rPr>
      </w:pPr>
      <w:r w:rsidRPr="004839B5">
        <w:rPr>
          <w:sz w:val="24"/>
          <w:szCs w:val="24"/>
        </w:rPr>
        <w:tab/>
      </w:r>
      <w:r w:rsidRPr="004839B5">
        <w:rPr>
          <w:sz w:val="24"/>
          <w:szCs w:val="24"/>
          <w:u w:val="single"/>
        </w:rPr>
        <w:t>First Phase</w:t>
      </w:r>
      <w:r w:rsidR="004839B5">
        <w:rPr>
          <w:sz w:val="24"/>
          <w:szCs w:val="24"/>
          <w:u w:val="single"/>
        </w:rPr>
        <w:t>:</w:t>
      </w:r>
    </w:p>
    <w:p w:rsidR="00B345E4" w:rsidRPr="004839B5" w:rsidRDefault="008A7308" w:rsidP="004839B5">
      <w:pPr>
        <w:spacing w:line="480" w:lineRule="auto"/>
        <w:ind w:firstLine="720"/>
        <w:rPr>
          <w:sz w:val="24"/>
          <w:szCs w:val="24"/>
        </w:rPr>
      </w:pPr>
      <w:r w:rsidRPr="004839B5">
        <w:rPr>
          <w:sz w:val="24"/>
          <w:szCs w:val="24"/>
        </w:rPr>
        <w:t xml:space="preserve">The </w:t>
      </w:r>
      <w:r w:rsidR="00F8674A">
        <w:rPr>
          <w:sz w:val="24"/>
          <w:szCs w:val="24"/>
        </w:rPr>
        <w:t xml:space="preserve">first phase of the project </w:t>
      </w:r>
      <w:r w:rsidR="008B3D59">
        <w:rPr>
          <w:sz w:val="24"/>
          <w:szCs w:val="24"/>
        </w:rPr>
        <w:t>focuses on</w:t>
      </w:r>
      <w:r w:rsidR="00027C01" w:rsidRPr="004839B5">
        <w:rPr>
          <w:sz w:val="24"/>
          <w:szCs w:val="24"/>
        </w:rPr>
        <w:t xml:space="preserve"> </w:t>
      </w:r>
      <w:r w:rsidRPr="004839B5">
        <w:rPr>
          <w:sz w:val="24"/>
          <w:szCs w:val="24"/>
        </w:rPr>
        <w:t>gathering supplies to build the horse. It is estimated that there will be 20 large tree trunks needed to build the horse. Three and three quarters of the trees will form the rudimentary shape of the horse, as previously mentioned. The r</w:t>
      </w:r>
      <w:r w:rsidR="00B345E4" w:rsidRPr="004839B5">
        <w:rPr>
          <w:sz w:val="24"/>
          <w:szCs w:val="24"/>
        </w:rPr>
        <w:t>emaining trees will be cut along their length to form the planks needed to create the hollow, vessel section of the horse. Another five trees will need to be cut down to be used as fuel to make the nails that will hold the horse together. A total of 50 men will be assigned to cutting down and removing branches from the trees in the forest. Once the trees have been cut down and cleared of branches</w:t>
      </w:r>
      <w:r w:rsidR="008B3D59">
        <w:rPr>
          <w:sz w:val="24"/>
          <w:szCs w:val="24"/>
        </w:rPr>
        <w:t>,</w:t>
      </w:r>
      <w:r w:rsidR="00B345E4" w:rsidRPr="004839B5">
        <w:rPr>
          <w:sz w:val="24"/>
          <w:szCs w:val="24"/>
        </w:rPr>
        <w:t xml:space="preserve"> each pair of men will be assigned dimensions to cut the trunk into to create the necessary pieces to build the rudimentary and vessel shape of the horse.</w:t>
      </w:r>
    </w:p>
    <w:p w:rsidR="008A7308" w:rsidRPr="004839B5" w:rsidRDefault="00B345E4" w:rsidP="004839B5">
      <w:pPr>
        <w:spacing w:line="480" w:lineRule="auto"/>
        <w:ind w:firstLine="720"/>
        <w:rPr>
          <w:sz w:val="24"/>
          <w:szCs w:val="24"/>
        </w:rPr>
      </w:pPr>
      <w:r w:rsidRPr="004839B5">
        <w:rPr>
          <w:sz w:val="24"/>
          <w:szCs w:val="24"/>
        </w:rPr>
        <w:t xml:space="preserve">The remaining 50 men will be assigned to make the nails needed to hold the horse together. There are many copper pots that held food but are now empty and can be melted </w:t>
      </w:r>
      <w:r w:rsidRPr="004839B5">
        <w:rPr>
          <w:sz w:val="24"/>
          <w:szCs w:val="24"/>
        </w:rPr>
        <w:lastRenderedPageBreak/>
        <w:t>down to create the nails. Using large stones found around the forest, ovens will be built with three walls and a ceiling</w:t>
      </w:r>
      <w:r w:rsidR="008B3D59">
        <w:rPr>
          <w:sz w:val="24"/>
          <w:szCs w:val="24"/>
        </w:rPr>
        <w:t>,</w:t>
      </w:r>
      <w:r w:rsidRPr="004839B5">
        <w:rPr>
          <w:sz w:val="24"/>
          <w:szCs w:val="24"/>
        </w:rPr>
        <w:t xml:space="preserve"> but a missing fourth wall to allow access to the fire. A ceramic pot can be used to hold the copper </w:t>
      </w:r>
      <w:r w:rsidR="008B3D59">
        <w:rPr>
          <w:sz w:val="24"/>
          <w:szCs w:val="24"/>
        </w:rPr>
        <w:t xml:space="preserve">allowing it to be </w:t>
      </w:r>
      <w:r w:rsidRPr="004839B5">
        <w:rPr>
          <w:sz w:val="24"/>
          <w:szCs w:val="24"/>
        </w:rPr>
        <w:t>placed directly into the flame.</w:t>
      </w:r>
      <w:r w:rsidR="001A73B2" w:rsidRPr="004839B5">
        <w:rPr>
          <w:sz w:val="24"/>
          <w:szCs w:val="24"/>
        </w:rPr>
        <w:t xml:space="preserve"> The required </w:t>
      </w:r>
      <w:r w:rsidR="004C6900" w:rsidRPr="004839B5">
        <w:rPr>
          <w:sz w:val="24"/>
          <w:szCs w:val="24"/>
        </w:rPr>
        <w:t>temperature for</w:t>
      </w:r>
      <w:r w:rsidR="001A73B2" w:rsidRPr="004839B5">
        <w:rPr>
          <w:sz w:val="24"/>
          <w:szCs w:val="24"/>
        </w:rPr>
        <w:t xml:space="preserve"> copper</w:t>
      </w:r>
      <w:r w:rsidR="004C6900" w:rsidRPr="004839B5">
        <w:rPr>
          <w:sz w:val="24"/>
          <w:szCs w:val="24"/>
        </w:rPr>
        <w:t xml:space="preserve"> alloys</w:t>
      </w:r>
      <w:r w:rsidR="001A73B2" w:rsidRPr="004839B5">
        <w:rPr>
          <w:sz w:val="24"/>
          <w:szCs w:val="24"/>
        </w:rPr>
        <w:t xml:space="preserve"> </w:t>
      </w:r>
      <w:r w:rsidR="004C6900" w:rsidRPr="004839B5">
        <w:rPr>
          <w:sz w:val="24"/>
          <w:szCs w:val="24"/>
        </w:rPr>
        <w:t>to</w:t>
      </w:r>
      <w:r w:rsidR="001A73B2" w:rsidRPr="004839B5">
        <w:rPr>
          <w:sz w:val="24"/>
          <w:szCs w:val="24"/>
        </w:rPr>
        <w:t xml:space="preserve"> be poured is from 899 to 1177</w:t>
      </w:r>
      <w:r w:rsidR="001A73B2" w:rsidRPr="004839B5">
        <w:rPr>
          <w:rFonts w:cs="Times New Roman"/>
          <w:sz w:val="24"/>
          <w:szCs w:val="24"/>
        </w:rPr>
        <w:t>°</w:t>
      </w:r>
      <w:r w:rsidR="001A73B2" w:rsidRPr="004839B5">
        <w:rPr>
          <w:sz w:val="24"/>
          <w:szCs w:val="24"/>
        </w:rPr>
        <w:t>C (1172-1450</w:t>
      </w:r>
      <w:r w:rsidR="001A73B2" w:rsidRPr="004839B5">
        <w:rPr>
          <w:rFonts w:cs="Times New Roman"/>
          <w:sz w:val="24"/>
          <w:szCs w:val="24"/>
        </w:rPr>
        <w:t>°</w:t>
      </w:r>
      <w:r w:rsidR="001A73B2" w:rsidRPr="004839B5">
        <w:rPr>
          <w:sz w:val="24"/>
          <w:szCs w:val="24"/>
        </w:rPr>
        <w:t>K</w:t>
      </w:r>
      <w:sdt>
        <w:sdtPr>
          <w:rPr>
            <w:sz w:val="24"/>
            <w:szCs w:val="24"/>
          </w:rPr>
          <w:id w:val="523251265"/>
          <w:citation/>
        </w:sdtPr>
        <w:sdtContent>
          <w:r w:rsidR="00D91B44" w:rsidRPr="004839B5">
            <w:rPr>
              <w:sz w:val="24"/>
              <w:szCs w:val="24"/>
            </w:rPr>
            <w:fldChar w:fldCharType="begin"/>
          </w:r>
          <w:r w:rsidR="001A73B2" w:rsidRPr="004839B5">
            <w:rPr>
              <w:sz w:val="24"/>
              <w:szCs w:val="24"/>
            </w:rPr>
            <w:instrText xml:space="preserve"> CITATION Ast06 \l 4105 </w:instrText>
          </w:r>
          <w:r w:rsidR="00D91B44" w:rsidRPr="004839B5">
            <w:rPr>
              <w:sz w:val="24"/>
              <w:szCs w:val="24"/>
            </w:rPr>
            <w:fldChar w:fldCharType="separate"/>
          </w:r>
          <w:r w:rsidR="00D94272" w:rsidRPr="004839B5">
            <w:rPr>
              <w:noProof/>
              <w:sz w:val="24"/>
              <w:szCs w:val="24"/>
            </w:rPr>
            <w:t xml:space="preserve"> [3]</w:t>
          </w:r>
          <w:r w:rsidR="00D91B44" w:rsidRPr="004839B5">
            <w:rPr>
              <w:sz w:val="24"/>
              <w:szCs w:val="24"/>
            </w:rPr>
            <w:fldChar w:fldCharType="end"/>
          </w:r>
        </w:sdtContent>
      </w:sdt>
      <w:r w:rsidR="00A85313" w:rsidRPr="004839B5">
        <w:rPr>
          <w:sz w:val="24"/>
          <w:szCs w:val="24"/>
        </w:rPr>
        <w:t>). The temperature of a wood fire is about 1977</w:t>
      </w:r>
      <w:r w:rsidR="00A85313" w:rsidRPr="004839B5">
        <w:rPr>
          <w:rFonts w:cs="Times New Roman"/>
          <w:sz w:val="24"/>
          <w:szCs w:val="24"/>
        </w:rPr>
        <w:t>°</w:t>
      </w:r>
      <w:r w:rsidR="00A85313" w:rsidRPr="004839B5">
        <w:rPr>
          <w:sz w:val="24"/>
          <w:szCs w:val="24"/>
        </w:rPr>
        <w:t xml:space="preserve">C </w:t>
      </w:r>
      <w:sdt>
        <w:sdtPr>
          <w:rPr>
            <w:sz w:val="24"/>
            <w:szCs w:val="24"/>
          </w:rPr>
          <w:id w:val="523251266"/>
          <w:citation/>
        </w:sdtPr>
        <w:sdtContent>
          <w:r w:rsidR="00D91B44" w:rsidRPr="004839B5">
            <w:rPr>
              <w:sz w:val="24"/>
              <w:szCs w:val="24"/>
            </w:rPr>
            <w:fldChar w:fldCharType="begin"/>
          </w:r>
          <w:r w:rsidR="00A85313" w:rsidRPr="004839B5">
            <w:rPr>
              <w:sz w:val="24"/>
              <w:szCs w:val="24"/>
            </w:rPr>
            <w:instrText xml:space="preserve"> CITATION Gay71 \l 4105 </w:instrText>
          </w:r>
          <w:r w:rsidR="00D91B44" w:rsidRPr="004839B5">
            <w:rPr>
              <w:sz w:val="24"/>
              <w:szCs w:val="24"/>
            </w:rPr>
            <w:fldChar w:fldCharType="separate"/>
          </w:r>
          <w:r w:rsidR="00D94272" w:rsidRPr="004839B5">
            <w:rPr>
              <w:noProof/>
              <w:sz w:val="24"/>
              <w:szCs w:val="24"/>
            </w:rPr>
            <w:t>[4]</w:t>
          </w:r>
          <w:r w:rsidR="00D91B44" w:rsidRPr="004839B5">
            <w:rPr>
              <w:sz w:val="24"/>
              <w:szCs w:val="24"/>
            </w:rPr>
            <w:fldChar w:fldCharType="end"/>
          </w:r>
        </w:sdtContent>
      </w:sdt>
      <w:r w:rsidR="004C6900" w:rsidRPr="004839B5">
        <w:rPr>
          <w:sz w:val="24"/>
          <w:szCs w:val="24"/>
        </w:rPr>
        <w:t>. Therefore, it will not be difficult to reach the melting point of the copper pots.</w:t>
      </w:r>
      <w:r w:rsidR="00AC62A6" w:rsidRPr="004839B5">
        <w:rPr>
          <w:sz w:val="24"/>
          <w:szCs w:val="24"/>
        </w:rPr>
        <w:t xml:space="preserve"> Once the copper is melted, using a sturdy “</w:t>
      </w:r>
      <w:r w:rsidR="004F25E8">
        <w:rPr>
          <w:sz w:val="24"/>
          <w:szCs w:val="24"/>
        </w:rPr>
        <w:t>y</w:t>
      </w:r>
      <w:r w:rsidR="00AC62A6" w:rsidRPr="004839B5">
        <w:rPr>
          <w:sz w:val="24"/>
          <w:szCs w:val="24"/>
        </w:rPr>
        <w:t>-shaped” branch, the pot filled with copper can be lifted out of the flame. The branches should be soaked in water for the duration of the melting time to prevent combustion</w:t>
      </w:r>
      <w:r w:rsidR="005E7554" w:rsidRPr="004839B5">
        <w:rPr>
          <w:sz w:val="24"/>
          <w:szCs w:val="24"/>
        </w:rPr>
        <w:t xml:space="preserve"> </w:t>
      </w:r>
      <w:sdt>
        <w:sdtPr>
          <w:rPr>
            <w:sz w:val="24"/>
            <w:szCs w:val="24"/>
          </w:rPr>
          <w:id w:val="523251351"/>
          <w:citation/>
        </w:sdtPr>
        <w:sdtContent>
          <w:r w:rsidR="00D91B44" w:rsidRPr="004839B5">
            <w:rPr>
              <w:sz w:val="24"/>
              <w:szCs w:val="24"/>
            </w:rPr>
            <w:fldChar w:fldCharType="begin"/>
          </w:r>
          <w:r w:rsidR="005E7554" w:rsidRPr="004839B5">
            <w:rPr>
              <w:sz w:val="24"/>
              <w:szCs w:val="24"/>
            </w:rPr>
            <w:instrText xml:space="preserve"> CITATION Swi11 \l 4105 </w:instrText>
          </w:r>
          <w:r w:rsidR="00D91B44" w:rsidRPr="004839B5">
            <w:rPr>
              <w:sz w:val="24"/>
              <w:szCs w:val="24"/>
            </w:rPr>
            <w:fldChar w:fldCharType="separate"/>
          </w:r>
          <w:r w:rsidR="00D94272" w:rsidRPr="004839B5">
            <w:rPr>
              <w:noProof/>
              <w:sz w:val="24"/>
              <w:szCs w:val="24"/>
            </w:rPr>
            <w:t>[5]</w:t>
          </w:r>
          <w:r w:rsidR="00D91B44" w:rsidRPr="004839B5">
            <w:rPr>
              <w:sz w:val="24"/>
              <w:szCs w:val="24"/>
            </w:rPr>
            <w:fldChar w:fldCharType="end"/>
          </w:r>
        </w:sdtContent>
      </w:sdt>
      <w:r w:rsidR="00AC62A6" w:rsidRPr="004839B5">
        <w:rPr>
          <w:sz w:val="24"/>
          <w:szCs w:val="24"/>
        </w:rPr>
        <w:t xml:space="preserve"> when they come in contact with the flames or the extremely hot ceramic pots. The </w:t>
      </w:r>
      <w:r w:rsidR="00E0504F">
        <w:rPr>
          <w:sz w:val="24"/>
          <w:szCs w:val="24"/>
        </w:rPr>
        <w:t>molten copper should be transferred into nail shaped molds made from dirt or sand</w:t>
      </w:r>
      <w:r w:rsidR="001A0D00" w:rsidRPr="004839B5">
        <w:rPr>
          <w:sz w:val="24"/>
          <w:szCs w:val="24"/>
        </w:rPr>
        <w:t xml:space="preserve">. </w:t>
      </w:r>
      <w:r w:rsidR="00895296" w:rsidRPr="004839B5">
        <w:rPr>
          <w:sz w:val="24"/>
          <w:szCs w:val="24"/>
        </w:rPr>
        <w:t xml:space="preserve">Once the nails have hardened they can be removed and the process can be continued. </w:t>
      </w:r>
    </w:p>
    <w:p w:rsidR="00895296" w:rsidRPr="004839B5" w:rsidRDefault="00895296" w:rsidP="004839B5">
      <w:pPr>
        <w:spacing w:line="480" w:lineRule="auto"/>
        <w:ind w:firstLine="720"/>
        <w:rPr>
          <w:sz w:val="24"/>
          <w:szCs w:val="24"/>
        </w:rPr>
      </w:pPr>
      <w:r w:rsidRPr="004839B5">
        <w:rPr>
          <w:sz w:val="24"/>
          <w:szCs w:val="24"/>
        </w:rPr>
        <w:t xml:space="preserve">During the following days, the number of men responsible for cutting wood will be reduced to 30 and those responsible for producing nails will be reduced to 20. With the stockpile of materials created in the first day of production, the </w:t>
      </w:r>
      <w:r w:rsidR="00E0504F">
        <w:rPr>
          <w:sz w:val="24"/>
          <w:szCs w:val="24"/>
        </w:rPr>
        <w:t>relocated</w:t>
      </w:r>
      <w:r w:rsidRPr="004839B5">
        <w:rPr>
          <w:sz w:val="24"/>
          <w:szCs w:val="24"/>
        </w:rPr>
        <w:t xml:space="preserve"> 50 men will be responsible for beginning the construction of the wooden horse. Over the following two day</w:t>
      </w:r>
      <w:r w:rsidR="00F8674A">
        <w:rPr>
          <w:sz w:val="24"/>
          <w:szCs w:val="24"/>
        </w:rPr>
        <w:t>s</w:t>
      </w:r>
      <w:r w:rsidRPr="004839B5">
        <w:rPr>
          <w:sz w:val="24"/>
          <w:szCs w:val="24"/>
        </w:rPr>
        <w:t xml:space="preserve"> the number of men responsible for processing raw materials will be </w:t>
      </w:r>
      <w:r w:rsidR="00931258">
        <w:rPr>
          <w:sz w:val="24"/>
          <w:szCs w:val="24"/>
        </w:rPr>
        <w:t>decreased</w:t>
      </w:r>
      <w:r w:rsidR="00931258" w:rsidRPr="004839B5">
        <w:rPr>
          <w:sz w:val="24"/>
          <w:szCs w:val="24"/>
        </w:rPr>
        <w:t xml:space="preserve"> </w:t>
      </w:r>
      <w:r w:rsidRPr="004839B5">
        <w:rPr>
          <w:sz w:val="24"/>
          <w:szCs w:val="24"/>
        </w:rPr>
        <w:t xml:space="preserve">and </w:t>
      </w:r>
      <w:r w:rsidR="00931258">
        <w:rPr>
          <w:sz w:val="24"/>
          <w:szCs w:val="24"/>
        </w:rPr>
        <w:t>reallocated</w:t>
      </w:r>
      <w:r w:rsidR="00931258" w:rsidRPr="004839B5">
        <w:rPr>
          <w:sz w:val="24"/>
          <w:szCs w:val="24"/>
        </w:rPr>
        <w:t xml:space="preserve"> </w:t>
      </w:r>
      <w:r w:rsidRPr="004839B5">
        <w:rPr>
          <w:sz w:val="24"/>
          <w:szCs w:val="24"/>
        </w:rPr>
        <w:t xml:space="preserve">to the construction of the horse, as needed, until 90% of the work force is responsible for constructing the wooden horse. </w:t>
      </w:r>
    </w:p>
    <w:p w:rsidR="008A7308" w:rsidRPr="004839B5" w:rsidRDefault="00935AF8" w:rsidP="004839B5">
      <w:pPr>
        <w:spacing w:line="480" w:lineRule="auto"/>
        <w:ind w:firstLine="720"/>
        <w:rPr>
          <w:sz w:val="24"/>
          <w:szCs w:val="24"/>
          <w:u w:val="single"/>
        </w:rPr>
      </w:pPr>
      <w:r w:rsidRPr="004839B5">
        <w:rPr>
          <w:sz w:val="24"/>
          <w:szCs w:val="24"/>
          <w:u w:val="single"/>
        </w:rPr>
        <w:t>Second Phase:</w:t>
      </w:r>
    </w:p>
    <w:p w:rsidR="00147352" w:rsidRPr="004839B5" w:rsidRDefault="00D2170B" w:rsidP="004839B5">
      <w:pPr>
        <w:spacing w:line="480" w:lineRule="auto"/>
        <w:ind w:firstLine="720"/>
        <w:rPr>
          <w:sz w:val="24"/>
          <w:szCs w:val="24"/>
        </w:rPr>
      </w:pPr>
      <w:r>
        <w:rPr>
          <w:sz w:val="24"/>
          <w:szCs w:val="24"/>
        </w:rPr>
        <w:t xml:space="preserve">The second phase </w:t>
      </w:r>
      <w:r w:rsidR="005F5839">
        <w:rPr>
          <w:sz w:val="24"/>
          <w:szCs w:val="24"/>
        </w:rPr>
        <w:t>of the plan will consist of</w:t>
      </w:r>
      <w:r w:rsidR="00935AF8" w:rsidRPr="004839B5">
        <w:rPr>
          <w:sz w:val="24"/>
          <w:szCs w:val="24"/>
        </w:rPr>
        <w:t xml:space="preserve"> </w:t>
      </w:r>
      <w:r w:rsidR="001610D5">
        <w:rPr>
          <w:sz w:val="24"/>
          <w:szCs w:val="24"/>
        </w:rPr>
        <w:t>constructing</w:t>
      </w:r>
      <w:r w:rsidR="00935AF8" w:rsidRPr="004839B5">
        <w:rPr>
          <w:sz w:val="24"/>
          <w:szCs w:val="24"/>
        </w:rPr>
        <w:t xml:space="preserve"> the wooden horse. The second phase overlaps the first phase as it begins on the second day. The day will begin with 50 men </w:t>
      </w:r>
      <w:r w:rsidR="00935AF8" w:rsidRPr="004839B5">
        <w:rPr>
          <w:sz w:val="24"/>
          <w:szCs w:val="24"/>
        </w:rPr>
        <w:lastRenderedPageBreak/>
        <w:t>beginning the construction of the rudimentary shape of the horse. The full log that forms the torso of the horse should be placed on a stable flat clearing, the four half logs that for the legs should then be attached pointed in an upwards direction. The half logs will all have quarter circle sections carved out of the end that will be joined to the torso to allow for a better fit.</w:t>
      </w:r>
      <w:r w:rsidR="008E4276" w:rsidRPr="004839B5">
        <w:rPr>
          <w:sz w:val="24"/>
          <w:szCs w:val="24"/>
        </w:rPr>
        <w:t xml:space="preserve"> Once the legs are securely attached to the body</w:t>
      </w:r>
      <w:r w:rsidR="00F64AF2">
        <w:rPr>
          <w:sz w:val="24"/>
          <w:szCs w:val="24"/>
        </w:rPr>
        <w:t>,</w:t>
      </w:r>
      <w:r w:rsidR="008E4276" w:rsidRPr="004839B5">
        <w:rPr>
          <w:sz w:val="24"/>
          <w:szCs w:val="24"/>
        </w:rPr>
        <w:t xml:space="preserve"> the unit will be flipped into an upri</w:t>
      </w:r>
      <w:r w:rsidR="00D57C82" w:rsidRPr="004839B5">
        <w:rPr>
          <w:sz w:val="24"/>
          <w:szCs w:val="24"/>
        </w:rPr>
        <w:t xml:space="preserve">ght position. </w:t>
      </w:r>
      <w:r w:rsidR="00A930EE" w:rsidRPr="004839B5">
        <w:rPr>
          <w:sz w:val="24"/>
          <w:szCs w:val="24"/>
        </w:rPr>
        <w:t>The logs that form the head an</w:t>
      </w:r>
      <w:r w:rsidR="00D57C82" w:rsidRPr="004839B5">
        <w:rPr>
          <w:sz w:val="24"/>
          <w:szCs w:val="24"/>
        </w:rPr>
        <w:t>d neck will be joined together separately.</w:t>
      </w:r>
      <w:r w:rsidR="00A930EE" w:rsidRPr="004839B5">
        <w:rPr>
          <w:sz w:val="24"/>
          <w:szCs w:val="24"/>
        </w:rPr>
        <w:t xml:space="preserve"> </w:t>
      </w:r>
      <w:r w:rsidR="00D57C82" w:rsidRPr="004839B5">
        <w:rPr>
          <w:sz w:val="24"/>
          <w:szCs w:val="24"/>
        </w:rPr>
        <w:t xml:space="preserve">The neck section will be carved in a manner that fits the circumference of the body log. </w:t>
      </w:r>
      <w:r w:rsidR="00931258">
        <w:rPr>
          <w:sz w:val="24"/>
          <w:szCs w:val="24"/>
        </w:rPr>
        <w:t>The resultant</w:t>
      </w:r>
      <w:r w:rsidR="00D57C82" w:rsidRPr="004839B5">
        <w:rPr>
          <w:sz w:val="24"/>
          <w:szCs w:val="24"/>
        </w:rPr>
        <w:t xml:space="preserve"> neck and head combination will then </w:t>
      </w:r>
      <w:r w:rsidR="00A930EE" w:rsidRPr="004839B5">
        <w:rPr>
          <w:sz w:val="24"/>
          <w:szCs w:val="24"/>
        </w:rPr>
        <w:t>be placed at the thinner end of the body log to prevent tipping.</w:t>
      </w:r>
      <w:r w:rsidR="00D57C82" w:rsidRPr="004839B5">
        <w:rPr>
          <w:sz w:val="24"/>
          <w:szCs w:val="24"/>
        </w:rPr>
        <w:t xml:space="preserve"> </w:t>
      </w:r>
    </w:p>
    <w:p w:rsidR="00D57C82" w:rsidRPr="004839B5" w:rsidRDefault="00D57C82" w:rsidP="004839B5">
      <w:pPr>
        <w:spacing w:line="480" w:lineRule="auto"/>
        <w:rPr>
          <w:sz w:val="24"/>
          <w:szCs w:val="24"/>
        </w:rPr>
      </w:pPr>
      <w:r w:rsidRPr="004839B5">
        <w:rPr>
          <w:sz w:val="24"/>
          <w:szCs w:val="24"/>
        </w:rPr>
        <w:tab/>
        <w:t>During the following</w:t>
      </w:r>
      <w:r w:rsidR="00F64AF2">
        <w:rPr>
          <w:sz w:val="24"/>
          <w:szCs w:val="24"/>
        </w:rPr>
        <w:t xml:space="preserve"> two</w:t>
      </w:r>
      <w:r w:rsidRPr="004839B5">
        <w:rPr>
          <w:sz w:val="24"/>
          <w:szCs w:val="24"/>
        </w:rPr>
        <w:t xml:space="preserve"> days</w:t>
      </w:r>
      <w:r w:rsidR="00F64AF2">
        <w:rPr>
          <w:sz w:val="24"/>
          <w:szCs w:val="24"/>
        </w:rPr>
        <w:t>,</w:t>
      </w:r>
      <w:r w:rsidRPr="004839B5">
        <w:rPr>
          <w:sz w:val="24"/>
          <w:szCs w:val="24"/>
        </w:rPr>
        <w:t xml:space="preserve"> the more refined shape of the horse should be built. Using the planks created during the first phase the physique of the horse should be emulated. Details such as a </w:t>
      </w:r>
      <w:r w:rsidR="007E265D">
        <w:rPr>
          <w:sz w:val="24"/>
          <w:szCs w:val="24"/>
        </w:rPr>
        <w:t>bulge</w:t>
      </w:r>
      <w:r w:rsidR="007E265D" w:rsidRPr="004839B5">
        <w:rPr>
          <w:sz w:val="24"/>
          <w:szCs w:val="24"/>
        </w:rPr>
        <w:t xml:space="preserve"> </w:t>
      </w:r>
      <w:r w:rsidRPr="004839B5">
        <w:rPr>
          <w:sz w:val="24"/>
          <w:szCs w:val="24"/>
        </w:rPr>
        <w:t xml:space="preserve">at the knee and the outward curvature of the abdomen </w:t>
      </w:r>
      <w:r w:rsidR="00931258">
        <w:rPr>
          <w:sz w:val="24"/>
          <w:szCs w:val="24"/>
        </w:rPr>
        <w:t>are to</w:t>
      </w:r>
      <w:r w:rsidR="00931258" w:rsidRPr="004839B5">
        <w:rPr>
          <w:sz w:val="24"/>
          <w:szCs w:val="24"/>
        </w:rPr>
        <w:t xml:space="preserve"> </w:t>
      </w:r>
      <w:r w:rsidRPr="004839B5">
        <w:rPr>
          <w:sz w:val="24"/>
          <w:szCs w:val="24"/>
        </w:rPr>
        <w:t xml:space="preserve">be respected. The abdomen of the horse will be the vessel </w:t>
      </w:r>
      <w:r w:rsidR="00931258">
        <w:rPr>
          <w:sz w:val="24"/>
          <w:szCs w:val="24"/>
        </w:rPr>
        <w:t>for</w:t>
      </w:r>
      <w:r w:rsidR="00931258" w:rsidRPr="004839B5">
        <w:rPr>
          <w:sz w:val="24"/>
          <w:szCs w:val="24"/>
        </w:rPr>
        <w:t xml:space="preserve"> </w:t>
      </w:r>
      <w:r w:rsidRPr="004839B5">
        <w:rPr>
          <w:sz w:val="24"/>
          <w:szCs w:val="24"/>
        </w:rPr>
        <w:t>the 20 Greek soldiers hide</w:t>
      </w:r>
      <w:r w:rsidR="00931258">
        <w:rPr>
          <w:sz w:val="24"/>
          <w:szCs w:val="24"/>
        </w:rPr>
        <w:t xml:space="preserve"> in and thus should have </w:t>
      </w:r>
      <w:r w:rsidRPr="004839B5">
        <w:rPr>
          <w:sz w:val="24"/>
          <w:szCs w:val="24"/>
        </w:rPr>
        <w:t>a trap door</w:t>
      </w:r>
      <w:r w:rsidR="00931258">
        <w:rPr>
          <w:sz w:val="24"/>
          <w:szCs w:val="24"/>
        </w:rPr>
        <w:t xml:space="preserve"> built-in</w:t>
      </w:r>
      <w:r w:rsidRPr="004839B5">
        <w:rPr>
          <w:sz w:val="24"/>
          <w:szCs w:val="24"/>
        </w:rPr>
        <w:t xml:space="preserve"> for the troops to enter and exit. Finally details such as eyes, ears, mane, and tail should be added using materials readily availa</w:t>
      </w:r>
      <w:r w:rsidR="00F64AF2">
        <w:rPr>
          <w:sz w:val="24"/>
          <w:szCs w:val="24"/>
        </w:rPr>
        <w:t xml:space="preserve">ble in the environment such as </w:t>
      </w:r>
      <w:r w:rsidRPr="004839B5">
        <w:rPr>
          <w:sz w:val="24"/>
          <w:szCs w:val="24"/>
        </w:rPr>
        <w:t xml:space="preserve">long dry grass for the mane and tail, </w:t>
      </w:r>
      <w:r w:rsidR="008518FD" w:rsidRPr="004839B5">
        <w:rPr>
          <w:sz w:val="24"/>
          <w:szCs w:val="24"/>
        </w:rPr>
        <w:t>stones for the eyes and carved bark for the ears.</w:t>
      </w:r>
    </w:p>
    <w:p w:rsidR="008518FD" w:rsidRPr="004839B5" w:rsidRDefault="008518FD" w:rsidP="004839B5">
      <w:pPr>
        <w:spacing w:line="480" w:lineRule="auto"/>
        <w:rPr>
          <w:sz w:val="24"/>
          <w:szCs w:val="24"/>
          <w:u w:val="single"/>
        </w:rPr>
      </w:pPr>
      <w:r w:rsidRPr="004839B5">
        <w:rPr>
          <w:sz w:val="24"/>
          <w:szCs w:val="24"/>
        </w:rPr>
        <w:tab/>
      </w:r>
      <w:r w:rsidR="00B5135B" w:rsidRPr="004839B5">
        <w:rPr>
          <w:sz w:val="24"/>
          <w:szCs w:val="24"/>
          <w:u w:val="single"/>
        </w:rPr>
        <w:t>Third Phase</w:t>
      </w:r>
      <w:r w:rsidRPr="004839B5">
        <w:rPr>
          <w:sz w:val="24"/>
          <w:szCs w:val="24"/>
          <w:u w:val="single"/>
        </w:rPr>
        <w:t>:</w:t>
      </w:r>
    </w:p>
    <w:p w:rsidR="00027C01" w:rsidRPr="004839B5" w:rsidRDefault="008518FD" w:rsidP="004839B5">
      <w:pPr>
        <w:spacing w:line="480" w:lineRule="auto"/>
        <w:ind w:firstLine="720"/>
        <w:rPr>
          <w:sz w:val="24"/>
          <w:szCs w:val="24"/>
        </w:rPr>
      </w:pPr>
      <w:r w:rsidRPr="004839B5">
        <w:rPr>
          <w:sz w:val="24"/>
          <w:szCs w:val="24"/>
        </w:rPr>
        <w:tab/>
      </w:r>
      <w:r w:rsidR="00027C01" w:rsidRPr="004839B5">
        <w:rPr>
          <w:sz w:val="24"/>
          <w:szCs w:val="24"/>
        </w:rPr>
        <w:t xml:space="preserve">The final phase of the plan will be to attack the gates of Troy. The last day of the </w:t>
      </w:r>
      <w:r w:rsidR="00B5135B" w:rsidRPr="004839B5">
        <w:rPr>
          <w:sz w:val="24"/>
          <w:szCs w:val="24"/>
        </w:rPr>
        <w:t>previous</w:t>
      </w:r>
      <w:r w:rsidR="00027C01" w:rsidRPr="004839B5">
        <w:rPr>
          <w:sz w:val="24"/>
          <w:szCs w:val="24"/>
        </w:rPr>
        <w:t xml:space="preserve"> two phases </w:t>
      </w:r>
      <w:r w:rsidR="00F31646">
        <w:rPr>
          <w:sz w:val="24"/>
          <w:szCs w:val="24"/>
        </w:rPr>
        <w:t xml:space="preserve">will </w:t>
      </w:r>
      <w:r w:rsidR="00027C01" w:rsidRPr="004839B5">
        <w:rPr>
          <w:sz w:val="24"/>
          <w:szCs w:val="24"/>
        </w:rPr>
        <w:t>transition into the attack</w:t>
      </w:r>
      <w:r w:rsidR="000200B0">
        <w:rPr>
          <w:sz w:val="24"/>
          <w:szCs w:val="24"/>
        </w:rPr>
        <w:t>;</w:t>
      </w:r>
      <w:r w:rsidR="00027C01" w:rsidRPr="004839B5">
        <w:rPr>
          <w:sz w:val="24"/>
          <w:szCs w:val="24"/>
        </w:rPr>
        <w:t xml:space="preserve"> therefore</w:t>
      </w:r>
      <w:r w:rsidR="00B5135B" w:rsidRPr="004839B5">
        <w:rPr>
          <w:sz w:val="24"/>
          <w:szCs w:val="24"/>
        </w:rPr>
        <w:t>,</w:t>
      </w:r>
      <w:r w:rsidR="00027C01" w:rsidRPr="004839B5">
        <w:rPr>
          <w:sz w:val="24"/>
          <w:szCs w:val="24"/>
        </w:rPr>
        <w:t xml:space="preserve"> there will be more than eight hours of work in the day but there will be a</w:t>
      </w:r>
      <w:r w:rsidR="00B5135B" w:rsidRPr="004839B5">
        <w:rPr>
          <w:sz w:val="24"/>
          <w:szCs w:val="24"/>
        </w:rPr>
        <w:t xml:space="preserve"> five hour</w:t>
      </w:r>
      <w:r w:rsidR="00027C01" w:rsidRPr="004839B5">
        <w:rPr>
          <w:sz w:val="24"/>
          <w:szCs w:val="24"/>
        </w:rPr>
        <w:t xml:space="preserve"> break for the men to recover their strength. When the Trojan guard changes at sunset the wooden horse will be transported to </w:t>
      </w:r>
      <w:r w:rsidR="00027C01" w:rsidRPr="004839B5">
        <w:rPr>
          <w:sz w:val="24"/>
          <w:szCs w:val="24"/>
        </w:rPr>
        <w:lastRenderedPageBreak/>
        <w:t xml:space="preserve">the city gates, with 20 </w:t>
      </w:r>
      <w:r w:rsidR="00931258">
        <w:rPr>
          <w:sz w:val="24"/>
          <w:szCs w:val="24"/>
        </w:rPr>
        <w:t>Greek troops</w:t>
      </w:r>
      <w:r w:rsidR="00931258" w:rsidRPr="004839B5">
        <w:rPr>
          <w:sz w:val="24"/>
          <w:szCs w:val="24"/>
        </w:rPr>
        <w:t xml:space="preserve"> </w:t>
      </w:r>
      <w:sdt>
        <w:sdtPr>
          <w:rPr>
            <w:sz w:val="24"/>
            <w:szCs w:val="24"/>
          </w:rPr>
          <w:id w:val="523251292"/>
          <w:citation/>
        </w:sdtPr>
        <w:sdtContent>
          <w:r w:rsidR="00D91B44" w:rsidRPr="004839B5">
            <w:rPr>
              <w:sz w:val="24"/>
              <w:szCs w:val="24"/>
            </w:rPr>
            <w:fldChar w:fldCharType="begin"/>
          </w:r>
          <w:r w:rsidR="00C64484" w:rsidRPr="004839B5">
            <w:rPr>
              <w:sz w:val="24"/>
              <w:szCs w:val="24"/>
            </w:rPr>
            <w:instrText xml:space="preserve"> CITATION Dix98 \l 4105 </w:instrText>
          </w:r>
          <w:r w:rsidR="00D91B44" w:rsidRPr="004839B5">
            <w:rPr>
              <w:sz w:val="24"/>
              <w:szCs w:val="24"/>
            </w:rPr>
            <w:fldChar w:fldCharType="separate"/>
          </w:r>
          <w:r w:rsidR="00D94272" w:rsidRPr="004839B5">
            <w:rPr>
              <w:noProof/>
              <w:sz w:val="24"/>
              <w:szCs w:val="24"/>
            </w:rPr>
            <w:t>[1]</w:t>
          </w:r>
          <w:r w:rsidR="00D91B44" w:rsidRPr="004839B5">
            <w:rPr>
              <w:sz w:val="24"/>
              <w:szCs w:val="24"/>
            </w:rPr>
            <w:fldChar w:fldCharType="end"/>
          </w:r>
        </w:sdtContent>
      </w:sdt>
      <w:r w:rsidR="00027C01" w:rsidRPr="004839B5">
        <w:rPr>
          <w:sz w:val="24"/>
          <w:szCs w:val="24"/>
        </w:rPr>
        <w:t xml:space="preserve"> already inside. The remaining 80 men will hide in the foliage adjacent to the gates and wait to ambush the city once the gates open. </w:t>
      </w:r>
    </w:p>
    <w:p w:rsidR="00027C01" w:rsidRPr="004839B5" w:rsidRDefault="00530EC1" w:rsidP="004839B5">
      <w:pPr>
        <w:spacing w:line="480" w:lineRule="auto"/>
        <w:rPr>
          <w:sz w:val="24"/>
          <w:szCs w:val="24"/>
          <w:u w:val="single"/>
        </w:rPr>
      </w:pPr>
      <w:r w:rsidRPr="004839B5">
        <w:rPr>
          <w:sz w:val="24"/>
          <w:szCs w:val="24"/>
          <w:u w:val="single"/>
        </w:rPr>
        <w:t>Advantages and Disadvantages:</w:t>
      </w:r>
    </w:p>
    <w:p w:rsidR="00B920EC" w:rsidRPr="004839B5" w:rsidRDefault="00530EC1" w:rsidP="004839B5">
      <w:pPr>
        <w:spacing w:line="480" w:lineRule="auto"/>
        <w:rPr>
          <w:sz w:val="24"/>
          <w:szCs w:val="24"/>
        </w:rPr>
      </w:pPr>
      <w:r w:rsidRPr="004839B5">
        <w:rPr>
          <w:sz w:val="24"/>
          <w:szCs w:val="24"/>
        </w:rPr>
        <w:tab/>
      </w:r>
      <w:r w:rsidR="00F31646">
        <w:rPr>
          <w:sz w:val="24"/>
          <w:szCs w:val="24"/>
        </w:rPr>
        <w:t xml:space="preserve">The Trojan Horse is an effective method of siege for the following reasons. </w:t>
      </w:r>
      <w:r w:rsidR="000E5888" w:rsidRPr="004839B5">
        <w:rPr>
          <w:sz w:val="24"/>
          <w:szCs w:val="24"/>
        </w:rPr>
        <w:t>This three</w:t>
      </w:r>
      <w:r w:rsidR="00F31646">
        <w:rPr>
          <w:sz w:val="24"/>
          <w:szCs w:val="24"/>
        </w:rPr>
        <w:t>-</w:t>
      </w:r>
      <w:r w:rsidR="000E5888" w:rsidRPr="004839B5">
        <w:rPr>
          <w:sz w:val="24"/>
          <w:szCs w:val="24"/>
        </w:rPr>
        <w:t xml:space="preserve">phase plan is timely; with an estimated completion time of four days, this solution will ensure that </w:t>
      </w:r>
      <w:r w:rsidR="00785D6D" w:rsidRPr="004839B5">
        <w:rPr>
          <w:sz w:val="24"/>
          <w:szCs w:val="24"/>
        </w:rPr>
        <w:t>supplies for the Greek army are not depleted.</w:t>
      </w:r>
      <w:r w:rsidR="00DB2100" w:rsidRPr="004839B5">
        <w:rPr>
          <w:sz w:val="24"/>
          <w:szCs w:val="24"/>
        </w:rPr>
        <w:t xml:space="preserve"> Ensuring adequate food for troops </w:t>
      </w:r>
      <w:r w:rsidR="00B920EC" w:rsidRPr="004839B5">
        <w:rPr>
          <w:sz w:val="24"/>
          <w:szCs w:val="24"/>
        </w:rPr>
        <w:t>results in top performance of soldiers.</w:t>
      </w:r>
      <w:r w:rsidR="00785D6D" w:rsidRPr="004839B5">
        <w:rPr>
          <w:sz w:val="24"/>
          <w:szCs w:val="24"/>
        </w:rPr>
        <w:t xml:space="preserve"> </w:t>
      </w:r>
      <w:r w:rsidR="00AA3B82" w:rsidRPr="004839B5">
        <w:rPr>
          <w:sz w:val="24"/>
          <w:szCs w:val="24"/>
        </w:rPr>
        <w:t xml:space="preserve">The Trojans believe that the gods are in their favour </w:t>
      </w:r>
      <w:r w:rsidR="00AA3B82">
        <w:rPr>
          <w:sz w:val="24"/>
          <w:szCs w:val="24"/>
        </w:rPr>
        <w:t xml:space="preserve">because </w:t>
      </w:r>
      <w:r w:rsidR="00AA3B82" w:rsidRPr="004839B5">
        <w:rPr>
          <w:sz w:val="24"/>
          <w:szCs w:val="24"/>
        </w:rPr>
        <w:t xml:space="preserve">Helen was given to Paris </w:t>
      </w:r>
      <w:r w:rsidR="00AA3B82">
        <w:rPr>
          <w:sz w:val="24"/>
          <w:szCs w:val="24"/>
        </w:rPr>
        <w:t>by</w:t>
      </w:r>
      <w:r w:rsidR="00AA3B82" w:rsidRPr="004839B5">
        <w:rPr>
          <w:sz w:val="24"/>
          <w:szCs w:val="24"/>
        </w:rPr>
        <w:t xml:space="preserve"> Aphrodite</w:t>
      </w:r>
      <w:sdt>
        <w:sdtPr>
          <w:rPr>
            <w:sz w:val="24"/>
            <w:szCs w:val="24"/>
          </w:rPr>
          <w:id w:val="523251264"/>
          <w:citation/>
        </w:sdtPr>
        <w:sdtContent>
          <w:r w:rsidR="00D91B44" w:rsidRPr="004839B5">
            <w:rPr>
              <w:sz w:val="24"/>
              <w:szCs w:val="24"/>
            </w:rPr>
            <w:fldChar w:fldCharType="begin"/>
          </w:r>
          <w:r w:rsidR="00AA3B82" w:rsidRPr="004839B5">
            <w:rPr>
              <w:sz w:val="24"/>
              <w:szCs w:val="24"/>
            </w:rPr>
            <w:instrText xml:space="preserve"> CITATION Dix98 \l 4105 </w:instrText>
          </w:r>
          <w:r w:rsidR="00D91B44" w:rsidRPr="004839B5">
            <w:rPr>
              <w:sz w:val="24"/>
              <w:szCs w:val="24"/>
            </w:rPr>
            <w:fldChar w:fldCharType="separate"/>
          </w:r>
          <w:r w:rsidR="00AA3B82" w:rsidRPr="004839B5">
            <w:rPr>
              <w:noProof/>
              <w:sz w:val="24"/>
              <w:szCs w:val="24"/>
            </w:rPr>
            <w:t xml:space="preserve"> [1]</w:t>
          </w:r>
          <w:r w:rsidR="00D91B44" w:rsidRPr="004839B5">
            <w:rPr>
              <w:sz w:val="24"/>
              <w:szCs w:val="24"/>
            </w:rPr>
            <w:fldChar w:fldCharType="end"/>
          </w:r>
        </w:sdtContent>
      </w:sdt>
      <w:r w:rsidR="00AA3B82">
        <w:rPr>
          <w:sz w:val="24"/>
          <w:szCs w:val="24"/>
        </w:rPr>
        <w:t>. They</w:t>
      </w:r>
      <w:r w:rsidR="0060237E" w:rsidRPr="004839B5">
        <w:rPr>
          <w:sz w:val="24"/>
          <w:szCs w:val="24"/>
        </w:rPr>
        <w:t xml:space="preserve"> will believe the horse </w:t>
      </w:r>
      <w:r w:rsidR="00E2475F">
        <w:rPr>
          <w:sz w:val="24"/>
          <w:szCs w:val="24"/>
        </w:rPr>
        <w:t>is a</w:t>
      </w:r>
      <w:r w:rsidR="00AA3B82">
        <w:rPr>
          <w:sz w:val="24"/>
          <w:szCs w:val="24"/>
        </w:rPr>
        <w:t>lso a</w:t>
      </w:r>
      <w:r w:rsidR="00E2475F">
        <w:rPr>
          <w:sz w:val="24"/>
          <w:szCs w:val="24"/>
        </w:rPr>
        <w:t xml:space="preserve"> gift from the gods </w:t>
      </w:r>
      <w:r w:rsidR="00637986">
        <w:rPr>
          <w:sz w:val="24"/>
          <w:szCs w:val="24"/>
        </w:rPr>
        <w:t>causing a higher chance of it being brought into Troy</w:t>
      </w:r>
      <w:r w:rsidR="0060237E" w:rsidRPr="004839B5">
        <w:rPr>
          <w:sz w:val="24"/>
          <w:szCs w:val="24"/>
        </w:rPr>
        <w:t xml:space="preserve">. </w:t>
      </w:r>
      <w:r w:rsidR="00E2475F">
        <w:rPr>
          <w:sz w:val="24"/>
          <w:szCs w:val="24"/>
        </w:rPr>
        <w:t xml:space="preserve">These convictions indicate a higher chance of success than if only brute force </w:t>
      </w:r>
      <w:r w:rsidR="00AA3B82">
        <w:rPr>
          <w:sz w:val="24"/>
          <w:szCs w:val="24"/>
        </w:rPr>
        <w:t>was</w:t>
      </w:r>
      <w:r w:rsidR="00E2475F">
        <w:rPr>
          <w:sz w:val="24"/>
          <w:szCs w:val="24"/>
        </w:rPr>
        <w:t xml:space="preserve"> used. A similar attack strategy has not been used in this war before thus the issue of Trojan foresight is eliminated, further increasing the likelihood of success. </w:t>
      </w:r>
    </w:p>
    <w:p w:rsidR="00B920EC" w:rsidRDefault="00B920EC" w:rsidP="008545E3">
      <w:pPr>
        <w:spacing w:line="480" w:lineRule="auto"/>
        <w:rPr>
          <w:sz w:val="24"/>
          <w:szCs w:val="24"/>
        </w:rPr>
      </w:pPr>
      <w:r w:rsidRPr="004839B5">
        <w:rPr>
          <w:sz w:val="24"/>
          <w:szCs w:val="24"/>
        </w:rPr>
        <w:tab/>
      </w:r>
      <w:r w:rsidR="00E2475F">
        <w:rPr>
          <w:sz w:val="24"/>
          <w:szCs w:val="24"/>
        </w:rPr>
        <w:t>Drawbacks</w:t>
      </w:r>
      <w:r w:rsidR="00F31646">
        <w:rPr>
          <w:sz w:val="24"/>
          <w:szCs w:val="24"/>
        </w:rPr>
        <w:t xml:space="preserve"> to this plan </w:t>
      </w:r>
      <w:r w:rsidR="00995CA9" w:rsidRPr="004839B5">
        <w:rPr>
          <w:sz w:val="24"/>
          <w:szCs w:val="24"/>
        </w:rPr>
        <w:t>are fewer</w:t>
      </w:r>
      <w:r w:rsidR="00933C59">
        <w:rPr>
          <w:sz w:val="24"/>
          <w:szCs w:val="24"/>
        </w:rPr>
        <w:t xml:space="preserve"> and mostly concerned with </w:t>
      </w:r>
      <w:r w:rsidR="00D96BE1" w:rsidRPr="004839B5">
        <w:rPr>
          <w:sz w:val="24"/>
          <w:szCs w:val="24"/>
        </w:rPr>
        <w:t>precision</w:t>
      </w:r>
      <w:r w:rsidR="00D96BE1">
        <w:rPr>
          <w:sz w:val="24"/>
          <w:szCs w:val="24"/>
        </w:rPr>
        <w:t xml:space="preserve"> both in terms of construction and timing</w:t>
      </w:r>
      <w:r w:rsidR="00D96BE1" w:rsidRPr="004839B5">
        <w:rPr>
          <w:sz w:val="24"/>
          <w:szCs w:val="24"/>
        </w:rPr>
        <w:t>.</w:t>
      </w:r>
      <w:r w:rsidR="00995CA9" w:rsidRPr="004839B5">
        <w:rPr>
          <w:sz w:val="24"/>
          <w:szCs w:val="24"/>
        </w:rPr>
        <w:t xml:space="preserve"> </w:t>
      </w:r>
      <w:r w:rsidR="00D96BE1" w:rsidRPr="004839B5">
        <w:rPr>
          <w:sz w:val="24"/>
          <w:szCs w:val="24"/>
        </w:rPr>
        <w:t xml:space="preserve">If the timing of the third phase of the project is disrupted for any reason the Trojan army could discover the hoax and the entire </w:t>
      </w:r>
      <w:r w:rsidR="00AA3B82">
        <w:rPr>
          <w:sz w:val="24"/>
          <w:szCs w:val="24"/>
        </w:rPr>
        <w:t>strategy</w:t>
      </w:r>
      <w:r w:rsidR="00D96BE1" w:rsidRPr="004839B5">
        <w:rPr>
          <w:sz w:val="24"/>
          <w:szCs w:val="24"/>
        </w:rPr>
        <w:t xml:space="preserve"> </w:t>
      </w:r>
      <w:bookmarkStart w:id="0" w:name="_GoBack"/>
      <w:bookmarkEnd w:id="0"/>
      <w:r w:rsidR="00D96BE1" w:rsidRPr="004839B5">
        <w:rPr>
          <w:sz w:val="24"/>
          <w:szCs w:val="24"/>
        </w:rPr>
        <w:t xml:space="preserve">would be ruined. </w:t>
      </w:r>
      <w:r w:rsidR="00D96BE1">
        <w:rPr>
          <w:sz w:val="24"/>
          <w:szCs w:val="24"/>
        </w:rPr>
        <w:t xml:space="preserve">The Greek men inside the horse would be trapped and </w:t>
      </w:r>
      <w:r w:rsidR="00995CA9" w:rsidRPr="004839B5">
        <w:rPr>
          <w:sz w:val="24"/>
          <w:szCs w:val="24"/>
        </w:rPr>
        <w:t xml:space="preserve">at the mercy of the Trojan army. </w:t>
      </w:r>
      <w:r w:rsidR="007B7759">
        <w:rPr>
          <w:sz w:val="24"/>
          <w:szCs w:val="24"/>
        </w:rPr>
        <w:t>During the first and second phase the noise produced by construction and gathering supplies could cause the Trojan army to become aware of movement in the adjacent forest. Investigation of the noise by Trojan troops would</w:t>
      </w:r>
      <w:r w:rsidR="00AA3B82">
        <w:rPr>
          <w:sz w:val="24"/>
          <w:szCs w:val="24"/>
        </w:rPr>
        <w:t>, again, mean discovery of the hoax and</w:t>
      </w:r>
      <w:r w:rsidR="007B7759">
        <w:rPr>
          <w:sz w:val="24"/>
          <w:szCs w:val="24"/>
        </w:rPr>
        <w:t xml:space="preserve"> </w:t>
      </w:r>
      <w:r w:rsidR="00200D21">
        <w:rPr>
          <w:sz w:val="24"/>
          <w:szCs w:val="24"/>
        </w:rPr>
        <w:t xml:space="preserve">render </w:t>
      </w:r>
      <w:r w:rsidR="007B7759">
        <w:rPr>
          <w:sz w:val="24"/>
          <w:szCs w:val="24"/>
        </w:rPr>
        <w:t>the entir</w:t>
      </w:r>
      <w:r w:rsidR="00200D21">
        <w:rPr>
          <w:sz w:val="24"/>
          <w:szCs w:val="24"/>
        </w:rPr>
        <w:t xml:space="preserve">e operation useless. Consequently, it is critical that the construction area be far enough away not to raise suspicion. </w:t>
      </w:r>
    </w:p>
    <w:p w:rsidR="00AA3B82" w:rsidRDefault="00AA3B82" w:rsidP="008545E3">
      <w:pPr>
        <w:spacing w:line="480" w:lineRule="auto"/>
        <w:rPr>
          <w:bCs/>
          <w:sz w:val="24"/>
          <w:szCs w:val="24"/>
          <w:u w:val="single"/>
        </w:rPr>
      </w:pPr>
      <w:r w:rsidRPr="00AA3B82">
        <w:rPr>
          <w:bCs/>
          <w:sz w:val="24"/>
          <w:szCs w:val="24"/>
          <w:u w:val="single"/>
        </w:rPr>
        <w:lastRenderedPageBreak/>
        <w:t>Conclusion:</w:t>
      </w:r>
    </w:p>
    <w:p w:rsidR="0083470F" w:rsidRDefault="00DE7A30" w:rsidP="005914A2">
      <w:pPr>
        <w:spacing w:line="480" w:lineRule="auto"/>
        <w:ind w:firstLine="720"/>
        <w:rPr>
          <w:sz w:val="24"/>
          <w:szCs w:val="24"/>
        </w:rPr>
      </w:pPr>
      <w:r>
        <w:rPr>
          <w:bCs/>
          <w:sz w:val="24"/>
          <w:szCs w:val="24"/>
        </w:rPr>
        <w:t xml:space="preserve">A strategy </w:t>
      </w:r>
      <w:r w:rsidR="0083470F">
        <w:rPr>
          <w:bCs/>
          <w:sz w:val="24"/>
          <w:szCs w:val="24"/>
        </w:rPr>
        <w:t>to conquer</w:t>
      </w:r>
      <w:r>
        <w:rPr>
          <w:bCs/>
          <w:sz w:val="24"/>
          <w:szCs w:val="24"/>
        </w:rPr>
        <w:t xml:space="preserve"> </w:t>
      </w:r>
      <w:r w:rsidR="0083470F">
        <w:rPr>
          <w:bCs/>
          <w:sz w:val="24"/>
          <w:szCs w:val="24"/>
        </w:rPr>
        <w:t xml:space="preserve">Troy was proposed to the Greek army in this report </w:t>
      </w:r>
      <w:r w:rsidR="00F44C44">
        <w:rPr>
          <w:bCs/>
          <w:sz w:val="24"/>
          <w:szCs w:val="24"/>
        </w:rPr>
        <w:t xml:space="preserve">from the engineers at </w:t>
      </w:r>
      <w:r w:rsidR="00F44C44" w:rsidRPr="004839B5">
        <w:rPr>
          <w:sz w:val="24"/>
          <w:szCs w:val="24"/>
        </w:rPr>
        <w:t>Odysseus Engineering Solutions</w:t>
      </w:r>
      <w:r w:rsidR="00F44C44">
        <w:rPr>
          <w:sz w:val="24"/>
          <w:szCs w:val="24"/>
        </w:rPr>
        <w:t xml:space="preserve">. </w:t>
      </w:r>
      <w:r w:rsidR="00637986">
        <w:rPr>
          <w:sz w:val="24"/>
          <w:szCs w:val="24"/>
        </w:rPr>
        <w:t xml:space="preserve">The concept of a “Trojan Horse” was suggested because the illusion will both fool and surprise the Trojan army. </w:t>
      </w:r>
      <w:r w:rsidR="00F44C44">
        <w:rPr>
          <w:sz w:val="24"/>
          <w:szCs w:val="24"/>
        </w:rPr>
        <w:t>A thr</w:t>
      </w:r>
      <w:r w:rsidR="008545E3">
        <w:rPr>
          <w:sz w:val="24"/>
          <w:szCs w:val="24"/>
        </w:rPr>
        <w:t>ee-phase</w:t>
      </w:r>
      <w:r w:rsidR="002B14F3">
        <w:rPr>
          <w:sz w:val="24"/>
          <w:szCs w:val="24"/>
        </w:rPr>
        <w:t xml:space="preserve"> organization </w:t>
      </w:r>
      <w:r w:rsidR="002949A7">
        <w:rPr>
          <w:sz w:val="24"/>
          <w:szCs w:val="24"/>
        </w:rPr>
        <w:t>ensures the task will be</w:t>
      </w:r>
      <w:r w:rsidR="002B14F3">
        <w:rPr>
          <w:sz w:val="24"/>
          <w:szCs w:val="24"/>
        </w:rPr>
        <w:t xml:space="preserve"> completed before the performance of Greek troops declines. </w:t>
      </w:r>
    </w:p>
    <w:p w:rsidR="00D96BE1" w:rsidRPr="00AA3B82" w:rsidRDefault="00377A86" w:rsidP="00942554">
      <w:pPr>
        <w:spacing w:line="480" w:lineRule="auto"/>
        <w:ind w:firstLine="720"/>
        <w:rPr>
          <w:sz w:val="24"/>
          <w:szCs w:val="24"/>
          <w:u w:val="single"/>
        </w:rPr>
      </w:pPr>
      <w:r w:rsidRPr="004839B5">
        <w:rPr>
          <w:sz w:val="24"/>
          <w:szCs w:val="24"/>
        </w:rPr>
        <w:t>Odysseus Engineering Solutions</w:t>
      </w:r>
      <w:r>
        <w:rPr>
          <w:sz w:val="24"/>
          <w:szCs w:val="24"/>
        </w:rPr>
        <w:t xml:space="preserve"> believes that proposed method will result in success</w:t>
      </w:r>
      <w:r w:rsidR="00923A39">
        <w:rPr>
          <w:sz w:val="24"/>
          <w:szCs w:val="24"/>
        </w:rPr>
        <w:t xml:space="preserve"> and strongly recommends initiation of the plan immediately</w:t>
      </w:r>
      <w:r>
        <w:rPr>
          <w:sz w:val="24"/>
          <w:szCs w:val="24"/>
        </w:rPr>
        <w:t xml:space="preserve">.  </w:t>
      </w:r>
      <w:r w:rsidR="005914A2">
        <w:rPr>
          <w:sz w:val="24"/>
          <w:szCs w:val="24"/>
        </w:rPr>
        <w:t xml:space="preserve">There are some concerns about the rigorous concealment </w:t>
      </w:r>
      <w:r>
        <w:rPr>
          <w:sz w:val="24"/>
          <w:szCs w:val="24"/>
        </w:rPr>
        <w:t>needed to prevent detection by the Trojans</w:t>
      </w:r>
      <w:r w:rsidR="00923A39">
        <w:rPr>
          <w:sz w:val="24"/>
          <w:szCs w:val="24"/>
        </w:rPr>
        <w:t>; i</w:t>
      </w:r>
      <w:r>
        <w:rPr>
          <w:sz w:val="24"/>
          <w:szCs w:val="24"/>
        </w:rPr>
        <w:t>f</w:t>
      </w:r>
      <w:r w:rsidR="00942554">
        <w:rPr>
          <w:sz w:val="24"/>
          <w:szCs w:val="24"/>
        </w:rPr>
        <w:t>,</w:t>
      </w:r>
      <w:r>
        <w:rPr>
          <w:sz w:val="24"/>
          <w:szCs w:val="24"/>
        </w:rPr>
        <w:t xml:space="preserve"> procedure is followed carefully and preventative measures</w:t>
      </w:r>
      <w:r w:rsidR="00942554">
        <w:rPr>
          <w:sz w:val="24"/>
          <w:szCs w:val="24"/>
        </w:rPr>
        <w:t xml:space="preserve"> are taken</w:t>
      </w:r>
      <w:r>
        <w:rPr>
          <w:sz w:val="24"/>
          <w:szCs w:val="24"/>
        </w:rPr>
        <w:t xml:space="preserve"> the ris</w:t>
      </w:r>
      <w:r w:rsidR="002949A7">
        <w:rPr>
          <w:sz w:val="24"/>
          <w:szCs w:val="24"/>
        </w:rPr>
        <w:t xml:space="preserve">ks of the plan failing are </w:t>
      </w:r>
      <w:r>
        <w:rPr>
          <w:sz w:val="24"/>
          <w:szCs w:val="24"/>
        </w:rPr>
        <w:t>reduced</w:t>
      </w:r>
      <w:r w:rsidR="002949A7">
        <w:rPr>
          <w:sz w:val="24"/>
          <w:szCs w:val="24"/>
        </w:rPr>
        <w:t xml:space="preserve"> further</w:t>
      </w:r>
      <w:r>
        <w:rPr>
          <w:sz w:val="24"/>
          <w:szCs w:val="24"/>
        </w:rPr>
        <w:t xml:space="preserve">. </w:t>
      </w:r>
      <w:r w:rsidR="00923A39">
        <w:rPr>
          <w:sz w:val="24"/>
          <w:szCs w:val="24"/>
        </w:rPr>
        <w:t xml:space="preserve">Therefore, the eminent rewards heavily outweigh </w:t>
      </w:r>
      <w:r w:rsidR="00636A07">
        <w:rPr>
          <w:sz w:val="24"/>
          <w:szCs w:val="24"/>
        </w:rPr>
        <w:t>any</w:t>
      </w:r>
      <w:r w:rsidR="00923A39">
        <w:rPr>
          <w:sz w:val="24"/>
          <w:szCs w:val="24"/>
        </w:rPr>
        <w:t xml:space="preserve"> risks.</w:t>
      </w:r>
      <w:r w:rsidR="00D96BE1" w:rsidRPr="00AA3B82">
        <w:rPr>
          <w:bCs/>
          <w:sz w:val="24"/>
          <w:szCs w:val="24"/>
          <w:u w:val="single"/>
        </w:rPr>
        <w:br w:type="page"/>
      </w:r>
    </w:p>
    <w:sdt>
      <w:sdtPr>
        <w:rPr>
          <w:rFonts w:asciiTheme="minorHAnsi" w:eastAsiaTheme="minorHAnsi" w:hAnsiTheme="minorHAnsi" w:cstheme="minorBidi"/>
          <w:b w:val="0"/>
          <w:bCs w:val="0"/>
          <w:color w:val="auto"/>
          <w:sz w:val="24"/>
          <w:szCs w:val="24"/>
          <w:lang w:val="en-CA" w:bidi="ar-SA"/>
        </w:rPr>
        <w:id w:val="523251222"/>
        <w:docPartObj>
          <w:docPartGallery w:val="Bibliographies"/>
          <w:docPartUnique/>
        </w:docPartObj>
      </w:sdtPr>
      <w:sdtContent>
        <w:p w:rsidR="00995CA9" w:rsidRPr="004839B5" w:rsidRDefault="00995CA9" w:rsidP="004839B5">
          <w:pPr>
            <w:pStyle w:val="Heading1"/>
            <w:spacing w:line="480" w:lineRule="auto"/>
            <w:rPr>
              <w:rFonts w:asciiTheme="minorHAnsi" w:hAnsiTheme="minorHAnsi"/>
              <w:sz w:val="24"/>
              <w:szCs w:val="24"/>
            </w:rPr>
          </w:pPr>
          <w:r w:rsidRPr="004839B5">
            <w:rPr>
              <w:rFonts w:asciiTheme="minorHAnsi" w:hAnsiTheme="minorHAnsi"/>
              <w:color w:val="auto"/>
              <w:sz w:val="32"/>
              <w:szCs w:val="24"/>
            </w:rPr>
            <w:t>Bibliography</w:t>
          </w:r>
        </w:p>
        <w:sdt>
          <w:sdtPr>
            <w:rPr>
              <w:sz w:val="24"/>
              <w:szCs w:val="24"/>
            </w:rPr>
            <w:id w:val="111145805"/>
            <w:bibliography/>
          </w:sdtPr>
          <w:sdtContent>
            <w:p w:rsidR="00D94272" w:rsidRPr="004839B5" w:rsidRDefault="00D91B44" w:rsidP="004839B5">
              <w:pPr>
                <w:spacing w:line="480" w:lineRule="auto"/>
                <w:rPr>
                  <w:noProof/>
                  <w:sz w:val="24"/>
                  <w:szCs w:val="24"/>
                </w:rPr>
              </w:pPr>
              <w:r w:rsidRPr="004839B5">
                <w:rPr>
                  <w:sz w:val="24"/>
                  <w:szCs w:val="24"/>
                </w:rPr>
                <w:fldChar w:fldCharType="begin"/>
              </w:r>
              <w:r w:rsidR="00995CA9" w:rsidRPr="004839B5">
                <w:rPr>
                  <w:sz w:val="24"/>
                  <w:szCs w:val="24"/>
                </w:rPr>
                <w:instrText xml:space="preserve"> BIBLIOGRAPHY </w:instrText>
              </w:r>
              <w:r w:rsidRPr="004839B5">
                <w:rPr>
                  <w:sz w:val="24"/>
                  <w:szCs w:val="24"/>
                </w:rPr>
                <w:fldChar w:fldCharType="separate"/>
              </w:r>
            </w:p>
            <w:tbl>
              <w:tblPr>
                <w:tblW w:w="5000" w:type="pct"/>
                <w:tblCellSpacing w:w="15" w:type="dxa"/>
                <w:tblCellMar>
                  <w:top w:w="15" w:type="dxa"/>
                  <w:left w:w="15" w:type="dxa"/>
                  <w:bottom w:w="15" w:type="dxa"/>
                  <w:right w:w="15" w:type="dxa"/>
                </w:tblCellMar>
                <w:tblLook w:val="04A0"/>
              </w:tblPr>
              <w:tblGrid>
                <w:gridCol w:w="344"/>
                <w:gridCol w:w="9106"/>
              </w:tblGrid>
              <w:tr w:rsidR="00D94272" w:rsidRPr="004839B5">
                <w:trPr>
                  <w:tblCellSpacing w:w="15" w:type="dxa"/>
                </w:trPr>
                <w:tc>
                  <w:tcPr>
                    <w:tcW w:w="50" w:type="pct"/>
                    <w:hideMark/>
                  </w:tcPr>
                  <w:p w:rsidR="00D94272" w:rsidRPr="004839B5" w:rsidRDefault="00D94272" w:rsidP="004839B5">
                    <w:pPr>
                      <w:pStyle w:val="Bibliography"/>
                      <w:spacing w:line="480" w:lineRule="auto"/>
                      <w:rPr>
                        <w:rFonts w:eastAsiaTheme="minorEastAsia"/>
                        <w:noProof/>
                        <w:sz w:val="24"/>
                        <w:szCs w:val="24"/>
                        <w:lang w:val="en-US"/>
                      </w:rPr>
                    </w:pPr>
                    <w:r w:rsidRPr="004839B5">
                      <w:rPr>
                        <w:noProof/>
                        <w:sz w:val="24"/>
                        <w:szCs w:val="24"/>
                        <w:lang w:val="en-US"/>
                      </w:rPr>
                      <w:t xml:space="preserve">[1] </w:t>
                    </w:r>
                  </w:p>
                </w:tc>
                <w:tc>
                  <w:tcPr>
                    <w:tcW w:w="0" w:type="auto"/>
                    <w:hideMark/>
                  </w:tcPr>
                  <w:p w:rsidR="00D94272" w:rsidRPr="004839B5" w:rsidRDefault="00D94272" w:rsidP="004839B5">
                    <w:pPr>
                      <w:pStyle w:val="Bibliography"/>
                      <w:spacing w:line="480" w:lineRule="auto"/>
                      <w:rPr>
                        <w:rFonts w:eastAsiaTheme="minorEastAsia"/>
                        <w:noProof/>
                        <w:sz w:val="24"/>
                        <w:szCs w:val="24"/>
                        <w:lang w:val="en-US"/>
                      </w:rPr>
                    </w:pPr>
                    <w:r w:rsidRPr="004839B5">
                      <w:rPr>
                        <w:noProof/>
                        <w:sz w:val="24"/>
                        <w:szCs w:val="24"/>
                        <w:lang w:val="en-US"/>
                      </w:rPr>
                      <w:t xml:space="preserve">M. Dixon-Kennedy, Encyclopedia of Greco-Roman Mythology, Santa-Barbara: ABC-CLIO, 1998. </w:t>
                    </w:r>
                  </w:p>
                </w:tc>
              </w:tr>
              <w:tr w:rsidR="00D94272" w:rsidRPr="004839B5">
                <w:trPr>
                  <w:tblCellSpacing w:w="15" w:type="dxa"/>
                </w:trPr>
                <w:tc>
                  <w:tcPr>
                    <w:tcW w:w="50" w:type="pct"/>
                    <w:hideMark/>
                  </w:tcPr>
                  <w:p w:rsidR="00D94272" w:rsidRPr="004839B5" w:rsidRDefault="00D94272" w:rsidP="004839B5">
                    <w:pPr>
                      <w:pStyle w:val="Bibliography"/>
                      <w:spacing w:line="480" w:lineRule="auto"/>
                      <w:rPr>
                        <w:rFonts w:eastAsiaTheme="minorEastAsia"/>
                        <w:noProof/>
                        <w:sz w:val="24"/>
                        <w:szCs w:val="24"/>
                        <w:lang w:val="en-US"/>
                      </w:rPr>
                    </w:pPr>
                    <w:r w:rsidRPr="004839B5">
                      <w:rPr>
                        <w:noProof/>
                        <w:sz w:val="24"/>
                        <w:szCs w:val="24"/>
                        <w:lang w:val="en-US"/>
                      </w:rPr>
                      <w:t xml:space="preserve">[2] </w:t>
                    </w:r>
                  </w:p>
                </w:tc>
                <w:tc>
                  <w:tcPr>
                    <w:tcW w:w="0" w:type="auto"/>
                    <w:hideMark/>
                  </w:tcPr>
                  <w:p w:rsidR="00D94272" w:rsidRPr="004839B5" w:rsidRDefault="00D94272" w:rsidP="004839B5">
                    <w:pPr>
                      <w:pStyle w:val="Bibliography"/>
                      <w:spacing w:line="480" w:lineRule="auto"/>
                      <w:rPr>
                        <w:rFonts w:eastAsiaTheme="minorEastAsia"/>
                        <w:noProof/>
                        <w:sz w:val="24"/>
                        <w:szCs w:val="24"/>
                        <w:lang w:val="en-US"/>
                      </w:rPr>
                    </w:pPr>
                    <w:r w:rsidRPr="004839B5">
                      <w:rPr>
                        <w:noProof/>
                        <w:sz w:val="24"/>
                        <w:szCs w:val="24"/>
                        <w:lang w:val="en-US"/>
                      </w:rPr>
                      <w:t xml:space="preserve">M. Griffith, "Horsepower and Donkeywork: Equids and the Ancient Greek Imagination," </w:t>
                    </w:r>
                    <w:r w:rsidRPr="004839B5">
                      <w:rPr>
                        <w:i/>
                        <w:iCs/>
                        <w:noProof/>
                        <w:sz w:val="24"/>
                        <w:szCs w:val="24"/>
                        <w:lang w:val="en-US"/>
                      </w:rPr>
                      <w:t xml:space="preserve">Classical Philology, </w:t>
                    </w:r>
                    <w:r w:rsidRPr="004839B5">
                      <w:rPr>
                        <w:noProof/>
                        <w:sz w:val="24"/>
                        <w:szCs w:val="24"/>
                        <w:lang w:val="en-US"/>
                      </w:rPr>
                      <w:t xml:space="preserve">vol. 101, no. 3, pp. 185-246, 2006. </w:t>
                    </w:r>
                  </w:p>
                </w:tc>
              </w:tr>
              <w:tr w:rsidR="00D94272" w:rsidRPr="004839B5">
                <w:trPr>
                  <w:tblCellSpacing w:w="15" w:type="dxa"/>
                </w:trPr>
                <w:tc>
                  <w:tcPr>
                    <w:tcW w:w="50" w:type="pct"/>
                    <w:hideMark/>
                  </w:tcPr>
                  <w:p w:rsidR="00D94272" w:rsidRPr="004839B5" w:rsidRDefault="00D94272" w:rsidP="004839B5">
                    <w:pPr>
                      <w:pStyle w:val="Bibliography"/>
                      <w:spacing w:line="480" w:lineRule="auto"/>
                      <w:rPr>
                        <w:rFonts w:eastAsiaTheme="minorEastAsia"/>
                        <w:noProof/>
                        <w:sz w:val="24"/>
                        <w:szCs w:val="24"/>
                        <w:lang w:val="en-US"/>
                      </w:rPr>
                    </w:pPr>
                    <w:r w:rsidRPr="004839B5">
                      <w:rPr>
                        <w:noProof/>
                        <w:sz w:val="24"/>
                        <w:szCs w:val="24"/>
                        <w:lang w:val="en-US"/>
                      </w:rPr>
                      <w:t xml:space="preserve">[3] </w:t>
                    </w:r>
                  </w:p>
                </w:tc>
                <w:tc>
                  <w:tcPr>
                    <w:tcW w:w="0" w:type="auto"/>
                    <w:hideMark/>
                  </w:tcPr>
                  <w:p w:rsidR="00D94272" w:rsidRPr="004839B5" w:rsidRDefault="00D94272" w:rsidP="004839B5">
                    <w:pPr>
                      <w:pStyle w:val="Bibliography"/>
                      <w:spacing w:line="480" w:lineRule="auto"/>
                      <w:rPr>
                        <w:rFonts w:eastAsiaTheme="minorEastAsia"/>
                        <w:noProof/>
                        <w:sz w:val="24"/>
                        <w:szCs w:val="24"/>
                        <w:lang w:val="en-US"/>
                      </w:rPr>
                    </w:pPr>
                    <w:r w:rsidRPr="004839B5">
                      <w:rPr>
                        <w:noProof/>
                        <w:sz w:val="24"/>
                        <w:szCs w:val="24"/>
                        <w:lang w:val="en-US"/>
                      </w:rPr>
                      <w:t xml:space="preserve">R. Asthana, A. Kumar and N. B. Dahotre, Materials Processing and Manufacturing Science, Butterworth Heinemann, 2006. </w:t>
                    </w:r>
                  </w:p>
                </w:tc>
              </w:tr>
              <w:tr w:rsidR="00D94272" w:rsidRPr="004839B5">
                <w:trPr>
                  <w:tblCellSpacing w:w="15" w:type="dxa"/>
                </w:trPr>
                <w:tc>
                  <w:tcPr>
                    <w:tcW w:w="50" w:type="pct"/>
                    <w:hideMark/>
                  </w:tcPr>
                  <w:p w:rsidR="00D94272" w:rsidRPr="004839B5" w:rsidRDefault="00D94272" w:rsidP="004839B5">
                    <w:pPr>
                      <w:pStyle w:val="Bibliography"/>
                      <w:spacing w:line="480" w:lineRule="auto"/>
                      <w:rPr>
                        <w:rFonts w:eastAsiaTheme="minorEastAsia"/>
                        <w:noProof/>
                        <w:sz w:val="24"/>
                        <w:szCs w:val="24"/>
                        <w:lang w:val="en-US"/>
                      </w:rPr>
                    </w:pPr>
                    <w:r w:rsidRPr="004839B5">
                      <w:rPr>
                        <w:noProof/>
                        <w:sz w:val="24"/>
                        <w:szCs w:val="24"/>
                        <w:lang w:val="en-US"/>
                      </w:rPr>
                      <w:t xml:space="preserve">[4] </w:t>
                    </w:r>
                  </w:p>
                </w:tc>
                <w:tc>
                  <w:tcPr>
                    <w:tcW w:w="0" w:type="auto"/>
                    <w:hideMark/>
                  </w:tcPr>
                  <w:p w:rsidR="00D94272" w:rsidRPr="004839B5" w:rsidRDefault="00D94272" w:rsidP="004839B5">
                    <w:pPr>
                      <w:pStyle w:val="Bibliography"/>
                      <w:spacing w:line="480" w:lineRule="auto"/>
                      <w:rPr>
                        <w:rFonts w:eastAsiaTheme="minorEastAsia"/>
                        <w:noProof/>
                        <w:sz w:val="24"/>
                        <w:szCs w:val="24"/>
                        <w:lang w:val="en-US"/>
                      </w:rPr>
                    </w:pPr>
                    <w:r w:rsidRPr="004839B5">
                      <w:rPr>
                        <w:noProof/>
                        <w:sz w:val="24"/>
                        <w:szCs w:val="24"/>
                        <w:lang w:val="en-US"/>
                      </w:rPr>
                      <w:t xml:space="preserve">A. G. Gaydon, H. G. Wolfhard and R. M. Fristorm, "Flames : their structure, radiation and temperature," </w:t>
                    </w:r>
                    <w:r w:rsidRPr="004839B5">
                      <w:rPr>
                        <w:i/>
                        <w:iCs/>
                        <w:noProof/>
                        <w:sz w:val="24"/>
                        <w:szCs w:val="24"/>
                        <w:lang w:val="en-US"/>
                      </w:rPr>
                      <w:t xml:space="preserve">American Institute of Physics, </w:t>
                    </w:r>
                    <w:r w:rsidRPr="004839B5">
                      <w:rPr>
                        <w:noProof/>
                        <w:sz w:val="24"/>
                        <w:szCs w:val="24"/>
                        <w:lang w:val="en-US"/>
                      </w:rPr>
                      <w:t xml:space="preserve">vol. 24, no. 10, 1971. </w:t>
                    </w:r>
                  </w:p>
                </w:tc>
              </w:tr>
              <w:tr w:rsidR="00D94272" w:rsidRPr="004839B5">
                <w:trPr>
                  <w:tblCellSpacing w:w="15" w:type="dxa"/>
                </w:trPr>
                <w:tc>
                  <w:tcPr>
                    <w:tcW w:w="50" w:type="pct"/>
                    <w:hideMark/>
                  </w:tcPr>
                  <w:p w:rsidR="00D94272" w:rsidRPr="004839B5" w:rsidRDefault="00D94272" w:rsidP="004839B5">
                    <w:pPr>
                      <w:pStyle w:val="Bibliography"/>
                      <w:spacing w:line="480" w:lineRule="auto"/>
                      <w:rPr>
                        <w:rFonts w:eastAsiaTheme="minorEastAsia"/>
                        <w:noProof/>
                        <w:sz w:val="24"/>
                        <w:szCs w:val="24"/>
                        <w:lang w:val="en-US"/>
                      </w:rPr>
                    </w:pPr>
                    <w:r w:rsidRPr="004839B5">
                      <w:rPr>
                        <w:noProof/>
                        <w:sz w:val="24"/>
                        <w:szCs w:val="24"/>
                        <w:lang w:val="en-US"/>
                      </w:rPr>
                      <w:t xml:space="preserve">[5] </w:t>
                    </w:r>
                  </w:p>
                </w:tc>
                <w:tc>
                  <w:tcPr>
                    <w:tcW w:w="0" w:type="auto"/>
                    <w:hideMark/>
                  </w:tcPr>
                  <w:p w:rsidR="00D94272" w:rsidRPr="004839B5" w:rsidRDefault="00D94272" w:rsidP="004839B5">
                    <w:pPr>
                      <w:pStyle w:val="Bibliography"/>
                      <w:spacing w:line="480" w:lineRule="auto"/>
                      <w:rPr>
                        <w:rFonts w:eastAsiaTheme="minorEastAsia"/>
                        <w:noProof/>
                        <w:sz w:val="24"/>
                        <w:szCs w:val="24"/>
                        <w:lang w:val="en-US"/>
                      </w:rPr>
                    </w:pPr>
                    <w:r w:rsidRPr="004839B5">
                      <w:rPr>
                        <w:noProof/>
                        <w:sz w:val="24"/>
                        <w:szCs w:val="24"/>
                        <w:lang w:val="en-US"/>
                      </w:rPr>
                      <w:t xml:space="preserve">J. Swithenbank, Q. Chen, X. Zhang and M. Pourkashanian, "Wood would burn," </w:t>
                    </w:r>
                    <w:r w:rsidRPr="004839B5">
                      <w:rPr>
                        <w:i/>
                        <w:iCs/>
                        <w:noProof/>
                        <w:sz w:val="24"/>
                        <w:szCs w:val="24"/>
                        <w:lang w:val="en-US"/>
                      </w:rPr>
                      <w:t xml:space="preserve">Biomass and Bioenergy, </w:t>
                    </w:r>
                    <w:r w:rsidRPr="004839B5">
                      <w:rPr>
                        <w:noProof/>
                        <w:sz w:val="24"/>
                        <w:szCs w:val="24"/>
                        <w:lang w:val="en-US"/>
                      </w:rPr>
                      <w:t xml:space="preserve">vol. 35, no. 3, pp. 999-1007, 2011. </w:t>
                    </w:r>
                  </w:p>
                </w:tc>
              </w:tr>
            </w:tbl>
            <w:p w:rsidR="00D94272" w:rsidRPr="004839B5" w:rsidRDefault="00D94272" w:rsidP="004839B5">
              <w:pPr>
                <w:spacing w:line="480" w:lineRule="auto"/>
                <w:rPr>
                  <w:rFonts w:eastAsia="Times New Roman"/>
                  <w:noProof/>
                  <w:sz w:val="24"/>
                  <w:szCs w:val="24"/>
                </w:rPr>
              </w:pPr>
            </w:p>
            <w:p w:rsidR="009F42E8" w:rsidRPr="004839B5" w:rsidRDefault="00D91B44" w:rsidP="004839B5">
              <w:pPr>
                <w:spacing w:line="480" w:lineRule="auto"/>
                <w:rPr>
                  <w:sz w:val="24"/>
                  <w:szCs w:val="24"/>
                </w:rPr>
              </w:pPr>
              <w:r w:rsidRPr="004839B5">
                <w:rPr>
                  <w:sz w:val="24"/>
                  <w:szCs w:val="24"/>
                </w:rPr>
                <w:fldChar w:fldCharType="end"/>
              </w:r>
            </w:p>
          </w:sdtContent>
        </w:sdt>
      </w:sdtContent>
    </w:sdt>
    <w:sectPr w:rsidR="009F42E8" w:rsidRPr="004839B5" w:rsidSect="00523B58">
      <w:head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4C86" w:rsidRDefault="00534C86" w:rsidP="00995CA9">
      <w:pPr>
        <w:spacing w:after="0" w:line="240" w:lineRule="auto"/>
      </w:pPr>
      <w:r>
        <w:separator/>
      </w:r>
    </w:p>
  </w:endnote>
  <w:endnote w:type="continuationSeparator" w:id="1">
    <w:p w:rsidR="00534C86" w:rsidRDefault="00534C86" w:rsidP="00995C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4C86" w:rsidRDefault="00534C86" w:rsidP="00995CA9">
      <w:pPr>
        <w:spacing w:after="0" w:line="240" w:lineRule="auto"/>
      </w:pPr>
      <w:r>
        <w:separator/>
      </w:r>
    </w:p>
  </w:footnote>
  <w:footnote w:type="continuationSeparator" w:id="1">
    <w:p w:rsidR="00534C86" w:rsidRDefault="00534C86" w:rsidP="00995C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258" w:rsidRPr="004839B5" w:rsidRDefault="00A914F4" w:rsidP="00424B46">
    <w:pPr>
      <w:spacing w:line="240" w:lineRule="auto"/>
      <w:jc w:val="right"/>
      <w:rPr>
        <w:sz w:val="24"/>
        <w:szCs w:val="24"/>
      </w:rPr>
    </w:pPr>
    <w:r>
      <w:rPr>
        <w:sz w:val="24"/>
        <w:szCs w:val="24"/>
      </w:rPr>
      <w:t>A.</w:t>
    </w:r>
    <w:r w:rsidR="00931258" w:rsidRPr="004839B5">
      <w:rPr>
        <w:sz w:val="24"/>
        <w:szCs w:val="24"/>
      </w:rPr>
      <w:t xml:space="preserve"> Parau </w:t>
    </w:r>
  </w:p>
  <w:p w:rsidR="00931258" w:rsidRPr="00424B46" w:rsidRDefault="00931258" w:rsidP="00424B46">
    <w:pPr>
      <w:spacing w:line="240" w:lineRule="auto"/>
      <w:jc w:val="right"/>
      <w:rPr>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4D5CD6"/>
    <w:multiLevelType w:val="hybridMultilevel"/>
    <w:tmpl w:val="89306DF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7B4A1402"/>
    <w:multiLevelType w:val="hybridMultilevel"/>
    <w:tmpl w:val="6166E0E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TrackMoves/>
  <w:defaultTabStop w:val="720"/>
  <w:characterSpacingControl w:val="doNotCompress"/>
  <w:footnotePr>
    <w:footnote w:id="0"/>
    <w:footnote w:id="1"/>
  </w:footnotePr>
  <w:endnotePr>
    <w:endnote w:id="0"/>
    <w:endnote w:id="1"/>
  </w:endnotePr>
  <w:compat/>
  <w:rsids>
    <w:rsidRoot w:val="000F7F79"/>
    <w:rsid w:val="00007013"/>
    <w:rsid w:val="000200B0"/>
    <w:rsid w:val="00027C01"/>
    <w:rsid w:val="00041CC1"/>
    <w:rsid w:val="00050B20"/>
    <w:rsid w:val="00075D86"/>
    <w:rsid w:val="0009128F"/>
    <w:rsid w:val="000D5AE7"/>
    <w:rsid w:val="000E5888"/>
    <w:rsid w:val="000F7F79"/>
    <w:rsid w:val="001375D3"/>
    <w:rsid w:val="00147352"/>
    <w:rsid w:val="001610D5"/>
    <w:rsid w:val="00197907"/>
    <w:rsid w:val="001A0D00"/>
    <w:rsid w:val="001A73B2"/>
    <w:rsid w:val="001D15B8"/>
    <w:rsid w:val="001D3520"/>
    <w:rsid w:val="00200D21"/>
    <w:rsid w:val="00206481"/>
    <w:rsid w:val="002949A7"/>
    <w:rsid w:val="002B14F3"/>
    <w:rsid w:val="002D09E7"/>
    <w:rsid w:val="002E6748"/>
    <w:rsid w:val="00306B8B"/>
    <w:rsid w:val="00326D69"/>
    <w:rsid w:val="00333C5C"/>
    <w:rsid w:val="00336D4C"/>
    <w:rsid w:val="00377A86"/>
    <w:rsid w:val="00384452"/>
    <w:rsid w:val="00406703"/>
    <w:rsid w:val="00424B46"/>
    <w:rsid w:val="00442953"/>
    <w:rsid w:val="004839B5"/>
    <w:rsid w:val="004C6900"/>
    <w:rsid w:val="004F25E8"/>
    <w:rsid w:val="00523B58"/>
    <w:rsid w:val="00530EC1"/>
    <w:rsid w:val="00534C86"/>
    <w:rsid w:val="00586B44"/>
    <w:rsid w:val="005914A2"/>
    <w:rsid w:val="005A6912"/>
    <w:rsid w:val="005E7554"/>
    <w:rsid w:val="005F5839"/>
    <w:rsid w:val="0060237E"/>
    <w:rsid w:val="00613874"/>
    <w:rsid w:val="00636A07"/>
    <w:rsid w:val="00637986"/>
    <w:rsid w:val="00644DB9"/>
    <w:rsid w:val="006E6AF8"/>
    <w:rsid w:val="007165EB"/>
    <w:rsid w:val="0074425F"/>
    <w:rsid w:val="0074455D"/>
    <w:rsid w:val="00785D6D"/>
    <w:rsid w:val="0079344A"/>
    <w:rsid w:val="007A659A"/>
    <w:rsid w:val="007B7759"/>
    <w:rsid w:val="007C6B3A"/>
    <w:rsid w:val="007E265D"/>
    <w:rsid w:val="008275D4"/>
    <w:rsid w:val="008331F4"/>
    <w:rsid w:val="00834353"/>
    <w:rsid w:val="0083470F"/>
    <w:rsid w:val="008518FD"/>
    <w:rsid w:val="008545E3"/>
    <w:rsid w:val="00895296"/>
    <w:rsid w:val="008A7308"/>
    <w:rsid w:val="008B3D59"/>
    <w:rsid w:val="008E4276"/>
    <w:rsid w:val="00923A39"/>
    <w:rsid w:val="00931258"/>
    <w:rsid w:val="00933C59"/>
    <w:rsid w:val="00935AF8"/>
    <w:rsid w:val="00942554"/>
    <w:rsid w:val="00995CA9"/>
    <w:rsid w:val="009C2CC1"/>
    <w:rsid w:val="009C3544"/>
    <w:rsid w:val="009C4253"/>
    <w:rsid w:val="009F42E8"/>
    <w:rsid w:val="00A33D16"/>
    <w:rsid w:val="00A85313"/>
    <w:rsid w:val="00A914F4"/>
    <w:rsid w:val="00A930EE"/>
    <w:rsid w:val="00AA3B82"/>
    <w:rsid w:val="00AC62A6"/>
    <w:rsid w:val="00AD12D8"/>
    <w:rsid w:val="00AF66E9"/>
    <w:rsid w:val="00B07731"/>
    <w:rsid w:val="00B1555D"/>
    <w:rsid w:val="00B345E4"/>
    <w:rsid w:val="00B5135B"/>
    <w:rsid w:val="00B7273E"/>
    <w:rsid w:val="00B920EC"/>
    <w:rsid w:val="00C27CEF"/>
    <w:rsid w:val="00C64484"/>
    <w:rsid w:val="00C6618B"/>
    <w:rsid w:val="00CA5F34"/>
    <w:rsid w:val="00CB0BAE"/>
    <w:rsid w:val="00D2170B"/>
    <w:rsid w:val="00D57C82"/>
    <w:rsid w:val="00D91B44"/>
    <w:rsid w:val="00D94272"/>
    <w:rsid w:val="00D96BE1"/>
    <w:rsid w:val="00DA0507"/>
    <w:rsid w:val="00DB2100"/>
    <w:rsid w:val="00DE7A30"/>
    <w:rsid w:val="00E0504F"/>
    <w:rsid w:val="00E2475F"/>
    <w:rsid w:val="00E2631B"/>
    <w:rsid w:val="00E37579"/>
    <w:rsid w:val="00E661EA"/>
    <w:rsid w:val="00E663A3"/>
    <w:rsid w:val="00E94722"/>
    <w:rsid w:val="00F31646"/>
    <w:rsid w:val="00F322CC"/>
    <w:rsid w:val="00F3501B"/>
    <w:rsid w:val="00F44C44"/>
    <w:rsid w:val="00F61474"/>
    <w:rsid w:val="00F64AF2"/>
    <w:rsid w:val="00F7433A"/>
    <w:rsid w:val="00F8674A"/>
    <w:rsid w:val="00FD621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3B58"/>
  </w:style>
  <w:style w:type="paragraph" w:styleId="Heading1">
    <w:name w:val="heading 1"/>
    <w:basedOn w:val="Normal"/>
    <w:next w:val="Normal"/>
    <w:link w:val="Heading1Char"/>
    <w:uiPriority w:val="9"/>
    <w:qFormat/>
    <w:rsid w:val="00995CA9"/>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42E8"/>
    <w:pPr>
      <w:ind w:left="720"/>
      <w:contextualSpacing/>
    </w:pPr>
  </w:style>
  <w:style w:type="character" w:customStyle="1" w:styleId="Heading1Char">
    <w:name w:val="Heading 1 Char"/>
    <w:basedOn w:val="DefaultParagraphFont"/>
    <w:link w:val="Heading1"/>
    <w:uiPriority w:val="9"/>
    <w:rsid w:val="00995CA9"/>
    <w:rPr>
      <w:rFonts w:asciiTheme="majorHAnsi" w:eastAsiaTheme="majorEastAsia" w:hAnsiTheme="majorHAnsi" w:cstheme="majorBidi"/>
      <w:b/>
      <w:bCs/>
      <w:color w:val="365F91" w:themeColor="accent1" w:themeShade="BF"/>
      <w:sz w:val="28"/>
      <w:szCs w:val="28"/>
      <w:lang w:val="en-US" w:bidi="en-US"/>
    </w:rPr>
  </w:style>
  <w:style w:type="paragraph" w:styleId="BalloonText">
    <w:name w:val="Balloon Text"/>
    <w:basedOn w:val="Normal"/>
    <w:link w:val="BalloonTextChar"/>
    <w:uiPriority w:val="99"/>
    <w:semiHidden/>
    <w:unhideWhenUsed/>
    <w:rsid w:val="00995C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5CA9"/>
    <w:rPr>
      <w:rFonts w:ascii="Tahoma" w:hAnsi="Tahoma" w:cs="Tahoma"/>
      <w:sz w:val="16"/>
      <w:szCs w:val="16"/>
    </w:rPr>
  </w:style>
  <w:style w:type="paragraph" w:styleId="Bibliography">
    <w:name w:val="Bibliography"/>
    <w:basedOn w:val="Normal"/>
    <w:next w:val="Normal"/>
    <w:uiPriority w:val="37"/>
    <w:unhideWhenUsed/>
    <w:rsid w:val="00995CA9"/>
  </w:style>
  <w:style w:type="paragraph" w:styleId="FootnoteText">
    <w:name w:val="footnote text"/>
    <w:basedOn w:val="Normal"/>
    <w:link w:val="FootnoteTextChar"/>
    <w:uiPriority w:val="99"/>
    <w:semiHidden/>
    <w:unhideWhenUsed/>
    <w:rsid w:val="00995CA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5CA9"/>
    <w:rPr>
      <w:sz w:val="20"/>
      <w:szCs w:val="20"/>
    </w:rPr>
  </w:style>
  <w:style w:type="character" w:styleId="FootnoteReference">
    <w:name w:val="footnote reference"/>
    <w:basedOn w:val="DefaultParagraphFont"/>
    <w:uiPriority w:val="99"/>
    <w:semiHidden/>
    <w:unhideWhenUsed/>
    <w:rsid w:val="00995CA9"/>
    <w:rPr>
      <w:vertAlign w:val="superscript"/>
    </w:rPr>
  </w:style>
  <w:style w:type="paragraph" w:styleId="Header">
    <w:name w:val="header"/>
    <w:basedOn w:val="Normal"/>
    <w:link w:val="HeaderChar"/>
    <w:uiPriority w:val="99"/>
    <w:semiHidden/>
    <w:unhideWhenUsed/>
    <w:rsid w:val="00424B4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24B46"/>
  </w:style>
  <w:style w:type="paragraph" w:styleId="Footer">
    <w:name w:val="footer"/>
    <w:basedOn w:val="Normal"/>
    <w:link w:val="FooterChar"/>
    <w:uiPriority w:val="99"/>
    <w:semiHidden/>
    <w:unhideWhenUsed/>
    <w:rsid w:val="00424B4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24B4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17419095">
      <w:bodyDiv w:val="1"/>
      <w:marLeft w:val="0"/>
      <w:marRight w:val="0"/>
      <w:marTop w:val="0"/>
      <w:marBottom w:val="0"/>
      <w:divBdr>
        <w:top w:val="none" w:sz="0" w:space="0" w:color="auto"/>
        <w:left w:val="none" w:sz="0" w:space="0" w:color="auto"/>
        <w:bottom w:val="none" w:sz="0" w:space="0" w:color="auto"/>
        <w:right w:val="none" w:sz="0" w:space="0" w:color="auto"/>
      </w:divBdr>
      <w:divsChild>
        <w:div w:id="527305095">
          <w:marLeft w:val="0"/>
          <w:marRight w:val="0"/>
          <w:marTop w:val="0"/>
          <w:marBottom w:val="167"/>
          <w:divBdr>
            <w:top w:val="single" w:sz="6" w:space="11" w:color="D6E9C6"/>
            <w:left w:val="single" w:sz="6" w:space="17" w:color="D6E9C6"/>
            <w:bottom w:val="single" w:sz="6" w:space="11" w:color="D6E9C6"/>
            <w:right w:val="single" w:sz="6" w:space="17" w:color="D6E9C6"/>
          </w:divBdr>
        </w:div>
      </w:divsChild>
    </w:div>
    <w:div w:id="2094233758">
      <w:bodyDiv w:val="1"/>
      <w:marLeft w:val="0"/>
      <w:marRight w:val="0"/>
      <w:marTop w:val="0"/>
      <w:marBottom w:val="0"/>
      <w:divBdr>
        <w:top w:val="none" w:sz="0" w:space="0" w:color="auto"/>
        <w:left w:val="none" w:sz="0" w:space="0" w:color="auto"/>
        <w:bottom w:val="none" w:sz="0" w:space="0" w:color="auto"/>
        <w:right w:val="none" w:sz="0" w:space="0" w:color="auto"/>
      </w:divBdr>
      <w:divsChild>
        <w:div w:id="887258961">
          <w:marLeft w:val="0"/>
          <w:marRight w:val="0"/>
          <w:marTop w:val="0"/>
          <w:marBottom w:val="167"/>
          <w:divBdr>
            <w:top w:val="single" w:sz="6" w:space="11" w:color="D6E9C6"/>
            <w:left w:val="single" w:sz="6" w:space="17" w:color="D6E9C6"/>
            <w:bottom w:val="single" w:sz="6" w:space="11" w:color="D6E9C6"/>
            <w:right w:val="single" w:sz="6" w:space="17" w:color="D6E9C6"/>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b:Source>
    <b:Tag>Gri06</b:Tag>
    <b:SourceType>JournalArticle</b:SourceType>
    <b:Guid>{309AF155-D399-475A-8D0D-61E21768E4AB}</b:Guid>
    <b:LCID>2115</b:LCID>
    <b:Author>
      <b:Author>
        <b:NameList>
          <b:Person>
            <b:Last>Griffith</b:Last>
            <b:First>Mark</b:First>
          </b:Person>
        </b:NameList>
      </b:Author>
    </b:Author>
    <b:Title>Horsepower and Donkeywork: Equids and the Ancient Greek Imagination</b:Title>
    <b:JournalName>Classical Philology</b:JournalName>
    <b:Year>2006</b:Year>
    <b:Pages>185-246</b:Pages>
    <b:Volume>101</b:Volume>
    <b:Issue>3</b:Issue>
    <b:RefOrder>2</b:RefOrder>
  </b:Source>
  <b:Source>
    <b:Tag>Dix98</b:Tag>
    <b:SourceType>Book</b:SourceType>
    <b:Guid>{6F891E62-D680-4708-896E-8C70382F5488}</b:Guid>
    <b:LCID>2115</b:LCID>
    <b:Author>
      <b:Author>
        <b:NameList>
          <b:Person>
            <b:Last>Dixon-Kennedy</b:Last>
            <b:First>Mike</b:First>
          </b:Person>
        </b:NameList>
      </b:Author>
    </b:Author>
    <b:Title>Encyclopedia of Greco-Roman Mythology</b:Title>
    <b:Year>1998</b:Year>
    <b:City>Santa-Barbara</b:City>
    <b:Publisher>ABC-CLIO</b:Publisher>
    <b:RefOrder>1</b:RefOrder>
  </b:Source>
  <b:Source>
    <b:Tag>Ast06</b:Tag>
    <b:SourceType>Book</b:SourceType>
    <b:Guid>{C0D482A6-72BC-4623-86A1-B768F68D324B}</b:Guid>
    <b:LCID>2115</b:LCID>
    <b:Author>
      <b:Author>
        <b:NameList>
          <b:Person>
            <b:Last>Asthana</b:Last>
            <b:First>Rajiv</b:First>
          </b:Person>
          <b:Person>
            <b:Last>Kumar</b:Last>
            <b:First>Ashok</b:First>
          </b:Person>
          <b:Person>
            <b:Last>Dahotre</b:Last>
            <b:First>Narendra</b:First>
            <b:Middle>B.</b:Middle>
          </b:Person>
        </b:NameList>
      </b:Author>
    </b:Author>
    <b:Title>Materials Processing and Manufacturing Science</b:Title>
    <b:Year>2006</b:Year>
    <b:Publisher>Butterworth Heinemann</b:Publisher>
    <b:RefOrder>3</b:RefOrder>
  </b:Source>
  <b:Source>
    <b:Tag>Gay71</b:Tag>
    <b:SourceType>JournalArticle</b:SourceType>
    <b:Guid>{F365283C-2333-494F-BD08-AC000707E386}</b:Guid>
    <b:LCID>2115</b:LCID>
    <b:Author>
      <b:Author>
        <b:NameList>
          <b:Person>
            <b:Last>Gaydon</b:Last>
            <b:First>A.</b:First>
            <b:Middle>G.</b:Middle>
          </b:Person>
          <b:Person>
            <b:Last>Wolfhard</b:Last>
            <b:First>H.</b:First>
            <b:Middle>G.</b:Middle>
          </b:Person>
          <b:Person>
            <b:Last>Fristorm</b:Last>
            <b:First>R.</b:First>
            <b:Middle>M.</b:Middle>
          </b:Person>
        </b:NameList>
      </b:Author>
    </b:Author>
    <b:Title>Flames : their structure, radiation and temperature</b:Title>
    <b:Year>1971</b:Year>
    <b:Publisher>American Institute of Physics</b:Publisher>
    <b:JournalName>American Institute of Physics</b:JournalName>
    <b:Volume>24</b:Volume>
    <b:Issue>10</b:Issue>
    <b:RefOrder>4</b:RefOrder>
  </b:Source>
  <b:Source>
    <b:Tag>Swi11</b:Tag>
    <b:SourceType>JournalArticle</b:SourceType>
    <b:Guid>{72CB5647-4D4E-43B2-B8D9-0ACFB79D17D9}</b:Guid>
    <b:LCID>2115</b:LCID>
    <b:Author>
      <b:Author>
        <b:NameList>
          <b:Person>
            <b:Last>Swithenbank</b:Last>
            <b:First>Jim</b:First>
          </b:Person>
          <b:Person>
            <b:Last>Chen</b:Last>
            <b:First>Qun</b:First>
          </b:Person>
          <b:Person>
            <b:Last>Zhang</b:Last>
            <b:First>Xiaohui</b:First>
          </b:Person>
          <b:Person>
            <b:Last>Pourkashanian</b:Last>
            <b:First>Mohamed</b:First>
          </b:Person>
        </b:NameList>
      </b:Author>
    </b:Author>
    <b:Title>Wood would burn</b:Title>
    <b:JournalName>Biomass and Bioenergy</b:JournalName>
    <b:Year>2011</b:Year>
    <b:Pages>999-1007</b:Pages>
    <b:Volume>35</b:Volume>
    <b:Issue>3</b:Issue>
    <b:RefOrder>5</b:RefOrder>
  </b:Source>
</b:Sources>
</file>

<file path=customXml/itemProps1.xml><?xml version="1.0" encoding="utf-8"?>
<ds:datastoreItem xmlns:ds="http://schemas.openxmlformats.org/officeDocument/2006/customXml" ds:itemID="{EFCD5961-6161-41EF-90A2-353D78FBC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1912</TotalTime>
  <Pages>8</Pages>
  <Words>1739</Words>
  <Characters>9917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dc:creator>
  <cp:lastModifiedBy>alina</cp:lastModifiedBy>
  <cp:revision>23</cp:revision>
  <cp:lastPrinted>2014-10-24T00:58:00Z</cp:lastPrinted>
  <dcterms:created xsi:type="dcterms:W3CDTF">2014-11-24T05:29:00Z</dcterms:created>
  <dcterms:modified xsi:type="dcterms:W3CDTF">2015-03-26T18:45:00Z</dcterms:modified>
</cp:coreProperties>
</file>