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40339" w:rsidRDefault="00240339" w:rsidP="00511D02">
      <w:pPr>
        <w:spacing w:after="0"/>
        <w:jc w:val="center"/>
        <w:rPr>
          <w:b/>
          <w:sz w:val="28"/>
        </w:rPr>
      </w:pPr>
    </w:p>
    <w:p w:rsidR="00240339" w:rsidRDefault="00240339" w:rsidP="00511D02">
      <w:pPr>
        <w:spacing w:after="0"/>
        <w:jc w:val="center"/>
        <w:rPr>
          <w:b/>
          <w:sz w:val="28"/>
        </w:rPr>
      </w:pPr>
    </w:p>
    <w:p w:rsidR="00511D02" w:rsidRDefault="00511D02" w:rsidP="00511D02">
      <w:pPr>
        <w:spacing w:after="0"/>
        <w:jc w:val="center"/>
        <w:rPr>
          <w:b/>
          <w:sz w:val="28"/>
        </w:rPr>
      </w:pPr>
      <w:r>
        <w:rPr>
          <w:b/>
          <w:sz w:val="28"/>
        </w:rPr>
        <w:t>Thin Layer Chromatography and Extraction</w:t>
      </w:r>
    </w:p>
    <w:p w:rsidR="00511D02" w:rsidRDefault="00511D02" w:rsidP="00511D02">
      <w:pPr>
        <w:spacing w:after="0"/>
        <w:jc w:val="center"/>
        <w:rPr>
          <w:b/>
          <w:sz w:val="28"/>
        </w:rPr>
      </w:pPr>
      <w:r>
        <w:rPr>
          <w:b/>
          <w:sz w:val="28"/>
        </w:rPr>
        <w:t>Lab #1</w:t>
      </w:r>
    </w:p>
    <w:p w:rsidR="00511D02" w:rsidRDefault="00511D02" w:rsidP="00511D02">
      <w:pPr>
        <w:spacing w:after="0"/>
        <w:jc w:val="center"/>
        <w:rPr>
          <w:b/>
          <w:sz w:val="28"/>
        </w:rPr>
      </w:pPr>
    </w:p>
    <w:p w:rsidR="00511D02" w:rsidRDefault="00511D02" w:rsidP="00511D02">
      <w:pPr>
        <w:spacing w:after="0"/>
        <w:jc w:val="center"/>
        <w:rPr>
          <w:b/>
          <w:sz w:val="28"/>
        </w:rPr>
      </w:pPr>
    </w:p>
    <w:p w:rsidR="00511D02" w:rsidRDefault="00511D02" w:rsidP="00511D02">
      <w:pPr>
        <w:spacing w:after="0"/>
        <w:jc w:val="center"/>
        <w:rPr>
          <w:b/>
          <w:sz w:val="28"/>
        </w:rPr>
      </w:pPr>
    </w:p>
    <w:p w:rsidR="00511D02" w:rsidRDefault="00511D02" w:rsidP="00511D02">
      <w:pPr>
        <w:spacing w:after="0"/>
        <w:jc w:val="center"/>
        <w:rPr>
          <w:b/>
          <w:sz w:val="28"/>
        </w:rPr>
      </w:pPr>
    </w:p>
    <w:p w:rsidR="00511D02" w:rsidRDefault="00511D02" w:rsidP="00511D02">
      <w:pPr>
        <w:spacing w:after="0"/>
        <w:jc w:val="center"/>
        <w:rPr>
          <w:b/>
          <w:sz w:val="28"/>
        </w:rPr>
      </w:pPr>
    </w:p>
    <w:p w:rsidR="00511D02" w:rsidRDefault="00511D02" w:rsidP="00511D02">
      <w:pPr>
        <w:spacing w:after="0"/>
        <w:jc w:val="center"/>
        <w:rPr>
          <w:b/>
          <w:sz w:val="28"/>
        </w:rPr>
      </w:pPr>
    </w:p>
    <w:p w:rsidR="00511D02" w:rsidRDefault="00511D02" w:rsidP="00511D02">
      <w:pPr>
        <w:spacing w:after="0"/>
        <w:jc w:val="center"/>
        <w:rPr>
          <w:b/>
          <w:sz w:val="28"/>
        </w:rPr>
      </w:pPr>
    </w:p>
    <w:p w:rsidR="00511D02" w:rsidRDefault="00511D02" w:rsidP="00511D02">
      <w:pPr>
        <w:spacing w:after="0"/>
        <w:jc w:val="center"/>
        <w:rPr>
          <w:b/>
          <w:sz w:val="28"/>
        </w:rPr>
      </w:pPr>
    </w:p>
    <w:p w:rsidR="00511D02" w:rsidRDefault="00511D02" w:rsidP="00511D02">
      <w:pPr>
        <w:spacing w:after="0"/>
        <w:jc w:val="center"/>
        <w:rPr>
          <w:b/>
          <w:sz w:val="28"/>
        </w:rPr>
      </w:pPr>
    </w:p>
    <w:p w:rsidR="00511D02" w:rsidRDefault="00511D02" w:rsidP="00511D02">
      <w:pPr>
        <w:spacing w:after="0"/>
        <w:jc w:val="center"/>
        <w:rPr>
          <w:b/>
          <w:sz w:val="28"/>
        </w:rPr>
      </w:pPr>
    </w:p>
    <w:p w:rsidR="00511D02" w:rsidRDefault="00511D02" w:rsidP="00511D02">
      <w:pPr>
        <w:spacing w:after="0"/>
        <w:jc w:val="center"/>
        <w:rPr>
          <w:b/>
          <w:sz w:val="28"/>
        </w:rPr>
      </w:pPr>
      <w:r>
        <w:rPr>
          <w:b/>
          <w:sz w:val="28"/>
        </w:rPr>
        <w:t>Lab week 2</w:t>
      </w:r>
    </w:p>
    <w:p w:rsidR="00511D02" w:rsidRDefault="00511D02" w:rsidP="00511D02">
      <w:pPr>
        <w:spacing w:after="0"/>
        <w:jc w:val="center"/>
        <w:rPr>
          <w:b/>
          <w:sz w:val="28"/>
        </w:rPr>
      </w:pPr>
      <w:r>
        <w:rPr>
          <w:b/>
          <w:sz w:val="28"/>
        </w:rPr>
        <w:t>Section 2</w:t>
      </w:r>
    </w:p>
    <w:p w:rsidR="00255A97" w:rsidRDefault="00255A97" w:rsidP="00511D02">
      <w:pPr>
        <w:spacing w:after="0"/>
        <w:jc w:val="center"/>
        <w:rPr>
          <w:b/>
          <w:sz w:val="28"/>
        </w:rPr>
      </w:pPr>
      <w:r>
        <w:rPr>
          <w:b/>
          <w:sz w:val="28"/>
        </w:rPr>
        <w:t>Date: January 14, 2014</w:t>
      </w:r>
    </w:p>
    <w:p w:rsidR="00511D02" w:rsidRDefault="00511D02" w:rsidP="00511D02">
      <w:pPr>
        <w:spacing w:after="0"/>
        <w:jc w:val="center"/>
        <w:rPr>
          <w:b/>
          <w:sz w:val="28"/>
        </w:rPr>
      </w:pPr>
    </w:p>
    <w:p w:rsidR="00511D02" w:rsidRDefault="00511D02" w:rsidP="00511D02">
      <w:pPr>
        <w:spacing w:after="0"/>
        <w:jc w:val="center"/>
        <w:rPr>
          <w:b/>
          <w:sz w:val="28"/>
        </w:rPr>
      </w:pPr>
    </w:p>
    <w:p w:rsidR="00511D02" w:rsidRDefault="00511D02" w:rsidP="00511D02">
      <w:pPr>
        <w:spacing w:after="0"/>
        <w:jc w:val="center"/>
        <w:rPr>
          <w:b/>
          <w:sz w:val="28"/>
        </w:rPr>
      </w:pPr>
    </w:p>
    <w:p w:rsidR="00511D02" w:rsidRDefault="00511D02" w:rsidP="00511D02">
      <w:pPr>
        <w:spacing w:after="0"/>
        <w:jc w:val="center"/>
        <w:rPr>
          <w:b/>
          <w:sz w:val="28"/>
        </w:rPr>
      </w:pPr>
    </w:p>
    <w:p w:rsidR="00511D02" w:rsidRDefault="00511D02" w:rsidP="00511D02">
      <w:pPr>
        <w:spacing w:after="0"/>
        <w:jc w:val="center"/>
        <w:rPr>
          <w:b/>
          <w:sz w:val="28"/>
        </w:rPr>
      </w:pPr>
    </w:p>
    <w:p w:rsidR="00511D02" w:rsidRDefault="00511D02" w:rsidP="00511D02">
      <w:pPr>
        <w:spacing w:after="0"/>
        <w:jc w:val="center"/>
        <w:rPr>
          <w:b/>
          <w:sz w:val="28"/>
        </w:rPr>
      </w:pPr>
    </w:p>
    <w:p w:rsidR="00511D02" w:rsidRDefault="00511D02" w:rsidP="00511D02">
      <w:pPr>
        <w:spacing w:after="0"/>
        <w:jc w:val="center"/>
        <w:rPr>
          <w:b/>
          <w:sz w:val="28"/>
        </w:rPr>
      </w:pPr>
      <w:r>
        <w:rPr>
          <w:b/>
          <w:sz w:val="28"/>
        </w:rPr>
        <w:t xml:space="preserve">Demonstrators Name: </w:t>
      </w:r>
    </w:p>
    <w:p w:rsidR="00511D02" w:rsidRDefault="00511D02" w:rsidP="00511D02">
      <w:pPr>
        <w:spacing w:after="0"/>
        <w:jc w:val="center"/>
        <w:rPr>
          <w:b/>
          <w:sz w:val="28"/>
        </w:rPr>
      </w:pPr>
    </w:p>
    <w:p w:rsidR="00511D02" w:rsidRDefault="00511D02" w:rsidP="00511D02">
      <w:pPr>
        <w:spacing w:after="0"/>
        <w:jc w:val="center"/>
        <w:rPr>
          <w:b/>
          <w:sz w:val="28"/>
        </w:rPr>
      </w:pPr>
    </w:p>
    <w:p w:rsidR="00511D02" w:rsidRDefault="00511D02" w:rsidP="00511D02">
      <w:pPr>
        <w:spacing w:after="0"/>
        <w:jc w:val="center"/>
        <w:rPr>
          <w:b/>
          <w:sz w:val="28"/>
        </w:rPr>
      </w:pPr>
    </w:p>
    <w:p w:rsidR="00511D02" w:rsidRDefault="00511D02" w:rsidP="00511D02">
      <w:pPr>
        <w:spacing w:after="0"/>
        <w:jc w:val="center"/>
        <w:rPr>
          <w:b/>
          <w:sz w:val="28"/>
        </w:rPr>
      </w:pPr>
    </w:p>
    <w:p w:rsidR="00511D02" w:rsidRDefault="00511D02" w:rsidP="00511D02">
      <w:pPr>
        <w:spacing w:after="0"/>
        <w:jc w:val="center"/>
        <w:rPr>
          <w:b/>
          <w:sz w:val="28"/>
        </w:rPr>
      </w:pPr>
    </w:p>
    <w:p w:rsidR="00511D02" w:rsidRDefault="00511D02" w:rsidP="00511D02">
      <w:pPr>
        <w:spacing w:after="0"/>
        <w:jc w:val="center"/>
        <w:rPr>
          <w:b/>
          <w:sz w:val="28"/>
        </w:rPr>
      </w:pPr>
    </w:p>
    <w:p w:rsidR="00511D02" w:rsidRPr="00240339" w:rsidRDefault="00511D02" w:rsidP="00511D02">
      <w:pPr>
        <w:spacing w:after="0"/>
        <w:rPr>
          <w:b/>
          <w:sz w:val="24"/>
          <w:szCs w:val="24"/>
        </w:rPr>
      </w:pPr>
      <w:r w:rsidRPr="00240339">
        <w:rPr>
          <w:b/>
          <w:sz w:val="24"/>
          <w:szCs w:val="24"/>
        </w:rPr>
        <w:t>Introduction:</w:t>
      </w:r>
    </w:p>
    <w:p w:rsidR="00CD6DED" w:rsidRDefault="00511D02" w:rsidP="00511D02">
      <w:pPr>
        <w:spacing w:after="0"/>
        <w:rPr>
          <w:sz w:val="24"/>
          <w:szCs w:val="24"/>
        </w:rPr>
      </w:pPr>
      <w:r>
        <w:rPr>
          <w:sz w:val="24"/>
          <w:szCs w:val="24"/>
        </w:rPr>
        <w:tab/>
      </w:r>
    </w:p>
    <w:p w:rsidR="00511D02" w:rsidRDefault="00511D02" w:rsidP="00CD6DED">
      <w:pPr>
        <w:spacing w:after="0"/>
        <w:ind w:firstLine="720"/>
        <w:rPr>
          <w:sz w:val="24"/>
          <w:szCs w:val="24"/>
        </w:rPr>
      </w:pPr>
      <w:r>
        <w:rPr>
          <w:sz w:val="24"/>
          <w:szCs w:val="24"/>
        </w:rPr>
        <w:lastRenderedPageBreak/>
        <w:t xml:space="preserve">Chromatography is known as a method of separation, where the </w:t>
      </w:r>
      <w:r w:rsidR="00FD180D">
        <w:rPr>
          <w:sz w:val="24"/>
          <w:szCs w:val="24"/>
        </w:rPr>
        <w:t>components</w:t>
      </w:r>
      <w:r>
        <w:rPr>
          <w:sz w:val="24"/>
          <w:szCs w:val="24"/>
        </w:rPr>
        <w:t xml:space="preserve"> that are </w:t>
      </w:r>
      <w:r w:rsidR="00C66A9A">
        <w:rPr>
          <w:sz w:val="24"/>
          <w:szCs w:val="24"/>
        </w:rPr>
        <w:t>desir</w:t>
      </w:r>
      <w:r>
        <w:rPr>
          <w:sz w:val="24"/>
          <w:szCs w:val="24"/>
        </w:rPr>
        <w:t xml:space="preserve">ed to be separated are distributed between two phases; one of the phases is stationary phase and the other is a mobile phase (Wixom &amp; Gehrke, 2010). There are three general types of chromatography. </w:t>
      </w:r>
      <w:r w:rsidR="00FD180D">
        <w:rPr>
          <w:sz w:val="24"/>
          <w:szCs w:val="24"/>
        </w:rPr>
        <w:t>One of the types is called Thin Layer C</w:t>
      </w:r>
      <w:r w:rsidR="006F5AE9">
        <w:rPr>
          <w:sz w:val="24"/>
          <w:szCs w:val="24"/>
        </w:rPr>
        <w:t>hromatography (TLC). TLC involves a very thin layer of sorbent layer on top of a material such as glass, plastic or aluminium for suppo</w:t>
      </w:r>
      <w:r w:rsidR="00FD180D">
        <w:rPr>
          <w:sz w:val="24"/>
          <w:szCs w:val="24"/>
        </w:rPr>
        <w:t>rt</w:t>
      </w:r>
      <w:r w:rsidR="006F5AE9">
        <w:rPr>
          <w:sz w:val="24"/>
          <w:szCs w:val="24"/>
        </w:rPr>
        <w:t xml:space="preserve"> </w:t>
      </w:r>
      <w:r w:rsidR="00FD180D">
        <w:rPr>
          <w:sz w:val="24"/>
          <w:szCs w:val="24"/>
        </w:rPr>
        <w:t xml:space="preserve">(Snyder, Kirkland &amp; Dolan, 2010). </w:t>
      </w:r>
      <w:r w:rsidR="006F5AE9">
        <w:rPr>
          <w:sz w:val="24"/>
          <w:szCs w:val="24"/>
        </w:rPr>
        <w:t>There are many different kinds of sorbent layer that can be used, but a few common ones include silica gels, cellulose, and aluminium oxide.</w:t>
      </w:r>
      <w:r w:rsidR="006A22F4">
        <w:rPr>
          <w:sz w:val="24"/>
          <w:szCs w:val="24"/>
        </w:rPr>
        <w:t xml:space="preserve"> This is called the stationary phase.</w:t>
      </w:r>
      <w:r w:rsidR="006F5AE9">
        <w:rPr>
          <w:sz w:val="24"/>
          <w:szCs w:val="24"/>
        </w:rPr>
        <w:t xml:space="preserve"> Samples are then applied in spots to the sorbent layer. Next, an eluent is allowed to flow through the sorbent, starting at a point just inferior to the spots where the samples were applied. This is achieved by placing the eluent in a jar or glass box where the eluent is about 5mm high and after the sorbent plate is placed within it, a lid is placed on top to prevent evaporation. As the eluent front moves up the so</w:t>
      </w:r>
      <w:r w:rsidR="00FD180D">
        <w:rPr>
          <w:sz w:val="24"/>
          <w:szCs w:val="24"/>
        </w:rPr>
        <w:t>rbent layer, the samples do as well</w:t>
      </w:r>
      <w:r w:rsidR="006F5AE9">
        <w:rPr>
          <w:sz w:val="24"/>
          <w:szCs w:val="24"/>
        </w:rPr>
        <w:t>.</w:t>
      </w:r>
      <w:r w:rsidR="00FD180D">
        <w:rPr>
          <w:sz w:val="24"/>
          <w:szCs w:val="24"/>
        </w:rPr>
        <w:t xml:space="preserve"> The speed of the movement depends on the hydrogen bonding between the samples and the eluent, and the force of the eluent itself. For an example, when a highly polar eluent is used, the force of the eluent is so strong that the samples will rise much farther up the paper compared to an eluent with no force.</w:t>
      </w:r>
      <w:r w:rsidR="006F5AE9">
        <w:rPr>
          <w:sz w:val="24"/>
          <w:szCs w:val="24"/>
        </w:rPr>
        <w:t xml:space="preserve"> However, the solvent front goes at one rate whereas the different samples migrate at different rates depending on their polarity. This is how the samples are separated.  Once the eluent front has moved up the paper to about 1cm from the top, the TLC is looked at under a UV light where the spots can be clearly visualized (Wall, 2005).</w:t>
      </w:r>
      <w:r w:rsidR="00B73ED3">
        <w:rPr>
          <w:sz w:val="24"/>
          <w:szCs w:val="24"/>
        </w:rPr>
        <w:t xml:space="preserve"> </w:t>
      </w:r>
    </w:p>
    <w:p w:rsidR="00B73ED3" w:rsidRDefault="00B73ED3" w:rsidP="00511D02">
      <w:pPr>
        <w:spacing w:after="0"/>
        <w:rPr>
          <w:sz w:val="24"/>
          <w:szCs w:val="24"/>
        </w:rPr>
      </w:pPr>
      <w:r>
        <w:rPr>
          <w:sz w:val="24"/>
          <w:szCs w:val="24"/>
        </w:rPr>
        <w:tab/>
        <w:t>The distances that different samples travel on thin-layer chromatograms are described by R</w:t>
      </w:r>
      <w:r>
        <w:rPr>
          <w:sz w:val="24"/>
          <w:szCs w:val="24"/>
          <w:vertAlign w:val="subscript"/>
        </w:rPr>
        <w:t>f</w:t>
      </w:r>
      <w:r>
        <w:rPr>
          <w:sz w:val="24"/>
          <w:szCs w:val="24"/>
        </w:rPr>
        <w:t xml:space="preserve"> values. An R</w:t>
      </w:r>
      <w:r>
        <w:rPr>
          <w:sz w:val="24"/>
          <w:szCs w:val="24"/>
          <w:vertAlign w:val="subscript"/>
        </w:rPr>
        <w:t xml:space="preserve">f </w:t>
      </w:r>
      <w:r>
        <w:rPr>
          <w:sz w:val="24"/>
          <w:szCs w:val="24"/>
        </w:rPr>
        <w:t xml:space="preserve">value can be calculated by </w:t>
      </w:r>
      <m:oMath>
        <m:f>
          <m:fPr>
            <m:ctrlPr>
              <w:rPr>
                <w:rFonts w:ascii="Cambria Math" w:hAnsi="Cambria Math"/>
                <w:i/>
                <w:sz w:val="24"/>
                <w:szCs w:val="24"/>
              </w:rPr>
            </m:ctrlPr>
          </m:fPr>
          <m:num>
            <m:r>
              <w:rPr>
                <w:rFonts w:ascii="Cambria Math" w:hAnsi="Cambria Math"/>
                <w:sz w:val="24"/>
                <w:szCs w:val="24"/>
              </w:rPr>
              <m:t>distance sample travelled</m:t>
            </m:r>
          </m:num>
          <m:den>
            <m:r>
              <w:rPr>
                <w:rFonts w:ascii="Cambria Math" w:hAnsi="Cambria Math"/>
                <w:sz w:val="24"/>
                <w:szCs w:val="24"/>
              </w:rPr>
              <m:t xml:space="preserve">distance eluent travelled </m:t>
            </m:r>
          </m:den>
        </m:f>
      </m:oMath>
      <w:r>
        <w:rPr>
          <w:sz w:val="24"/>
          <w:szCs w:val="24"/>
        </w:rPr>
        <w:t xml:space="preserve"> . Calculating the R</w:t>
      </w:r>
      <w:r>
        <w:rPr>
          <w:sz w:val="24"/>
          <w:szCs w:val="24"/>
          <w:vertAlign w:val="subscript"/>
        </w:rPr>
        <w:t>f</w:t>
      </w:r>
      <w:r>
        <w:rPr>
          <w:sz w:val="24"/>
          <w:szCs w:val="24"/>
        </w:rPr>
        <w:t xml:space="preserve"> value for each sample is how they are quantitatively separated. (Fried &amp; Sherma, 2005)</w:t>
      </w:r>
    </w:p>
    <w:p w:rsidR="006A22F4" w:rsidRDefault="006A22F4" w:rsidP="00511D02">
      <w:pPr>
        <w:spacing w:after="0"/>
        <w:rPr>
          <w:sz w:val="24"/>
          <w:szCs w:val="24"/>
        </w:rPr>
      </w:pPr>
      <w:r>
        <w:rPr>
          <w:sz w:val="24"/>
          <w:szCs w:val="24"/>
        </w:rPr>
        <w:tab/>
        <w:t xml:space="preserve">Another efficient </w:t>
      </w:r>
      <w:r w:rsidR="00C66A9A">
        <w:rPr>
          <w:sz w:val="24"/>
          <w:szCs w:val="24"/>
        </w:rPr>
        <w:t>separation technique</w:t>
      </w:r>
      <w:r>
        <w:rPr>
          <w:sz w:val="24"/>
          <w:szCs w:val="24"/>
        </w:rPr>
        <w:t xml:space="preserve"> is called an extraction.</w:t>
      </w:r>
      <w:r w:rsidR="006D6D84">
        <w:rPr>
          <w:sz w:val="24"/>
          <w:szCs w:val="24"/>
        </w:rPr>
        <w:t xml:space="preserve"> A product can be purified or isolated if the two solutions that are mixed are immiscible. Two layers will form and the solution with the heavier density can be </w:t>
      </w:r>
      <w:r w:rsidR="00CD6DED">
        <w:rPr>
          <w:sz w:val="24"/>
          <w:szCs w:val="24"/>
        </w:rPr>
        <w:t>drained out (Bart, 2001)</w:t>
      </w:r>
    </w:p>
    <w:p w:rsidR="00B5094F" w:rsidRDefault="00B5094F" w:rsidP="00511D02">
      <w:pPr>
        <w:spacing w:after="0"/>
        <w:rPr>
          <w:sz w:val="24"/>
          <w:szCs w:val="24"/>
        </w:rPr>
      </w:pPr>
    </w:p>
    <w:p w:rsidR="00B5094F" w:rsidRDefault="00B5094F" w:rsidP="00511D02">
      <w:pPr>
        <w:spacing w:after="0"/>
        <w:rPr>
          <w:sz w:val="24"/>
          <w:szCs w:val="24"/>
        </w:rPr>
      </w:pPr>
      <w:r w:rsidRPr="00B5094F">
        <w:rPr>
          <w:b/>
          <w:sz w:val="24"/>
          <w:szCs w:val="24"/>
        </w:rPr>
        <w:t>Reactions</w:t>
      </w:r>
      <w:r>
        <w:rPr>
          <w:sz w:val="24"/>
          <w:szCs w:val="24"/>
        </w:rPr>
        <w:t>:</w:t>
      </w:r>
    </w:p>
    <w:p w:rsidR="00B5094F" w:rsidRDefault="00B5094F" w:rsidP="00511D02">
      <w:pPr>
        <w:spacing w:after="0"/>
        <w:rPr>
          <w:sz w:val="24"/>
          <w:szCs w:val="24"/>
        </w:rPr>
      </w:pPr>
    </w:p>
    <w:p w:rsidR="00B5094F" w:rsidRDefault="00B5094F" w:rsidP="00511D02">
      <w:pPr>
        <w:spacing w:after="0"/>
        <w:rPr>
          <w:sz w:val="24"/>
          <w:szCs w:val="24"/>
        </w:rPr>
      </w:pPr>
    </w:p>
    <w:p w:rsidR="00B5094F" w:rsidRDefault="00B5094F" w:rsidP="00511D02">
      <w:pPr>
        <w:spacing w:after="0"/>
        <w:rPr>
          <w:sz w:val="24"/>
          <w:szCs w:val="24"/>
        </w:rPr>
      </w:pPr>
    </w:p>
    <w:p w:rsidR="00B5094F" w:rsidRDefault="00B5094F" w:rsidP="00511D02">
      <w:pPr>
        <w:spacing w:after="0"/>
        <w:rPr>
          <w:sz w:val="24"/>
          <w:szCs w:val="24"/>
        </w:rPr>
      </w:pPr>
    </w:p>
    <w:p w:rsidR="00B5094F" w:rsidRDefault="00B5094F" w:rsidP="00511D02">
      <w:pPr>
        <w:spacing w:after="0"/>
        <w:rPr>
          <w:sz w:val="24"/>
          <w:szCs w:val="24"/>
        </w:rPr>
      </w:pPr>
    </w:p>
    <w:p w:rsidR="00B5094F" w:rsidRDefault="00B5094F" w:rsidP="00511D02">
      <w:pPr>
        <w:spacing w:after="0"/>
        <w:rPr>
          <w:sz w:val="24"/>
          <w:szCs w:val="24"/>
        </w:rPr>
      </w:pPr>
    </w:p>
    <w:p w:rsidR="00B5094F" w:rsidRDefault="00B5094F" w:rsidP="00511D02">
      <w:pPr>
        <w:spacing w:after="0"/>
        <w:rPr>
          <w:sz w:val="24"/>
          <w:szCs w:val="24"/>
        </w:rPr>
      </w:pPr>
    </w:p>
    <w:p w:rsidR="00B5094F" w:rsidRDefault="00B5094F" w:rsidP="00511D02">
      <w:pPr>
        <w:spacing w:after="0"/>
        <w:rPr>
          <w:sz w:val="24"/>
          <w:szCs w:val="24"/>
        </w:rPr>
      </w:pPr>
    </w:p>
    <w:p w:rsidR="00B5094F" w:rsidRDefault="00B5094F" w:rsidP="00511D02">
      <w:pPr>
        <w:spacing w:after="0"/>
        <w:rPr>
          <w:sz w:val="24"/>
          <w:szCs w:val="24"/>
        </w:rPr>
      </w:pPr>
    </w:p>
    <w:p w:rsidR="00B5094F" w:rsidRDefault="00B5094F" w:rsidP="00511D02">
      <w:pPr>
        <w:spacing w:after="0"/>
        <w:rPr>
          <w:sz w:val="24"/>
          <w:szCs w:val="24"/>
        </w:rPr>
      </w:pPr>
      <w:r w:rsidRPr="00B5094F">
        <w:rPr>
          <w:b/>
          <w:sz w:val="24"/>
          <w:szCs w:val="24"/>
        </w:rPr>
        <w:t>Procedure</w:t>
      </w:r>
      <w:r>
        <w:rPr>
          <w:sz w:val="24"/>
          <w:szCs w:val="24"/>
        </w:rPr>
        <w:t>:</w:t>
      </w:r>
    </w:p>
    <w:p w:rsidR="00B5094F" w:rsidRDefault="006D52B4" w:rsidP="00CD6DED">
      <w:pPr>
        <w:spacing w:after="0"/>
        <w:ind w:firstLine="720"/>
        <w:rPr>
          <w:sz w:val="24"/>
        </w:rPr>
      </w:pPr>
      <w:r>
        <w:rPr>
          <w:sz w:val="24"/>
        </w:rPr>
        <w:lastRenderedPageBreak/>
        <w:t xml:space="preserve">Refer to Experiment 1: Extraction and Think Layer Chromatography, in the Organic Chemistry 1  Laboratory Manual for CHM1321 course in the Winter session of 2014 at the University of Ottawa. </w:t>
      </w:r>
      <w:r w:rsidR="00B5094F">
        <w:rPr>
          <w:sz w:val="24"/>
        </w:rPr>
        <w:t>Exc</w:t>
      </w:r>
      <w:r w:rsidR="00336303">
        <w:rPr>
          <w:sz w:val="24"/>
        </w:rPr>
        <w:t>eptions:  In step 8 of part D, a</w:t>
      </w:r>
      <w:r w:rsidR="00B5094F">
        <w:rPr>
          <w:sz w:val="24"/>
        </w:rPr>
        <w:t>dd 100mg of mixture (benzophenone and benzoic acid)</w:t>
      </w:r>
      <w:r w:rsidR="00CD6DED">
        <w:rPr>
          <w:sz w:val="24"/>
        </w:rPr>
        <w:t xml:space="preserve"> in the Erlenmeyer f</w:t>
      </w:r>
      <w:r w:rsidR="00336303">
        <w:rPr>
          <w:sz w:val="24"/>
        </w:rPr>
        <w:t>lask.</w:t>
      </w:r>
    </w:p>
    <w:p w:rsidR="00336303" w:rsidRDefault="00336303" w:rsidP="00511D02">
      <w:pPr>
        <w:spacing w:after="0"/>
        <w:rPr>
          <w:sz w:val="24"/>
        </w:rPr>
      </w:pPr>
    </w:p>
    <w:p w:rsidR="00336303" w:rsidRDefault="00336303" w:rsidP="00511D02">
      <w:pPr>
        <w:spacing w:after="0"/>
        <w:rPr>
          <w:b/>
          <w:sz w:val="24"/>
        </w:rPr>
      </w:pPr>
      <w:r w:rsidRPr="00336303">
        <w:rPr>
          <w:b/>
          <w:sz w:val="24"/>
        </w:rPr>
        <w:t>Data and Tables:</w:t>
      </w:r>
    </w:p>
    <w:p w:rsidR="00336303" w:rsidRPr="00336303" w:rsidRDefault="00336303" w:rsidP="00511D02">
      <w:pPr>
        <w:spacing w:after="0"/>
        <w:rPr>
          <w:sz w:val="24"/>
          <w:szCs w:val="24"/>
        </w:rPr>
      </w:pPr>
      <w:r>
        <w:rPr>
          <w:sz w:val="24"/>
        </w:rPr>
        <w:t>Table 1: R</w:t>
      </w:r>
      <w:r>
        <w:rPr>
          <w:sz w:val="24"/>
          <w:vertAlign w:val="subscript"/>
        </w:rPr>
        <w:t>f</w:t>
      </w:r>
      <w:r>
        <w:rPr>
          <w:sz w:val="24"/>
        </w:rPr>
        <w:t xml:space="preserve"> Values for solutions in 2:8 mixture of ethyl acetate and hexanes</w:t>
      </w:r>
    </w:p>
    <w:tbl>
      <w:tblPr>
        <w:tblStyle w:val="TableGrid"/>
        <w:tblW w:w="0" w:type="auto"/>
        <w:tblLook w:val="04A0"/>
      </w:tblPr>
      <w:tblGrid>
        <w:gridCol w:w="4788"/>
        <w:gridCol w:w="4788"/>
      </w:tblGrid>
      <w:tr w:rsidR="001654FE" w:rsidTr="001654FE">
        <w:tc>
          <w:tcPr>
            <w:tcW w:w="4788" w:type="dxa"/>
          </w:tcPr>
          <w:p w:rsidR="001654FE" w:rsidRDefault="001654FE" w:rsidP="00511D02">
            <w:pPr>
              <w:rPr>
                <w:sz w:val="24"/>
                <w:szCs w:val="24"/>
              </w:rPr>
            </w:pPr>
            <w:r>
              <w:rPr>
                <w:sz w:val="24"/>
                <w:szCs w:val="24"/>
              </w:rPr>
              <w:t>Solution</w:t>
            </w:r>
          </w:p>
        </w:tc>
        <w:tc>
          <w:tcPr>
            <w:tcW w:w="4788" w:type="dxa"/>
          </w:tcPr>
          <w:p w:rsidR="001654FE" w:rsidRPr="001654FE" w:rsidRDefault="001654FE" w:rsidP="00511D02">
            <w:pPr>
              <w:rPr>
                <w:sz w:val="24"/>
                <w:szCs w:val="24"/>
              </w:rPr>
            </w:pPr>
            <w:r>
              <w:rPr>
                <w:sz w:val="24"/>
                <w:szCs w:val="24"/>
              </w:rPr>
              <w:t>R</w:t>
            </w:r>
            <w:r>
              <w:rPr>
                <w:sz w:val="24"/>
                <w:szCs w:val="24"/>
                <w:vertAlign w:val="subscript"/>
              </w:rPr>
              <w:t>f</w:t>
            </w:r>
            <w:r>
              <w:rPr>
                <w:sz w:val="24"/>
                <w:szCs w:val="24"/>
              </w:rPr>
              <w:t xml:space="preserve"> Value</w:t>
            </w:r>
          </w:p>
        </w:tc>
      </w:tr>
      <w:tr w:rsidR="001654FE" w:rsidTr="001654FE">
        <w:tc>
          <w:tcPr>
            <w:tcW w:w="4788" w:type="dxa"/>
          </w:tcPr>
          <w:p w:rsidR="001654FE" w:rsidRDefault="001D3669" w:rsidP="00511D02">
            <w:pPr>
              <w:rPr>
                <w:sz w:val="24"/>
                <w:szCs w:val="24"/>
              </w:rPr>
            </w:pPr>
            <w:r>
              <w:rPr>
                <w:sz w:val="24"/>
                <w:szCs w:val="24"/>
              </w:rPr>
              <w:t>Benzophenone</w:t>
            </w:r>
          </w:p>
        </w:tc>
        <w:tc>
          <w:tcPr>
            <w:tcW w:w="4788" w:type="dxa"/>
          </w:tcPr>
          <w:p w:rsidR="001654FE" w:rsidRDefault="001D3669" w:rsidP="00511D02">
            <w:pPr>
              <w:rPr>
                <w:sz w:val="24"/>
                <w:szCs w:val="24"/>
              </w:rPr>
            </w:pPr>
            <w:r>
              <w:rPr>
                <w:sz w:val="24"/>
                <w:szCs w:val="24"/>
              </w:rPr>
              <w:t>0.60</w:t>
            </w:r>
          </w:p>
        </w:tc>
      </w:tr>
      <w:tr w:rsidR="001654FE" w:rsidTr="001654FE">
        <w:tc>
          <w:tcPr>
            <w:tcW w:w="4788" w:type="dxa"/>
          </w:tcPr>
          <w:p w:rsidR="001654FE" w:rsidRDefault="001D3669" w:rsidP="00511D02">
            <w:pPr>
              <w:rPr>
                <w:sz w:val="24"/>
                <w:szCs w:val="24"/>
              </w:rPr>
            </w:pPr>
            <w:r>
              <w:rPr>
                <w:sz w:val="24"/>
                <w:szCs w:val="24"/>
              </w:rPr>
              <w:t>Biphenyl</w:t>
            </w:r>
          </w:p>
        </w:tc>
        <w:tc>
          <w:tcPr>
            <w:tcW w:w="4788" w:type="dxa"/>
          </w:tcPr>
          <w:p w:rsidR="001654FE" w:rsidRDefault="001D3669" w:rsidP="00511D02">
            <w:pPr>
              <w:rPr>
                <w:sz w:val="24"/>
                <w:szCs w:val="24"/>
              </w:rPr>
            </w:pPr>
            <w:r>
              <w:rPr>
                <w:sz w:val="24"/>
                <w:szCs w:val="24"/>
              </w:rPr>
              <w:t>0.84</w:t>
            </w:r>
          </w:p>
        </w:tc>
      </w:tr>
      <w:tr w:rsidR="001654FE" w:rsidTr="001654FE">
        <w:tc>
          <w:tcPr>
            <w:tcW w:w="4788" w:type="dxa"/>
          </w:tcPr>
          <w:p w:rsidR="001654FE" w:rsidRDefault="001D3669" w:rsidP="00511D02">
            <w:pPr>
              <w:rPr>
                <w:sz w:val="24"/>
                <w:szCs w:val="24"/>
              </w:rPr>
            </w:pPr>
            <w:r>
              <w:rPr>
                <w:sz w:val="24"/>
                <w:szCs w:val="24"/>
              </w:rPr>
              <w:t>Unknown in  figure 1</w:t>
            </w:r>
          </w:p>
        </w:tc>
        <w:tc>
          <w:tcPr>
            <w:tcW w:w="4788" w:type="dxa"/>
          </w:tcPr>
          <w:p w:rsidR="001654FE" w:rsidRDefault="001D3669" w:rsidP="00511D02">
            <w:pPr>
              <w:rPr>
                <w:sz w:val="24"/>
                <w:szCs w:val="24"/>
              </w:rPr>
            </w:pPr>
            <w:r>
              <w:rPr>
                <w:sz w:val="24"/>
                <w:szCs w:val="24"/>
              </w:rPr>
              <w:t>0.60</w:t>
            </w:r>
          </w:p>
        </w:tc>
      </w:tr>
      <w:tr w:rsidR="001654FE" w:rsidTr="001654FE">
        <w:tc>
          <w:tcPr>
            <w:tcW w:w="4788" w:type="dxa"/>
          </w:tcPr>
          <w:p w:rsidR="001654FE" w:rsidRDefault="001D3669" w:rsidP="00511D02">
            <w:pPr>
              <w:rPr>
                <w:sz w:val="24"/>
                <w:szCs w:val="24"/>
              </w:rPr>
            </w:pPr>
            <w:r>
              <w:rPr>
                <w:sz w:val="24"/>
                <w:szCs w:val="24"/>
              </w:rPr>
              <w:t>Unknown in figure 1.1</w:t>
            </w:r>
          </w:p>
        </w:tc>
        <w:tc>
          <w:tcPr>
            <w:tcW w:w="4788" w:type="dxa"/>
          </w:tcPr>
          <w:p w:rsidR="001654FE" w:rsidRDefault="001D3669" w:rsidP="00511D02">
            <w:pPr>
              <w:rPr>
                <w:sz w:val="24"/>
                <w:szCs w:val="24"/>
              </w:rPr>
            </w:pPr>
            <w:r>
              <w:rPr>
                <w:sz w:val="24"/>
                <w:szCs w:val="24"/>
              </w:rPr>
              <w:t>0.64</w:t>
            </w:r>
          </w:p>
        </w:tc>
      </w:tr>
    </w:tbl>
    <w:p w:rsidR="00B5094F" w:rsidRDefault="00B5094F" w:rsidP="00511D02">
      <w:pPr>
        <w:spacing w:after="0"/>
        <w:rPr>
          <w:sz w:val="24"/>
          <w:szCs w:val="24"/>
        </w:rPr>
      </w:pPr>
    </w:p>
    <w:p w:rsidR="001D3669" w:rsidRDefault="001D3669" w:rsidP="00511D02">
      <w:pPr>
        <w:spacing w:after="0"/>
        <w:rPr>
          <w:sz w:val="24"/>
          <w:szCs w:val="24"/>
        </w:rPr>
      </w:pPr>
      <w:r>
        <w:rPr>
          <w:sz w:val="24"/>
          <w:szCs w:val="24"/>
        </w:rPr>
        <w:t>Table 2: R</w:t>
      </w:r>
      <w:r>
        <w:rPr>
          <w:sz w:val="24"/>
          <w:szCs w:val="24"/>
          <w:vertAlign w:val="subscript"/>
        </w:rPr>
        <w:t>f</w:t>
      </w:r>
      <w:r>
        <w:rPr>
          <w:sz w:val="24"/>
          <w:szCs w:val="24"/>
        </w:rPr>
        <w:t xml:space="preserve"> Values for solutions in ethyl acetate</w:t>
      </w:r>
    </w:p>
    <w:tbl>
      <w:tblPr>
        <w:tblStyle w:val="TableGrid"/>
        <w:tblW w:w="0" w:type="auto"/>
        <w:tblLook w:val="04A0"/>
      </w:tblPr>
      <w:tblGrid>
        <w:gridCol w:w="4788"/>
        <w:gridCol w:w="4788"/>
      </w:tblGrid>
      <w:tr w:rsidR="00C2056F" w:rsidTr="00C2056F">
        <w:tc>
          <w:tcPr>
            <w:tcW w:w="4788" w:type="dxa"/>
          </w:tcPr>
          <w:p w:rsidR="00C2056F" w:rsidRDefault="00C2056F" w:rsidP="00511D02">
            <w:pPr>
              <w:rPr>
                <w:sz w:val="24"/>
                <w:szCs w:val="24"/>
              </w:rPr>
            </w:pPr>
            <w:r>
              <w:rPr>
                <w:sz w:val="24"/>
                <w:szCs w:val="24"/>
              </w:rPr>
              <w:t>Solution</w:t>
            </w:r>
          </w:p>
        </w:tc>
        <w:tc>
          <w:tcPr>
            <w:tcW w:w="4788" w:type="dxa"/>
          </w:tcPr>
          <w:p w:rsidR="00C2056F" w:rsidRPr="00C2056F" w:rsidRDefault="00C2056F" w:rsidP="00511D02">
            <w:pPr>
              <w:rPr>
                <w:sz w:val="24"/>
                <w:szCs w:val="24"/>
              </w:rPr>
            </w:pPr>
            <w:r>
              <w:rPr>
                <w:sz w:val="24"/>
                <w:szCs w:val="24"/>
              </w:rPr>
              <w:t>R</w:t>
            </w:r>
            <w:r>
              <w:rPr>
                <w:sz w:val="24"/>
                <w:szCs w:val="24"/>
                <w:vertAlign w:val="subscript"/>
              </w:rPr>
              <w:t xml:space="preserve">f </w:t>
            </w:r>
            <w:r>
              <w:rPr>
                <w:sz w:val="24"/>
                <w:szCs w:val="24"/>
              </w:rPr>
              <w:t>Value</w:t>
            </w:r>
          </w:p>
        </w:tc>
      </w:tr>
      <w:tr w:rsidR="00C2056F" w:rsidTr="00C2056F">
        <w:tc>
          <w:tcPr>
            <w:tcW w:w="4788" w:type="dxa"/>
          </w:tcPr>
          <w:p w:rsidR="00C2056F" w:rsidRDefault="00C2056F" w:rsidP="00511D02">
            <w:pPr>
              <w:rPr>
                <w:sz w:val="24"/>
                <w:szCs w:val="24"/>
              </w:rPr>
            </w:pPr>
            <w:r>
              <w:rPr>
                <w:sz w:val="24"/>
                <w:szCs w:val="24"/>
              </w:rPr>
              <w:t xml:space="preserve">Unknown </w:t>
            </w:r>
          </w:p>
        </w:tc>
        <w:tc>
          <w:tcPr>
            <w:tcW w:w="4788" w:type="dxa"/>
          </w:tcPr>
          <w:p w:rsidR="00C2056F" w:rsidRDefault="00C2056F" w:rsidP="00511D02">
            <w:pPr>
              <w:rPr>
                <w:sz w:val="24"/>
                <w:szCs w:val="24"/>
              </w:rPr>
            </w:pPr>
            <w:r>
              <w:rPr>
                <w:sz w:val="24"/>
                <w:szCs w:val="24"/>
              </w:rPr>
              <w:t>0.93</w:t>
            </w:r>
          </w:p>
        </w:tc>
      </w:tr>
      <w:tr w:rsidR="00C2056F" w:rsidTr="00C2056F">
        <w:tc>
          <w:tcPr>
            <w:tcW w:w="4788" w:type="dxa"/>
          </w:tcPr>
          <w:p w:rsidR="00C2056F" w:rsidRDefault="00C2056F" w:rsidP="00511D02">
            <w:pPr>
              <w:rPr>
                <w:sz w:val="24"/>
                <w:szCs w:val="24"/>
              </w:rPr>
            </w:pPr>
            <w:r>
              <w:rPr>
                <w:sz w:val="24"/>
                <w:szCs w:val="24"/>
              </w:rPr>
              <w:t>Biphenyl</w:t>
            </w:r>
          </w:p>
        </w:tc>
        <w:tc>
          <w:tcPr>
            <w:tcW w:w="4788" w:type="dxa"/>
          </w:tcPr>
          <w:p w:rsidR="00C2056F" w:rsidRDefault="00C2056F" w:rsidP="00511D02">
            <w:pPr>
              <w:rPr>
                <w:sz w:val="24"/>
                <w:szCs w:val="24"/>
              </w:rPr>
            </w:pPr>
            <w:r>
              <w:rPr>
                <w:sz w:val="24"/>
                <w:szCs w:val="24"/>
              </w:rPr>
              <w:t>0.95</w:t>
            </w:r>
          </w:p>
        </w:tc>
      </w:tr>
    </w:tbl>
    <w:p w:rsidR="001D3669" w:rsidRDefault="001D3669" w:rsidP="00511D02">
      <w:pPr>
        <w:spacing w:after="0"/>
        <w:rPr>
          <w:sz w:val="24"/>
          <w:szCs w:val="24"/>
        </w:rPr>
      </w:pPr>
    </w:p>
    <w:p w:rsidR="00C2056F" w:rsidRDefault="00C2056F" w:rsidP="00511D02">
      <w:pPr>
        <w:spacing w:after="0"/>
        <w:rPr>
          <w:sz w:val="24"/>
          <w:szCs w:val="24"/>
        </w:rPr>
      </w:pPr>
      <w:r>
        <w:rPr>
          <w:sz w:val="24"/>
          <w:szCs w:val="24"/>
        </w:rPr>
        <w:t>Table 3: R</w:t>
      </w:r>
      <w:r>
        <w:rPr>
          <w:sz w:val="24"/>
          <w:szCs w:val="24"/>
          <w:vertAlign w:val="subscript"/>
        </w:rPr>
        <w:t>f</w:t>
      </w:r>
      <w:r>
        <w:rPr>
          <w:sz w:val="24"/>
          <w:szCs w:val="24"/>
        </w:rPr>
        <w:t xml:space="preserve"> Values for solutions in hexane</w:t>
      </w:r>
    </w:p>
    <w:tbl>
      <w:tblPr>
        <w:tblStyle w:val="TableGrid"/>
        <w:tblW w:w="0" w:type="auto"/>
        <w:tblLook w:val="04A0"/>
      </w:tblPr>
      <w:tblGrid>
        <w:gridCol w:w="4788"/>
        <w:gridCol w:w="4788"/>
      </w:tblGrid>
      <w:tr w:rsidR="00C2056F" w:rsidTr="00C2056F">
        <w:tc>
          <w:tcPr>
            <w:tcW w:w="4788" w:type="dxa"/>
          </w:tcPr>
          <w:p w:rsidR="00C2056F" w:rsidRDefault="00C2056F" w:rsidP="00511D02">
            <w:pPr>
              <w:rPr>
                <w:sz w:val="24"/>
                <w:szCs w:val="24"/>
              </w:rPr>
            </w:pPr>
            <w:r>
              <w:rPr>
                <w:sz w:val="24"/>
                <w:szCs w:val="24"/>
              </w:rPr>
              <w:t>Solution</w:t>
            </w:r>
          </w:p>
        </w:tc>
        <w:tc>
          <w:tcPr>
            <w:tcW w:w="4788" w:type="dxa"/>
          </w:tcPr>
          <w:p w:rsidR="00C2056F" w:rsidRPr="00C2056F" w:rsidRDefault="00C2056F" w:rsidP="00511D02">
            <w:pPr>
              <w:rPr>
                <w:sz w:val="24"/>
                <w:szCs w:val="24"/>
              </w:rPr>
            </w:pPr>
            <w:r>
              <w:rPr>
                <w:sz w:val="24"/>
                <w:szCs w:val="24"/>
              </w:rPr>
              <w:t>R</w:t>
            </w:r>
            <w:r>
              <w:rPr>
                <w:sz w:val="24"/>
                <w:szCs w:val="24"/>
                <w:vertAlign w:val="subscript"/>
              </w:rPr>
              <w:t>f</w:t>
            </w:r>
            <w:r>
              <w:rPr>
                <w:sz w:val="24"/>
                <w:szCs w:val="24"/>
              </w:rPr>
              <w:t xml:space="preserve"> Value</w:t>
            </w:r>
          </w:p>
        </w:tc>
      </w:tr>
      <w:tr w:rsidR="00C2056F" w:rsidTr="00C2056F">
        <w:tc>
          <w:tcPr>
            <w:tcW w:w="4788" w:type="dxa"/>
          </w:tcPr>
          <w:p w:rsidR="00C2056F" w:rsidRDefault="00C2056F" w:rsidP="00511D02">
            <w:pPr>
              <w:rPr>
                <w:sz w:val="24"/>
                <w:szCs w:val="24"/>
              </w:rPr>
            </w:pPr>
            <w:r>
              <w:rPr>
                <w:sz w:val="24"/>
                <w:szCs w:val="24"/>
              </w:rPr>
              <w:t>Unknown</w:t>
            </w:r>
          </w:p>
        </w:tc>
        <w:tc>
          <w:tcPr>
            <w:tcW w:w="4788" w:type="dxa"/>
          </w:tcPr>
          <w:p w:rsidR="00C2056F" w:rsidRDefault="00C2056F" w:rsidP="00511D02">
            <w:pPr>
              <w:rPr>
                <w:sz w:val="24"/>
                <w:szCs w:val="24"/>
              </w:rPr>
            </w:pPr>
            <w:r>
              <w:rPr>
                <w:sz w:val="24"/>
                <w:szCs w:val="24"/>
              </w:rPr>
              <w:t>0.27</w:t>
            </w:r>
          </w:p>
        </w:tc>
      </w:tr>
      <w:tr w:rsidR="00C2056F" w:rsidTr="00C2056F">
        <w:tc>
          <w:tcPr>
            <w:tcW w:w="4788" w:type="dxa"/>
          </w:tcPr>
          <w:p w:rsidR="00C2056F" w:rsidRDefault="00C2056F" w:rsidP="00511D02">
            <w:pPr>
              <w:rPr>
                <w:sz w:val="24"/>
                <w:szCs w:val="24"/>
              </w:rPr>
            </w:pPr>
            <w:r>
              <w:rPr>
                <w:sz w:val="24"/>
                <w:szCs w:val="24"/>
              </w:rPr>
              <w:t>Biphenyl</w:t>
            </w:r>
          </w:p>
        </w:tc>
        <w:tc>
          <w:tcPr>
            <w:tcW w:w="4788" w:type="dxa"/>
          </w:tcPr>
          <w:p w:rsidR="00C2056F" w:rsidRDefault="00C2056F" w:rsidP="00511D02">
            <w:pPr>
              <w:rPr>
                <w:sz w:val="24"/>
                <w:szCs w:val="24"/>
              </w:rPr>
            </w:pPr>
            <w:r>
              <w:rPr>
                <w:sz w:val="24"/>
                <w:szCs w:val="24"/>
              </w:rPr>
              <w:t>0.63</w:t>
            </w:r>
          </w:p>
        </w:tc>
      </w:tr>
    </w:tbl>
    <w:p w:rsidR="00C2056F" w:rsidRDefault="00C2056F" w:rsidP="00511D02">
      <w:pPr>
        <w:spacing w:after="0"/>
        <w:rPr>
          <w:sz w:val="24"/>
          <w:szCs w:val="24"/>
        </w:rPr>
      </w:pPr>
    </w:p>
    <w:p w:rsidR="00C2056F" w:rsidRDefault="00C2056F" w:rsidP="00511D02">
      <w:pPr>
        <w:spacing w:after="0"/>
        <w:rPr>
          <w:sz w:val="24"/>
          <w:szCs w:val="24"/>
        </w:rPr>
      </w:pPr>
      <w:r>
        <w:rPr>
          <w:sz w:val="24"/>
          <w:szCs w:val="24"/>
        </w:rPr>
        <w:t>Table 4: R</w:t>
      </w:r>
      <w:r>
        <w:rPr>
          <w:sz w:val="24"/>
          <w:szCs w:val="24"/>
          <w:vertAlign w:val="subscript"/>
        </w:rPr>
        <w:t>f</w:t>
      </w:r>
      <w:r w:rsidR="00B021FA">
        <w:rPr>
          <w:sz w:val="24"/>
          <w:szCs w:val="24"/>
        </w:rPr>
        <w:t xml:space="preserve"> Values for an aqueous solution and a mixture (benzophenone and benzoic acid) in 2:8 </w:t>
      </w:r>
      <w:r w:rsidR="00B021FA">
        <w:rPr>
          <w:sz w:val="24"/>
        </w:rPr>
        <w:t>mixture of ethyl acetate and hexanes</w:t>
      </w:r>
    </w:p>
    <w:tbl>
      <w:tblPr>
        <w:tblStyle w:val="TableGrid"/>
        <w:tblW w:w="0" w:type="auto"/>
        <w:tblLook w:val="04A0"/>
      </w:tblPr>
      <w:tblGrid>
        <w:gridCol w:w="4788"/>
        <w:gridCol w:w="4788"/>
      </w:tblGrid>
      <w:tr w:rsidR="00B021FA" w:rsidTr="00B021FA">
        <w:tc>
          <w:tcPr>
            <w:tcW w:w="4788" w:type="dxa"/>
          </w:tcPr>
          <w:p w:rsidR="00B021FA" w:rsidRDefault="00B021FA" w:rsidP="00511D02">
            <w:pPr>
              <w:rPr>
                <w:sz w:val="24"/>
                <w:szCs w:val="24"/>
              </w:rPr>
            </w:pPr>
            <w:r>
              <w:rPr>
                <w:sz w:val="24"/>
                <w:szCs w:val="24"/>
              </w:rPr>
              <w:t>Solution</w:t>
            </w:r>
          </w:p>
        </w:tc>
        <w:tc>
          <w:tcPr>
            <w:tcW w:w="4788" w:type="dxa"/>
          </w:tcPr>
          <w:p w:rsidR="00B021FA" w:rsidRPr="00B021FA" w:rsidRDefault="00B021FA" w:rsidP="00511D02">
            <w:pPr>
              <w:rPr>
                <w:sz w:val="24"/>
                <w:szCs w:val="24"/>
              </w:rPr>
            </w:pPr>
            <w:r>
              <w:rPr>
                <w:sz w:val="24"/>
                <w:szCs w:val="24"/>
              </w:rPr>
              <w:t>R</w:t>
            </w:r>
            <w:r>
              <w:rPr>
                <w:sz w:val="24"/>
                <w:szCs w:val="24"/>
                <w:vertAlign w:val="subscript"/>
              </w:rPr>
              <w:t>f</w:t>
            </w:r>
            <w:r>
              <w:rPr>
                <w:sz w:val="24"/>
                <w:szCs w:val="24"/>
              </w:rPr>
              <w:t xml:space="preserve"> Value</w:t>
            </w:r>
          </w:p>
        </w:tc>
      </w:tr>
      <w:tr w:rsidR="00B021FA" w:rsidTr="00B021FA">
        <w:tc>
          <w:tcPr>
            <w:tcW w:w="4788" w:type="dxa"/>
          </w:tcPr>
          <w:p w:rsidR="00B021FA" w:rsidRDefault="00B021FA" w:rsidP="00511D02">
            <w:pPr>
              <w:rPr>
                <w:sz w:val="24"/>
                <w:szCs w:val="24"/>
              </w:rPr>
            </w:pPr>
            <w:r>
              <w:rPr>
                <w:sz w:val="24"/>
                <w:szCs w:val="24"/>
              </w:rPr>
              <w:t>Aqueous</w:t>
            </w:r>
          </w:p>
        </w:tc>
        <w:tc>
          <w:tcPr>
            <w:tcW w:w="4788" w:type="dxa"/>
          </w:tcPr>
          <w:p w:rsidR="00B021FA" w:rsidRDefault="00B021FA" w:rsidP="00511D02">
            <w:pPr>
              <w:rPr>
                <w:sz w:val="24"/>
                <w:szCs w:val="24"/>
              </w:rPr>
            </w:pPr>
            <w:r>
              <w:rPr>
                <w:sz w:val="24"/>
                <w:szCs w:val="24"/>
              </w:rPr>
              <w:t>0.04</w:t>
            </w:r>
          </w:p>
        </w:tc>
      </w:tr>
      <w:tr w:rsidR="00B021FA" w:rsidTr="00B021FA">
        <w:tc>
          <w:tcPr>
            <w:tcW w:w="4788" w:type="dxa"/>
          </w:tcPr>
          <w:p w:rsidR="00B021FA" w:rsidRDefault="00B021FA" w:rsidP="00511D02">
            <w:pPr>
              <w:rPr>
                <w:sz w:val="24"/>
                <w:szCs w:val="24"/>
              </w:rPr>
            </w:pPr>
            <w:r>
              <w:rPr>
                <w:sz w:val="24"/>
                <w:szCs w:val="24"/>
              </w:rPr>
              <w:t>Mixture</w:t>
            </w:r>
          </w:p>
        </w:tc>
        <w:tc>
          <w:tcPr>
            <w:tcW w:w="4788" w:type="dxa"/>
          </w:tcPr>
          <w:p w:rsidR="00B021FA" w:rsidRDefault="00B021FA" w:rsidP="00511D02">
            <w:pPr>
              <w:rPr>
                <w:sz w:val="24"/>
                <w:szCs w:val="24"/>
              </w:rPr>
            </w:pPr>
            <w:r>
              <w:rPr>
                <w:sz w:val="24"/>
                <w:szCs w:val="24"/>
              </w:rPr>
              <w:t>0.57</w:t>
            </w:r>
          </w:p>
        </w:tc>
      </w:tr>
    </w:tbl>
    <w:p w:rsidR="00B021FA" w:rsidRDefault="00B021FA" w:rsidP="00511D02">
      <w:pPr>
        <w:spacing w:after="0"/>
        <w:rPr>
          <w:sz w:val="24"/>
          <w:szCs w:val="24"/>
        </w:rPr>
      </w:pPr>
    </w:p>
    <w:p w:rsidR="00B021FA" w:rsidRDefault="00B021FA" w:rsidP="00511D02">
      <w:pPr>
        <w:spacing w:after="0"/>
        <w:rPr>
          <w:sz w:val="24"/>
        </w:rPr>
      </w:pPr>
      <w:r>
        <w:rPr>
          <w:sz w:val="24"/>
          <w:szCs w:val="24"/>
        </w:rPr>
        <w:t>Table 5: R</w:t>
      </w:r>
      <w:r>
        <w:rPr>
          <w:sz w:val="24"/>
          <w:szCs w:val="24"/>
          <w:vertAlign w:val="subscript"/>
        </w:rPr>
        <w:t>f</w:t>
      </w:r>
      <w:r>
        <w:rPr>
          <w:sz w:val="24"/>
          <w:szCs w:val="24"/>
        </w:rPr>
        <w:t xml:space="preserve"> Values for an organic solution and a mixture (benzophenone and benzoic acid) in 2:8 </w:t>
      </w:r>
      <w:r>
        <w:rPr>
          <w:sz w:val="24"/>
        </w:rPr>
        <w:t>mixture of ethyl acetate and hexanes</w:t>
      </w:r>
    </w:p>
    <w:tbl>
      <w:tblPr>
        <w:tblStyle w:val="TableGrid"/>
        <w:tblW w:w="0" w:type="auto"/>
        <w:tblLook w:val="04A0"/>
      </w:tblPr>
      <w:tblGrid>
        <w:gridCol w:w="4788"/>
        <w:gridCol w:w="4788"/>
      </w:tblGrid>
      <w:tr w:rsidR="00B021FA" w:rsidTr="00B021FA">
        <w:tc>
          <w:tcPr>
            <w:tcW w:w="4788" w:type="dxa"/>
          </w:tcPr>
          <w:p w:rsidR="00B021FA" w:rsidRDefault="00B021FA" w:rsidP="00511D02">
            <w:pPr>
              <w:rPr>
                <w:sz w:val="24"/>
                <w:szCs w:val="24"/>
              </w:rPr>
            </w:pPr>
            <w:r>
              <w:rPr>
                <w:sz w:val="24"/>
                <w:szCs w:val="24"/>
              </w:rPr>
              <w:t>Solution</w:t>
            </w:r>
          </w:p>
        </w:tc>
        <w:tc>
          <w:tcPr>
            <w:tcW w:w="4788" w:type="dxa"/>
          </w:tcPr>
          <w:p w:rsidR="00B021FA" w:rsidRPr="00B021FA" w:rsidRDefault="00B021FA" w:rsidP="00511D02">
            <w:pPr>
              <w:rPr>
                <w:sz w:val="24"/>
                <w:szCs w:val="24"/>
              </w:rPr>
            </w:pPr>
            <w:r>
              <w:rPr>
                <w:sz w:val="24"/>
                <w:szCs w:val="24"/>
              </w:rPr>
              <w:t>R</w:t>
            </w:r>
            <w:r>
              <w:rPr>
                <w:sz w:val="24"/>
                <w:szCs w:val="24"/>
                <w:vertAlign w:val="subscript"/>
              </w:rPr>
              <w:t>f</w:t>
            </w:r>
            <w:r>
              <w:rPr>
                <w:sz w:val="24"/>
                <w:szCs w:val="24"/>
              </w:rPr>
              <w:t xml:space="preserve"> Value</w:t>
            </w:r>
          </w:p>
        </w:tc>
      </w:tr>
      <w:tr w:rsidR="00B021FA" w:rsidTr="00B021FA">
        <w:tc>
          <w:tcPr>
            <w:tcW w:w="4788" w:type="dxa"/>
          </w:tcPr>
          <w:p w:rsidR="00B021FA" w:rsidRDefault="00B021FA" w:rsidP="00511D02">
            <w:pPr>
              <w:rPr>
                <w:sz w:val="24"/>
                <w:szCs w:val="24"/>
              </w:rPr>
            </w:pPr>
            <w:r>
              <w:rPr>
                <w:sz w:val="24"/>
                <w:szCs w:val="24"/>
              </w:rPr>
              <w:t>Organic</w:t>
            </w:r>
          </w:p>
        </w:tc>
        <w:tc>
          <w:tcPr>
            <w:tcW w:w="4788" w:type="dxa"/>
          </w:tcPr>
          <w:p w:rsidR="00B021FA" w:rsidRDefault="00B021FA" w:rsidP="00511D02">
            <w:pPr>
              <w:rPr>
                <w:sz w:val="24"/>
                <w:szCs w:val="24"/>
              </w:rPr>
            </w:pPr>
            <w:r>
              <w:rPr>
                <w:sz w:val="24"/>
                <w:szCs w:val="24"/>
              </w:rPr>
              <w:t>0.68</w:t>
            </w:r>
          </w:p>
        </w:tc>
      </w:tr>
      <w:tr w:rsidR="00B021FA" w:rsidTr="00B021FA">
        <w:tc>
          <w:tcPr>
            <w:tcW w:w="4788" w:type="dxa"/>
          </w:tcPr>
          <w:p w:rsidR="00B021FA" w:rsidRDefault="00B021FA" w:rsidP="00511D02">
            <w:pPr>
              <w:rPr>
                <w:sz w:val="24"/>
                <w:szCs w:val="24"/>
              </w:rPr>
            </w:pPr>
            <w:r>
              <w:rPr>
                <w:sz w:val="24"/>
                <w:szCs w:val="24"/>
              </w:rPr>
              <w:t>Mixture</w:t>
            </w:r>
          </w:p>
        </w:tc>
        <w:tc>
          <w:tcPr>
            <w:tcW w:w="4788" w:type="dxa"/>
          </w:tcPr>
          <w:p w:rsidR="00B021FA" w:rsidRDefault="00B021FA" w:rsidP="00511D02">
            <w:pPr>
              <w:rPr>
                <w:sz w:val="24"/>
                <w:szCs w:val="24"/>
              </w:rPr>
            </w:pPr>
            <w:r>
              <w:rPr>
                <w:sz w:val="24"/>
                <w:szCs w:val="24"/>
              </w:rPr>
              <w:t>0.68</w:t>
            </w:r>
          </w:p>
        </w:tc>
      </w:tr>
    </w:tbl>
    <w:p w:rsidR="00B021FA" w:rsidRDefault="00B021FA" w:rsidP="00511D02">
      <w:pPr>
        <w:spacing w:after="0"/>
        <w:rPr>
          <w:sz w:val="24"/>
          <w:szCs w:val="24"/>
        </w:rPr>
      </w:pPr>
    </w:p>
    <w:p w:rsidR="006A22F4" w:rsidRDefault="006A22F4" w:rsidP="00511D02">
      <w:pPr>
        <w:spacing w:after="0"/>
        <w:rPr>
          <w:b/>
          <w:sz w:val="24"/>
          <w:szCs w:val="24"/>
        </w:rPr>
      </w:pPr>
    </w:p>
    <w:p w:rsidR="006A22F4" w:rsidRDefault="006A22F4" w:rsidP="00511D02">
      <w:pPr>
        <w:spacing w:after="0"/>
        <w:rPr>
          <w:b/>
          <w:sz w:val="24"/>
          <w:szCs w:val="24"/>
        </w:rPr>
      </w:pPr>
    </w:p>
    <w:p w:rsidR="006A22F4" w:rsidRDefault="006A22F4" w:rsidP="00511D02">
      <w:pPr>
        <w:spacing w:after="0"/>
        <w:rPr>
          <w:b/>
          <w:sz w:val="24"/>
          <w:szCs w:val="24"/>
        </w:rPr>
      </w:pPr>
    </w:p>
    <w:p w:rsidR="006A22F4" w:rsidRDefault="006A22F4" w:rsidP="00511D02">
      <w:pPr>
        <w:spacing w:after="0"/>
        <w:rPr>
          <w:b/>
          <w:sz w:val="24"/>
          <w:szCs w:val="24"/>
        </w:rPr>
      </w:pPr>
    </w:p>
    <w:p w:rsidR="006A22F4" w:rsidRDefault="006A22F4" w:rsidP="00511D02">
      <w:pPr>
        <w:spacing w:after="0"/>
        <w:rPr>
          <w:sz w:val="24"/>
          <w:szCs w:val="24"/>
        </w:rPr>
      </w:pPr>
      <w:r w:rsidRPr="006A22F4">
        <w:rPr>
          <w:b/>
          <w:sz w:val="24"/>
          <w:szCs w:val="24"/>
        </w:rPr>
        <w:t>Calculations</w:t>
      </w:r>
      <w:r>
        <w:rPr>
          <w:sz w:val="24"/>
          <w:szCs w:val="24"/>
        </w:rPr>
        <w:t>:</w:t>
      </w:r>
    </w:p>
    <w:p w:rsidR="006A22F4" w:rsidRDefault="006A22F4" w:rsidP="00511D02">
      <w:pPr>
        <w:spacing w:after="0"/>
        <w:rPr>
          <w:sz w:val="24"/>
          <w:szCs w:val="24"/>
        </w:rPr>
      </w:pPr>
    </w:p>
    <w:p w:rsidR="006A22F4" w:rsidRDefault="006A22F4" w:rsidP="00511D02">
      <w:pPr>
        <w:spacing w:after="0"/>
        <w:rPr>
          <w:sz w:val="24"/>
          <w:szCs w:val="24"/>
        </w:rPr>
      </w:pPr>
    </w:p>
    <w:p w:rsidR="006A22F4" w:rsidRDefault="006A22F4" w:rsidP="00511D02">
      <w:pPr>
        <w:spacing w:after="0"/>
        <w:rPr>
          <w:sz w:val="24"/>
          <w:szCs w:val="24"/>
        </w:rPr>
      </w:pPr>
    </w:p>
    <w:p w:rsidR="006A22F4" w:rsidRDefault="006A22F4" w:rsidP="00511D02">
      <w:pPr>
        <w:spacing w:after="0"/>
        <w:rPr>
          <w:sz w:val="24"/>
          <w:szCs w:val="24"/>
        </w:rPr>
      </w:pPr>
    </w:p>
    <w:p w:rsidR="006A22F4" w:rsidRDefault="006A22F4" w:rsidP="00511D02">
      <w:pPr>
        <w:spacing w:after="0"/>
        <w:rPr>
          <w:sz w:val="24"/>
          <w:szCs w:val="24"/>
        </w:rPr>
      </w:pPr>
    </w:p>
    <w:p w:rsidR="006A22F4" w:rsidRDefault="006A22F4" w:rsidP="00511D02">
      <w:pPr>
        <w:spacing w:after="0"/>
        <w:rPr>
          <w:sz w:val="24"/>
          <w:szCs w:val="24"/>
        </w:rPr>
      </w:pPr>
    </w:p>
    <w:p w:rsidR="006A22F4" w:rsidRDefault="006A22F4" w:rsidP="00511D02">
      <w:pPr>
        <w:spacing w:after="0"/>
        <w:rPr>
          <w:sz w:val="24"/>
          <w:szCs w:val="24"/>
        </w:rPr>
      </w:pPr>
    </w:p>
    <w:p w:rsidR="006A22F4" w:rsidRDefault="006A22F4" w:rsidP="00511D02">
      <w:pPr>
        <w:spacing w:after="0"/>
        <w:rPr>
          <w:sz w:val="24"/>
          <w:szCs w:val="24"/>
        </w:rPr>
      </w:pPr>
    </w:p>
    <w:p w:rsidR="006A22F4" w:rsidRDefault="006A22F4" w:rsidP="00511D02">
      <w:pPr>
        <w:spacing w:after="0"/>
        <w:rPr>
          <w:sz w:val="24"/>
          <w:szCs w:val="24"/>
        </w:rPr>
      </w:pPr>
    </w:p>
    <w:p w:rsidR="006A22F4" w:rsidRDefault="006A22F4" w:rsidP="00511D02">
      <w:pPr>
        <w:spacing w:after="0"/>
        <w:rPr>
          <w:sz w:val="24"/>
          <w:szCs w:val="24"/>
        </w:rPr>
      </w:pPr>
    </w:p>
    <w:p w:rsidR="00B73ED3" w:rsidRDefault="00D11C77" w:rsidP="00511D02">
      <w:pPr>
        <w:spacing w:after="0"/>
        <w:rPr>
          <w:sz w:val="24"/>
          <w:szCs w:val="24"/>
        </w:rPr>
      </w:pPr>
      <w:r w:rsidRPr="006A22F4">
        <w:rPr>
          <w:b/>
          <w:sz w:val="24"/>
          <w:szCs w:val="24"/>
        </w:rPr>
        <w:t>Question</w:t>
      </w:r>
      <w:r>
        <w:rPr>
          <w:sz w:val="24"/>
          <w:szCs w:val="24"/>
        </w:rPr>
        <w:t>:</w:t>
      </w:r>
    </w:p>
    <w:p w:rsidR="00D11C77" w:rsidRDefault="00D11C77" w:rsidP="00D11C77">
      <w:pPr>
        <w:pStyle w:val="ListParagraph"/>
        <w:numPr>
          <w:ilvl w:val="0"/>
          <w:numId w:val="1"/>
        </w:numPr>
        <w:spacing w:after="0"/>
        <w:rPr>
          <w:sz w:val="24"/>
          <w:szCs w:val="24"/>
        </w:rPr>
      </w:pPr>
      <w:r>
        <w:rPr>
          <w:sz w:val="24"/>
          <w:szCs w:val="24"/>
        </w:rPr>
        <w:t>Increasing the polarity of the solvent system affects the results by moving the c</w:t>
      </w:r>
      <w:r w:rsidR="00EC2633">
        <w:rPr>
          <w:sz w:val="24"/>
          <w:szCs w:val="24"/>
        </w:rPr>
        <w:t>omponents of the mixture faster up the paper. This happens because when the silica and the solvent interaction increases, the interaction between the silica and the sample is not as strong so the sample will not cling on as easily.</w:t>
      </w:r>
    </w:p>
    <w:p w:rsidR="00087087" w:rsidRDefault="00087087" w:rsidP="00087087">
      <w:pPr>
        <w:pStyle w:val="ListParagraph"/>
        <w:spacing w:after="0"/>
        <w:rPr>
          <w:sz w:val="24"/>
          <w:szCs w:val="24"/>
        </w:rPr>
      </w:pPr>
    </w:p>
    <w:p w:rsidR="00087087" w:rsidRDefault="00087087" w:rsidP="00087087">
      <w:pPr>
        <w:pStyle w:val="ListParagraph"/>
        <w:spacing w:after="0"/>
        <w:rPr>
          <w:sz w:val="24"/>
          <w:szCs w:val="24"/>
        </w:rPr>
      </w:pPr>
    </w:p>
    <w:p w:rsidR="00087087" w:rsidRPr="00087087" w:rsidRDefault="00EC2633" w:rsidP="00D11C77">
      <w:pPr>
        <w:pStyle w:val="ListParagraph"/>
        <w:numPr>
          <w:ilvl w:val="0"/>
          <w:numId w:val="1"/>
        </w:numPr>
        <w:spacing w:after="0"/>
        <w:rPr>
          <w:sz w:val="24"/>
          <w:szCs w:val="24"/>
        </w:rPr>
      </w:pPr>
      <w:r>
        <w:rPr>
          <w:sz w:val="24"/>
          <w:szCs w:val="24"/>
        </w:rPr>
        <w:t>a)</w:t>
      </w:r>
      <w:r w:rsidRPr="00EC2633">
        <w:t xml:space="preserve"> </w:t>
      </w:r>
      <w:r w:rsidR="00087087" w:rsidRPr="00087087">
        <w:rPr>
          <w:sz w:val="24"/>
        </w:rPr>
        <w:t>Benzyl alcohol</w:t>
      </w:r>
      <w:r w:rsidR="00087087">
        <w:rPr>
          <w:noProof/>
          <w:lang w:eastAsia="en-CA"/>
        </w:rPr>
        <w:t xml:space="preserve"> </w:t>
      </w:r>
      <w:r w:rsidR="00E25096">
        <w:rPr>
          <w:noProof/>
          <w:sz w:val="24"/>
          <w:lang w:eastAsia="en-CA"/>
        </w:rPr>
        <w:t>would have the smallest</w:t>
      </w:r>
      <w:r w:rsidR="00087087" w:rsidRPr="00087087">
        <w:rPr>
          <w:noProof/>
          <w:sz w:val="24"/>
          <w:lang w:eastAsia="en-CA"/>
        </w:rPr>
        <w:t xml:space="preserve"> R</w:t>
      </w:r>
      <w:r w:rsidR="00087087" w:rsidRPr="00087087">
        <w:rPr>
          <w:noProof/>
          <w:sz w:val="24"/>
          <w:vertAlign w:val="subscript"/>
          <w:lang w:eastAsia="en-CA"/>
        </w:rPr>
        <w:t>f</w:t>
      </w:r>
      <w:r w:rsidR="00087087" w:rsidRPr="00087087">
        <w:rPr>
          <w:noProof/>
          <w:sz w:val="24"/>
          <w:lang w:eastAsia="en-CA"/>
        </w:rPr>
        <w:t xml:space="preserve"> because it is the most polar of three molecules therefore it would stick to the polar silica</w:t>
      </w:r>
      <w:r w:rsidR="00E25096">
        <w:rPr>
          <w:noProof/>
          <w:sz w:val="24"/>
          <w:lang w:eastAsia="en-CA"/>
        </w:rPr>
        <w:t xml:space="preserve"> the most</w:t>
      </w:r>
      <w:r w:rsidR="00087087" w:rsidRPr="00087087">
        <w:rPr>
          <w:noProof/>
          <w:sz w:val="24"/>
          <w:lang w:eastAsia="en-CA"/>
        </w:rPr>
        <w:t>.</w:t>
      </w:r>
    </w:p>
    <w:p w:rsidR="00EC2633" w:rsidRPr="00D11C77" w:rsidRDefault="00EC2633" w:rsidP="00087087">
      <w:pPr>
        <w:pStyle w:val="ListParagraph"/>
        <w:spacing w:after="0"/>
        <w:rPr>
          <w:sz w:val="24"/>
          <w:szCs w:val="24"/>
        </w:rPr>
      </w:pPr>
      <w:r>
        <w:rPr>
          <w:noProof/>
          <w:lang w:eastAsia="en-CA"/>
        </w:rPr>
        <w:drawing>
          <wp:inline distT="0" distB="0" distL="0" distR="0">
            <wp:extent cx="1157591" cy="628352"/>
            <wp:effectExtent l="0" t="0" r="5080" b="635"/>
            <wp:docPr id="1" name="Picture 1" descr="http://0.tqn.com/d/chemistry/1/0/q/B/1/Benzyl-alcoho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0.tqn.com/d/chemistry/1/0/q/B/1/Benzyl-alcohol.jpg"/>
                    <pic:cNvPicPr>
                      <a:picLocks noChangeAspect="1" noChangeArrowheads="1"/>
                    </pic:cNvPicPr>
                  </pic:nvPicPr>
                  <pic:blipFill>
                    <a:blip r:embed="rId7" cstate="print">
                      <a:lum bright="70000" contrast="-70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158096" cy="628626"/>
                    </a:xfrm>
                    <a:prstGeom prst="rect">
                      <a:avLst/>
                    </a:prstGeom>
                    <a:noFill/>
                    <a:ln>
                      <a:noFill/>
                    </a:ln>
                  </pic:spPr>
                </pic:pic>
              </a:graphicData>
            </a:graphic>
          </wp:inline>
        </w:drawing>
      </w:r>
      <w:r w:rsidR="00087087">
        <w:t xml:space="preserve">             </w:t>
      </w:r>
      <w:r w:rsidR="00087087">
        <w:rPr>
          <w:noProof/>
          <w:lang w:eastAsia="en-CA"/>
        </w:rPr>
        <w:drawing>
          <wp:inline distT="0" distB="0" distL="0" distR="0">
            <wp:extent cx="914296" cy="826851"/>
            <wp:effectExtent l="0" t="0" r="0" b="0"/>
            <wp:docPr id="2" name="Picture 2" descr="http://upload.wikimedia.org/wikipedia/commons/thumb/7/7e/Benzaldehyde.svg/630px-Benzaldehyde.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upload.wikimedia.org/wikipedia/commons/thumb/7/7e/Benzaldehyde.svg/630px-Benzaldehyde.svg.png"/>
                    <pic:cNvPicPr>
                      <a:picLocks noChangeAspect="1" noChangeArrowheads="1"/>
                    </pic:cNvPicPr>
                  </pic:nvPicPr>
                  <pic:blipFill>
                    <a:blip r:embed="rId8" cstate="print">
                      <a:lum bright="70000" contrast="-70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914296" cy="826851"/>
                    </a:xfrm>
                    <a:prstGeom prst="rect">
                      <a:avLst/>
                    </a:prstGeom>
                    <a:noFill/>
                    <a:ln>
                      <a:noFill/>
                    </a:ln>
                  </pic:spPr>
                </pic:pic>
              </a:graphicData>
            </a:graphic>
          </wp:inline>
        </w:drawing>
      </w:r>
      <w:r w:rsidR="00087087">
        <w:t xml:space="preserve">                </w:t>
      </w:r>
      <w:r w:rsidR="00087087">
        <w:rPr>
          <w:rFonts w:ascii="Arial" w:hAnsi="Arial" w:cs="Arial"/>
          <w:noProof/>
          <w:sz w:val="20"/>
          <w:szCs w:val="20"/>
          <w:lang w:eastAsia="en-CA"/>
        </w:rPr>
        <w:drawing>
          <wp:inline distT="0" distB="0" distL="0" distR="0">
            <wp:extent cx="1284051" cy="809940"/>
            <wp:effectExtent l="0" t="0" r="0" b="9525"/>
            <wp:docPr id="3" name="Picture 3" descr="http://upload.wikimedia.org/wikipedia/commons/thumb/2/2f/Benzyl_acetate-structure.svg/200px-Benzyl_acetate-structure.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upload.wikimedia.org/wikipedia/commons/thumb/2/2f/Benzyl_acetate-structure.svg/200px-Benzyl_acetate-structure.svg.png"/>
                    <pic:cNvPicPr>
                      <a:picLocks noChangeAspect="1" noChangeArrowheads="1"/>
                    </pic:cNvPicPr>
                  </pic:nvPicPr>
                  <pic:blipFill>
                    <a:blip r:embed="rId9" cstate="print">
                      <a:lum bright="70000" contrast="-70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284394" cy="810156"/>
                    </a:xfrm>
                    <a:prstGeom prst="rect">
                      <a:avLst/>
                    </a:prstGeom>
                    <a:noFill/>
                    <a:ln>
                      <a:noFill/>
                    </a:ln>
                  </pic:spPr>
                </pic:pic>
              </a:graphicData>
            </a:graphic>
          </wp:inline>
        </w:drawing>
      </w:r>
    </w:p>
    <w:p w:rsidR="00E25096" w:rsidRPr="00E25096" w:rsidRDefault="00087087" w:rsidP="00E25096">
      <w:pPr>
        <w:spacing w:after="0"/>
        <w:rPr>
          <w:sz w:val="24"/>
          <w:szCs w:val="24"/>
        </w:rPr>
      </w:pPr>
      <w:r>
        <w:rPr>
          <w:sz w:val="24"/>
          <w:szCs w:val="24"/>
        </w:rPr>
        <w:t xml:space="preserve">  </w:t>
      </w:r>
      <w:r w:rsidR="00E25096">
        <w:rPr>
          <w:sz w:val="24"/>
          <w:szCs w:val="24"/>
        </w:rPr>
        <w:t>b)N,N-dimethylaniline would have the smallest R</w:t>
      </w:r>
      <w:r w:rsidR="00E25096">
        <w:rPr>
          <w:sz w:val="24"/>
          <w:szCs w:val="24"/>
          <w:vertAlign w:val="subscript"/>
        </w:rPr>
        <w:t>f</w:t>
      </w:r>
      <w:r w:rsidR="00E25096">
        <w:rPr>
          <w:sz w:val="24"/>
          <w:szCs w:val="24"/>
        </w:rPr>
        <w:t xml:space="preserve"> because it is the most polar of the three molecules therefore it would stick to the polar silica the most.</w:t>
      </w:r>
    </w:p>
    <w:p w:rsidR="00E25096" w:rsidRDefault="00E25096" w:rsidP="00E25096">
      <w:pPr>
        <w:spacing w:after="0"/>
        <w:rPr>
          <w:rFonts w:ascii="Arial" w:hAnsi="Arial" w:cs="Arial"/>
          <w:noProof/>
          <w:color w:val="0056CC"/>
          <w:sz w:val="21"/>
          <w:szCs w:val="21"/>
          <w:lang w:eastAsia="en-CA"/>
        </w:rPr>
      </w:pPr>
      <w:r>
        <w:rPr>
          <w:sz w:val="24"/>
          <w:szCs w:val="24"/>
        </w:rPr>
        <w:t xml:space="preserve">                    </w:t>
      </w:r>
      <w:r>
        <w:rPr>
          <w:noProof/>
          <w:lang w:eastAsia="en-CA"/>
        </w:rPr>
        <w:drawing>
          <wp:inline distT="0" distB="0" distL="0" distR="0">
            <wp:extent cx="508530" cy="865762"/>
            <wp:effectExtent l="0" t="0" r="6350" b="0"/>
            <wp:docPr id="4" name="Picture 4" descr="http://upload.wikimedia.org/wikipedia/commons/4/40/Aniline-2D-skelet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upload.wikimedia.org/wikipedia/commons/4/40/Aniline-2D-skeletal.png"/>
                    <pic:cNvPicPr>
                      <a:picLocks noChangeAspect="1" noChangeArrowheads="1"/>
                    </pic:cNvPicPr>
                  </pic:nvPicPr>
                  <pic:blipFill>
                    <a:blip r:embed="rId10" cstate="print">
                      <a:lum bright="70000" contrast="-70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09291" cy="867058"/>
                    </a:xfrm>
                    <a:prstGeom prst="rect">
                      <a:avLst/>
                    </a:prstGeom>
                    <a:noFill/>
                    <a:ln>
                      <a:noFill/>
                    </a:ln>
                  </pic:spPr>
                </pic:pic>
              </a:graphicData>
            </a:graphic>
          </wp:inline>
        </w:drawing>
      </w:r>
      <w:r>
        <w:rPr>
          <w:rFonts w:ascii="Arial" w:hAnsi="Arial" w:cs="Arial"/>
          <w:noProof/>
          <w:color w:val="0056CC"/>
          <w:sz w:val="21"/>
          <w:szCs w:val="21"/>
          <w:lang w:eastAsia="en-CA"/>
        </w:rPr>
        <w:t xml:space="preserve">                                     </w:t>
      </w:r>
      <w:r>
        <w:rPr>
          <w:noProof/>
          <w:lang w:eastAsia="en-CA"/>
        </w:rPr>
        <w:drawing>
          <wp:inline distT="0" distB="0" distL="0" distR="0">
            <wp:extent cx="542905" cy="1079770"/>
            <wp:effectExtent l="0" t="0" r="0" b="6350"/>
            <wp:docPr id="6" name="Picture 6" descr="http://upload.wikimedia.org/wikipedia/commons/thumb/9/93/Dimethylaniline_skeletal.svg/90px-Dimethylaniline_skeletal.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upload.wikimedia.org/wikipedia/commons/thumb/9/93/Dimethylaniline_skeletal.svg/90px-Dimethylaniline_skeletal.svg.png"/>
                    <pic:cNvPicPr>
                      <a:picLocks noChangeAspect="1" noChangeArrowheads="1"/>
                    </pic:cNvPicPr>
                  </pic:nvPicPr>
                  <pic:blipFill>
                    <a:blip r:embed="rId11" cstate="print">
                      <a:lum bright="70000" contrast="-70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44451" cy="1082845"/>
                    </a:xfrm>
                    <a:prstGeom prst="rect">
                      <a:avLst/>
                    </a:prstGeom>
                    <a:noFill/>
                    <a:ln>
                      <a:noFill/>
                    </a:ln>
                  </pic:spPr>
                </pic:pic>
              </a:graphicData>
            </a:graphic>
          </wp:inline>
        </w:drawing>
      </w:r>
      <w:r>
        <w:rPr>
          <w:rFonts w:ascii="Arial" w:hAnsi="Arial" w:cs="Arial"/>
          <w:noProof/>
          <w:color w:val="0056CC"/>
          <w:sz w:val="21"/>
          <w:szCs w:val="21"/>
          <w:lang w:eastAsia="en-CA"/>
        </w:rPr>
        <w:t xml:space="preserve">                          </w:t>
      </w:r>
      <w:r>
        <w:rPr>
          <w:noProof/>
          <w:lang w:eastAsia="en-CA"/>
        </w:rPr>
        <w:drawing>
          <wp:inline distT="0" distB="0" distL="0" distR="0">
            <wp:extent cx="1788959" cy="836579"/>
            <wp:effectExtent l="0" t="0" r="0" b="0"/>
            <wp:docPr id="7" name="Picture 7" descr="http://www.pherobase.com/pherobase/gif/naphthalen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www.pherobase.com/pherobase/gif/naphthalene.GIF"/>
                    <pic:cNvPicPr>
                      <a:picLocks noChangeAspect="1" noChangeArrowheads="1"/>
                    </pic:cNvPicPr>
                  </pic:nvPicPr>
                  <pic:blipFill>
                    <a:blip r:embed="rId12" cstate="print">
                      <a:lum bright="70000" contrast="-70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803887" cy="843560"/>
                    </a:xfrm>
                    <a:prstGeom prst="rect">
                      <a:avLst/>
                    </a:prstGeom>
                    <a:noFill/>
                    <a:ln>
                      <a:noFill/>
                    </a:ln>
                  </pic:spPr>
                </pic:pic>
              </a:graphicData>
            </a:graphic>
          </wp:inline>
        </w:drawing>
      </w:r>
    </w:p>
    <w:p w:rsidR="0005045E" w:rsidRDefault="00E25096" w:rsidP="00E25096">
      <w:pPr>
        <w:spacing w:after="0"/>
        <w:rPr>
          <w:rFonts w:ascii="Arial" w:hAnsi="Arial" w:cs="Arial"/>
          <w:noProof/>
          <w:color w:val="000000" w:themeColor="text1"/>
          <w:sz w:val="21"/>
          <w:szCs w:val="21"/>
          <w:lang w:eastAsia="en-CA"/>
        </w:rPr>
      </w:pPr>
      <w:r w:rsidRPr="00E25096">
        <w:rPr>
          <w:rFonts w:ascii="Arial" w:hAnsi="Arial" w:cs="Arial"/>
          <w:noProof/>
          <w:color w:val="000000" w:themeColor="text1"/>
          <w:sz w:val="21"/>
          <w:szCs w:val="21"/>
          <w:lang w:eastAsia="en-CA"/>
        </w:rPr>
        <w:t>c)</w:t>
      </w:r>
      <w:r w:rsidR="0005045E">
        <w:rPr>
          <w:rFonts w:ascii="Arial" w:hAnsi="Arial" w:cs="Arial"/>
          <w:noProof/>
          <w:color w:val="000000" w:themeColor="text1"/>
          <w:sz w:val="21"/>
          <w:szCs w:val="21"/>
          <w:lang w:eastAsia="en-CA"/>
        </w:rPr>
        <w:t xml:space="preserve">    </w:t>
      </w:r>
      <w:r w:rsidR="0005045E" w:rsidRPr="00F0210A">
        <w:rPr>
          <w:rFonts w:cs="Arial"/>
          <w:noProof/>
          <w:color w:val="000000" w:themeColor="text1"/>
          <w:sz w:val="24"/>
          <w:szCs w:val="21"/>
          <w:lang w:eastAsia="en-CA"/>
        </w:rPr>
        <w:t>Benzoic acid would have the smallest R</w:t>
      </w:r>
      <w:r w:rsidR="0005045E" w:rsidRPr="00F0210A">
        <w:rPr>
          <w:rFonts w:cs="Arial"/>
          <w:noProof/>
          <w:color w:val="000000" w:themeColor="text1"/>
          <w:sz w:val="24"/>
          <w:szCs w:val="21"/>
          <w:vertAlign w:val="subscript"/>
          <w:lang w:eastAsia="en-CA"/>
        </w:rPr>
        <w:t>f</w:t>
      </w:r>
      <w:r w:rsidR="0005045E" w:rsidRPr="00F0210A">
        <w:rPr>
          <w:rFonts w:cs="Arial"/>
          <w:noProof/>
          <w:color w:val="000000" w:themeColor="text1"/>
          <w:sz w:val="24"/>
          <w:szCs w:val="21"/>
          <w:lang w:eastAsia="en-CA"/>
        </w:rPr>
        <w:t xml:space="preserve"> because it is the most polar of the three compounds therefore it would stick to the silica paper the strongest and not travel up</w:t>
      </w:r>
      <w:r w:rsidR="0005045E" w:rsidRPr="00F0210A">
        <w:rPr>
          <w:rFonts w:cs="Arial"/>
          <w:noProof/>
          <w:color w:val="000000" w:themeColor="text1"/>
          <w:sz w:val="21"/>
          <w:szCs w:val="21"/>
          <w:lang w:eastAsia="en-CA"/>
        </w:rPr>
        <w:t xml:space="preserve">.    </w:t>
      </w:r>
    </w:p>
    <w:p w:rsidR="00E25096" w:rsidRDefault="0005045E" w:rsidP="00E25096">
      <w:pPr>
        <w:spacing w:after="0"/>
      </w:pPr>
      <w:r>
        <w:rPr>
          <w:rFonts w:ascii="Arial" w:hAnsi="Arial" w:cs="Arial"/>
          <w:noProof/>
          <w:color w:val="000000" w:themeColor="text1"/>
          <w:sz w:val="21"/>
          <w:szCs w:val="21"/>
          <w:lang w:eastAsia="en-CA"/>
        </w:rPr>
        <w:t xml:space="preserve"> </w:t>
      </w:r>
      <w:r w:rsidR="00E25096" w:rsidRPr="00E25096">
        <w:t xml:space="preserve"> </w:t>
      </w:r>
      <w:r w:rsidR="00E25096">
        <w:rPr>
          <w:noProof/>
          <w:lang w:eastAsia="en-CA"/>
        </w:rPr>
        <w:drawing>
          <wp:inline distT="0" distB="0" distL="0" distR="0">
            <wp:extent cx="1306133" cy="856034"/>
            <wp:effectExtent l="0" t="0" r="8890" b="0"/>
            <wp:docPr id="8" name="Picture 8" descr="http://upload.wikimedia.org/wikipedia/commons/8/80/Benzophenone-2D-skelet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upload.wikimedia.org/wikipedia/commons/8/80/Benzophenone-2D-skeletal.png"/>
                    <pic:cNvPicPr>
                      <a:picLocks noChangeAspect="1" noChangeArrowheads="1"/>
                    </pic:cNvPicPr>
                  </pic:nvPicPr>
                  <pic:blipFill>
                    <a:blip r:embed="rId13" cstate="print">
                      <a:lum bright="70000" contrast="-70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07592" cy="856990"/>
                    </a:xfrm>
                    <a:prstGeom prst="rect">
                      <a:avLst/>
                    </a:prstGeom>
                    <a:noFill/>
                    <a:ln>
                      <a:noFill/>
                    </a:ln>
                  </pic:spPr>
                </pic:pic>
              </a:graphicData>
            </a:graphic>
          </wp:inline>
        </w:drawing>
      </w:r>
      <w:r>
        <w:t xml:space="preserve">                 </w:t>
      </w:r>
      <w:r>
        <w:rPr>
          <w:noProof/>
          <w:lang w:eastAsia="en-CA"/>
        </w:rPr>
        <w:drawing>
          <wp:inline distT="0" distB="0" distL="0" distR="0">
            <wp:extent cx="1459149" cy="513495"/>
            <wp:effectExtent l="0" t="0" r="8255" b="1270"/>
            <wp:docPr id="9" name="Picture 9" descr="http://0.tqn.com/d/chemistry/1/0/w/B/1/Bipheny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0.tqn.com/d/chemistry/1/0/w/B/1/Biphenyl.jpg"/>
                    <pic:cNvPicPr>
                      <a:picLocks noChangeAspect="1" noChangeArrowheads="1"/>
                    </pic:cNvPicPr>
                  </pic:nvPicPr>
                  <pic:blipFill>
                    <a:blip r:embed="rId14" cstate="print">
                      <a:lum bright="70000" contrast="-70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466035" cy="515918"/>
                    </a:xfrm>
                    <a:prstGeom prst="rect">
                      <a:avLst/>
                    </a:prstGeom>
                    <a:noFill/>
                    <a:ln>
                      <a:noFill/>
                    </a:ln>
                  </pic:spPr>
                </pic:pic>
              </a:graphicData>
            </a:graphic>
          </wp:inline>
        </w:drawing>
      </w:r>
      <w:r>
        <w:t xml:space="preserve">                 </w:t>
      </w:r>
      <w:r>
        <w:rPr>
          <w:noProof/>
          <w:lang w:eastAsia="en-CA"/>
        </w:rPr>
        <w:drawing>
          <wp:inline distT="0" distB="0" distL="0" distR="0">
            <wp:extent cx="1224990" cy="943583"/>
            <wp:effectExtent l="0" t="0" r="0" b="9525"/>
            <wp:docPr id="10" name="Picture 10" descr="http://images.ddccdn.com/drp/images/15/300046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images.ddccdn.com/drp/images/15/30004601.jpg"/>
                    <pic:cNvPicPr>
                      <a:picLocks noChangeAspect="1" noChangeArrowheads="1"/>
                    </pic:cNvPicPr>
                  </pic:nvPicPr>
                  <pic:blipFill>
                    <a:blip r:embed="rId15" cstate="print">
                      <a:lum bright="70000" contrast="-70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233400" cy="950061"/>
                    </a:xfrm>
                    <a:prstGeom prst="rect">
                      <a:avLst/>
                    </a:prstGeom>
                    <a:noFill/>
                    <a:ln>
                      <a:noFill/>
                    </a:ln>
                  </pic:spPr>
                </pic:pic>
              </a:graphicData>
            </a:graphic>
          </wp:inline>
        </w:drawing>
      </w:r>
    </w:p>
    <w:p w:rsidR="00F0210A" w:rsidRDefault="00F0210A" w:rsidP="00F0210A">
      <w:pPr>
        <w:pStyle w:val="ListParagraph"/>
        <w:numPr>
          <w:ilvl w:val="0"/>
          <w:numId w:val="1"/>
        </w:numPr>
        <w:spacing w:after="0"/>
        <w:rPr>
          <w:color w:val="000000" w:themeColor="text1"/>
          <w:sz w:val="24"/>
          <w:szCs w:val="24"/>
        </w:rPr>
      </w:pPr>
      <w:r>
        <w:rPr>
          <w:color w:val="000000" w:themeColor="text1"/>
          <w:sz w:val="24"/>
          <w:szCs w:val="24"/>
        </w:rPr>
        <w:lastRenderedPageBreak/>
        <w:t>It would be difficult to perform an extraction using ethanol and water because ethanol is soluble in water. Therefore, when they combined they would mix instead of separating.</w:t>
      </w:r>
    </w:p>
    <w:p w:rsidR="00F0210A" w:rsidRDefault="00F0210A" w:rsidP="00F0210A">
      <w:pPr>
        <w:pStyle w:val="ListParagraph"/>
        <w:numPr>
          <w:ilvl w:val="0"/>
          <w:numId w:val="1"/>
        </w:numPr>
        <w:spacing w:after="0"/>
        <w:rPr>
          <w:color w:val="000000" w:themeColor="text1"/>
          <w:sz w:val="24"/>
          <w:szCs w:val="24"/>
        </w:rPr>
      </w:pPr>
      <w:r>
        <w:rPr>
          <w:color w:val="000000" w:themeColor="text1"/>
          <w:sz w:val="24"/>
          <w:szCs w:val="24"/>
        </w:rPr>
        <w:t>By adding NaCl to a test tube containing water, ether and methyl blue, the amount of dye in t</w:t>
      </w:r>
      <w:r w:rsidR="0001068A">
        <w:rPr>
          <w:color w:val="000000" w:themeColor="text1"/>
          <w:sz w:val="24"/>
          <w:szCs w:val="24"/>
        </w:rPr>
        <w:t>he aqueous layer would decrease due to the salting out effect. Salting out increases the ionic strength of the aqueous phase and pushes out the organic compounds. The methylene blue is an organic dye so it will be pushed into the organic layer.</w:t>
      </w:r>
    </w:p>
    <w:p w:rsidR="0001068A" w:rsidRDefault="0001068A" w:rsidP="00F0210A">
      <w:pPr>
        <w:pStyle w:val="ListParagraph"/>
        <w:numPr>
          <w:ilvl w:val="0"/>
          <w:numId w:val="1"/>
        </w:numPr>
        <w:spacing w:after="0"/>
        <w:rPr>
          <w:color w:val="000000" w:themeColor="text1"/>
          <w:sz w:val="24"/>
          <w:szCs w:val="24"/>
        </w:rPr>
      </w:pPr>
    </w:p>
    <w:p w:rsidR="0001068A" w:rsidRPr="00F0210A" w:rsidRDefault="0001068A" w:rsidP="00F0210A">
      <w:pPr>
        <w:pStyle w:val="ListParagraph"/>
        <w:numPr>
          <w:ilvl w:val="0"/>
          <w:numId w:val="1"/>
        </w:numPr>
        <w:spacing w:after="0"/>
        <w:rPr>
          <w:color w:val="000000" w:themeColor="text1"/>
          <w:sz w:val="24"/>
          <w:szCs w:val="24"/>
        </w:rPr>
      </w:pPr>
    </w:p>
    <w:p w:rsidR="00E25096" w:rsidRDefault="00E25096" w:rsidP="00240339">
      <w:pPr>
        <w:spacing w:after="0"/>
        <w:jc w:val="center"/>
        <w:rPr>
          <w:sz w:val="24"/>
          <w:szCs w:val="24"/>
        </w:rPr>
      </w:pPr>
    </w:p>
    <w:p w:rsidR="00E25096" w:rsidRDefault="00E25096" w:rsidP="00240339">
      <w:pPr>
        <w:spacing w:after="0"/>
        <w:jc w:val="center"/>
        <w:rPr>
          <w:sz w:val="24"/>
          <w:szCs w:val="24"/>
        </w:rPr>
      </w:pPr>
    </w:p>
    <w:p w:rsidR="00E25096" w:rsidRDefault="00E25096" w:rsidP="00240339">
      <w:pPr>
        <w:spacing w:after="0"/>
        <w:jc w:val="center"/>
        <w:rPr>
          <w:sz w:val="24"/>
          <w:szCs w:val="24"/>
        </w:rPr>
      </w:pPr>
    </w:p>
    <w:p w:rsidR="00E25096" w:rsidRDefault="00E25096" w:rsidP="00240339">
      <w:pPr>
        <w:spacing w:after="0"/>
        <w:jc w:val="center"/>
        <w:rPr>
          <w:sz w:val="24"/>
          <w:szCs w:val="24"/>
        </w:rPr>
      </w:pPr>
    </w:p>
    <w:p w:rsidR="00CD6DED" w:rsidRDefault="00CD6DED" w:rsidP="00240339">
      <w:pPr>
        <w:spacing w:after="0"/>
        <w:jc w:val="center"/>
        <w:rPr>
          <w:sz w:val="24"/>
          <w:szCs w:val="24"/>
        </w:rPr>
      </w:pPr>
    </w:p>
    <w:p w:rsidR="00CD6DED" w:rsidRDefault="00CD6DED" w:rsidP="00240339">
      <w:pPr>
        <w:spacing w:after="0"/>
        <w:jc w:val="center"/>
        <w:rPr>
          <w:sz w:val="24"/>
          <w:szCs w:val="24"/>
        </w:rPr>
      </w:pPr>
    </w:p>
    <w:p w:rsidR="00CD6DED" w:rsidRDefault="00CD6DED" w:rsidP="00240339">
      <w:pPr>
        <w:spacing w:after="0"/>
        <w:jc w:val="center"/>
        <w:rPr>
          <w:sz w:val="24"/>
          <w:szCs w:val="24"/>
        </w:rPr>
      </w:pPr>
    </w:p>
    <w:p w:rsidR="0001068A" w:rsidRDefault="0001068A" w:rsidP="00240339">
      <w:pPr>
        <w:spacing w:after="0"/>
        <w:jc w:val="center"/>
        <w:rPr>
          <w:sz w:val="24"/>
          <w:szCs w:val="24"/>
        </w:rPr>
      </w:pPr>
    </w:p>
    <w:p w:rsidR="0001068A" w:rsidRDefault="0001068A" w:rsidP="00240339">
      <w:pPr>
        <w:spacing w:after="0"/>
        <w:jc w:val="center"/>
        <w:rPr>
          <w:sz w:val="24"/>
          <w:szCs w:val="24"/>
        </w:rPr>
      </w:pPr>
    </w:p>
    <w:p w:rsidR="0001068A" w:rsidRDefault="0001068A" w:rsidP="00240339">
      <w:pPr>
        <w:spacing w:after="0"/>
        <w:jc w:val="center"/>
        <w:rPr>
          <w:sz w:val="24"/>
          <w:szCs w:val="24"/>
        </w:rPr>
      </w:pPr>
    </w:p>
    <w:p w:rsidR="0001068A" w:rsidRDefault="0001068A" w:rsidP="00240339">
      <w:pPr>
        <w:spacing w:after="0"/>
        <w:jc w:val="center"/>
        <w:rPr>
          <w:sz w:val="24"/>
          <w:szCs w:val="24"/>
        </w:rPr>
      </w:pPr>
    </w:p>
    <w:p w:rsidR="0001068A" w:rsidRDefault="0001068A" w:rsidP="00240339">
      <w:pPr>
        <w:spacing w:after="0"/>
        <w:jc w:val="center"/>
        <w:rPr>
          <w:sz w:val="24"/>
          <w:szCs w:val="24"/>
        </w:rPr>
      </w:pPr>
    </w:p>
    <w:p w:rsidR="0001068A" w:rsidRDefault="0001068A" w:rsidP="00240339">
      <w:pPr>
        <w:spacing w:after="0"/>
        <w:jc w:val="center"/>
        <w:rPr>
          <w:sz w:val="24"/>
          <w:szCs w:val="24"/>
        </w:rPr>
      </w:pPr>
    </w:p>
    <w:p w:rsidR="0001068A" w:rsidRDefault="0001068A" w:rsidP="00240339">
      <w:pPr>
        <w:spacing w:after="0"/>
        <w:jc w:val="center"/>
        <w:rPr>
          <w:sz w:val="24"/>
          <w:szCs w:val="24"/>
        </w:rPr>
      </w:pPr>
    </w:p>
    <w:p w:rsidR="0001068A" w:rsidRDefault="0001068A" w:rsidP="00240339">
      <w:pPr>
        <w:spacing w:after="0"/>
        <w:jc w:val="center"/>
        <w:rPr>
          <w:sz w:val="24"/>
          <w:szCs w:val="24"/>
        </w:rPr>
      </w:pPr>
    </w:p>
    <w:p w:rsidR="0001068A" w:rsidRDefault="0001068A" w:rsidP="00240339">
      <w:pPr>
        <w:spacing w:after="0"/>
        <w:jc w:val="center"/>
        <w:rPr>
          <w:sz w:val="24"/>
          <w:szCs w:val="24"/>
        </w:rPr>
      </w:pPr>
    </w:p>
    <w:p w:rsidR="0001068A" w:rsidRDefault="0001068A" w:rsidP="00240339">
      <w:pPr>
        <w:spacing w:after="0"/>
        <w:jc w:val="center"/>
        <w:rPr>
          <w:sz w:val="24"/>
          <w:szCs w:val="24"/>
        </w:rPr>
      </w:pPr>
    </w:p>
    <w:p w:rsidR="0001068A" w:rsidRDefault="0001068A" w:rsidP="00240339">
      <w:pPr>
        <w:spacing w:after="0"/>
        <w:jc w:val="center"/>
        <w:rPr>
          <w:sz w:val="24"/>
          <w:szCs w:val="24"/>
        </w:rPr>
      </w:pPr>
    </w:p>
    <w:p w:rsidR="0001068A" w:rsidRDefault="0001068A" w:rsidP="00240339">
      <w:pPr>
        <w:spacing w:after="0"/>
        <w:jc w:val="center"/>
        <w:rPr>
          <w:sz w:val="24"/>
          <w:szCs w:val="24"/>
        </w:rPr>
      </w:pPr>
    </w:p>
    <w:p w:rsidR="0001068A" w:rsidRDefault="0001068A" w:rsidP="00240339">
      <w:pPr>
        <w:spacing w:after="0"/>
        <w:jc w:val="center"/>
        <w:rPr>
          <w:sz w:val="24"/>
          <w:szCs w:val="24"/>
        </w:rPr>
      </w:pPr>
    </w:p>
    <w:p w:rsidR="0001068A" w:rsidRDefault="0001068A" w:rsidP="00240339">
      <w:pPr>
        <w:spacing w:after="0"/>
        <w:jc w:val="center"/>
        <w:rPr>
          <w:sz w:val="24"/>
          <w:szCs w:val="24"/>
        </w:rPr>
      </w:pPr>
    </w:p>
    <w:p w:rsidR="0001068A" w:rsidRDefault="0001068A" w:rsidP="00240339">
      <w:pPr>
        <w:spacing w:after="0"/>
        <w:jc w:val="center"/>
        <w:rPr>
          <w:sz w:val="24"/>
          <w:szCs w:val="24"/>
        </w:rPr>
      </w:pPr>
    </w:p>
    <w:p w:rsidR="0001068A" w:rsidRDefault="0001068A" w:rsidP="00240339">
      <w:pPr>
        <w:spacing w:after="0"/>
        <w:jc w:val="center"/>
        <w:rPr>
          <w:sz w:val="24"/>
          <w:szCs w:val="24"/>
        </w:rPr>
      </w:pPr>
    </w:p>
    <w:p w:rsidR="0001068A" w:rsidRDefault="0001068A" w:rsidP="00240339">
      <w:pPr>
        <w:spacing w:after="0"/>
        <w:jc w:val="center"/>
        <w:rPr>
          <w:sz w:val="24"/>
          <w:szCs w:val="24"/>
        </w:rPr>
      </w:pPr>
    </w:p>
    <w:p w:rsidR="0001068A" w:rsidRDefault="0001068A" w:rsidP="00240339">
      <w:pPr>
        <w:spacing w:after="0"/>
        <w:jc w:val="center"/>
        <w:rPr>
          <w:sz w:val="24"/>
          <w:szCs w:val="24"/>
        </w:rPr>
      </w:pPr>
    </w:p>
    <w:p w:rsidR="0001068A" w:rsidRDefault="0001068A" w:rsidP="00240339">
      <w:pPr>
        <w:spacing w:after="0"/>
        <w:jc w:val="center"/>
        <w:rPr>
          <w:sz w:val="24"/>
          <w:szCs w:val="24"/>
        </w:rPr>
      </w:pPr>
    </w:p>
    <w:p w:rsidR="0001068A" w:rsidRDefault="0001068A" w:rsidP="00240339">
      <w:pPr>
        <w:spacing w:after="0"/>
        <w:jc w:val="center"/>
        <w:rPr>
          <w:sz w:val="24"/>
          <w:szCs w:val="24"/>
        </w:rPr>
      </w:pPr>
    </w:p>
    <w:p w:rsidR="0001068A" w:rsidRDefault="0001068A" w:rsidP="00240339">
      <w:pPr>
        <w:spacing w:after="0"/>
        <w:jc w:val="center"/>
        <w:rPr>
          <w:sz w:val="24"/>
          <w:szCs w:val="24"/>
        </w:rPr>
      </w:pPr>
    </w:p>
    <w:p w:rsidR="0001068A" w:rsidRDefault="0001068A" w:rsidP="00240339">
      <w:pPr>
        <w:spacing w:after="0"/>
        <w:jc w:val="center"/>
        <w:rPr>
          <w:sz w:val="24"/>
          <w:szCs w:val="24"/>
        </w:rPr>
      </w:pPr>
    </w:p>
    <w:p w:rsidR="0001068A" w:rsidRDefault="0001068A" w:rsidP="0001068A">
      <w:pPr>
        <w:pStyle w:val="ListParagraph"/>
        <w:numPr>
          <w:ilvl w:val="0"/>
          <w:numId w:val="1"/>
        </w:numPr>
        <w:spacing w:after="0"/>
        <w:rPr>
          <w:sz w:val="24"/>
          <w:szCs w:val="24"/>
        </w:rPr>
      </w:pPr>
      <w:r w:rsidRPr="0001068A">
        <w:rPr>
          <w:sz w:val="24"/>
          <w:szCs w:val="24"/>
        </w:rPr>
        <w:t xml:space="preserve">If a student lost track of which layer was organic or aqueous, the student could wither use the drop test or search up the density. The drop test is when a water droplet is dropped on top of the solution and if the student can see it drifting down into the bottom layer, then the bottom layer is water because it will go towards the aqueous layer. The solution with the heaviest density will go to the bottom so if water has a heavier density it will be the bottom layer. </w:t>
      </w:r>
    </w:p>
    <w:p w:rsidR="000279B2" w:rsidRDefault="000279B2" w:rsidP="000279B2">
      <w:pPr>
        <w:pStyle w:val="ListParagraph"/>
        <w:spacing w:after="0"/>
        <w:rPr>
          <w:sz w:val="24"/>
          <w:szCs w:val="24"/>
        </w:rPr>
      </w:pPr>
    </w:p>
    <w:p w:rsidR="006406E8" w:rsidRDefault="000279B2" w:rsidP="0001068A">
      <w:pPr>
        <w:pStyle w:val="ListParagraph"/>
        <w:numPr>
          <w:ilvl w:val="0"/>
          <w:numId w:val="1"/>
        </w:numPr>
        <w:spacing w:after="0"/>
        <w:rPr>
          <w:sz w:val="24"/>
          <w:szCs w:val="24"/>
        </w:rPr>
      </w:pPr>
      <w:r>
        <w:rPr>
          <w:sz w:val="24"/>
          <w:szCs w:val="24"/>
        </w:rPr>
        <w:t>If you had a mixture of benzyl amine and naphthalene you would add an acid to it to make the organic base charged which would then make it soluble in water. After this you could add water and an ether. The benzyl amine which is now charged and soluble in water would dissolve in the water layer and the naphthalene which is not soluble in water would dissolve in the ether layer.</w:t>
      </w:r>
    </w:p>
    <w:p w:rsidR="006406E8" w:rsidRDefault="006D52B4" w:rsidP="006406E8">
      <w:pPr>
        <w:spacing w:after="0"/>
        <w:rPr>
          <w:sz w:val="24"/>
          <w:szCs w:val="24"/>
        </w:rPr>
      </w:pPr>
      <w:r>
        <w:rPr>
          <w:sz w:val="24"/>
          <w:szCs w:val="24"/>
        </w:rPr>
        <w:t xml:space="preserve"> </w:t>
      </w:r>
    </w:p>
    <w:p w:rsidR="006D52B4" w:rsidRDefault="006D52B4" w:rsidP="006406E8">
      <w:pPr>
        <w:spacing w:after="0"/>
        <w:rPr>
          <w:sz w:val="24"/>
          <w:szCs w:val="24"/>
        </w:rPr>
      </w:pPr>
      <w:r>
        <w:rPr>
          <w:sz w:val="24"/>
          <w:szCs w:val="24"/>
        </w:rPr>
        <w:t>Flow chart between benzoic acid and benzophenone</w:t>
      </w:r>
    </w:p>
    <w:p w:rsidR="003E73A0" w:rsidRDefault="003E73A0" w:rsidP="006406E8">
      <w:pPr>
        <w:spacing w:after="0"/>
        <w:rPr>
          <w:b/>
          <w:sz w:val="24"/>
          <w:szCs w:val="24"/>
        </w:rPr>
      </w:pPr>
    </w:p>
    <w:p w:rsidR="003E73A0" w:rsidRDefault="003E73A0" w:rsidP="006406E8">
      <w:pPr>
        <w:spacing w:after="0"/>
        <w:rPr>
          <w:b/>
          <w:sz w:val="24"/>
          <w:szCs w:val="24"/>
        </w:rPr>
      </w:pPr>
    </w:p>
    <w:p w:rsidR="003E73A0" w:rsidRDefault="003E73A0" w:rsidP="006406E8">
      <w:pPr>
        <w:spacing w:after="0"/>
        <w:rPr>
          <w:b/>
          <w:sz w:val="24"/>
          <w:szCs w:val="24"/>
        </w:rPr>
      </w:pPr>
    </w:p>
    <w:p w:rsidR="003E73A0" w:rsidRDefault="003E73A0" w:rsidP="006406E8">
      <w:pPr>
        <w:spacing w:after="0"/>
        <w:rPr>
          <w:b/>
          <w:sz w:val="24"/>
          <w:szCs w:val="24"/>
        </w:rPr>
      </w:pPr>
    </w:p>
    <w:p w:rsidR="003E73A0" w:rsidRDefault="003E73A0" w:rsidP="006406E8">
      <w:pPr>
        <w:spacing w:after="0"/>
        <w:rPr>
          <w:b/>
          <w:sz w:val="24"/>
          <w:szCs w:val="24"/>
        </w:rPr>
      </w:pPr>
    </w:p>
    <w:p w:rsidR="003E73A0" w:rsidRDefault="003E73A0" w:rsidP="006406E8">
      <w:pPr>
        <w:spacing w:after="0"/>
        <w:rPr>
          <w:b/>
          <w:sz w:val="24"/>
          <w:szCs w:val="24"/>
        </w:rPr>
      </w:pPr>
    </w:p>
    <w:p w:rsidR="003E73A0" w:rsidRDefault="003E73A0" w:rsidP="006406E8">
      <w:pPr>
        <w:spacing w:after="0"/>
        <w:rPr>
          <w:b/>
          <w:sz w:val="24"/>
          <w:szCs w:val="24"/>
        </w:rPr>
      </w:pPr>
    </w:p>
    <w:p w:rsidR="003E73A0" w:rsidRDefault="003E73A0" w:rsidP="006406E8">
      <w:pPr>
        <w:spacing w:after="0"/>
        <w:rPr>
          <w:b/>
          <w:sz w:val="24"/>
          <w:szCs w:val="24"/>
        </w:rPr>
      </w:pPr>
    </w:p>
    <w:p w:rsidR="003E73A0" w:rsidRDefault="003E73A0" w:rsidP="006406E8">
      <w:pPr>
        <w:spacing w:after="0"/>
        <w:rPr>
          <w:b/>
          <w:sz w:val="24"/>
          <w:szCs w:val="24"/>
        </w:rPr>
      </w:pPr>
    </w:p>
    <w:p w:rsidR="003E73A0" w:rsidRDefault="003E73A0" w:rsidP="006406E8">
      <w:pPr>
        <w:spacing w:after="0"/>
        <w:rPr>
          <w:b/>
          <w:sz w:val="24"/>
          <w:szCs w:val="24"/>
        </w:rPr>
      </w:pPr>
    </w:p>
    <w:p w:rsidR="003E73A0" w:rsidRDefault="003E73A0" w:rsidP="006406E8">
      <w:pPr>
        <w:spacing w:after="0"/>
        <w:rPr>
          <w:b/>
          <w:sz w:val="24"/>
          <w:szCs w:val="24"/>
        </w:rPr>
      </w:pPr>
    </w:p>
    <w:p w:rsidR="003E73A0" w:rsidRDefault="003E73A0" w:rsidP="006406E8">
      <w:pPr>
        <w:spacing w:after="0"/>
        <w:rPr>
          <w:b/>
          <w:sz w:val="24"/>
          <w:szCs w:val="24"/>
        </w:rPr>
      </w:pPr>
    </w:p>
    <w:p w:rsidR="003E73A0" w:rsidRDefault="003E73A0" w:rsidP="006406E8">
      <w:pPr>
        <w:spacing w:after="0"/>
        <w:rPr>
          <w:b/>
          <w:sz w:val="24"/>
          <w:szCs w:val="24"/>
        </w:rPr>
      </w:pPr>
    </w:p>
    <w:p w:rsidR="003E73A0" w:rsidRDefault="003E73A0" w:rsidP="006406E8">
      <w:pPr>
        <w:spacing w:after="0"/>
        <w:rPr>
          <w:b/>
          <w:sz w:val="24"/>
          <w:szCs w:val="24"/>
        </w:rPr>
      </w:pPr>
    </w:p>
    <w:p w:rsidR="003E73A0" w:rsidRDefault="003E73A0" w:rsidP="006406E8">
      <w:pPr>
        <w:spacing w:after="0"/>
        <w:rPr>
          <w:b/>
          <w:sz w:val="24"/>
          <w:szCs w:val="24"/>
        </w:rPr>
      </w:pPr>
    </w:p>
    <w:p w:rsidR="003E73A0" w:rsidRDefault="003E73A0" w:rsidP="006406E8">
      <w:pPr>
        <w:spacing w:after="0"/>
        <w:rPr>
          <w:b/>
          <w:sz w:val="24"/>
          <w:szCs w:val="24"/>
        </w:rPr>
      </w:pPr>
    </w:p>
    <w:p w:rsidR="003E73A0" w:rsidRDefault="003E73A0" w:rsidP="006406E8">
      <w:pPr>
        <w:spacing w:after="0"/>
        <w:rPr>
          <w:b/>
          <w:sz w:val="24"/>
          <w:szCs w:val="24"/>
        </w:rPr>
      </w:pPr>
    </w:p>
    <w:p w:rsidR="003E73A0" w:rsidRDefault="003E73A0" w:rsidP="006406E8">
      <w:pPr>
        <w:spacing w:after="0"/>
        <w:rPr>
          <w:b/>
          <w:sz w:val="24"/>
          <w:szCs w:val="24"/>
        </w:rPr>
      </w:pPr>
    </w:p>
    <w:p w:rsidR="003E73A0" w:rsidRDefault="003E73A0" w:rsidP="006406E8">
      <w:pPr>
        <w:spacing w:after="0"/>
        <w:rPr>
          <w:b/>
          <w:sz w:val="24"/>
          <w:szCs w:val="24"/>
        </w:rPr>
      </w:pPr>
    </w:p>
    <w:p w:rsidR="003E73A0" w:rsidRDefault="003E73A0" w:rsidP="006406E8">
      <w:pPr>
        <w:spacing w:after="0"/>
        <w:rPr>
          <w:b/>
          <w:sz w:val="24"/>
          <w:szCs w:val="24"/>
        </w:rPr>
      </w:pPr>
    </w:p>
    <w:p w:rsidR="003E73A0" w:rsidRDefault="003E73A0" w:rsidP="006406E8">
      <w:pPr>
        <w:spacing w:after="0"/>
        <w:rPr>
          <w:b/>
          <w:sz w:val="24"/>
          <w:szCs w:val="24"/>
        </w:rPr>
      </w:pPr>
    </w:p>
    <w:p w:rsidR="003E73A0" w:rsidRDefault="003E73A0" w:rsidP="006406E8">
      <w:pPr>
        <w:spacing w:after="0"/>
        <w:rPr>
          <w:b/>
          <w:sz w:val="24"/>
          <w:szCs w:val="24"/>
        </w:rPr>
      </w:pPr>
    </w:p>
    <w:p w:rsidR="003E73A0" w:rsidRDefault="003E73A0" w:rsidP="006406E8">
      <w:pPr>
        <w:spacing w:after="0"/>
        <w:rPr>
          <w:b/>
          <w:sz w:val="24"/>
          <w:szCs w:val="24"/>
        </w:rPr>
      </w:pPr>
    </w:p>
    <w:p w:rsidR="000279B2" w:rsidRDefault="000279B2" w:rsidP="006406E8">
      <w:pPr>
        <w:spacing w:after="0"/>
        <w:rPr>
          <w:sz w:val="24"/>
          <w:szCs w:val="24"/>
        </w:rPr>
      </w:pPr>
      <w:r w:rsidRPr="000279B2">
        <w:rPr>
          <w:b/>
          <w:sz w:val="24"/>
          <w:szCs w:val="24"/>
        </w:rPr>
        <w:lastRenderedPageBreak/>
        <w:t>Discussion</w:t>
      </w:r>
      <w:r>
        <w:rPr>
          <w:sz w:val="24"/>
          <w:szCs w:val="24"/>
        </w:rPr>
        <w:t>:</w:t>
      </w:r>
    </w:p>
    <w:p w:rsidR="00B92F34" w:rsidRDefault="00B92F34" w:rsidP="006406E8">
      <w:pPr>
        <w:spacing w:after="0"/>
        <w:rPr>
          <w:sz w:val="24"/>
          <w:szCs w:val="24"/>
        </w:rPr>
      </w:pPr>
      <w:r>
        <w:rPr>
          <w:sz w:val="24"/>
          <w:szCs w:val="24"/>
        </w:rPr>
        <w:tab/>
        <w:t>In this experiment, the polarity of compounds and effects of eluents were discovered by preforming an extraction and multiple TLCs.</w:t>
      </w:r>
    </w:p>
    <w:p w:rsidR="00B92F34" w:rsidRDefault="00B92F34" w:rsidP="006406E8">
      <w:pPr>
        <w:spacing w:after="0"/>
        <w:rPr>
          <w:sz w:val="24"/>
          <w:szCs w:val="24"/>
        </w:rPr>
      </w:pPr>
      <w:r>
        <w:rPr>
          <w:sz w:val="24"/>
          <w:szCs w:val="24"/>
        </w:rPr>
        <w:tab/>
        <w:t xml:space="preserve">In part A when methylene blue was added the test tube containing an ether and water it was originally purple throughout. Once the NaCl was added the purple faded from the water layer because the ionic strength of the water increased with the added charges from NaCl. Since the methylene blue is an organic dye it moved up with the organic layer because the organic layer is immiscible with water. </w:t>
      </w:r>
    </w:p>
    <w:p w:rsidR="00B92F34" w:rsidRDefault="00B92F34" w:rsidP="006406E8">
      <w:pPr>
        <w:spacing w:after="0"/>
        <w:rPr>
          <w:sz w:val="24"/>
          <w:szCs w:val="24"/>
        </w:rPr>
      </w:pPr>
      <w:r>
        <w:rPr>
          <w:sz w:val="24"/>
          <w:szCs w:val="24"/>
        </w:rPr>
        <w:tab/>
        <w:t>In part B the unknown 81 was determined to be benzophenone because of their identical R</w:t>
      </w:r>
      <w:r>
        <w:rPr>
          <w:sz w:val="24"/>
          <w:szCs w:val="24"/>
          <w:vertAlign w:val="subscript"/>
        </w:rPr>
        <w:t>f</w:t>
      </w:r>
      <w:r>
        <w:rPr>
          <w:sz w:val="24"/>
          <w:szCs w:val="24"/>
        </w:rPr>
        <w:t xml:space="preserve"> values. </w:t>
      </w:r>
      <w:r w:rsidR="00184EE5">
        <w:rPr>
          <w:sz w:val="24"/>
          <w:szCs w:val="24"/>
        </w:rPr>
        <w:t>The R</w:t>
      </w:r>
      <w:r w:rsidR="00184EE5">
        <w:rPr>
          <w:sz w:val="24"/>
          <w:szCs w:val="24"/>
          <w:vertAlign w:val="subscript"/>
        </w:rPr>
        <w:t>f</w:t>
      </w:r>
      <w:r w:rsidR="00184EE5">
        <w:rPr>
          <w:sz w:val="24"/>
          <w:szCs w:val="24"/>
        </w:rPr>
        <w:t xml:space="preserve"> values were </w:t>
      </w:r>
      <w:r w:rsidR="00521E8E">
        <w:rPr>
          <w:sz w:val="24"/>
          <w:szCs w:val="24"/>
        </w:rPr>
        <w:t>determined by producing two T</w:t>
      </w:r>
      <w:r w:rsidR="00184EE5">
        <w:rPr>
          <w:sz w:val="24"/>
          <w:szCs w:val="24"/>
        </w:rPr>
        <w:t>L</w:t>
      </w:r>
      <w:r w:rsidR="00521E8E">
        <w:rPr>
          <w:sz w:val="24"/>
          <w:szCs w:val="24"/>
        </w:rPr>
        <w:t>C</w:t>
      </w:r>
      <w:r w:rsidR="00184EE5">
        <w:rPr>
          <w:sz w:val="24"/>
          <w:szCs w:val="24"/>
        </w:rPr>
        <w:t>, one which compared benzophenone with the unknown and the other that compared biphenyl with the unknown. Th</w:t>
      </w:r>
      <w:r w:rsidR="00521E8E">
        <w:rPr>
          <w:sz w:val="24"/>
          <w:szCs w:val="24"/>
        </w:rPr>
        <w:t>e benzophenone T</w:t>
      </w:r>
      <w:r w:rsidR="00184EE5">
        <w:rPr>
          <w:sz w:val="24"/>
          <w:szCs w:val="24"/>
        </w:rPr>
        <w:t>L</w:t>
      </w:r>
      <w:r w:rsidR="00521E8E">
        <w:rPr>
          <w:sz w:val="24"/>
          <w:szCs w:val="24"/>
        </w:rPr>
        <w:t>C</w:t>
      </w:r>
      <w:r w:rsidR="00184EE5">
        <w:rPr>
          <w:sz w:val="24"/>
          <w:szCs w:val="24"/>
        </w:rPr>
        <w:t xml:space="preserve"> only showed one co-spot which is a result of the same compound. The R</w:t>
      </w:r>
      <w:r w:rsidR="00184EE5">
        <w:rPr>
          <w:sz w:val="24"/>
          <w:szCs w:val="24"/>
          <w:vertAlign w:val="subscript"/>
        </w:rPr>
        <w:t>f</w:t>
      </w:r>
      <w:r w:rsidR="00184EE5">
        <w:rPr>
          <w:sz w:val="24"/>
          <w:szCs w:val="24"/>
        </w:rPr>
        <w:t xml:space="preserve"> value of benzophenone was 0.6 and the R</w:t>
      </w:r>
      <w:r w:rsidR="00184EE5">
        <w:rPr>
          <w:sz w:val="24"/>
          <w:szCs w:val="24"/>
          <w:vertAlign w:val="subscript"/>
        </w:rPr>
        <w:t>f</w:t>
      </w:r>
      <w:r w:rsidR="00184EE5">
        <w:rPr>
          <w:sz w:val="24"/>
          <w:szCs w:val="24"/>
        </w:rPr>
        <w:t xml:space="preserve"> value of biphenyl was 0.84; thi</w:t>
      </w:r>
      <w:r w:rsidR="00DE7AF0">
        <w:rPr>
          <w:sz w:val="24"/>
          <w:szCs w:val="24"/>
        </w:rPr>
        <w:t xml:space="preserve">s can be seen in table 1, </w:t>
      </w:r>
      <w:r w:rsidR="00184EE5">
        <w:rPr>
          <w:sz w:val="24"/>
          <w:szCs w:val="24"/>
        </w:rPr>
        <w:t>figure 1 and figure 1.1. The higher the R</w:t>
      </w:r>
      <w:r w:rsidR="00184EE5">
        <w:rPr>
          <w:sz w:val="24"/>
          <w:szCs w:val="24"/>
          <w:vertAlign w:val="subscript"/>
        </w:rPr>
        <w:t>f</w:t>
      </w:r>
      <w:r w:rsidR="00184EE5">
        <w:rPr>
          <w:sz w:val="24"/>
          <w:szCs w:val="24"/>
        </w:rPr>
        <w:t xml:space="preserve"> value, the farther the compound travelled. The fastest compound is the most non-polar because a non-polar compound is repulsed by the polar eluent and the polar silica plate. </w:t>
      </w:r>
    </w:p>
    <w:p w:rsidR="00184EE5" w:rsidRDefault="00184EE5" w:rsidP="006406E8">
      <w:pPr>
        <w:spacing w:after="0"/>
        <w:rPr>
          <w:sz w:val="24"/>
          <w:szCs w:val="24"/>
        </w:rPr>
      </w:pPr>
      <w:r>
        <w:rPr>
          <w:sz w:val="24"/>
          <w:szCs w:val="24"/>
        </w:rPr>
        <w:tab/>
        <w:t>In part C the unknown and biphenyl were placed onto a TLC which used ethyl acetate as an eluent. The results showed very high R</w:t>
      </w:r>
      <w:r>
        <w:rPr>
          <w:sz w:val="24"/>
          <w:szCs w:val="24"/>
          <w:vertAlign w:val="subscript"/>
        </w:rPr>
        <w:t>f</w:t>
      </w:r>
      <w:r>
        <w:rPr>
          <w:sz w:val="24"/>
          <w:szCs w:val="24"/>
        </w:rPr>
        <w:t xml:space="preserve"> values of the unknown (0.93) and the biphenyl (0.95) which can be seen in table 2 and figure 2.</w:t>
      </w:r>
      <w:r w:rsidR="00DE7AF0">
        <w:rPr>
          <w:sz w:val="24"/>
          <w:szCs w:val="24"/>
        </w:rPr>
        <w:t xml:space="preserve"> The reason for the high R</w:t>
      </w:r>
      <w:r w:rsidR="00DE7AF0">
        <w:rPr>
          <w:sz w:val="24"/>
          <w:szCs w:val="24"/>
          <w:vertAlign w:val="subscript"/>
        </w:rPr>
        <w:t>f</w:t>
      </w:r>
      <w:r w:rsidR="00DE7AF0">
        <w:rPr>
          <w:sz w:val="24"/>
          <w:szCs w:val="24"/>
        </w:rPr>
        <w:t xml:space="preserve"> values is a result of the polarity of the eluent. The force of the eluent overcame the hydrogen bonding and pushed the compounds up at the same rate. In figure 3 and table 3, the low R</w:t>
      </w:r>
      <w:r w:rsidR="00DE7AF0">
        <w:rPr>
          <w:sz w:val="24"/>
          <w:szCs w:val="24"/>
          <w:vertAlign w:val="subscript"/>
        </w:rPr>
        <w:t>f</w:t>
      </w:r>
      <w:r w:rsidR="00DE7AF0">
        <w:rPr>
          <w:sz w:val="24"/>
          <w:szCs w:val="24"/>
        </w:rPr>
        <w:t xml:space="preserve"> value of the unknown (0.27) is shown. Unlike the polar eluent, the hexane eluent resulted in the biphenyl to proceed as normal while the unknown barely climbed the TLC. This occurs because the hexane eluent does not have a strong force so the reaction depends on hydrogen bonding. Since hexane has no polar molecules, the unknown</w:t>
      </w:r>
      <w:r w:rsidR="009C1A1D">
        <w:rPr>
          <w:sz w:val="24"/>
          <w:szCs w:val="24"/>
        </w:rPr>
        <w:t xml:space="preserve"> compound</w:t>
      </w:r>
      <w:r w:rsidR="00DE7AF0">
        <w:rPr>
          <w:sz w:val="24"/>
          <w:szCs w:val="24"/>
        </w:rPr>
        <w:t xml:space="preserve"> did not stick to the eluent. </w:t>
      </w:r>
      <w:r w:rsidR="009C1A1D">
        <w:rPr>
          <w:sz w:val="24"/>
          <w:szCs w:val="24"/>
        </w:rPr>
        <w:t xml:space="preserve">It was seen after using the two eluents that having a very polar solvent and a non-polar solvent is not nearly as useful as having a mixture in this experiment. </w:t>
      </w:r>
    </w:p>
    <w:p w:rsidR="009C1A1D" w:rsidRDefault="009C1A1D" w:rsidP="006406E8">
      <w:pPr>
        <w:spacing w:after="0"/>
        <w:rPr>
          <w:sz w:val="24"/>
          <w:szCs w:val="24"/>
        </w:rPr>
      </w:pPr>
      <w:r>
        <w:rPr>
          <w:sz w:val="24"/>
          <w:szCs w:val="24"/>
        </w:rPr>
        <w:tab/>
        <w:t>In part D, the aqueous layer was separated from the organic layer because the two layers are immiscible. Once the NaOH was added, the aqueous layer became very charged due to the addition of the Na+ atom and full of hydrogen bonding while the organic layer was full of Carbon-Carbon bonding and Carbon-Hydrogen bonding. This allowed for an easy extraction as there was a very distant line. After three extractions the organic layer and the aqueous layer were placed on a TLC with a mixture (benzophenone and benzoic acid). The R</w:t>
      </w:r>
      <w:r>
        <w:rPr>
          <w:sz w:val="24"/>
          <w:szCs w:val="24"/>
          <w:vertAlign w:val="subscript"/>
        </w:rPr>
        <w:t>f</w:t>
      </w:r>
      <w:r>
        <w:rPr>
          <w:sz w:val="24"/>
          <w:szCs w:val="24"/>
        </w:rPr>
        <w:t xml:space="preserve"> value of the organic compound, shown in table 5 and figure 5, is 0.68. This value was the same as the mixtures value.</w:t>
      </w:r>
      <w:r w:rsidR="003E73A0">
        <w:rPr>
          <w:sz w:val="24"/>
          <w:szCs w:val="24"/>
        </w:rPr>
        <w:t xml:space="preserve"> This result showed that the organic compound was made up of benzophenone and benzoic acid. On the other hand, the aqueous layer had </w:t>
      </w:r>
      <w:r w:rsidR="006D52B4">
        <w:rPr>
          <w:sz w:val="24"/>
          <w:szCs w:val="24"/>
        </w:rPr>
        <w:t>an</w:t>
      </w:r>
      <w:r w:rsidR="003E73A0">
        <w:rPr>
          <w:sz w:val="24"/>
          <w:szCs w:val="24"/>
        </w:rPr>
        <w:t xml:space="preserve"> R</w:t>
      </w:r>
      <w:r w:rsidR="003E73A0">
        <w:rPr>
          <w:sz w:val="24"/>
          <w:szCs w:val="24"/>
          <w:vertAlign w:val="subscript"/>
        </w:rPr>
        <w:t>f</w:t>
      </w:r>
      <w:r w:rsidR="003E73A0">
        <w:rPr>
          <w:sz w:val="24"/>
          <w:szCs w:val="24"/>
        </w:rPr>
        <w:t xml:space="preserve"> value of 0.04 which was very different from the mixture. This result occurred because the aqueous layer was polar and charged which allowed for it to strongly stick to the silica plate. The mixture was organic so it </w:t>
      </w:r>
      <w:r w:rsidR="003E73A0">
        <w:rPr>
          <w:sz w:val="24"/>
          <w:szCs w:val="24"/>
        </w:rPr>
        <w:lastRenderedPageBreak/>
        <w:t>had no polar properties and moved quickly up the paper. These results can be seen in table 4 and figure 4.</w:t>
      </w:r>
    </w:p>
    <w:p w:rsidR="003E73A0" w:rsidRDefault="003E73A0" w:rsidP="006406E8">
      <w:pPr>
        <w:spacing w:after="0"/>
        <w:rPr>
          <w:sz w:val="24"/>
          <w:szCs w:val="24"/>
        </w:rPr>
      </w:pPr>
      <w:r>
        <w:rPr>
          <w:sz w:val="24"/>
          <w:szCs w:val="24"/>
        </w:rPr>
        <w:tab/>
        <w:t>There were a number of possible sources of error in this laboratory that could have substantially changed the values found. First, while handling the TLC plates our hands may have touched the silica gel surface of the plate, leaving oils on it which would affect how the samples travelled on the plate. In order for this problem to be fixed, gloves could have been worn while handling the TLCs. A second source of error in this experiment was during the extraction portion of the laboratory. If the stopcock was turned too quickly and not all the organic layer was drained out, then the aqueous layer would contain some organic contents. This combination would affect the way the spot travelled on the TLC.</w:t>
      </w:r>
    </w:p>
    <w:p w:rsidR="003E73A0" w:rsidRDefault="003E73A0" w:rsidP="006406E8">
      <w:pPr>
        <w:spacing w:after="0"/>
        <w:rPr>
          <w:sz w:val="24"/>
          <w:szCs w:val="24"/>
        </w:rPr>
      </w:pPr>
      <w:r>
        <w:rPr>
          <w:sz w:val="24"/>
          <w:szCs w:val="24"/>
        </w:rPr>
        <w:tab/>
        <w:t>Overall, this laboratory showed that non polar compounds travel farther than polar compounds on TLC and that eluents are affect TLCs greatly. In extractions, salting out is a very effect</w:t>
      </w:r>
      <w:r w:rsidR="00F779E7">
        <w:rPr>
          <w:sz w:val="24"/>
          <w:szCs w:val="24"/>
        </w:rPr>
        <w:t>ive</w:t>
      </w:r>
      <w:bookmarkStart w:id="0" w:name="_GoBack"/>
      <w:bookmarkEnd w:id="0"/>
      <w:r>
        <w:rPr>
          <w:sz w:val="24"/>
          <w:szCs w:val="24"/>
        </w:rPr>
        <w:t xml:space="preserve"> way to easily separate compounds.</w:t>
      </w:r>
    </w:p>
    <w:p w:rsidR="003E73A0" w:rsidRPr="003E73A0" w:rsidRDefault="003E73A0" w:rsidP="006406E8">
      <w:pPr>
        <w:spacing w:after="0"/>
        <w:rPr>
          <w:sz w:val="24"/>
          <w:szCs w:val="24"/>
        </w:rPr>
      </w:pPr>
      <w:r>
        <w:rPr>
          <w:sz w:val="24"/>
          <w:szCs w:val="24"/>
        </w:rPr>
        <w:tab/>
      </w:r>
    </w:p>
    <w:p w:rsidR="006406E8" w:rsidRPr="006406E8" w:rsidRDefault="006406E8" w:rsidP="006406E8">
      <w:pPr>
        <w:spacing w:after="0"/>
        <w:rPr>
          <w:sz w:val="24"/>
          <w:szCs w:val="24"/>
        </w:rPr>
      </w:pPr>
    </w:p>
    <w:p w:rsidR="0001068A" w:rsidRDefault="0001068A" w:rsidP="00240339">
      <w:pPr>
        <w:spacing w:after="0"/>
        <w:jc w:val="center"/>
        <w:rPr>
          <w:sz w:val="24"/>
          <w:szCs w:val="24"/>
        </w:rPr>
      </w:pPr>
    </w:p>
    <w:p w:rsidR="0001068A" w:rsidRDefault="0001068A" w:rsidP="00240339">
      <w:pPr>
        <w:spacing w:after="0"/>
        <w:jc w:val="center"/>
        <w:rPr>
          <w:sz w:val="24"/>
          <w:szCs w:val="24"/>
        </w:rPr>
      </w:pPr>
    </w:p>
    <w:p w:rsidR="000279B2" w:rsidRDefault="000279B2" w:rsidP="00240339">
      <w:pPr>
        <w:spacing w:after="0"/>
        <w:jc w:val="center"/>
        <w:rPr>
          <w:sz w:val="24"/>
          <w:szCs w:val="24"/>
        </w:rPr>
      </w:pPr>
    </w:p>
    <w:p w:rsidR="000279B2" w:rsidRDefault="000279B2" w:rsidP="00240339">
      <w:pPr>
        <w:spacing w:after="0"/>
        <w:jc w:val="center"/>
        <w:rPr>
          <w:sz w:val="24"/>
          <w:szCs w:val="24"/>
        </w:rPr>
      </w:pPr>
    </w:p>
    <w:p w:rsidR="000279B2" w:rsidRDefault="000279B2" w:rsidP="00240339">
      <w:pPr>
        <w:spacing w:after="0"/>
        <w:jc w:val="center"/>
        <w:rPr>
          <w:sz w:val="24"/>
          <w:szCs w:val="24"/>
        </w:rPr>
      </w:pPr>
    </w:p>
    <w:p w:rsidR="000279B2" w:rsidRDefault="000279B2" w:rsidP="00240339">
      <w:pPr>
        <w:spacing w:after="0"/>
        <w:jc w:val="center"/>
        <w:rPr>
          <w:sz w:val="24"/>
          <w:szCs w:val="24"/>
        </w:rPr>
      </w:pPr>
    </w:p>
    <w:p w:rsidR="000279B2" w:rsidRDefault="000279B2" w:rsidP="00240339">
      <w:pPr>
        <w:spacing w:after="0"/>
        <w:jc w:val="center"/>
        <w:rPr>
          <w:sz w:val="24"/>
          <w:szCs w:val="24"/>
        </w:rPr>
      </w:pPr>
    </w:p>
    <w:p w:rsidR="000279B2" w:rsidRDefault="000279B2" w:rsidP="00240339">
      <w:pPr>
        <w:spacing w:after="0"/>
        <w:jc w:val="center"/>
        <w:rPr>
          <w:sz w:val="24"/>
          <w:szCs w:val="24"/>
        </w:rPr>
      </w:pPr>
    </w:p>
    <w:p w:rsidR="000279B2" w:rsidRDefault="000279B2" w:rsidP="00240339">
      <w:pPr>
        <w:spacing w:after="0"/>
        <w:jc w:val="center"/>
        <w:rPr>
          <w:sz w:val="24"/>
          <w:szCs w:val="24"/>
        </w:rPr>
      </w:pPr>
    </w:p>
    <w:p w:rsidR="000279B2" w:rsidRDefault="000279B2" w:rsidP="00240339">
      <w:pPr>
        <w:spacing w:after="0"/>
        <w:jc w:val="center"/>
        <w:rPr>
          <w:sz w:val="24"/>
          <w:szCs w:val="24"/>
        </w:rPr>
      </w:pPr>
    </w:p>
    <w:p w:rsidR="006D52B4" w:rsidRDefault="006D52B4" w:rsidP="00240339">
      <w:pPr>
        <w:spacing w:after="0"/>
        <w:jc w:val="center"/>
        <w:rPr>
          <w:sz w:val="24"/>
          <w:szCs w:val="24"/>
        </w:rPr>
      </w:pPr>
    </w:p>
    <w:p w:rsidR="006D52B4" w:rsidRDefault="006D52B4" w:rsidP="00240339">
      <w:pPr>
        <w:spacing w:after="0"/>
        <w:jc w:val="center"/>
        <w:rPr>
          <w:sz w:val="24"/>
          <w:szCs w:val="24"/>
        </w:rPr>
      </w:pPr>
    </w:p>
    <w:p w:rsidR="006D52B4" w:rsidRDefault="006D52B4" w:rsidP="00240339">
      <w:pPr>
        <w:spacing w:after="0"/>
        <w:jc w:val="center"/>
        <w:rPr>
          <w:sz w:val="24"/>
          <w:szCs w:val="24"/>
        </w:rPr>
      </w:pPr>
    </w:p>
    <w:p w:rsidR="006D52B4" w:rsidRDefault="006D52B4" w:rsidP="00240339">
      <w:pPr>
        <w:spacing w:after="0"/>
        <w:jc w:val="center"/>
        <w:rPr>
          <w:sz w:val="24"/>
          <w:szCs w:val="24"/>
        </w:rPr>
      </w:pPr>
    </w:p>
    <w:p w:rsidR="006D52B4" w:rsidRDefault="006D52B4" w:rsidP="00240339">
      <w:pPr>
        <w:spacing w:after="0"/>
        <w:jc w:val="center"/>
        <w:rPr>
          <w:sz w:val="24"/>
          <w:szCs w:val="24"/>
        </w:rPr>
      </w:pPr>
    </w:p>
    <w:p w:rsidR="006D52B4" w:rsidRDefault="006D52B4" w:rsidP="00240339">
      <w:pPr>
        <w:spacing w:after="0"/>
        <w:jc w:val="center"/>
        <w:rPr>
          <w:sz w:val="24"/>
          <w:szCs w:val="24"/>
        </w:rPr>
      </w:pPr>
    </w:p>
    <w:p w:rsidR="006D52B4" w:rsidRDefault="006D52B4" w:rsidP="00240339">
      <w:pPr>
        <w:spacing w:after="0"/>
        <w:jc w:val="center"/>
        <w:rPr>
          <w:sz w:val="24"/>
          <w:szCs w:val="24"/>
        </w:rPr>
      </w:pPr>
    </w:p>
    <w:p w:rsidR="006D52B4" w:rsidRDefault="006D52B4" w:rsidP="00240339">
      <w:pPr>
        <w:spacing w:after="0"/>
        <w:jc w:val="center"/>
        <w:rPr>
          <w:sz w:val="24"/>
          <w:szCs w:val="24"/>
        </w:rPr>
      </w:pPr>
    </w:p>
    <w:p w:rsidR="006D52B4" w:rsidRDefault="006D52B4" w:rsidP="00240339">
      <w:pPr>
        <w:spacing w:after="0"/>
        <w:jc w:val="center"/>
        <w:rPr>
          <w:sz w:val="24"/>
          <w:szCs w:val="24"/>
        </w:rPr>
      </w:pPr>
    </w:p>
    <w:p w:rsidR="006D52B4" w:rsidRDefault="006D52B4" w:rsidP="00240339">
      <w:pPr>
        <w:spacing w:after="0"/>
        <w:jc w:val="center"/>
        <w:rPr>
          <w:sz w:val="24"/>
          <w:szCs w:val="24"/>
        </w:rPr>
      </w:pPr>
    </w:p>
    <w:p w:rsidR="006D52B4" w:rsidRDefault="006D52B4" w:rsidP="00240339">
      <w:pPr>
        <w:spacing w:after="0"/>
        <w:jc w:val="center"/>
        <w:rPr>
          <w:sz w:val="24"/>
          <w:szCs w:val="24"/>
        </w:rPr>
      </w:pPr>
    </w:p>
    <w:p w:rsidR="006D52B4" w:rsidRDefault="006D52B4" w:rsidP="00240339">
      <w:pPr>
        <w:spacing w:after="0"/>
        <w:jc w:val="center"/>
        <w:rPr>
          <w:sz w:val="24"/>
          <w:szCs w:val="24"/>
        </w:rPr>
      </w:pPr>
    </w:p>
    <w:p w:rsidR="006D52B4" w:rsidRDefault="006D52B4" w:rsidP="00240339">
      <w:pPr>
        <w:spacing w:after="0"/>
        <w:jc w:val="center"/>
        <w:rPr>
          <w:sz w:val="24"/>
          <w:szCs w:val="24"/>
        </w:rPr>
      </w:pPr>
    </w:p>
    <w:p w:rsidR="00B73ED3" w:rsidRDefault="00B73ED3" w:rsidP="00240339">
      <w:pPr>
        <w:spacing w:after="0"/>
        <w:jc w:val="center"/>
        <w:rPr>
          <w:sz w:val="24"/>
          <w:szCs w:val="24"/>
        </w:rPr>
      </w:pPr>
      <w:r>
        <w:rPr>
          <w:sz w:val="24"/>
          <w:szCs w:val="24"/>
        </w:rPr>
        <w:lastRenderedPageBreak/>
        <w:t>References</w:t>
      </w:r>
    </w:p>
    <w:p w:rsidR="00B73ED3" w:rsidRDefault="00B73ED3" w:rsidP="00511D02">
      <w:pPr>
        <w:spacing w:after="0"/>
        <w:rPr>
          <w:sz w:val="24"/>
          <w:szCs w:val="24"/>
        </w:rPr>
      </w:pPr>
    </w:p>
    <w:p w:rsidR="00CD6DED" w:rsidRPr="00CD6DED" w:rsidRDefault="00CD6DED" w:rsidP="00CD6DED">
      <w:pPr>
        <w:spacing w:after="0"/>
        <w:rPr>
          <w:sz w:val="24"/>
          <w:szCs w:val="24"/>
        </w:rPr>
      </w:pPr>
      <w:r>
        <w:rPr>
          <w:sz w:val="24"/>
          <w:szCs w:val="24"/>
        </w:rPr>
        <w:t xml:space="preserve">Bart, H. J. (2001). </w:t>
      </w:r>
      <w:r>
        <w:rPr>
          <w:i/>
          <w:sz w:val="24"/>
          <w:szCs w:val="24"/>
        </w:rPr>
        <w:t>Reactive Extraction.</w:t>
      </w:r>
      <w:r>
        <w:rPr>
          <w:sz w:val="24"/>
          <w:szCs w:val="24"/>
        </w:rPr>
        <w:t xml:space="preserve"> Berlin, Germany: Springer</w:t>
      </w:r>
    </w:p>
    <w:p w:rsidR="00CD6DED" w:rsidRDefault="00CD6DED" w:rsidP="00511D02">
      <w:pPr>
        <w:spacing w:after="0"/>
        <w:rPr>
          <w:sz w:val="24"/>
          <w:szCs w:val="24"/>
        </w:rPr>
      </w:pPr>
    </w:p>
    <w:p w:rsidR="00B73ED3" w:rsidRDefault="00B73ED3" w:rsidP="00511D02">
      <w:pPr>
        <w:spacing w:after="0"/>
        <w:rPr>
          <w:sz w:val="24"/>
          <w:szCs w:val="24"/>
        </w:rPr>
      </w:pPr>
      <w:r>
        <w:rPr>
          <w:sz w:val="24"/>
          <w:szCs w:val="24"/>
        </w:rPr>
        <w:t xml:space="preserve">Fried, B &amp; Sherma, J. (2005). </w:t>
      </w:r>
      <w:r>
        <w:rPr>
          <w:i/>
          <w:sz w:val="24"/>
          <w:szCs w:val="24"/>
        </w:rPr>
        <w:t>Thin-layer chromatography</w:t>
      </w:r>
      <w:r>
        <w:rPr>
          <w:sz w:val="24"/>
          <w:szCs w:val="24"/>
        </w:rPr>
        <w:t xml:space="preserve"> (4</w:t>
      </w:r>
      <w:r w:rsidRPr="00B73ED3">
        <w:rPr>
          <w:sz w:val="24"/>
          <w:szCs w:val="24"/>
          <w:vertAlign w:val="superscript"/>
        </w:rPr>
        <w:t>th</w:t>
      </w:r>
      <w:r>
        <w:rPr>
          <w:sz w:val="24"/>
          <w:szCs w:val="24"/>
        </w:rPr>
        <w:t xml:space="preserve"> Ed.). New York, NY: Marcel Dekker, Inc.</w:t>
      </w:r>
    </w:p>
    <w:p w:rsidR="00CD6DED" w:rsidRDefault="00CD6DED" w:rsidP="00511D02">
      <w:pPr>
        <w:spacing w:after="0"/>
        <w:rPr>
          <w:sz w:val="24"/>
          <w:szCs w:val="24"/>
        </w:rPr>
      </w:pPr>
    </w:p>
    <w:p w:rsidR="00B73ED3" w:rsidRDefault="00B73ED3" w:rsidP="00511D02">
      <w:pPr>
        <w:spacing w:after="0"/>
        <w:rPr>
          <w:sz w:val="24"/>
          <w:szCs w:val="24"/>
        </w:rPr>
      </w:pPr>
      <w:r>
        <w:rPr>
          <w:sz w:val="24"/>
          <w:szCs w:val="24"/>
        </w:rPr>
        <w:t xml:space="preserve">Snyder, L.R. Kirkland, J. J. &amp; Dolan, J. W. (2010). </w:t>
      </w:r>
      <w:r>
        <w:rPr>
          <w:i/>
          <w:sz w:val="24"/>
          <w:szCs w:val="24"/>
        </w:rPr>
        <w:t xml:space="preserve">Introduction to modern liquid chromatography </w:t>
      </w:r>
      <w:r>
        <w:rPr>
          <w:sz w:val="24"/>
          <w:szCs w:val="24"/>
        </w:rPr>
        <w:t>(3</w:t>
      </w:r>
      <w:r w:rsidRPr="00B73ED3">
        <w:rPr>
          <w:sz w:val="24"/>
          <w:szCs w:val="24"/>
          <w:vertAlign w:val="superscript"/>
        </w:rPr>
        <w:t>rd</w:t>
      </w:r>
      <w:r>
        <w:rPr>
          <w:sz w:val="24"/>
          <w:szCs w:val="24"/>
        </w:rPr>
        <w:t xml:space="preserve"> Ed.).  Hoboken, NJ: John Wiley &amp; Sons, Inc</w:t>
      </w:r>
    </w:p>
    <w:p w:rsidR="00B73ED3" w:rsidRDefault="00B73ED3" w:rsidP="00511D02">
      <w:pPr>
        <w:spacing w:after="0"/>
        <w:rPr>
          <w:sz w:val="24"/>
          <w:szCs w:val="24"/>
        </w:rPr>
      </w:pPr>
    </w:p>
    <w:p w:rsidR="00B73ED3" w:rsidRDefault="00B73ED3" w:rsidP="00511D02">
      <w:pPr>
        <w:spacing w:after="0"/>
        <w:rPr>
          <w:sz w:val="24"/>
          <w:szCs w:val="24"/>
        </w:rPr>
      </w:pPr>
      <w:r>
        <w:rPr>
          <w:sz w:val="24"/>
          <w:szCs w:val="24"/>
        </w:rPr>
        <w:t xml:space="preserve">Wixom, R. L. &amp; Gehrke, C. W. (2010). </w:t>
      </w:r>
      <w:r>
        <w:rPr>
          <w:i/>
          <w:sz w:val="24"/>
          <w:szCs w:val="24"/>
        </w:rPr>
        <w:t xml:space="preserve">Chromatography: A science of discovery. </w:t>
      </w:r>
      <w:r>
        <w:rPr>
          <w:sz w:val="24"/>
          <w:szCs w:val="24"/>
        </w:rPr>
        <w:t>Hoboken, NJ: John Wiley &amp; Sons, Inc.</w:t>
      </w:r>
    </w:p>
    <w:p w:rsidR="00B73ED3" w:rsidRDefault="00B73ED3" w:rsidP="00511D02">
      <w:pPr>
        <w:spacing w:after="0"/>
        <w:rPr>
          <w:sz w:val="24"/>
          <w:szCs w:val="24"/>
        </w:rPr>
      </w:pPr>
    </w:p>
    <w:p w:rsidR="00B73ED3" w:rsidRDefault="00B73ED3" w:rsidP="00511D02">
      <w:pPr>
        <w:spacing w:after="0"/>
        <w:rPr>
          <w:sz w:val="24"/>
          <w:szCs w:val="24"/>
        </w:rPr>
      </w:pPr>
      <w:r>
        <w:rPr>
          <w:sz w:val="24"/>
          <w:szCs w:val="24"/>
        </w:rPr>
        <w:t xml:space="preserve">Wall, P. E. (2005). </w:t>
      </w:r>
      <w:r>
        <w:rPr>
          <w:i/>
          <w:sz w:val="24"/>
          <w:szCs w:val="24"/>
        </w:rPr>
        <w:t xml:space="preserve">Thin- layer chromatography: A modern practical approach. </w:t>
      </w:r>
      <w:r>
        <w:rPr>
          <w:sz w:val="24"/>
          <w:szCs w:val="24"/>
        </w:rPr>
        <w:t>Cambridge, UK: The Royal Society of Chemistry</w:t>
      </w:r>
    </w:p>
    <w:p w:rsidR="00B73ED3" w:rsidRDefault="00B73ED3" w:rsidP="00511D02">
      <w:pPr>
        <w:spacing w:after="0"/>
        <w:rPr>
          <w:sz w:val="24"/>
          <w:szCs w:val="24"/>
        </w:rPr>
      </w:pPr>
    </w:p>
    <w:p w:rsidR="00B73ED3" w:rsidRPr="00B73ED3" w:rsidRDefault="00B73ED3" w:rsidP="00511D02">
      <w:pPr>
        <w:spacing w:after="0"/>
        <w:rPr>
          <w:sz w:val="24"/>
          <w:szCs w:val="24"/>
        </w:rPr>
      </w:pPr>
    </w:p>
    <w:p w:rsidR="00511D02" w:rsidRDefault="00511D02" w:rsidP="00511D02">
      <w:pPr>
        <w:spacing w:after="0"/>
        <w:jc w:val="center"/>
        <w:rPr>
          <w:b/>
          <w:sz w:val="28"/>
        </w:rPr>
      </w:pPr>
    </w:p>
    <w:p w:rsidR="009B051B" w:rsidRDefault="009B051B"/>
    <w:sectPr w:rsidR="009B051B" w:rsidSect="00D06FFF">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23B09" w:rsidRDefault="00423B09" w:rsidP="00CD6DED">
      <w:pPr>
        <w:spacing w:after="0" w:line="240" w:lineRule="auto"/>
      </w:pPr>
      <w:r>
        <w:separator/>
      </w:r>
    </w:p>
  </w:endnote>
  <w:endnote w:type="continuationSeparator" w:id="0">
    <w:p w:rsidR="00423B09" w:rsidRDefault="00423B09" w:rsidP="00CD6DE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23B09" w:rsidRDefault="00423B09" w:rsidP="00CD6DED">
      <w:pPr>
        <w:spacing w:after="0" w:line="240" w:lineRule="auto"/>
      </w:pPr>
      <w:r>
        <w:separator/>
      </w:r>
    </w:p>
  </w:footnote>
  <w:footnote w:type="continuationSeparator" w:id="0">
    <w:p w:rsidR="00423B09" w:rsidRDefault="00423B09" w:rsidP="00CD6DE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51E7283"/>
    <w:multiLevelType w:val="hybridMultilevel"/>
    <w:tmpl w:val="38E413B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proofState w:spelling="clean"/>
  <w:defaultTabStop w:val="720"/>
  <w:characterSpacingControl w:val="doNotCompress"/>
  <w:footnotePr>
    <w:footnote w:id="-1"/>
    <w:footnote w:id="0"/>
  </w:footnotePr>
  <w:endnotePr>
    <w:endnote w:id="-1"/>
    <w:endnote w:id="0"/>
  </w:endnotePr>
  <w:compat/>
  <w:rsids>
    <w:rsidRoot w:val="00511D02"/>
    <w:rsid w:val="0001068A"/>
    <w:rsid w:val="000279B2"/>
    <w:rsid w:val="0005045E"/>
    <w:rsid w:val="00087087"/>
    <w:rsid w:val="001654FE"/>
    <w:rsid w:val="00184EE5"/>
    <w:rsid w:val="001D3669"/>
    <w:rsid w:val="00240339"/>
    <w:rsid w:val="00255A97"/>
    <w:rsid w:val="00335391"/>
    <w:rsid w:val="00336303"/>
    <w:rsid w:val="003E73A0"/>
    <w:rsid w:val="00423B09"/>
    <w:rsid w:val="004C0220"/>
    <w:rsid w:val="00511D02"/>
    <w:rsid w:val="00521E8E"/>
    <w:rsid w:val="006406E8"/>
    <w:rsid w:val="006A22F4"/>
    <w:rsid w:val="006D52B4"/>
    <w:rsid w:val="006D6D84"/>
    <w:rsid w:val="006F5AE9"/>
    <w:rsid w:val="008378C4"/>
    <w:rsid w:val="009B051B"/>
    <w:rsid w:val="009C1A1D"/>
    <w:rsid w:val="00A97664"/>
    <w:rsid w:val="00B021FA"/>
    <w:rsid w:val="00B5094F"/>
    <w:rsid w:val="00B73ED3"/>
    <w:rsid w:val="00B92F34"/>
    <w:rsid w:val="00C2056F"/>
    <w:rsid w:val="00C66A9A"/>
    <w:rsid w:val="00CC1684"/>
    <w:rsid w:val="00CD6DED"/>
    <w:rsid w:val="00D06FFF"/>
    <w:rsid w:val="00D11C77"/>
    <w:rsid w:val="00DE7AF0"/>
    <w:rsid w:val="00E25096"/>
    <w:rsid w:val="00EC2633"/>
    <w:rsid w:val="00F0210A"/>
    <w:rsid w:val="00F779E7"/>
    <w:rsid w:val="00FD180D"/>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11D0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73ED3"/>
    <w:rPr>
      <w:color w:val="808080"/>
    </w:rPr>
  </w:style>
  <w:style w:type="paragraph" w:styleId="BalloonText">
    <w:name w:val="Balloon Text"/>
    <w:basedOn w:val="Normal"/>
    <w:link w:val="BalloonTextChar"/>
    <w:uiPriority w:val="99"/>
    <w:semiHidden/>
    <w:unhideWhenUsed/>
    <w:rsid w:val="00B73ED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73ED3"/>
    <w:rPr>
      <w:rFonts w:ascii="Tahoma" w:hAnsi="Tahoma" w:cs="Tahoma"/>
      <w:sz w:val="16"/>
      <w:szCs w:val="16"/>
    </w:rPr>
  </w:style>
  <w:style w:type="paragraph" w:styleId="ListParagraph">
    <w:name w:val="List Paragraph"/>
    <w:basedOn w:val="Normal"/>
    <w:uiPriority w:val="34"/>
    <w:qFormat/>
    <w:rsid w:val="00D11C77"/>
    <w:pPr>
      <w:ind w:left="720"/>
      <w:contextualSpacing/>
    </w:pPr>
  </w:style>
  <w:style w:type="table" w:styleId="TableGrid">
    <w:name w:val="Table Grid"/>
    <w:basedOn w:val="TableNormal"/>
    <w:uiPriority w:val="59"/>
    <w:rsid w:val="001654F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CD6DED"/>
    <w:pPr>
      <w:tabs>
        <w:tab w:val="center" w:pos="4680"/>
        <w:tab w:val="right" w:pos="9360"/>
      </w:tabs>
      <w:spacing w:after="0" w:line="240" w:lineRule="auto"/>
    </w:pPr>
  </w:style>
  <w:style w:type="character" w:customStyle="1" w:styleId="HeaderChar">
    <w:name w:val="Header Char"/>
    <w:basedOn w:val="DefaultParagraphFont"/>
    <w:link w:val="Header"/>
    <w:uiPriority w:val="99"/>
    <w:rsid w:val="00CD6DED"/>
  </w:style>
  <w:style w:type="paragraph" w:styleId="Footer">
    <w:name w:val="footer"/>
    <w:basedOn w:val="Normal"/>
    <w:link w:val="FooterChar"/>
    <w:uiPriority w:val="99"/>
    <w:unhideWhenUsed/>
    <w:rsid w:val="00CD6DED"/>
    <w:pPr>
      <w:tabs>
        <w:tab w:val="center" w:pos="4680"/>
        <w:tab w:val="right" w:pos="9360"/>
      </w:tabs>
      <w:spacing w:after="0" w:line="240" w:lineRule="auto"/>
    </w:pPr>
  </w:style>
  <w:style w:type="character" w:customStyle="1" w:styleId="FooterChar">
    <w:name w:val="Footer Char"/>
    <w:basedOn w:val="DefaultParagraphFont"/>
    <w:link w:val="Footer"/>
    <w:uiPriority w:val="99"/>
    <w:rsid w:val="00CD6D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11D0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73ED3"/>
    <w:rPr>
      <w:color w:val="808080"/>
    </w:rPr>
  </w:style>
  <w:style w:type="paragraph" w:styleId="BalloonText">
    <w:name w:val="Balloon Text"/>
    <w:basedOn w:val="Normal"/>
    <w:link w:val="BalloonTextChar"/>
    <w:uiPriority w:val="99"/>
    <w:semiHidden/>
    <w:unhideWhenUsed/>
    <w:rsid w:val="00B73ED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73ED3"/>
    <w:rPr>
      <w:rFonts w:ascii="Tahoma" w:hAnsi="Tahoma" w:cs="Tahoma"/>
      <w:sz w:val="16"/>
      <w:szCs w:val="16"/>
    </w:rPr>
  </w:style>
  <w:style w:type="paragraph" w:styleId="ListParagraph">
    <w:name w:val="List Paragraph"/>
    <w:basedOn w:val="Normal"/>
    <w:uiPriority w:val="34"/>
    <w:qFormat/>
    <w:rsid w:val="00D11C77"/>
    <w:pPr>
      <w:ind w:left="720"/>
      <w:contextualSpacing/>
    </w:pPr>
  </w:style>
  <w:style w:type="table" w:styleId="TableGrid">
    <w:name w:val="Table Grid"/>
    <w:basedOn w:val="TableNormal"/>
    <w:uiPriority w:val="59"/>
    <w:rsid w:val="001654F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CD6DED"/>
    <w:pPr>
      <w:tabs>
        <w:tab w:val="center" w:pos="4680"/>
        <w:tab w:val="right" w:pos="9360"/>
      </w:tabs>
      <w:spacing w:after="0" w:line="240" w:lineRule="auto"/>
    </w:pPr>
  </w:style>
  <w:style w:type="character" w:customStyle="1" w:styleId="HeaderChar">
    <w:name w:val="Header Char"/>
    <w:basedOn w:val="DefaultParagraphFont"/>
    <w:link w:val="Header"/>
    <w:uiPriority w:val="99"/>
    <w:rsid w:val="00CD6DED"/>
  </w:style>
  <w:style w:type="paragraph" w:styleId="Footer">
    <w:name w:val="footer"/>
    <w:basedOn w:val="Normal"/>
    <w:link w:val="FooterChar"/>
    <w:uiPriority w:val="99"/>
    <w:unhideWhenUsed/>
    <w:rsid w:val="00CD6DED"/>
    <w:pPr>
      <w:tabs>
        <w:tab w:val="center" w:pos="4680"/>
        <w:tab w:val="right" w:pos="9360"/>
      </w:tabs>
      <w:spacing w:after="0" w:line="240" w:lineRule="auto"/>
    </w:pPr>
  </w:style>
  <w:style w:type="character" w:customStyle="1" w:styleId="FooterChar">
    <w:name w:val="Footer Char"/>
    <w:basedOn w:val="DefaultParagraphFont"/>
    <w:link w:val="Footer"/>
    <w:uiPriority w:val="99"/>
    <w:rsid w:val="00CD6DED"/>
  </w:style>
</w:styles>
</file>

<file path=word/webSettings.xml><?xml version="1.0" encoding="utf-8"?>
<w:webSettings xmlns:r="http://schemas.openxmlformats.org/officeDocument/2006/relationships" xmlns:w="http://schemas.openxmlformats.org/wordprocessingml/2006/main">
  <w:divs>
    <w:div w:id="8699249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microsoft.com/office/2007/relationships/stylesWithEffects" Target="stylesWithEffects.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gif"/><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jpeg"/><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1626</Words>
  <Characters>9273</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10878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Maddie</dc:creator>
  <cp:lastModifiedBy>steven hyndman</cp:lastModifiedBy>
  <cp:revision>2</cp:revision>
  <dcterms:created xsi:type="dcterms:W3CDTF">2015-03-22T19:35:00Z</dcterms:created>
  <dcterms:modified xsi:type="dcterms:W3CDTF">2015-03-22T19:35:00Z</dcterms:modified>
</cp:coreProperties>
</file>