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ackground w:color="ffffff"/>
  <w:body>
    <w:p>
      <w:pPr>
        <w:jc w:val="center"/>
        <w:rPr>
          <w:b/>
        </w:rPr>
      </w:pPr>
      <w:r>
        <w:rPr>
          <w:b/>
        </w:rPr>
        <w:t>SOCIAL DEVIANCE EXAM REVIEW</w:t>
      </w:r>
    </w:p>
    <w:p>
      <w:pPr>
        <w:pStyle w:val="noGap"/>
      </w:pPr>
      <w:r>
        <w:rPr>
          <w:b/>
          <w:i/>
        </w:rPr>
        <w:t xml:space="preserve">The Essentialist Paradigm </w:t>
      </w:r>
      <w:r>
        <w:rPr>
          <w:b/>
          <w:i/>
        </w:rPr>
        <w:sym w:font="Wingdings" w:char="F0E0"/>
      </w:r>
      <w:r>
        <w:t xml:space="preserve"> Characteristics focus on the individual</w:t>
      </w:r>
    </w:p>
    <w:p>
      <w:pPr>
        <w:pStyle w:val="noGap"/>
        <w:numPr>
          <w:ilvl w:val="0"/>
          <w:numId w:val="1"/>
        </w:numPr>
      </w:pPr>
      <w:r>
        <w:t>What is wrong with the individual</w:t>
      </w:r>
    </w:p>
    <w:p>
      <w:pPr>
        <w:pStyle w:val="noGap"/>
        <w:numPr>
          <w:ilvl w:val="0"/>
          <w:numId w:val="1"/>
        </w:numPr>
      </w:pPr>
      <w:r>
        <w:t xml:space="preserve">Certain acts are thought to be objectivity deviant </w:t>
      </w:r>
    </w:p>
    <w:p>
      <w:pPr>
        <w:pStyle w:val="noGap"/>
        <w:numPr>
          <w:ilvl w:val="0"/>
          <w:numId w:val="1"/>
        </w:numPr>
      </w:pPr>
      <w:r>
        <w:t>The focus (unit of analysis) is the individual</w:t>
      </w:r>
    </w:p>
    <w:p>
      <w:pPr>
        <w:pStyle w:val="noGap"/>
        <w:numPr>
          <w:ilvl w:val="0"/>
          <w:numId w:val="1"/>
        </w:numPr>
      </w:pPr>
      <w:r>
        <w:t>The remedy lays in “treatment” of the individual</w:t>
      </w:r>
    </w:p>
    <w:p>
      <w:pPr>
        <w:pStyle w:val="noGap"/>
        <w:numPr>
          <w:ilvl w:val="0"/>
          <w:numId w:val="1"/>
        </w:numPr>
      </w:pPr>
      <w:r>
        <w:t xml:space="preserve">There are a set of attributes that are essential to its identity </w:t>
      </w:r>
    </w:p>
    <w:p>
      <w:pPr>
        <w:pStyle w:val="noGap"/>
      </w:pPr>
    </w:p>
    <w:p>
      <w:pPr>
        <w:pStyle w:val="noGap"/>
      </w:pPr>
      <w:r>
        <w:rPr>
          <w:b/>
          <w:i/>
        </w:rPr>
        <w:t xml:space="preserve">The Cultural Paradigm </w:t>
      </w:r>
      <w:r>
        <w:rPr>
          <w:b/>
          <w:i/>
        </w:rPr>
        <w:sym w:font="Wingdings" w:char="F0E0"/>
      </w:r>
      <w:r>
        <w:t xml:space="preserve"> Focus is on the social/context of the act (includes perceptions and interpretations of others)</w:t>
      </w:r>
    </w:p>
    <w:p>
      <w:pPr>
        <w:pStyle w:val="noGap"/>
        <w:numPr>
          <w:ilvl w:val="0"/>
          <w:numId w:val="1"/>
        </w:numPr>
      </w:pPr>
      <w:r>
        <w:t>Deviance is related to people: there are no absolute or universal features that define deviance</w:t>
      </w:r>
    </w:p>
    <w:p>
      <w:pPr>
        <w:pStyle w:val="noGap"/>
        <w:numPr>
          <w:ilvl w:val="0"/>
          <w:numId w:val="1"/>
        </w:numPr>
      </w:pPr>
      <w:r>
        <w:t>No such thing as behaviour that is objectively wrong</w:t>
      </w:r>
    </w:p>
    <w:p>
      <w:pPr>
        <w:pStyle w:val="noGap"/>
        <w:numPr>
          <w:ilvl w:val="1"/>
          <w:numId w:val="1"/>
        </w:numPr>
      </w:pPr>
      <w:r>
        <w:t xml:space="preserve">Problem is not the individual </w:t>
      </w:r>
    </w:p>
    <w:p>
      <w:pPr>
        <w:pStyle w:val="noGap"/>
        <w:numPr>
          <w:ilvl w:val="1"/>
          <w:numId w:val="1"/>
        </w:numPr>
      </w:pPr>
      <w:r>
        <w:t>Implies that it is wrong based on perception</w:t>
      </w:r>
    </w:p>
    <w:p>
      <w:pPr>
        <w:pStyle w:val="noGap"/>
        <w:numPr>
          <w:ilvl w:val="0"/>
          <w:numId w:val="1"/>
        </w:numPr>
      </w:pPr>
      <w:r>
        <w:t>People within a culture share the same set of assumptions and similar expectations in how they perceive the world. That is their cultural paradigm.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The Jacob Study </w:t>
      </w:r>
    </w:p>
    <w:p>
      <w:pPr>
        <w:pStyle w:val="noGap"/>
      </w:pPr>
      <w:r>
        <w:t>Conducted by Patricia Jacobs in 1961</w:t>
      </w:r>
    </w:p>
    <w:p>
      <w:pPr>
        <w:pStyle w:val="noGap"/>
      </w:pPr>
      <w:r>
        <w:rPr>
          <w:b/>
          <w:i/>
        </w:rPr>
        <w:t xml:space="preserve">Jacob Syndrome </w:t>
      </w:r>
      <w:r>
        <w:rPr>
          <w:b/>
          <w:i/>
        </w:rPr>
        <w:sym w:font="Wingdings" w:char="F0E0"/>
      </w:r>
      <w:r>
        <w:t xml:space="preserve"> occurs when a male inherits two Y chromosomes from his father instead of one. He is an XYY male. Most males are XY. The exact cause of the XYY aberration is unknown</w:t>
      </w:r>
    </w:p>
    <w:p>
      <w:pPr>
        <w:pStyle w:val="noGap"/>
        <w:numPr>
          <w:ilvl w:val="0"/>
          <w:numId w:val="1"/>
        </w:numPr>
        <w:rPr>
          <w:b/>
        </w:rPr>
      </w:pPr>
      <w:r>
        <w:t xml:space="preserve">Males with Jacob’s Syndrome are tall, thin, have speech problems and reading problems. </w:t>
      </w:r>
    </w:p>
    <w:p>
      <w:pPr>
        <w:pStyle w:val="noGap"/>
        <w:numPr>
          <w:ilvl w:val="0"/>
          <w:numId w:val="1"/>
        </w:numPr>
        <w:rPr>
          <w:b/>
        </w:rPr>
      </w:pPr>
      <w:r>
        <w:t>They do not do well in school and are agitated quickly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Patricia Jacobs: </w:t>
      </w:r>
    </w:p>
    <w:p>
      <w:pPr>
        <w:pStyle w:val="noGap"/>
        <w:numPr>
          <w:ilvl w:val="0"/>
          <w:numId w:val="1"/>
        </w:numPr>
      </w:pPr>
      <w:r>
        <w:t xml:space="preserve">She isolated the XYY chromosomes </w:t>
      </w:r>
    </w:p>
    <w:p>
      <w:pPr>
        <w:pStyle w:val="noGap"/>
        <w:numPr>
          <w:ilvl w:val="0"/>
          <w:numId w:val="1"/>
        </w:numPr>
      </w:pPr>
      <w:r>
        <w:t>It is a comparative sample of infants and maximum security male patients in a Scottish hospital for the criminally insane that found elevated rates among the inmates</w:t>
      </w:r>
    </w:p>
    <w:p>
      <w:pPr>
        <w:pStyle w:val="noGap"/>
        <w:numPr>
          <w:ilvl w:val="1"/>
          <w:numId w:val="1"/>
        </w:numPr>
      </w:pPr>
      <w:r>
        <w:t xml:space="preserve">0.15% of infants </w:t>
      </w:r>
    </w:p>
    <w:p>
      <w:pPr>
        <w:pStyle w:val="noGap"/>
        <w:numPr>
          <w:ilvl w:val="1"/>
          <w:numId w:val="1"/>
        </w:numPr>
      </w:pPr>
      <w:r>
        <w:t>3.00% of inmates</w:t>
      </w:r>
    </w:p>
    <w:p>
      <w:pPr>
        <w:pStyle w:val="noGap"/>
        <w:numPr>
          <w:ilvl w:val="0"/>
          <w:numId w:val="1"/>
        </w:numPr>
      </w:pPr>
      <w:r>
        <w:t>In 1969, the XYY syndrome was accepted as mitigating evidence in a French murder case</w:t>
      </w:r>
    </w:p>
    <w:p>
      <w:pPr>
        <w:pStyle w:val="noGap"/>
        <w:numPr>
          <w:ilvl w:val="1"/>
          <w:numId w:val="1"/>
        </w:numPr>
      </w:pPr>
      <w:r>
        <w:t>Subsequently a review by the USA National Institute of Mental Health found a general rate of 0.15% - 0.05%</w:t>
      </w:r>
    </w:p>
    <w:p>
      <w:pPr>
        <w:pStyle w:val="noGap"/>
        <w:numPr>
          <w:ilvl w:val="1"/>
          <w:numId w:val="1"/>
        </w:numPr>
      </w:pPr>
      <w:r>
        <w:t xml:space="preserve">Elevated rates among maximum security prisoners but no link to violence </w:t>
      </w:r>
    </w:p>
    <w:p>
      <w:pPr>
        <w:pStyle w:val="noGap"/>
        <w:numPr>
          <w:ilvl w:val="1"/>
          <w:numId w:val="1"/>
        </w:numPr>
      </w:pPr>
      <w:r>
        <w:t>Men were taller than average</w:t>
      </w:r>
    </w:p>
    <w:p>
      <w:pPr>
        <w:pStyle w:val="noGap"/>
        <w:numPr>
          <w:ilvl w:val="1"/>
          <w:numId w:val="1"/>
        </w:numPr>
      </w:pPr>
      <w:r>
        <w:t>Men had lower IQs than average</w:t>
      </w:r>
    </w:p>
    <w:p>
      <w:pPr>
        <w:pStyle w:val="noGap"/>
        <w:numPr>
          <w:ilvl w:val="0"/>
          <w:numId w:val="1"/>
        </w:numPr>
      </w:pPr>
      <w:r>
        <w:t>The XXY chromosome only occurs rarely nowadays than what Jacob’s findings were</w:t>
      </w:r>
    </w:p>
    <w:p>
      <w:pPr>
        <w:pStyle w:val="noGap"/>
        <w:numPr>
          <w:ilvl w:val="0"/>
          <w:numId w:val="1"/>
        </w:numPr>
      </w:pPr>
      <w:r>
        <w:t>Jacob’s made a mistake in her findings; men with XYY chromosome syndrome are not more violent, based off the environment they were put in made the men more violent.</w:t>
      </w:r>
    </w:p>
    <w:p>
      <w:pPr>
        <w:pStyle w:val="noGap"/>
      </w:pPr>
    </w:p>
    <w:p>
      <w:pPr>
        <w:pStyle w:val="noGap"/>
      </w:pPr>
      <w:r>
        <w:rPr>
          <w:b/>
        </w:rPr>
        <w:t xml:space="preserve">Charles Davenport (1866-1944)  </w:t>
      </w:r>
      <w:r>
        <w:rPr>
          <w:b/>
        </w:rPr>
        <w:sym w:font="Wingdings" w:char="F0E0"/>
      </w:r>
      <w:r>
        <w:t xml:space="preserve"> Observed criminality runs in family</w:t>
      </w:r>
    </w:p>
    <w:p>
      <w:pPr>
        <w:pStyle w:val="noGap"/>
        <w:numPr>
          <w:ilvl w:val="0"/>
          <w:numId w:val="1"/>
        </w:numPr>
      </w:pPr>
      <w:r>
        <w:t>Speculates that evolutionary human populations adopted two different survival strategies</w:t>
      </w:r>
    </w:p>
    <w:p>
      <w:pPr>
        <w:pStyle w:val="noGap"/>
        <w:rPr>
          <w:b/>
          <w:i/>
        </w:rPr>
      </w:pPr>
      <w:r>
        <w:rPr>
          <w:b/>
          <w:i/>
        </w:rPr>
        <w:t xml:space="preserve">Hunter/Gatherer </w:t>
      </w:r>
    </w:p>
    <w:p>
      <w:pPr>
        <w:pStyle w:val="noGap"/>
        <w:numPr>
          <w:ilvl w:val="0"/>
          <w:numId w:val="1"/>
        </w:numPr>
      </w:pPr>
      <w:r>
        <w:t>Hunter/gathering societies “selected individuals who were co-operative, non-competitive, sharing and monogamous</w:t>
      </w:r>
    </w:p>
    <w:p>
      <w:pPr>
        <w:pStyle w:val="noGap"/>
        <w:numPr>
          <w:ilvl w:val="0"/>
          <w:numId w:val="1"/>
        </w:numPr>
      </w:pPr>
      <w:r>
        <w:t xml:space="preserve">Individuals today who have more of the genes of a gardener are inclined toward violence and criminal behaviour </w:t>
      </w:r>
    </w:p>
    <w:p>
      <w:pPr>
        <w:pStyle w:val="noGap"/>
        <w:rPr>
          <w:b/>
          <w:i/>
        </w:rPr>
      </w:pPr>
      <w:r>
        <w:rPr>
          <w:b/>
          <w:i/>
        </w:rPr>
        <w:t xml:space="preserve">Gardener </w:t>
      </w:r>
    </w:p>
    <w:p>
      <w:pPr>
        <w:pStyle w:val="noGap"/>
        <w:numPr>
          <w:ilvl w:val="0"/>
          <w:numId w:val="1"/>
        </w:numPr>
      </w:pPr>
      <w:r>
        <w:t xml:space="preserve">Gardening societies selected individuals who were competitive, selfish and violent </w:t>
      </w:r>
    </w:p>
    <w:p>
      <w:pPr>
        <w:pStyle w:val="noGap"/>
        <w:numPr>
          <w:ilvl w:val="0"/>
          <w:numId w:val="1"/>
        </w:numPr>
      </w:pPr>
      <w:r>
        <w:t>There are some gardening groups that are non-violent</w:t>
      </w:r>
    </w:p>
    <w:p>
      <w:pPr>
        <w:pStyle w:val="noGap"/>
      </w:pPr>
      <w:r>
        <w:rPr>
          <w:b/>
        </w:rPr>
        <w:t xml:space="preserve">Cesare Lombroso (1836-1909) </w:t>
      </w:r>
      <w:r>
        <w:rPr>
          <w:b/>
        </w:rPr>
        <w:sym w:font="Wingdings" w:char="F0E0"/>
      </w:r>
      <w:r>
        <w:t xml:space="preserve"> Argues that criminals had the genes of an earlier, less civilized race of humans</w:t>
      </w:r>
    </w:p>
    <w:p>
      <w:pPr>
        <w:pStyle w:val="noGap"/>
        <w:rPr>
          <w:b/>
          <w:i/>
        </w:rPr>
      </w:pPr>
      <w:r>
        <w:rPr>
          <w:b/>
          <w:i/>
        </w:rPr>
        <w:t>The Study:</w:t>
      </w:r>
    </w:p>
    <w:p>
      <w:pPr>
        <w:pStyle w:val="noGap"/>
        <w:numPr>
          <w:ilvl w:val="0"/>
          <w:numId w:val="1"/>
        </w:numPr>
      </w:pPr>
      <w:r>
        <w:t xml:space="preserve">A physical comparison of non-random sample of convicted criminals and non-random sample of soldiers </w:t>
      </w:r>
    </w:p>
    <w:p>
      <w:pPr>
        <w:pStyle w:val="noGap"/>
        <w:numPr>
          <w:ilvl w:val="0"/>
          <w:numId w:val="1"/>
        </w:numPr>
      </w:pPr>
      <w:r>
        <w:t>He identified a tall tale of physical traits</w:t>
      </w:r>
    </w:p>
    <w:p>
      <w:pPr>
        <w:pStyle w:val="noGap"/>
      </w:pPr>
      <w:r>
        <w:rPr>
          <w:b/>
          <w:i/>
        </w:rPr>
        <w:t xml:space="preserve">Examples </w:t>
      </w:r>
      <w:r>
        <w:rPr>
          <w:b/>
          <w:i/>
        </w:rPr>
        <w:sym w:font="Wingdings" w:char="F0E0"/>
      </w:r>
      <w:r>
        <w:t xml:space="preserve"> projecting eye ridges, protruding jawline, ears that stand out, unusual wrinkling around the eyes, long arms, diminished sensitivity to pain, etc.</w:t>
      </w:r>
    </w:p>
    <w:p>
      <w:pPr>
        <w:pStyle w:val="noGap"/>
      </w:pPr>
      <w:r>
        <w:t xml:space="preserve">Convicted Criminals to Soldiers </w:t>
      </w:r>
    </w:p>
    <w:p>
      <w:pPr>
        <w:pStyle w:val="noGap"/>
        <w:numPr>
          <w:ilvl w:val="0"/>
          <w:numId w:val="1"/>
        </w:numPr>
      </w:pPr>
      <w:r>
        <w:t>Of the criminals, 43% of them had 5 or more characteristics, the soldiers didn’t have many</w:t>
      </w:r>
    </w:p>
    <w:p>
      <w:pPr>
        <w:pStyle w:val="noGap"/>
        <w:numPr>
          <w:ilvl w:val="0"/>
          <w:numId w:val="1"/>
        </w:numPr>
      </w:pPr>
      <w:r>
        <w:t>Argues that these individuals had genes to produce these crimes</w:t>
      </w:r>
    </w:p>
    <w:p>
      <w:pPr>
        <w:pStyle w:val="noGap"/>
        <w:numPr>
          <w:ilvl w:val="1"/>
          <w:numId w:val="1"/>
        </w:numPr>
      </w:pPr>
      <w:r>
        <w:t>Depending on how many traits the individuals have their punishment will vary</w:t>
      </w:r>
    </w:p>
    <w:p>
      <w:pPr>
        <w:pStyle w:val="noGap"/>
        <w:numPr>
          <w:ilvl w:val="0"/>
          <w:numId w:val="1"/>
        </w:numPr>
      </w:pPr>
      <w:r>
        <w:t>It is evident what the issues are with Lombroso’s theory are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Pedophilia: M.Focuault </w:t>
      </w:r>
    </w:p>
    <w:p>
      <w:pPr>
        <w:pStyle w:val="noGap"/>
        <w:numPr>
          <w:ilvl w:val="0"/>
          <w:numId w:val="1"/>
        </w:numPr>
      </w:pPr>
      <w:r>
        <w:t>Greek men in the classical period did not recognize any principle difference between sexual attraction to boys and women</w:t>
      </w:r>
    </w:p>
    <w:p>
      <w:pPr>
        <w:pStyle w:val="noGap"/>
        <w:numPr>
          <w:ilvl w:val="1"/>
          <w:numId w:val="1"/>
        </w:numPr>
      </w:pPr>
      <w:r>
        <w:t>The basis of desire was one’s natural appetite for beauty</w:t>
      </w:r>
    </w:p>
    <w:p>
      <w:pPr>
        <w:pStyle w:val="noGap"/>
        <w:numPr>
          <w:ilvl w:val="1"/>
          <w:numId w:val="1"/>
        </w:numPr>
      </w:pPr>
      <w:r>
        <w:t xml:space="preserve">What distinguished the moderate man from one given pleasure was devotion </w:t>
      </w:r>
    </w:p>
    <w:p>
      <w:pPr>
        <w:pStyle w:val="noGap"/>
        <w:numPr>
          <w:ilvl w:val="0"/>
          <w:numId w:val="1"/>
        </w:numPr>
      </w:pPr>
      <w:r>
        <w:t>The moral principles governing sexual relations between men and boys</w:t>
      </w:r>
    </w:p>
    <w:p>
      <w:pPr>
        <w:pStyle w:val="noGap"/>
        <w:numPr>
          <w:ilvl w:val="1"/>
          <w:numId w:val="1"/>
        </w:numPr>
      </w:pPr>
      <w:r>
        <w:t>A non-slave boy was free in his choice</w:t>
      </w:r>
    </w:p>
    <w:p>
      <w:pPr>
        <w:pStyle w:val="noGap"/>
        <w:numPr>
          <w:ilvl w:val="1"/>
          <w:numId w:val="1"/>
        </w:numPr>
      </w:pPr>
      <w:r>
        <w:t>The man (lover) was to show his love by gift giving, he could not be just interested in sex</w:t>
      </w:r>
    </w:p>
    <w:p>
      <w:pPr>
        <w:pStyle w:val="noGap"/>
        <w:numPr>
          <w:ilvl w:val="1"/>
          <w:numId w:val="1"/>
        </w:numPr>
      </w:pPr>
      <w:r>
        <w:t>The boy could not just be interested in the gifts</w:t>
      </w:r>
    </w:p>
    <w:p>
      <w:pPr>
        <w:pStyle w:val="noGap"/>
        <w:numPr>
          <w:ilvl w:val="1"/>
          <w:numId w:val="1"/>
        </w:numPr>
      </w:pPr>
      <w:r>
        <w:t>The man would have to stop having sex with the boy when he would grow older</w:t>
      </w:r>
    </w:p>
    <w:p>
      <w:pPr>
        <w:pStyle w:val="noGap"/>
        <w:numPr>
          <w:ilvl w:val="2"/>
          <w:numId w:val="1"/>
        </w:numPr>
      </w:pPr>
      <w:r>
        <w:t>Facial hair could be seen</w:t>
      </w:r>
    </w:p>
    <w:p>
      <w:pPr>
        <w:pStyle w:val="noGap"/>
        <w:numPr>
          <w:ilvl w:val="1"/>
          <w:numId w:val="1"/>
        </w:numPr>
      </w:pPr>
      <w:r>
        <w:t>All these moral principles not being followed made this behaviour ‘deviant’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Moral Entrepreneur</w:t>
      </w:r>
    </w:p>
    <w:p>
      <w:pPr>
        <w:pStyle w:val="noGap"/>
        <w:numPr>
          <w:ilvl w:val="0"/>
          <w:numId w:val="1"/>
        </w:numPr>
      </w:pPr>
      <w:r>
        <w:t>An individual, group or formal organization that seeks to influence a group to adopt or maintain a norm. Moral entrepreneurs are those who take the lead in labeling a particular behavior and spreading or popularizing this label throughout society</w:t>
      </w:r>
    </w:p>
    <w:p>
      <w:pPr>
        <w:pStyle w:val="noGap"/>
        <w:numPr>
          <w:ilvl w:val="0"/>
          <w:numId w:val="1"/>
        </w:numPr>
      </w:pPr>
      <w:r>
        <w:t xml:space="preserve">This can include attributing negative labels to behavior as well as the removal of negative labels, positively labeling, or removing positive labels. </w:t>
      </w:r>
    </w:p>
    <w:p>
      <w:pPr>
        <w:pStyle w:val="noGap"/>
        <w:numPr>
          <w:ilvl w:val="0"/>
          <w:numId w:val="1"/>
        </w:numPr>
      </w:pPr>
      <w:r>
        <w:t xml:space="preserve">The moral entrepreneur may press for the creation or enforcement of a norm for any number of reasons, altruistic or selfish. </w:t>
      </w:r>
    </w:p>
    <w:p>
      <w:pPr>
        <w:pStyle w:val="noGap"/>
        <w:numPr>
          <w:ilvl w:val="0"/>
          <w:numId w:val="1"/>
        </w:numPr>
      </w:pPr>
      <w:r>
        <w:t xml:space="preserve">Such individuals or groups also hold the power to </w:t>
      </w:r>
      <w:r>
        <w:rPr>
          <w:b/>
          <w:i/>
        </w:rPr>
        <w:t>generate moral panic</w:t>
      </w:r>
      <w:r>
        <w:t>; similarly multiple moral entrepreneurs may have conflicting goals and work to counteract each other.</w:t>
      </w:r>
    </w:p>
    <w:p>
      <w:pPr>
        <w:pStyle w:val="noGap"/>
      </w:pPr>
      <w:r>
        <w:rPr>
          <w:b/>
          <w:i/>
        </w:rPr>
        <w:t>Example</w:t>
      </w:r>
      <w:r>
        <w:t xml:space="preserve"> </w:t>
      </w:r>
      <w:r>
        <w:rPr>
          <w:b/>
          <w:i/>
        </w:rPr>
        <w:sym w:font="Wingdings" w:char="F0E0"/>
      </w:r>
      <w:r>
        <w:t xml:space="preserve">  MADD (mothers against drunk driving), the anti-tobacco lobby, the gun control lobby, anti-pornography groups, and the pro-life and pro-choice movements (an example of two moral entrepreneurs working against each other on a single issue).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Characteristics </w:t>
      </w:r>
    </w:p>
    <w:p>
      <w:pPr>
        <w:pStyle w:val="noGap"/>
        <w:numPr>
          <w:ilvl w:val="0"/>
          <w:numId w:val="2"/>
        </w:numPr>
      </w:pPr>
      <w:r>
        <w:t>Comes from dominant groups</w:t>
      </w:r>
    </w:p>
    <w:p>
      <w:pPr>
        <w:pStyle w:val="noGap"/>
        <w:numPr>
          <w:ilvl w:val="0"/>
          <w:numId w:val="2"/>
        </w:numPr>
      </w:pPr>
      <w:r>
        <w:t>They are essentialists</w:t>
      </w:r>
    </w:p>
    <w:p>
      <w:pPr>
        <w:pStyle w:val="noGap"/>
        <w:numPr>
          <w:ilvl w:val="0"/>
          <w:numId w:val="2"/>
        </w:numPr>
      </w:pPr>
      <w:r>
        <w:t>Dissatisfied with the existing rules</w:t>
      </w:r>
    </w:p>
    <w:p>
      <w:pPr>
        <w:pStyle w:val="noGap"/>
        <w:numPr>
          <w:ilvl w:val="0"/>
          <w:numId w:val="2"/>
        </w:numPr>
      </w:pPr>
      <w:r>
        <w:t>Convinced if others do as they say it will be good for them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Rule Enforcers</w:t>
      </w:r>
    </w:p>
    <w:p>
      <w:pPr>
        <w:pStyle w:val="noGap"/>
      </w:pPr>
      <w:r>
        <w:t>Rule enforcers, such as policemen, are compelled by two drives:</w:t>
      </w:r>
    </w:p>
    <w:p>
      <w:pPr>
        <w:pStyle w:val="noGap"/>
        <w:numPr>
          <w:ilvl w:val="0"/>
          <w:numId w:val="3"/>
        </w:numPr>
      </w:pPr>
      <w:r>
        <w:t>The need to justify their own role</w:t>
      </w:r>
    </w:p>
    <w:p>
      <w:pPr>
        <w:pStyle w:val="noGap"/>
        <w:numPr>
          <w:ilvl w:val="0"/>
          <w:numId w:val="3"/>
        </w:numPr>
      </w:pPr>
      <w:r>
        <w:t xml:space="preserve">The need to win respect in interactions. </w:t>
      </w:r>
    </w:p>
    <w:p>
      <w:pPr>
        <w:pStyle w:val="noGap"/>
        <w:numPr>
          <w:ilvl w:val="0"/>
          <w:numId w:val="1"/>
        </w:numPr>
      </w:pPr>
      <w:r>
        <w:t xml:space="preserve">They are in a bind; if they show too much effectiveness one might say they are not needed, and if they show too little effectiveness one might say they are failing. </w:t>
      </w:r>
    </w:p>
    <w:p>
      <w:pPr>
        <w:pStyle w:val="noGap"/>
        <w:numPr>
          <w:ilvl w:val="0"/>
          <w:numId w:val="1"/>
        </w:numPr>
      </w:pPr>
      <w:r>
        <w:t xml:space="preserve">Rule enforcers just feel the need to enforce the rule because that is their job; they are not really concerned with the content of the rule. </w:t>
      </w:r>
    </w:p>
    <w:p>
      <w:pPr>
        <w:pStyle w:val="noGap"/>
        <w:numPr>
          <w:ilvl w:val="0"/>
          <w:numId w:val="1"/>
        </w:numPr>
      </w:pPr>
      <w:r>
        <w:t>As rules are changed, something that was once acceptable may now be punished and vice versa. Such officials tend to take a pessimistic view of human nature because of constant exposure to willful deviance.</w:t>
      </w:r>
    </w:p>
    <w:p>
      <w:pPr>
        <w:pStyle w:val="noGap"/>
      </w:pPr>
    </w:p>
    <w:p>
      <w:pPr>
        <w:pStyle w:val="noGap"/>
        <w:rPr>
          <w:b/>
          <w:i/>
        </w:rPr>
      </w:pPr>
      <w:r>
        <w:rPr>
          <w:b/>
          <w:i/>
        </w:rPr>
        <w:t xml:space="preserve">Four Factors that Affect Discretion </w:t>
      </w:r>
    </w:p>
    <w:p>
      <w:pPr>
        <w:pStyle w:val="noGap"/>
        <w:numPr>
          <w:ilvl w:val="0"/>
          <w:numId w:val="4"/>
        </w:numPr>
      </w:pPr>
      <w:r>
        <w:t>The need to make a show</w:t>
      </w:r>
    </w:p>
    <w:p>
      <w:pPr>
        <w:pStyle w:val="noGap"/>
        <w:numPr>
          <w:ilvl w:val="0"/>
          <w:numId w:val="4"/>
        </w:numPr>
      </w:pPr>
      <w:r>
        <w:t>The ‘fix’ pre determines if you are going to enforce the rule or not</w:t>
      </w:r>
    </w:p>
    <w:p>
      <w:pPr>
        <w:pStyle w:val="noGap"/>
        <w:numPr>
          <w:ilvl w:val="0"/>
          <w:numId w:val="4"/>
        </w:numPr>
      </w:pPr>
      <w:r>
        <w:t>Showing proper difference</w:t>
      </w:r>
    </w:p>
    <w:p>
      <w:pPr>
        <w:pStyle w:val="noGap"/>
        <w:numPr>
          <w:ilvl w:val="0"/>
          <w:numId w:val="4"/>
        </w:numPr>
      </w:pPr>
      <w:r>
        <w:t xml:space="preserve">Where the behaviour stands on the enforcers list of priorities </w:t>
      </w:r>
    </w:p>
    <w:p>
      <w:pPr>
        <w:pStyle w:val="noGap"/>
        <w:numPr>
          <w:ilvl w:val="0"/>
          <w:numId w:val="1"/>
        </w:numPr>
      </w:pPr>
      <w:r>
        <w:t>What concerns them is not the end result but means to an end</w:t>
      </w:r>
    </w:p>
    <w:p>
      <w:pPr>
        <w:pStyle w:val="noGap"/>
      </w:pPr>
      <w:r>
        <w:rPr>
          <w:b/>
          <w:i/>
        </w:rPr>
        <w:t xml:space="preserve">Faced with two dilemmas </w:t>
      </w:r>
      <w:r>
        <w:rPr>
          <w:b/>
          <w:i/>
        </w:rPr>
        <w:sym w:font="Wingdings" w:char="F0E0"/>
      </w:r>
      <w:r>
        <w:t xml:space="preserve"> Must justify their existence, in doing so they face a double problem</w:t>
      </w:r>
    </w:p>
    <w:p>
      <w:pPr>
        <w:pStyle w:val="noGap"/>
        <w:numPr>
          <w:ilvl w:val="0"/>
          <w:numId w:val="1"/>
        </w:numPr>
      </w:pPr>
      <w:r>
        <w:t>Must demonstrate that the problem still exists</w:t>
      </w:r>
    </w:p>
    <w:p>
      <w:pPr>
        <w:pStyle w:val="noGap"/>
        <w:numPr>
          <w:ilvl w:val="0"/>
          <w:numId w:val="1"/>
        </w:numPr>
      </w:pPr>
      <w:r>
        <w:t>Must show that their attempts at enforcement is effective</w:t>
      </w:r>
    </w:p>
    <w:p>
      <w:pPr>
        <w:pStyle w:val="noGap"/>
      </w:pPr>
      <w:r>
        <w:t xml:space="preserve"> </w:t>
      </w:r>
    </w:p>
    <w:p>
      <w:pPr>
        <w:pStyle w:val="noGap"/>
        <w:rPr>
          <w:b/>
        </w:rPr>
      </w:pPr>
      <w:r>
        <w:rPr>
          <w:b/>
        </w:rPr>
        <w:t>Moral Panic</w:t>
      </w:r>
    </w:p>
    <w:p>
      <w:pPr>
        <w:pStyle w:val="noGap"/>
      </w:pPr>
      <w:r>
        <w:t>A generalized state of social anxiety (tension)</w:t>
      </w:r>
    </w:p>
    <w:p>
      <w:pPr>
        <w:pStyle w:val="noGap"/>
      </w:pPr>
      <w:r>
        <w:rPr>
          <w:b/>
          <w:i/>
        </w:rPr>
        <w:t xml:space="preserve">Suggestion </w:t>
      </w:r>
      <w:r>
        <w:rPr>
          <w:b/>
          <w:i/>
        </w:rPr>
        <w:sym w:font="Wingdings" w:char="F0E0"/>
      </w:r>
      <w:r>
        <w:t xml:space="preserve"> the moral entrepreneur defines the problem and the appropriate response, often using social media</w:t>
      </w:r>
    </w:p>
    <w:p>
      <w:pPr>
        <w:pStyle w:val="noGap"/>
        <w:numPr>
          <w:ilvl w:val="0"/>
          <w:numId w:val="1"/>
        </w:numPr>
      </w:pPr>
      <w:r>
        <w:t>The response targets groups with less power who are transformed into “folk devils”</w:t>
      </w:r>
    </w:p>
    <w:p>
      <w:pPr>
        <w:pStyle w:val="noGap"/>
        <w:numPr>
          <w:ilvl w:val="0"/>
          <w:numId w:val="1"/>
        </w:numPr>
      </w:pPr>
      <w:r>
        <w:t>Treated as a threat to the common good</w:t>
      </w:r>
    </w:p>
    <w:p>
      <w:pPr>
        <w:pStyle w:val="noGap"/>
        <w:numPr>
          <w:ilvl w:val="0"/>
          <w:numId w:val="1"/>
        </w:numPr>
      </w:pPr>
      <w:r>
        <w:t>The result is typically an increase in social control resulting in preserving and reasserting hegemonic values</w:t>
      </w:r>
    </w:p>
    <w:p>
      <w:pPr>
        <w:pStyle w:val="noGap"/>
      </w:pPr>
      <w:r>
        <w:rPr>
          <w:b/>
          <w:i/>
        </w:rPr>
        <w:t xml:space="preserve">Note </w:t>
      </w:r>
      <w:r>
        <w:rPr>
          <w:b/>
          <w:i/>
        </w:rPr>
        <w:sym w:font="Wingdings" w:char="F0E0"/>
      </w:r>
      <w:r>
        <w:t xml:space="preserve"> Typically there is a “trigger” – a symbolic stimulus</w:t>
      </w:r>
    </w:p>
    <w:p>
      <w:pPr>
        <w:pStyle w:val="noGap"/>
      </w:pPr>
    </w:p>
    <w:p>
      <w:pPr>
        <w:pStyle w:val="noGap"/>
      </w:pPr>
      <w:r>
        <w:rPr>
          <w:b/>
          <w:i/>
        </w:rPr>
        <w:t xml:space="preserve">Hegemony </w:t>
      </w:r>
      <w:r>
        <w:rPr>
          <w:b/>
          <w:i/>
        </w:rPr>
        <w:sym w:font="Wingdings" w:char="F0E0"/>
      </w:r>
      <w:r>
        <w:t xml:space="preserve"> The processes by which dominant culture maintains its dominant position</w:t>
      </w:r>
    </w:p>
    <w:p>
      <w:pPr>
        <w:pStyle w:val="noGap"/>
      </w:pPr>
      <w:r>
        <w:rPr>
          <w:b/>
          <w:i/>
        </w:rPr>
        <w:t xml:space="preserve">Example </w:t>
      </w:r>
      <w:r>
        <w:rPr>
          <w:b/>
          <w:i/>
        </w:rPr>
        <w:sym w:font="Wingdings" w:char="F0E0"/>
      </w:r>
      <w:r>
        <w:t xml:space="preserve"> the use of institutions to formalize power; the employment of a bureaucracy to make power seem abstract (and, therefore, not attached to any one individual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M. DeYoung: “Moral Panics: The Case of Satanic Day Care Centers”</w:t>
      </w:r>
    </w:p>
    <w:p>
      <w:pPr>
        <w:pStyle w:val="noGap"/>
      </w:pPr>
      <w:r>
        <w:t>Tension: Generated by the changing role of women</w:t>
      </w:r>
    </w:p>
    <w:p>
      <w:pPr>
        <w:pStyle w:val="noGap"/>
        <w:numPr>
          <w:ilvl w:val="0"/>
          <w:numId w:val="1"/>
        </w:numPr>
      </w:pPr>
      <w:r>
        <w:t>Suggestion of abuse came from workers (trigger 2 and a half year old boy came home and told his parents something that they interpreted as something wrong in the day care center</w:t>
      </w:r>
    </w:p>
    <w:p>
      <w:pPr>
        <w:pStyle w:val="noGap"/>
        <w:numPr>
          <w:ilvl w:val="0"/>
          <w:numId w:val="1"/>
        </w:numPr>
      </w:pPr>
      <w:r>
        <w:t xml:space="preserve">Called in social workers and they began to investigate (Moral Entrepreneurs) </w:t>
      </w:r>
    </w:p>
    <w:p>
      <w:pPr>
        <w:pStyle w:val="noGap"/>
        <w:numPr>
          <w:ilvl w:val="0"/>
          <w:numId w:val="1"/>
        </w:numPr>
      </w:pPr>
      <w:r>
        <w:t>Interviewed children to see if they were subject to satanic abuse</w:t>
      </w:r>
    </w:p>
    <w:p>
      <w:pPr>
        <w:pStyle w:val="noGap"/>
        <w:numPr>
          <w:ilvl w:val="1"/>
          <w:numId w:val="1"/>
        </w:numPr>
      </w:pPr>
      <w:r>
        <w:t>Communicated through mass media</w:t>
      </w:r>
    </w:p>
    <w:p>
      <w:pPr>
        <w:pStyle w:val="noGap"/>
        <w:numPr>
          <w:ilvl w:val="0"/>
          <w:numId w:val="1"/>
        </w:numPr>
      </w:pPr>
      <w:r>
        <w:t>Aimed at day care workers who were transformed into folk devils (target group)</w:t>
      </w:r>
    </w:p>
    <w:p>
      <w:pPr>
        <w:pStyle w:val="noGap"/>
        <w:numPr>
          <w:ilvl w:val="0"/>
          <w:numId w:val="1"/>
        </w:numPr>
      </w:pPr>
      <w:r>
        <w:t>The result was changes in law and assertions of the vulnerability and innocence of children and the sanctity of the family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Rapid Social Change Theory (WI Thomas) </w:t>
      </w:r>
    </w:p>
    <w:p>
      <w:pPr>
        <w:pStyle w:val="noGap"/>
      </w:pPr>
      <w:r>
        <w:t>Theory of Social Disorganization - Social Disorganization – Argues when you have a strong set of norms you have little deviance, rapid social change disrupts structure – high level of constraints and high deviance</w:t>
      </w:r>
    </w:p>
    <w:p>
      <w:pPr>
        <w:pStyle w:val="noGap"/>
        <w:numPr>
          <w:ilvl w:val="0"/>
          <w:numId w:val="1"/>
        </w:numPr>
      </w:pPr>
      <w:r>
        <w:t>People internalize the norms of the community</w:t>
      </w:r>
    </w:p>
    <w:p>
      <w:pPr>
        <w:pStyle w:val="noGap"/>
        <w:numPr>
          <w:ilvl w:val="0"/>
          <w:numId w:val="1"/>
        </w:numPr>
      </w:pPr>
      <w:r>
        <w:t>They regulate their own behaviour</w:t>
      </w:r>
    </w:p>
    <w:p>
      <w:pPr>
        <w:pStyle w:val="noGap"/>
        <w:numPr>
          <w:ilvl w:val="0"/>
          <w:numId w:val="1"/>
        </w:numPr>
      </w:pPr>
      <w:r>
        <w:t>They are watched by other with whom they are intimate with</w:t>
      </w:r>
    </w:p>
    <w:p>
      <w:pPr>
        <w:pStyle w:val="noGap"/>
        <w:numPr>
          <w:ilvl w:val="0"/>
          <w:numId w:val="1"/>
        </w:numPr>
      </w:pPr>
      <w:r>
        <w:t>Rapid change disrupts the normative pattern</w:t>
      </w:r>
    </w:p>
    <w:p>
      <w:pPr>
        <w:pStyle w:val="noGap"/>
        <w:numPr>
          <w:ilvl w:val="0"/>
          <w:numId w:val="1"/>
        </w:numPr>
      </w:pPr>
      <w:r>
        <w:t>The norms no longer fit with the lived realities</w:t>
      </w:r>
    </w:p>
    <w:p>
      <w:pPr>
        <w:pStyle w:val="noGap"/>
        <w:numPr>
          <w:ilvl w:val="0"/>
          <w:numId w:val="1"/>
        </w:numPr>
      </w:pPr>
      <w:r>
        <w:t xml:space="preserve">The individuals find themselves “adrift” </w:t>
      </w:r>
    </w:p>
    <w:p>
      <w:pPr>
        <w:pStyle w:val="noGap"/>
        <w:numPr>
          <w:ilvl w:val="0"/>
          <w:numId w:val="1"/>
        </w:numPr>
      </w:pPr>
      <w:r>
        <w:t xml:space="preserve">The result is a high level of non-conformity </w:t>
      </w:r>
    </w:p>
    <w:p>
      <w:pPr>
        <w:pStyle w:val="ListParagraph"/>
        <w:numPr>
          <w:ilvl w:val="0"/>
          <w:numId w:val="1"/>
        </w:numPr>
      </w:pPr>
      <w:r>
        <w:t>Internal and external controls had weakened over time and there was more overall acceptance at this time and people took things into their own hands and continuously pushed limits</w:t>
      </w:r>
    </w:p>
    <w:p>
      <w:pPr>
        <w:pStyle w:val="noGap"/>
        <w:rPr>
          <w:b/>
        </w:rPr>
      </w:pPr>
      <w:r>
        <w:rPr>
          <w:b/>
        </w:rPr>
        <w:t>R. Stark (“Deviant Places: A Theory of the Ecology of Crime”)</w:t>
      </w:r>
    </w:p>
    <w:p>
      <w:pPr>
        <w:pStyle w:val="noGap"/>
        <w:numPr>
          <w:ilvl w:val="0"/>
          <w:numId w:val="5"/>
        </w:numPr>
      </w:pPr>
      <w:r>
        <w:t>Lowering of Internal Moral Constraints</w:t>
      </w:r>
    </w:p>
    <w:p>
      <w:pPr>
        <w:pStyle w:val="noGap"/>
        <w:numPr>
          <w:ilvl w:val="0"/>
          <w:numId w:val="6"/>
        </w:numPr>
      </w:pPr>
      <w:r>
        <w:t>Crowded homes increases conflict leafing to a weakening of emotional attachments</w:t>
      </w:r>
    </w:p>
    <w:p>
      <w:pPr>
        <w:pStyle w:val="noGap"/>
        <w:numPr>
          <w:ilvl w:val="0"/>
          <w:numId w:val="6"/>
        </w:numPr>
      </w:pPr>
      <w:r>
        <w:t>Lack of privacy increases exposure to non-moral action</w:t>
      </w:r>
    </w:p>
    <w:p>
      <w:pPr>
        <w:pStyle w:val="noGap"/>
        <w:numPr>
          <w:ilvl w:val="0"/>
          <w:numId w:val="6"/>
        </w:numPr>
      </w:pPr>
      <w:r>
        <w:t>The number of demoralized persons lowers the resident’s perception of success, and so lowers the perceived stakes in conformity</w:t>
      </w:r>
    </w:p>
    <w:p>
      <w:pPr>
        <w:pStyle w:val="noGap"/>
        <w:numPr>
          <w:ilvl w:val="0"/>
          <w:numId w:val="6"/>
        </w:numPr>
      </w:pPr>
      <w:r>
        <w:t xml:space="preserve">Law enforcement is less rigorous, increasing moral cynicism </w:t>
      </w:r>
    </w:p>
    <w:p>
      <w:pPr>
        <w:pStyle w:val="noGap"/>
      </w:pPr>
    </w:p>
    <w:p>
      <w:pPr>
        <w:pStyle w:val="noGap"/>
        <w:numPr>
          <w:ilvl w:val="0"/>
          <w:numId w:val="5"/>
        </w:numPr>
      </w:pPr>
      <w:r>
        <w:t>Lowering of External Constraints</w:t>
      </w:r>
    </w:p>
    <w:p>
      <w:pPr>
        <w:pStyle w:val="noGap"/>
        <w:numPr>
          <w:ilvl w:val="0"/>
          <w:numId w:val="6"/>
        </w:numPr>
      </w:pPr>
      <w:r>
        <w:t>Crowding forces children outdoors, lessening surveillance</w:t>
      </w:r>
    </w:p>
    <w:p>
      <w:pPr>
        <w:pStyle w:val="noGap"/>
        <w:numPr>
          <w:ilvl w:val="0"/>
          <w:numId w:val="6"/>
        </w:numPr>
      </w:pPr>
      <w:r>
        <w:t>Transience reduces community levels of surveillance</w:t>
      </w:r>
    </w:p>
    <w:p>
      <w:pPr>
        <w:pStyle w:val="noGap"/>
        <w:numPr>
          <w:ilvl w:val="0"/>
          <w:numId w:val="6"/>
        </w:numPr>
      </w:pPr>
      <w:r>
        <w:t>Law enforcement is less rigorous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Edwin Sutherland – Theory of Differential Association</w:t>
      </w:r>
    </w:p>
    <w:p>
      <w:pPr>
        <w:pStyle w:val="noGap"/>
      </w:pPr>
      <w:r>
        <w:rPr>
          <w:b/>
          <w:i/>
        </w:rPr>
        <w:t xml:space="preserve">Key Ideas </w:t>
      </w:r>
      <w:r>
        <w:rPr>
          <w:b/>
          <w:i/>
        </w:rPr>
        <w:sym w:font="Wingdings" w:char="F0E0"/>
      </w:r>
      <w:r>
        <w:t xml:space="preserve"> The USA consists of a variety of ethnic and normative groups</w:t>
      </w:r>
    </w:p>
    <w:p>
      <w:pPr>
        <w:pStyle w:val="noGap"/>
        <w:numPr>
          <w:ilvl w:val="0"/>
          <w:numId w:val="6"/>
        </w:numPr>
      </w:pPr>
      <w:r>
        <w:t>All similarly motivated by the pursuit of wealth</w:t>
      </w:r>
    </w:p>
    <w:p>
      <w:pPr>
        <w:pStyle w:val="noGap"/>
        <w:numPr>
          <w:ilvl w:val="0"/>
          <w:numId w:val="6"/>
        </w:numPr>
      </w:pPr>
      <w:r>
        <w:t>Some have greater access to wealth, and with this comes the power to define the norms and cultural standards and impose them on others</w:t>
      </w:r>
    </w:p>
    <w:p>
      <w:pPr>
        <w:pStyle w:val="noGap"/>
        <w:numPr>
          <w:ilvl w:val="0"/>
          <w:numId w:val="6"/>
        </w:numPr>
      </w:pPr>
      <w:r>
        <w:t>Others turn to non-normative behaviour, and look to deviant behaviour</w:t>
      </w:r>
    </w:p>
    <w:p>
      <w:pPr>
        <w:pStyle w:val="noGap"/>
        <w:numPr>
          <w:ilvl w:val="0"/>
          <w:numId w:val="6"/>
        </w:numPr>
      </w:pPr>
      <w:r>
        <w:t>Deviance is not a natural terms, over time deviance is defined by society</w:t>
      </w:r>
    </w:p>
    <w:p>
      <w:pPr>
        <w:pStyle w:val="noGap"/>
        <w:numPr>
          <w:ilvl w:val="0"/>
          <w:numId w:val="6"/>
        </w:numPr>
      </w:pPr>
      <w:r>
        <w:t>Crime is learned behaviour</w:t>
      </w:r>
    </w:p>
    <w:p>
      <w:pPr>
        <w:pStyle w:val="noGap"/>
      </w:pPr>
    </w:p>
    <w:p>
      <w:pPr>
        <w:pStyle w:val="noGap"/>
        <w:rPr>
          <w:b/>
          <w:i/>
        </w:rPr>
      </w:pPr>
      <w:r>
        <w:rPr>
          <w:b/>
          <w:i/>
        </w:rPr>
        <w:t>Learnings Include:</w:t>
      </w:r>
    </w:p>
    <w:p>
      <w:pPr>
        <w:pStyle w:val="noGap"/>
      </w:pPr>
      <w:r>
        <w:t>1. Definitions of situations – we learn through interactions, what is considered as inappropriate environment to commit any sort of deviance</w:t>
      </w:r>
    </w:p>
    <w:p>
      <w:pPr>
        <w:pStyle w:val="noGap"/>
      </w:pPr>
      <w:r>
        <w:t>2. Techniques of successful deviance – we learn throughout history what works and what doesn’t. Nothing to do with biology, it merely depends on who we associate with</w:t>
      </w:r>
    </w:p>
    <w:p>
      <w:pPr>
        <w:pStyle w:val="noGap"/>
      </w:pPr>
      <w:r>
        <w:t>3. Motives, attitudes and rationalizations</w:t>
      </w:r>
    </w:p>
    <w:p>
      <w:pPr>
        <w:pStyle w:val="noGap"/>
      </w:pPr>
    </w:p>
    <w:p>
      <w:pPr>
        <w:pStyle w:val="noGap"/>
      </w:pPr>
      <w:r>
        <w:rPr>
          <w:b/>
          <w:i/>
        </w:rPr>
        <w:t xml:space="preserve">Summary </w:t>
      </w:r>
      <w:r>
        <w:rPr>
          <w:b/>
          <w:i/>
        </w:rPr>
        <w:sym w:font="Wingdings" w:char="F0E0"/>
      </w:r>
      <w:r>
        <w:t xml:space="preserve"> Acting deviant becomes probable when there is an excess of definitions favourable over definitions unfavourable</w:t>
      </w:r>
    </w:p>
    <w:p>
      <w:pPr>
        <w:pStyle w:val="noGap"/>
      </w:pPr>
    </w:p>
    <w:p>
      <w:pPr>
        <w:pStyle w:val="noGap"/>
      </w:pPr>
      <w:r>
        <w:t>4 factors that affect learning, how early unfavourable situations, priority</w:t>
      </w:r>
    </w:p>
    <w:p>
      <w:pPr>
        <w:pStyle w:val="noGap"/>
        <w:rPr>
          <w:b/>
          <w:i/>
        </w:rPr>
      </w:pPr>
      <w:r>
        <w:rPr>
          <w:b/>
          <w:i/>
        </w:rPr>
        <w:t>Factors that affect learning deviance:</w:t>
      </w:r>
    </w:p>
    <w:p>
      <w:pPr>
        <w:pStyle w:val="noGap"/>
        <w:numPr>
          <w:ilvl w:val="0"/>
          <w:numId w:val="7"/>
        </w:numPr>
      </w:pPr>
      <w:r>
        <w:t>Priority – first and foremost activities taught to you</w:t>
      </w:r>
    </w:p>
    <w:p>
      <w:pPr>
        <w:pStyle w:val="noGap"/>
        <w:numPr>
          <w:ilvl w:val="0"/>
          <w:numId w:val="7"/>
        </w:numPr>
      </w:pPr>
      <w:r>
        <w:t>Intensity- how close is the person that is teaching you</w:t>
      </w:r>
    </w:p>
    <w:p>
      <w:pPr>
        <w:pStyle w:val="noGap"/>
        <w:numPr>
          <w:ilvl w:val="0"/>
          <w:numId w:val="7"/>
        </w:numPr>
      </w:pPr>
      <w:r>
        <w:t>Frequency – how often are you inclined towards deviance</w:t>
      </w:r>
    </w:p>
    <w:p>
      <w:pPr>
        <w:pStyle w:val="noGap"/>
        <w:numPr>
          <w:ilvl w:val="0"/>
          <w:numId w:val="7"/>
        </w:numPr>
      </w:pPr>
      <w:r>
        <w:t>Duration – over how long a period</w:t>
      </w:r>
    </w:p>
    <w:p>
      <w:pPr>
        <w:pStyle w:val="noGap"/>
        <w:rPr>
          <w:b/>
        </w:rPr>
      </w:pPr>
    </w:p>
    <w:p>
      <w:pPr>
        <w:pStyle w:val="noGap"/>
        <w:rPr>
          <w:b/>
        </w:rPr>
      </w:pPr>
      <w:r>
        <w:rPr>
          <w:b/>
        </w:rPr>
        <w:t>The Concept of Stigma</w:t>
      </w:r>
    </w:p>
    <w:p>
      <w:pPr>
        <w:pStyle w:val="noGap"/>
      </w:pPr>
      <w:r>
        <w:rPr>
          <w:b/>
          <w:i/>
        </w:rPr>
        <w:t xml:space="preserve">Stigma </w:t>
      </w:r>
      <w:r>
        <w:rPr>
          <w:b/>
          <w:i/>
        </w:rPr>
        <w:sym w:font="Wingdings" w:char="F0E0"/>
      </w:r>
      <w:r>
        <w:t xml:space="preserve"> a socially shared negative sign attach to an individual that indicates something about the person (an actual identity)</w:t>
      </w:r>
    </w:p>
    <w:p>
      <w:pPr>
        <w:pStyle w:val="noGap"/>
        <w:rPr>
          <w:b/>
        </w:rPr>
      </w:pPr>
    </w:p>
    <w:p>
      <w:pPr>
        <w:pStyle w:val="noGap"/>
        <w:rPr>
          <w:b/>
        </w:rPr>
      </w:pPr>
      <w:r>
        <w:rPr>
          <w:b/>
        </w:rPr>
        <w:t>Classes of Stigma</w:t>
      </w:r>
    </w:p>
    <w:p>
      <w:pPr>
        <w:pStyle w:val="noGap"/>
        <w:numPr>
          <w:ilvl w:val="0"/>
          <w:numId w:val="8"/>
        </w:numPr>
      </w:pPr>
      <w:r>
        <w:t>Physical deformities</w:t>
      </w:r>
    </w:p>
    <w:p>
      <w:pPr>
        <w:pStyle w:val="noGap"/>
        <w:numPr>
          <w:ilvl w:val="0"/>
          <w:numId w:val="8"/>
        </w:numPr>
      </w:pPr>
      <w:r>
        <w:t>Blemishes of individual character</w:t>
      </w:r>
    </w:p>
    <w:p>
      <w:pPr>
        <w:pStyle w:val="noGap"/>
        <w:numPr>
          <w:ilvl w:val="0"/>
          <w:numId w:val="8"/>
        </w:numPr>
      </w:pPr>
      <w:r>
        <w:t>Tribal Stigmas (stigmatized social groups)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E.Lermert </w:t>
      </w:r>
      <w:r>
        <w:rPr>
          <w:b/>
        </w:rPr>
        <w:sym w:font="Wingdings" w:char="F0E0"/>
      </w:r>
      <w:r>
        <w:rPr>
          <w:b/>
        </w:rPr>
        <w:t xml:space="preserve"> Primary Deviance &amp; Secondary Deviance</w:t>
      </w:r>
    </w:p>
    <w:p>
      <w:pPr>
        <w:pStyle w:val="noGap"/>
      </w:pPr>
      <w:r>
        <w:rPr>
          <w:b/>
          <w:i/>
        </w:rPr>
        <w:t xml:space="preserve">Primary Deviance </w:t>
      </w:r>
      <w:r>
        <w:rPr>
          <w:b/>
          <w:i/>
        </w:rPr>
        <w:sym w:font="Wingdings" w:char="F0E0"/>
      </w:r>
      <w:r>
        <w:t xml:space="preserve"> A deviance remains primary as long as it is ignore or rationalized away by others</w:t>
      </w:r>
    </w:p>
    <w:p>
      <w:pPr>
        <w:pStyle w:val="noGap"/>
        <w:numPr>
          <w:ilvl w:val="0"/>
          <w:numId w:val="6"/>
        </w:numPr>
      </w:pPr>
      <w:r>
        <w:t>Identity does not form as deviant identity</w:t>
      </w:r>
    </w:p>
    <w:p>
      <w:pPr>
        <w:pStyle w:val="noGap"/>
      </w:pPr>
      <w:r>
        <w:rPr>
          <w:b/>
          <w:i/>
        </w:rPr>
        <w:t xml:space="preserve">Secondary Deviance </w:t>
      </w:r>
      <w:r>
        <w:rPr>
          <w:b/>
          <w:i/>
        </w:rPr>
        <w:sym w:font="Wingdings" w:char="F0E0"/>
      </w:r>
      <w:r>
        <w:t xml:space="preserve"> Employs a deviant concept of self as a basis of action</w:t>
      </w:r>
    </w:p>
    <w:p>
      <w:pPr>
        <w:pStyle w:val="noGap"/>
        <w:numPr>
          <w:ilvl w:val="0"/>
          <w:numId w:val="6"/>
        </w:numPr>
      </w:pPr>
      <w:r>
        <w:t>Of special importance for the development of secondary deviance is “crisis”</w:t>
      </w:r>
    </w:p>
    <w:p>
      <w:pPr>
        <w:pStyle w:val="noGap"/>
        <w:numPr>
          <w:ilvl w:val="0"/>
          <w:numId w:val="6"/>
        </w:numPr>
      </w:pPr>
      <w:r>
        <w:t>Including severe societal reactions that challenges the person’s concept of self</w:t>
      </w:r>
    </w:p>
    <w:p>
      <w:pPr>
        <w:pStyle w:val="noGap"/>
        <w:numPr>
          <w:ilvl w:val="0"/>
          <w:numId w:val="6"/>
        </w:numPr>
      </w:pPr>
      <w:r>
        <w:t>Typically there is a progressive reciprocal reaction between the behaviour and reaction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Deviant Process</w:t>
      </w:r>
    </w:p>
    <w:p>
      <w:pPr>
        <w:pStyle w:val="noGap"/>
      </w:pPr>
      <w:r>
        <w:t xml:space="preserve">Primary Deviation </w:t>
      </w:r>
      <w:r>
        <w:rPr>
          <w:b/>
        </w:rPr>
        <w:sym w:font="Wingdings" w:char="F0E0"/>
      </w:r>
      <w:r>
        <w:t xml:space="preserve"> Penalties </w:t>
      </w:r>
      <w:r>
        <w:rPr>
          <w:b/>
        </w:rPr>
        <w:sym w:font="Wingdings" w:char="F0E0"/>
      </w:r>
      <w:r>
        <w:t xml:space="preserve"> Further Primary Deviance </w:t>
      </w:r>
      <w:r>
        <w:rPr>
          <w:b/>
        </w:rPr>
        <w:sym w:font="Wingdings" w:char="F0E0"/>
      </w:r>
      <w:r>
        <w:t xml:space="preserve"> Stronger Penalties </w:t>
      </w:r>
      <w:r>
        <w:rPr>
          <w:b/>
        </w:rPr>
        <w:sym w:font="Wingdings" w:char="F0E0"/>
      </w:r>
      <w:r>
        <w:t xml:space="preserve"> Further Deviation </w:t>
      </w:r>
      <w:r>
        <w:rPr>
          <w:b/>
        </w:rPr>
        <w:sym w:font="Wingdings" w:char="F0E0"/>
      </w:r>
      <w:r>
        <w:t xml:space="preserve"> Crisis </w:t>
      </w:r>
      <w:r>
        <w:rPr>
          <w:b/>
        </w:rPr>
        <w:sym w:font="Wingdings" w:char="F0E0"/>
      </w:r>
      <w:r>
        <w:t xml:space="preserve"> Secondary Deviance 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E. Goffman </w:t>
      </w:r>
    </w:p>
    <w:p>
      <w:pPr>
        <w:pStyle w:val="noGap"/>
      </w:pPr>
      <w:r>
        <w:rPr>
          <w:b/>
          <w:i/>
        </w:rPr>
        <w:t xml:space="preserve">Role Playing </w:t>
      </w:r>
      <w:r>
        <w:rPr>
          <w:b/>
          <w:i/>
        </w:rPr>
        <w:sym w:font="Wingdings" w:char="F0E0"/>
      </w:r>
      <w:r>
        <w:t xml:space="preserve"> Social settings and first appearance indicate to others the “character” an actor is playing, this is the virtual identity</w:t>
      </w:r>
    </w:p>
    <w:p>
      <w:pPr>
        <w:pStyle w:val="noGap"/>
        <w:numPr>
          <w:ilvl w:val="0"/>
          <w:numId w:val="6"/>
        </w:numPr>
      </w:pPr>
      <w:r>
        <w:t xml:space="preserve">Knowing the actor’s virtual identity enables other (the audience) to anticipate the actions of the actor and prepare to respond accordingly </w:t>
      </w:r>
    </w:p>
    <w:p>
      <w:pPr>
        <w:pStyle w:val="noGap"/>
        <w:numPr>
          <w:ilvl w:val="0"/>
          <w:numId w:val="6"/>
        </w:numPr>
      </w:pPr>
      <w:r>
        <w:t xml:space="preserve">Success in the role depends on the skill of the actor </w:t>
      </w:r>
    </w:p>
    <w:p>
      <w:pPr>
        <w:pStyle w:val="noGap"/>
        <w:numPr>
          <w:ilvl w:val="0"/>
          <w:numId w:val="6"/>
        </w:numPr>
      </w:pPr>
      <w:r>
        <w:t>Actor is vulnerable to disruptions from the audience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Functionalist Theory</w:t>
      </w:r>
    </w:p>
    <w:p>
      <w:pPr>
        <w:pStyle w:val="noGap"/>
        <w:rPr>
          <w:b/>
          <w:i/>
        </w:rPr>
      </w:pPr>
      <w:r>
        <w:rPr>
          <w:b/>
          <w:i/>
        </w:rPr>
        <w:t>Key Characteristics:</w:t>
      </w:r>
    </w:p>
    <w:p>
      <w:pPr>
        <w:pStyle w:val="noGap"/>
        <w:numPr>
          <w:ilvl w:val="0"/>
          <w:numId w:val="9"/>
        </w:numPr>
      </w:pPr>
      <w:r>
        <w:t>The argument that it is useful to think of society as a living thing</w:t>
      </w:r>
    </w:p>
    <w:p>
      <w:pPr>
        <w:pStyle w:val="noGap"/>
        <w:numPr>
          <w:ilvl w:val="0"/>
          <w:numId w:val="6"/>
        </w:numPr>
      </w:pPr>
      <w:r>
        <w:t>The concept of functional indispensability; all standardized cultural forms and practices are assumed to be somehow important for maintaining society</w:t>
      </w:r>
    </w:p>
    <w:p>
      <w:pPr>
        <w:pStyle w:val="noGap"/>
        <w:numPr>
          <w:ilvl w:val="0"/>
          <w:numId w:val="9"/>
        </w:numPr>
      </w:pPr>
      <w:r>
        <w:t>The emphasis on the importance of the normative system</w:t>
      </w:r>
    </w:p>
    <w:p>
      <w:pPr>
        <w:pStyle w:val="noGap"/>
      </w:pPr>
      <w:r>
        <w:rPr>
          <w:b/>
          <w:i/>
        </w:rPr>
        <w:t xml:space="preserve">Values </w:t>
      </w:r>
      <w:r>
        <w:rPr>
          <w:b/>
          <w:i/>
        </w:rPr>
        <w:sym w:font="Wingdings" w:char="F0E0"/>
      </w:r>
      <w:r>
        <w:t xml:space="preserve"> apply across the board in every situation</w:t>
      </w:r>
    </w:p>
    <w:p>
      <w:pPr>
        <w:pStyle w:val="noGap"/>
      </w:pPr>
      <w:r>
        <w:t>Definition of Cultural Values</w:t>
      </w:r>
    </w:p>
    <w:p>
      <w:pPr>
        <w:pStyle w:val="noGap"/>
        <w:numPr>
          <w:ilvl w:val="1"/>
          <w:numId w:val="6"/>
        </w:numPr>
      </w:pPr>
      <w:r>
        <w:t>Normative</w:t>
      </w:r>
    </w:p>
    <w:p>
      <w:pPr>
        <w:pStyle w:val="noGap"/>
        <w:numPr>
          <w:ilvl w:val="1"/>
          <w:numId w:val="6"/>
        </w:numPr>
      </w:pPr>
      <w:r>
        <w:t>Diffuse</w:t>
      </w:r>
    </w:p>
    <w:p>
      <w:pPr>
        <w:pStyle w:val="noGap"/>
        <w:numPr>
          <w:ilvl w:val="1"/>
          <w:numId w:val="6"/>
        </w:numPr>
      </w:pPr>
      <w:r>
        <w:t>Widespread</w:t>
      </w:r>
    </w:p>
    <w:p>
      <w:pPr>
        <w:pStyle w:val="noGap"/>
      </w:pPr>
    </w:p>
    <w:p>
      <w:pPr>
        <w:pStyle w:val="noGap"/>
      </w:pPr>
      <w:r>
        <w:rPr>
          <w:b/>
          <w:i/>
        </w:rPr>
        <w:t xml:space="preserve">Norms </w:t>
      </w:r>
      <w:r>
        <w:rPr>
          <w:b/>
          <w:i/>
        </w:rPr>
        <w:sym w:font="Wingdings" w:char="F0E0"/>
      </w:r>
      <w:r>
        <w:t xml:space="preserve"> are situation specific </w:t>
      </w:r>
    </w:p>
    <w:p>
      <w:pPr>
        <w:pStyle w:val="noGap"/>
      </w:pPr>
      <w:r>
        <w:t>Definition of Cultural Norms</w:t>
      </w:r>
    </w:p>
    <w:p>
      <w:pPr>
        <w:pStyle w:val="noGap"/>
        <w:numPr>
          <w:ilvl w:val="1"/>
          <w:numId w:val="6"/>
        </w:numPr>
      </w:pPr>
      <w:r>
        <w:t>Specific rules or expectations of behaviour</w:t>
      </w:r>
    </w:p>
    <w:p>
      <w:pPr>
        <w:pStyle w:val="noGap"/>
        <w:numPr>
          <w:ilvl w:val="1"/>
          <w:numId w:val="6"/>
        </w:numPr>
      </w:pPr>
      <w:r>
        <w:t xml:space="preserve">Associated with specific situations </w:t>
      </w:r>
    </w:p>
    <w:p>
      <w:pPr>
        <w:pStyle w:val="noGap"/>
        <w:numPr>
          <w:ilvl w:val="0"/>
          <w:numId w:val="9"/>
        </w:numPr>
      </w:pPr>
      <w:r>
        <w:t>Personality embodies values and norms</w:t>
      </w:r>
    </w:p>
    <w:p>
      <w:pPr>
        <w:pStyle w:val="noGap"/>
        <w:numPr>
          <w:ilvl w:val="0"/>
          <w:numId w:val="6"/>
        </w:numPr>
      </w:pPr>
      <w:r>
        <w:t xml:space="preserve">Values </w:t>
      </w:r>
      <w:r>
        <w:rPr>
          <w:b/>
          <w:i/>
        </w:rPr>
        <w:sym w:font="Wingdings" w:char="F0E0"/>
      </w:r>
      <w:r>
        <w:t xml:space="preserve"> Socialization </w:t>
      </w:r>
      <w:r>
        <w:rPr>
          <w:b/>
          <w:i/>
        </w:rPr>
        <w:sym w:font="Wingdings" w:char="F0E0"/>
      </w:r>
      <w:r>
        <w:t xml:space="preserve"> Personality </w:t>
      </w:r>
    </w:p>
    <w:p>
      <w:pPr>
        <w:pStyle w:val="noGap"/>
      </w:pPr>
    </w:p>
    <w:p>
      <w:pPr>
        <w:pStyle w:val="noGap"/>
        <w:rPr>
          <w:b/>
        </w:rPr>
      </w:pPr>
      <w:r>
        <w:rPr>
          <w:lang w:val="en-US"/>
          <w:b/>
        </w:rPr>
        <w:t>R. Merton (the anomic theory of deviance 1939)</w:t>
      </w:r>
    </w:p>
    <w:p>
      <w:pPr>
        <w:pStyle w:val="noGap"/>
        <w:rPr>
          <w:lang w:val="en-US"/>
        </w:rPr>
      </w:pPr>
      <w:r>
        <w:rPr>
          <w:lang w:val="en-US"/>
        </w:rPr>
        <w:t>The value structure defines:</w:t>
      </w:r>
    </w:p>
    <w:p>
      <w:pPr>
        <w:pStyle w:val="noGap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socially approved goals, the socially approved means</w:t>
      </w:r>
    </w:p>
    <w:p>
      <w:pPr>
        <w:pStyle w:val="noGap"/>
        <w:numPr>
          <w:ilvl w:val="0"/>
          <w:numId w:val="6"/>
        </w:numPr>
        <w:rPr>
          <w:lang w:val="en-US"/>
        </w:rPr>
      </w:pPr>
      <w:r>
        <w:rPr>
          <w:lang w:val="en-US"/>
        </w:rPr>
        <w:t>All Americans are exposed to the valuation on success (defined as wealth, power and prestige)</w:t>
      </w:r>
    </w:p>
    <w:p>
      <w:pPr>
        <w:pStyle w:val="noGap"/>
        <w:numPr>
          <w:ilvl w:val="0"/>
          <w:numId w:val="6"/>
        </w:numPr>
        <w:rPr>
          <w:lang w:val="en-US"/>
        </w:rPr>
      </w:pPr>
      <w:r>
        <w:rPr>
          <w:lang w:val="en-US"/>
        </w:rPr>
        <w:t>But not everyone has the same opportunity structure</w:t>
      </w:r>
    </w:p>
    <w:p>
      <w:pPr>
        <w:pStyle w:val="noGap"/>
        <w:rPr>
          <w:lang w:val="en-US"/>
        </w:rPr>
      </w:pPr>
    </w:p>
    <w:p>
      <w:pPr>
        <w:pStyle w:val="noGap"/>
        <w:rPr>
          <w:lang w:val="en-US"/>
        </w:rPr>
      </w:pPr>
    </w:p>
    <w:p>
      <w:pPr>
        <w:pStyle w:val="noGap"/>
        <w:ind w:left="720"/>
        <w:rPr>
          <w:lang w:val="en-US"/>
        </w:rPr>
      </w:pPr>
    </w:p>
    <w:tbl>
      <w:tblPr>
        <w:tblW w:w="886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  <w:tblLayout w:type="fixed"/>
      </w:tblPr>
      <w:tblGrid>
        <w:gridCol w:w="2954"/>
        <w:gridCol w:w="2966"/>
        <w:gridCol w:w="2942"/>
      </w:tblGrid>
      <w:tr>
        <w:trPr>
          <w:trHeight w:val="310" w:hRule="atLeast"/>
        </w:trPr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  <w:rPr>
                <w:lang w:val="en-US"/>
              </w:rPr>
            </w:pPr>
            <w:r>
              <w:rPr>
                <w:lang w:val="en-US"/>
              </w:rPr>
              <w:t xml:space="preserve">Modes of Adaption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Cultural Goals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Approved Means</w:t>
            </w:r>
          </w:p>
        </w:tc>
      </w:tr>
      <w:tr>
        <w:trPr>
          <w:trHeight w:val="300" w:hRule="atLeast"/>
        </w:trPr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1. Conformity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+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+</w:t>
            </w:r>
          </w:p>
        </w:tc>
      </w:tr>
      <w:tr>
        <w:trPr>
          <w:trHeight w:val="300" w:hRule="atLeast"/>
        </w:trPr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2. Innovation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+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- ®</w:t>
            </w:r>
          </w:p>
        </w:tc>
      </w:tr>
      <w:tr>
        <w:trPr>
          <w:trHeight w:val="300" w:hRule="atLeast"/>
        </w:trPr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3. Ritualism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-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+</w:t>
            </w:r>
          </w:p>
        </w:tc>
      </w:tr>
      <w:tr>
        <w:trPr>
          <w:trHeight w:val="300" w:hRule="atLeast"/>
        </w:trPr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 xml:space="preserve">4. Retreatism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-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-</w:t>
            </w:r>
          </w:p>
        </w:tc>
      </w:tr>
      <w:tr>
        <w:trPr>
          <w:trHeight w:val="300" w:hRule="atLeast"/>
        </w:trPr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5. Rebellion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- ®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noGap"/>
            </w:pPr>
            <w:r>
              <w:rPr>
                <w:lang w:val="en-US"/>
              </w:rPr>
              <w:t>- ®</w:t>
            </w:r>
          </w:p>
        </w:tc>
      </w:tr>
    </w:tbl>
    <w:p>
      <w:pPr>
        <w:pStyle w:val="noGap"/>
        <w:rPr>
          <w:b/>
          <w:u w:val="single" w:color="auto"/>
        </w:rPr>
      </w:pPr>
    </w:p>
    <w:p>
      <w:pPr>
        <w:pStyle w:val="noGap"/>
        <w:rPr>
          <w:b/>
          <w:u w:val="single" w:color="auto"/>
        </w:rPr>
      </w:pPr>
      <w:r>
        <w:rPr>
          <w:b/>
          <w:u w:val="single" w:color="auto"/>
        </w:rPr>
        <w:t>Legend</w:t>
      </w:r>
    </w:p>
    <w:p>
      <w:pPr>
        <w:pStyle w:val="noGap"/>
      </w:pPr>
      <w:r>
        <w:t xml:space="preserve">ACCEPTANCE (+) </w:t>
      </w:r>
    </w:p>
    <w:p>
      <w:pPr>
        <w:pStyle w:val="noGap"/>
      </w:pPr>
      <w:r>
        <w:t xml:space="preserve">REJECTION (-) </w:t>
      </w:r>
    </w:p>
    <w:p>
      <w:pPr>
        <w:pStyle w:val="noGap"/>
        <w:rPr>
          <w:lang w:val="en-US"/>
        </w:rPr>
      </w:pPr>
      <w:r>
        <w:t>REJECTION OF NEW AND PREVAILING VALUES (</w:t>
      </w:r>
      <w:r>
        <w:rPr>
          <w:lang w:val="en-US"/>
        </w:rPr>
        <w:t>- ®)</w:t>
      </w:r>
    </w:p>
    <w:p>
      <w:pPr>
        <w:pStyle w:val="noGap"/>
        <w:rPr>
          <w:lang w:val="en-US"/>
        </w:rPr>
      </w:pPr>
    </w:p>
    <w:p>
      <w:pPr>
        <w:pStyle w:val="noGap"/>
      </w:pPr>
      <w:r>
        <w:rPr>
          <w:b/>
        </w:rPr>
        <w:t xml:space="preserve">Theory of Subcultures: </w:t>
      </w:r>
    </w:p>
    <w:p>
      <w:pPr>
        <w:pStyle w:val="noGap"/>
        <w:numPr>
          <w:ilvl w:val="0"/>
          <w:numId w:val="10"/>
        </w:numPr>
      </w:pPr>
      <w:r>
        <w:t>Draws on both Sutherland’s theory of differential association and Merton’s anomic theory.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Definition of subculture: </w:t>
      </w:r>
    </w:p>
    <w:p>
      <w:pPr>
        <w:pStyle w:val="noGap"/>
        <w:numPr>
          <w:ilvl w:val="0"/>
          <w:numId w:val="10"/>
        </w:numPr>
      </w:pPr>
      <w:r>
        <w:t>A grouping of beliefs, values and norms that differ from the larger society.</w:t>
      </w:r>
    </w:p>
    <w:p>
      <w:pPr>
        <w:pStyle w:val="noGap"/>
        <w:numPr>
          <w:ilvl w:val="0"/>
          <w:numId w:val="10"/>
        </w:numPr>
      </w:pPr>
      <w:r>
        <w:t>Norms that shape behavior such that it is contrary to the expectations of the wider society.</w:t>
      </w:r>
    </w:p>
    <w:p>
      <w:pPr>
        <w:pStyle w:val="noGap"/>
      </w:pPr>
    </w:p>
    <w:p>
      <w:pPr>
        <w:pStyle w:val="noGap"/>
      </w:pPr>
      <w:r>
        <w:t xml:space="preserve">They identify 3 general forms of subculture involvement </w:t>
      </w:r>
      <w:r>
        <w:rPr>
          <w:b/>
        </w:rPr>
        <w:sym w:font="Wingdings" w:char="F0E0"/>
      </w:r>
      <w:r>
        <w:br/>
      </w:r>
      <w:r>
        <w:rPr>
          <w:b/>
          <w:i/>
        </w:rPr>
        <w:t xml:space="preserve">1. Criminal subcultures </w:t>
      </w:r>
      <w:r>
        <w:rPr>
          <w:b/>
          <w:i/>
        </w:rPr>
        <w:sym w:font="Wingdings" w:char="F0E0"/>
      </w:r>
      <w:r>
        <w:rPr>
          <w:b/>
          <w:i/>
        </w:rPr>
        <w:t xml:space="preserve"> material gain</w:t>
      </w:r>
      <w:r>
        <w:br/>
      </w:r>
      <w:r>
        <w:t>- Integrate offenders of various ages</w:t>
      </w:r>
      <w:r>
        <w:br/>
      </w:r>
      <w:r>
        <w:t>- The delinquency is disciplined</w:t>
      </w:r>
      <w:r>
        <w:br/>
      </w:r>
      <w:r>
        <w:t xml:space="preserve">- Members are respectful of an organized authority structure. </w:t>
      </w:r>
      <w:r>
        <w:br/>
      </w:r>
      <w:r>
        <w:br/>
      </w:r>
      <w:r>
        <w:rPr>
          <w:b/>
          <w:i/>
        </w:rPr>
        <w:t xml:space="preserve">2. Conflict subculture </w:t>
      </w:r>
      <w:r>
        <w:rPr>
          <w:b/>
          <w:i/>
        </w:rPr>
        <w:sym w:font="Wingdings" w:char="F0E0"/>
      </w:r>
      <w:r>
        <w:rPr>
          <w:b/>
          <w:i/>
        </w:rPr>
        <w:t xml:space="preserve"> presents opportunities to express pent-up angers and frustration</w:t>
      </w:r>
      <w:r>
        <w:br/>
      </w:r>
      <w:r>
        <w:t>- Little age integration</w:t>
      </w:r>
      <w:r>
        <w:br/>
      </w:r>
      <w:r>
        <w:t>- Lacks the discipline and organized authority structure of the criminal subculture.</w:t>
      </w:r>
      <w:r>
        <w:br/>
      </w:r>
      <w:r>
        <w:br/>
      </w:r>
      <w:r>
        <w:rPr>
          <w:b/>
          <w:i/>
        </w:rPr>
        <w:t xml:space="preserve">3. Retrealist subculture </w:t>
      </w:r>
      <w:r>
        <w:rPr>
          <w:b/>
          <w:i/>
        </w:rPr>
        <w:sym w:font="Wingdings" w:char="F0E0"/>
      </w:r>
      <w:r>
        <w:rPr>
          <w:b/>
          <w:i/>
        </w:rPr>
        <w:t xml:space="preserve"> a catchall of types</w:t>
      </w:r>
      <w:r>
        <w:br/>
      </w:r>
      <w:r>
        <w:t>- Individuals are unable to obtain culturally valued goals</w:t>
      </w:r>
      <w:r>
        <w:br/>
      </w:r>
      <w:r>
        <w:t>- But unable to employ illegitimate means because of internalized prohibitions or blocked access</w:t>
      </w:r>
    </w:p>
    <w:p>
      <w:pPr>
        <w:pStyle w:val="noGap"/>
      </w:pPr>
    </w:p>
    <w:p>
      <w:pPr>
        <w:pStyle w:val="noGap"/>
      </w:pPr>
      <w:r>
        <w:rPr>
          <w:b/>
          <w:i/>
        </w:rPr>
        <w:t>Characteristics:</w:t>
      </w:r>
    </w:p>
    <w:p>
      <w:pPr>
        <w:pStyle w:val="noGap"/>
        <w:numPr>
          <w:ilvl w:val="0"/>
          <w:numId w:val="11"/>
        </w:numPr>
      </w:pPr>
      <w:r>
        <w:t>Limited world view</w:t>
      </w:r>
    </w:p>
    <w:p>
      <w:pPr>
        <w:pStyle w:val="noGap"/>
        <w:numPr>
          <w:ilvl w:val="0"/>
          <w:numId w:val="11"/>
        </w:numPr>
      </w:pPr>
      <w:r>
        <w:t>Low empathy for others</w:t>
      </w:r>
    </w:p>
    <w:p>
      <w:pPr>
        <w:pStyle w:val="noGap"/>
        <w:numPr>
          <w:ilvl w:val="0"/>
          <w:numId w:val="11"/>
        </w:numPr>
      </w:pPr>
      <w:r>
        <w:t>Mutual distrust of others</w:t>
      </w:r>
    </w:p>
    <w:p>
      <w:pPr>
        <w:pStyle w:val="noGap"/>
        <w:numPr>
          <w:ilvl w:val="0"/>
          <w:numId w:val="11"/>
        </w:numPr>
      </w:pPr>
      <w:r>
        <w:t>Limited aspirations</w:t>
      </w:r>
    </w:p>
    <w:p>
      <w:pPr>
        <w:pStyle w:val="noGap"/>
        <w:numPr>
          <w:ilvl w:val="0"/>
          <w:numId w:val="11"/>
        </w:numPr>
      </w:pPr>
      <w:r>
        <w:t>Lack of deferred gratification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Marxist Theory </w:t>
      </w:r>
    </w:p>
    <w:p>
      <w:pPr>
        <w:pStyle w:val="noGap"/>
      </w:pPr>
      <w:r>
        <w:t>Key Theoretical Ideas:</w:t>
      </w:r>
    </w:p>
    <w:p>
      <w:pPr>
        <w:pStyle w:val="noGap"/>
        <w:numPr>
          <w:ilvl w:val="0"/>
          <w:numId w:val="12"/>
        </w:numPr>
      </w:pPr>
      <w:r>
        <w:t>The Economic Structure is the basis of society</w:t>
      </w:r>
    </w:p>
    <w:p>
      <w:pPr>
        <w:pStyle w:val="noGap"/>
        <w:numPr>
          <w:ilvl w:val="0"/>
          <w:numId w:val="13"/>
        </w:numPr>
      </w:pPr>
      <w:r>
        <w:t>The concept of the mode of production (M of P)</w:t>
      </w:r>
    </w:p>
    <w:p>
      <w:pPr>
        <w:pStyle w:val="noGap"/>
        <w:numPr>
          <w:ilvl w:val="1"/>
          <w:numId w:val="13"/>
        </w:numPr>
      </w:pPr>
      <w:r>
        <w:t>Includes the means of production (M of P) and the organization of production (SR of P)</w:t>
      </w:r>
    </w:p>
    <w:p>
      <w:pPr>
        <w:pStyle w:val="noGap"/>
        <w:numPr>
          <w:ilvl w:val="0"/>
          <w:numId w:val="13"/>
        </w:numPr>
      </w:pPr>
      <w:r>
        <w:t>The capitalist organization of production:</w:t>
      </w:r>
    </w:p>
    <w:p>
      <w:pPr>
        <w:pStyle w:val="noGap"/>
      </w:pPr>
    </w:p>
    <w:p>
      <w:pPr>
        <w:pStyle w:val="noGap"/>
      </w:pPr>
      <w:r>
        <w:rPr>
          <w:u w:val="single" w:color="auto"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2147570</wp:posOffset>
                </wp:positionH>
                <wp:positionV relativeFrom="paragraph">
                  <wp:posOffset>33655</wp:posOffset>
                </wp:positionV>
                <wp:extent cx="0" cy="1190625"/>
                <wp:effectExtent l="0" t="0" r="19050" b="1905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0" cy="1190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169.1pt;margin-top:2.65pt;width:0pt;height:93.75pt;mso-wrap-style:infront;mso-position-horizontal-relative:column;mso-position-vertical-relative:line;v-text-anchor:top;z-index:251661312" filled="f" strokecolor="#0" strokeweight="0.75pt"/>
            </w:pict>
          </mc:Fallback>
        </mc:AlternateContent>
      </w:r>
    </w:p>
    <w:p>
      <w:pPr>
        <w:pStyle w:val="noGap"/>
      </w:pPr>
      <w:r>
        <w:rPr>
          <w:u w:val="single" w:color="auto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903766</wp:posOffset>
                </wp:positionH>
                <wp:positionV relativeFrom="paragraph">
                  <wp:posOffset>17898</wp:posOffset>
                </wp:positionV>
                <wp:extent cx="276447" cy="914400"/>
                <wp:effectExtent l="0" t="0" r="19050" b="1905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447" cy="914400"/>
                        </a:xfrm>
                        <a:prstGeom prst="leftBrace">
                          <a:avLst xmlns="http://schemas.openxmlformats.org/drawingml/2006/main">
                            <a:gd name="adj1" fmla="val 8333"/>
                            <a:gd name="adj2" fmla="val 50000"/>
                          </a:avLst>
                        </a:prstGeom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543,10800" path="m21600,0qx10800,@0l10800,@2qy0,@11,10800,@3l10800,@1qy21600,21600e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</v:shapetype>
              <v:shape id="1026" type="#_x0000_t87" o:spt="87" style="position:absolute;margin-left:71.1627pt;margin-top:1.40929pt;width:21.7675pt;height:72pt;mso-wrap-style:infront;mso-position-horizontal-relative:column;mso-position-vertical-relative:line;v-text-anchor:middle;z-index:251659264" coordsize="21600, 21600" filled="f" stroked="t" strokecolor="#0" strokeweight="0.75pt" adj="543,10800">
                <v:stroke joinstyle="round"/>
              </v:shape>
            </w:pict>
          </mc:Fallback>
        </mc:AlternateContent>
      </w:r>
      <w:r>
        <w:t xml:space="preserve">                                  </w:t>
      </w:r>
      <w:r>
        <w:rPr>
          <w:u w:val="single" w:color="auto"/>
        </w:rPr>
        <w:t xml:space="preserve">Owner </w:t>
      </w:r>
      <w:r>
        <w:t xml:space="preserve">                    </w:t>
      </w:r>
      <w:r>
        <w:rPr>
          <w:u w:val="single" w:color="auto"/>
        </w:rPr>
        <w:t>Worker</w:t>
      </w:r>
    </w:p>
    <w:p>
      <w:pPr>
        <w:pStyle w:val="noGap"/>
      </w:pPr>
      <w:r>
        <w:t xml:space="preserve">                                                              </w:t>
      </w:r>
      <w:r>
        <w:rPr>
          <w:u w:val="single" w:color="auto"/>
        </w:rPr>
        <w:sym w:font="Wingdings" w:char="F0DF"/>
      </w:r>
      <w:r>
        <w:t xml:space="preserve"> Time</w:t>
      </w:r>
    </w:p>
    <w:p>
      <w:pPr>
        <w:pStyle w:val="noGap"/>
      </w:pPr>
      <w:r>
        <w:rPr>
          <w:u w:val="single" w:color="auto"/>
        </w:rPr>
        <w:t>Market Place</w:t>
      </w:r>
      <w:r>
        <w:t xml:space="preserve">             Wage       </w:t>
      </w:r>
      <w:r>
        <w:rPr>
          <w:u w:val="single" w:color="auto"/>
        </w:rPr>
        <w:sym w:font="Wingdings" w:char="F0E0"/>
      </w:r>
    </w:p>
    <w:p>
      <w:pPr>
        <w:pStyle w:val="noGap"/>
      </w:pPr>
      <w:r>
        <w:t xml:space="preserve">                                  Authority </w:t>
      </w:r>
      <w:r>
        <w:rPr>
          <w:u w:val="single" w:color="auto"/>
        </w:rPr>
        <w:sym w:font="Wingdings" w:char="F0E0"/>
      </w:r>
      <w:r>
        <w:t xml:space="preserve"> </w:t>
      </w:r>
    </w:p>
    <w:p>
      <w:pPr>
        <w:pStyle w:val="noGap"/>
      </w:pPr>
    </w:p>
    <w:p>
      <w:pPr>
        <w:pStyle w:val="noGap"/>
      </w:pPr>
      <w: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839972</wp:posOffset>
                </wp:positionH>
                <wp:positionV relativeFrom="paragraph">
                  <wp:posOffset>168230</wp:posOffset>
                </wp:positionV>
                <wp:extent cx="2424223" cy="221"/>
                <wp:effectExtent l="0" t="0" r="19050" b="19050"/>
                <wp:wrapNone/>
                <wp:docPr id="1027" name="shape102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 flipV="1">
                          <a:off x="0" y="0"/>
                          <a:ext cx="2424223" cy="2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66.1395pt;margin-top:13.2465pt;width:190.884pt;height:0.0174016pt;mso-wrap-style:infront;mso-position-horizontal-relative:column;mso-position-vertical-relative:line;v-text-anchor:top;flip:y;z-index:251660288" filled="f" strokecolor="#0" strokeweight="0.75pt"/>
            </w:pict>
          </mc:Fallback>
        </mc:AlternateContent>
      </w:r>
      <w:r>
        <w:t xml:space="preserve">                                                                                                   </w:t>
      </w:r>
    </w:p>
    <w:p>
      <w:pPr>
        <w:pStyle w:val="noGap"/>
      </w:pPr>
      <w:r>
        <w:t xml:space="preserve">                                          Private Property</w:t>
      </w:r>
    </w:p>
    <w:p>
      <w:pPr>
        <w:pStyle w:val="noGap"/>
      </w:pPr>
    </w:p>
    <w:p>
      <w:pPr>
        <w:pStyle w:val="noGap"/>
        <w:numPr>
          <w:ilvl w:val="0"/>
          <w:numId w:val="12"/>
        </w:numPr>
      </w:pPr>
      <w:r>
        <w:t>The M of P shapes the super structures (SS) of society</w:t>
      </w:r>
    </w:p>
    <w:p>
      <w:pPr>
        <w:pStyle w:val="noGap"/>
        <w:numPr>
          <w:ilvl w:val="0"/>
          <w:numId w:val="13"/>
        </w:numPr>
      </w:pPr>
      <w:r>
        <w:t>The function of the SS is to maintain/protect the M of P</w:t>
      </w:r>
    </w:p>
    <w:p>
      <w:pPr>
        <w:pStyle w:val="noGap"/>
        <w:numPr>
          <w:ilvl w:val="1"/>
          <w:numId w:val="13"/>
        </w:numPr>
      </w:pPr>
      <w:r>
        <w:t>The SS include the political, legal and beliefs</w:t>
      </w:r>
    </w:p>
    <w:p>
      <w:pPr>
        <w:pStyle w:val="noGap"/>
        <w:numPr>
          <w:ilvl w:val="1"/>
          <w:numId w:val="13"/>
        </w:numPr>
      </w:pPr>
      <w:r>
        <w:t xml:space="preserve">As the M of P changes you find corresponding changes at the level of the SSS </w:t>
      </w:r>
    </w:p>
    <w:p>
      <w:pPr>
        <w:pStyle w:val="noGap"/>
      </w:pPr>
    </w:p>
    <w:p>
      <w:pPr>
        <w:pStyle w:val="noGap"/>
        <w:numPr>
          <w:ilvl w:val="0"/>
          <w:numId w:val="12"/>
        </w:numPr>
      </w:pPr>
      <w:r>
        <w:t>Class Conflict</w:t>
      </w:r>
    </w:p>
    <w:p>
      <w:pPr>
        <w:pStyle w:val="noGap"/>
        <w:numPr>
          <w:ilvl w:val="0"/>
          <w:numId w:val="13"/>
        </w:numPr>
      </w:pPr>
      <w:r>
        <w:t>The conflict between classes constitutes a main and ongoing threat to the M of P</w:t>
      </w:r>
    </w:p>
    <w:p>
      <w:pPr>
        <w:pStyle w:val="noGap"/>
        <w:numPr>
          <w:ilvl w:val="0"/>
          <w:numId w:val="13"/>
        </w:numPr>
      </w:pPr>
      <w:r>
        <w:t>The SS intervene to contain the conflict</w:t>
      </w:r>
    </w:p>
    <w:p>
      <w:pPr>
        <w:pStyle w:val="noGap"/>
      </w:pPr>
      <w:r>
        <w:t xml:space="preserve">The Concept of Social Classes: </w:t>
      </w:r>
    </w:p>
    <w:p>
      <w:pPr>
        <w:pStyle w:val="noGap"/>
        <w:numPr>
          <w:ilvl w:val="0"/>
          <w:numId w:val="13"/>
        </w:numPr>
      </w:pPr>
      <w:r>
        <w:t>Determine by the M of P</w:t>
      </w:r>
    </w:p>
    <w:p>
      <w:pPr>
        <w:pStyle w:val="noGap"/>
        <w:numPr>
          <w:ilvl w:val="0"/>
          <w:numId w:val="13"/>
        </w:numPr>
      </w:pPr>
      <w:r>
        <w:t>Exist when the organization of production is such that one group is able to exploit the labour of another</w:t>
      </w:r>
    </w:p>
    <w:p>
      <w:pPr>
        <w:pStyle w:val="noGap"/>
        <w:numPr>
          <w:ilvl w:val="1"/>
          <w:numId w:val="13"/>
        </w:numPr>
      </w:pPr>
      <w:r>
        <w:t>The exploitation gives the two groups objectively opposed interests</w:t>
      </w:r>
    </w:p>
    <w:p>
      <w:pPr>
        <w:pStyle w:val="noGap"/>
        <w:numPr>
          <w:ilvl w:val="1"/>
          <w:numId w:val="13"/>
        </w:numPr>
      </w:pPr>
      <w:r>
        <w:t xml:space="preserve">The conflict is centered around the relationship of exploitation, and thus the threat to the organization of production 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E. Sutherland: White Collar Crime</w:t>
      </w:r>
    </w:p>
    <w:p>
      <w:pPr>
        <w:pStyle w:val="noGap"/>
      </w:pPr>
      <w:r>
        <w:rPr>
          <w:b/>
        </w:rPr>
        <w:sym w:font="Wingdings" w:char="F0E0"/>
      </w:r>
      <w:r>
        <w:t xml:space="preserve"> Sutherland argues that anyone can learn to be deviant, or a criminal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Definition of Crime: Two components must be involved to call “it” a crime</w:t>
      </w:r>
    </w:p>
    <w:p>
      <w:pPr>
        <w:pStyle w:val="noGap"/>
        <w:numPr>
          <w:ilvl w:val="0"/>
          <w:numId w:val="14"/>
        </w:numPr>
      </w:pPr>
      <w:r>
        <w:t>Results in harm</w:t>
      </w:r>
    </w:p>
    <w:p>
      <w:pPr>
        <w:pStyle w:val="noGap"/>
        <w:numPr>
          <w:ilvl w:val="0"/>
          <w:numId w:val="14"/>
        </w:numPr>
      </w:pPr>
      <w:r>
        <w:t xml:space="preserve">The law provides a penalty 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Definition of White Collar Crime:</w:t>
      </w:r>
    </w:p>
    <w:p>
      <w:pPr>
        <w:pStyle w:val="noGap"/>
        <w:numPr>
          <w:ilvl w:val="0"/>
          <w:numId w:val="14"/>
        </w:numPr>
      </w:pPr>
      <w:r>
        <w:t>“Crimes committed by persons of high social position in the course of the occupation.”</w:t>
      </w:r>
    </w:p>
    <w:p>
      <w:pPr>
        <w:pStyle w:val="noGap"/>
        <w:numPr>
          <w:ilvl w:val="0"/>
          <w:numId w:val="14"/>
        </w:numPr>
      </w:pPr>
      <w:r>
        <w:t>(What is known today as corporate crime)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 xml:space="preserve">White Collar Crime (1949) </w:t>
      </w:r>
    </w:p>
    <w:p>
      <w:pPr>
        <w:pStyle w:val="noGap"/>
      </w:pPr>
      <w:r>
        <w:t xml:space="preserve">Sample </w:t>
      </w:r>
      <w:r>
        <w:rPr>
          <w:b/>
        </w:rPr>
        <w:sym w:font="Wingdings" w:char="F0E0"/>
      </w:r>
      <w:r>
        <w:t xml:space="preserve"> case histories of the 70 largest non-financial corporations</w:t>
      </w:r>
    </w:p>
    <w:p>
      <w:pPr>
        <w:pStyle w:val="noGap"/>
      </w:pPr>
      <w:r>
        <w:t xml:space="preserve">Findings </w:t>
      </w:r>
      <w:r>
        <w:rPr>
          <w:b/>
        </w:rPr>
        <w:sym w:font="Wingdings" w:char="F0E0"/>
      </w:r>
      <w:r>
        <w:t xml:space="preserve"> 980 decisions of which 779 were criminal </w:t>
      </w:r>
    </w:p>
    <w:p>
      <w:pPr>
        <w:pStyle w:val="noGap"/>
        <w:numPr>
          <w:ilvl w:val="0"/>
          <w:numId w:val="14"/>
        </w:numPr>
      </w:pPr>
      <w:r>
        <w:t>30 of the 70 were illegitimate in origin or began illegal activities soon after</w:t>
      </w:r>
    </w:p>
    <w:p>
      <w:pPr>
        <w:pStyle w:val="noGap"/>
        <w:numPr>
          <w:ilvl w:val="0"/>
          <w:numId w:val="14"/>
        </w:numPr>
      </w:pPr>
      <w:r>
        <w:t>8 other cases were</w:t>
      </w:r>
    </w:p>
    <w:p>
      <w:pPr>
        <w:pStyle w:val="noGap"/>
      </w:pPr>
    </w:p>
    <w:p>
      <w:pPr>
        <w:pStyle w:val="noGap"/>
      </w:pPr>
      <w:r>
        <w:t>Sutherland argues that the upper class individuals engage in criminal activity just like lower class individuals do. This is called white-collar crime.</w:t>
      </w:r>
    </w:p>
    <w:p>
      <w:pPr>
        <w:pStyle w:val="noGap"/>
        <w:numPr>
          <w:ilvl w:val="0"/>
          <w:numId w:val="14"/>
        </w:numPr>
      </w:pPr>
      <w:r>
        <w:t xml:space="preserve">White collar crime is not committed in the interest of the individual but of the corporation 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Key Theoretical Points:</w:t>
      </w:r>
    </w:p>
    <w:p>
      <w:pPr>
        <w:pStyle w:val="noGap"/>
        <w:numPr>
          <w:ilvl w:val="0"/>
          <w:numId w:val="15"/>
        </w:numPr>
      </w:pPr>
      <w:r>
        <w:t>Laws are written and administered with different emphasis</w:t>
      </w:r>
    </w:p>
    <w:p>
      <w:pPr>
        <w:pStyle w:val="noGap"/>
        <w:numPr>
          <w:ilvl w:val="0"/>
          <w:numId w:val="15"/>
        </w:numPr>
      </w:pPr>
      <w:r>
        <w:t>Most offences open only to the members of the upper class are typically dealt with by special administrative tribunals</w:t>
      </w:r>
    </w:p>
    <w:p>
      <w:pPr>
        <w:pStyle w:val="noGap"/>
        <w:numPr>
          <w:ilvl w:val="0"/>
          <w:numId w:val="15"/>
        </w:numPr>
      </w:pPr>
      <w:r>
        <w:t>Few if any individuals are punished</w:t>
      </w:r>
    </w:p>
    <w:p>
      <w:pPr>
        <w:pStyle w:val="noGap"/>
        <w:numPr>
          <w:ilvl w:val="0"/>
          <w:numId w:val="15"/>
        </w:numPr>
      </w:pPr>
      <w:r>
        <w:t xml:space="preserve">The law as applied has the effect of minimizing the stigma </w:t>
      </w:r>
    </w:p>
    <w:p>
      <w:pPr>
        <w:pStyle w:val="noGap"/>
      </w:pPr>
    </w:p>
    <w:p>
      <w:pPr>
        <w:pStyle w:val="noGap"/>
        <w:rPr>
          <w:lang w:val="en-US"/>
          <w:b/>
        </w:rPr>
      </w:pPr>
      <w:r>
        <w:rPr>
          <w:lang w:val="en-US"/>
          <w:b/>
        </w:rPr>
        <w:t xml:space="preserve">R. Quinney </w:t>
      </w:r>
      <w:r>
        <w:rPr>
          <w:lang w:val="en-US"/>
          <w:b/>
        </w:rPr>
        <w:sym w:font="Wingdings" w:char="F0E0"/>
      </w:r>
      <w:r>
        <w:rPr>
          <w:lang w:val="en-US"/>
          <w:b/>
        </w:rPr>
        <w:t xml:space="preserve"> Marxist Theoretical Propositions</w:t>
      </w:r>
    </w:p>
    <w:p>
      <w:pPr>
        <w:pStyle w:val="noGap"/>
        <w:numPr>
          <w:ilvl w:val="0"/>
          <w:numId w:val="16"/>
        </w:numPr>
        <w:rPr>
          <w:lang w:val="en-US"/>
        </w:rPr>
      </w:pPr>
      <w:r>
        <w:rPr>
          <w:lang w:val="en-US"/>
        </w:rPr>
        <w:t>Definitions of crime are created by agents of the politically dominant class</w:t>
      </w:r>
    </w:p>
    <w:p>
      <w:pPr>
        <w:pStyle w:val="noGap"/>
        <w:numPr>
          <w:ilvl w:val="0"/>
          <w:numId w:val="16"/>
        </w:numPr>
        <w:rPr>
          <w:lang w:val="en-US"/>
        </w:rPr>
      </w:pPr>
      <w:r>
        <w:rPr>
          <w:lang w:val="en-US"/>
        </w:rPr>
        <w:t>Definitions refer to acts that conflict with the interests of the dominant classes</w:t>
      </w:r>
    </w:p>
    <w:p>
      <w:pPr>
        <w:pStyle w:val="noGap"/>
        <w:numPr>
          <w:ilvl w:val="0"/>
          <w:numId w:val="16"/>
        </w:numPr>
        <w:rPr>
          <w:lang w:val="en-US"/>
        </w:rPr>
      </w:pPr>
      <w:r>
        <w:rPr>
          <w:lang w:val="en-US"/>
        </w:rPr>
        <w:t>Definitions are applied by classes that have the power to shape the enforcement and administration of criminal law</w:t>
      </w:r>
    </w:p>
    <w:p>
      <w:pPr>
        <w:pStyle w:val="noGap"/>
        <w:numPr>
          <w:ilvl w:val="0"/>
          <w:numId w:val="16"/>
        </w:numPr>
        <w:rPr>
          <w:lang w:val="en-US"/>
        </w:rPr>
      </w:pPr>
      <w:r>
        <w:rPr>
          <w:lang w:val="en-US"/>
        </w:rPr>
        <w:t>An ideology of crime is constructed and diffused by the dominant class to maintain its hegemony</w:t>
      </w:r>
    </w:p>
    <w:p>
      <w:pPr>
        <w:pStyle w:val="noGap"/>
        <w:numPr>
          <w:ilvl w:val="0"/>
          <w:numId w:val="16"/>
        </w:numPr>
        <w:rPr>
          <w:lang w:val="en-US"/>
        </w:rPr>
      </w:pPr>
      <w:r>
        <w:rPr>
          <w:lang w:val="en-US"/>
        </w:rPr>
        <w:t>Constructing the Social Reality of a Crime</w:t>
      </w:r>
    </w:p>
    <w:p>
      <w:pPr>
        <w:pStyle w:val="noGap"/>
        <w:rPr>
          <w:lang w:val="en-US"/>
        </w:rPr>
      </w:pPr>
    </w:p>
    <w:p>
      <w:pPr>
        <w:pStyle w:val="noGap"/>
        <w:rPr>
          <w:lang w:val="en-US"/>
          <w:b/>
          <w:u w:val="single" w:color="auto"/>
        </w:rPr>
      </w:pPr>
      <w:r>
        <w:rPr>
          <w:lang w:val="en-US"/>
          <w:b/>
          <w:u w:val="single" w:color="auto"/>
        </w:rPr>
        <w:t>The Feminist Perspective</w:t>
      </w:r>
    </w:p>
    <w:p>
      <w:pPr>
        <w:pStyle w:val="noGap"/>
        <w:rPr>
          <w:lang w:val="en-US"/>
        </w:rPr>
      </w:pPr>
      <w:r>
        <w:rPr>
          <w:lang w:val="en-US"/>
        </w:rPr>
        <w:t>The critique of science: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most studies are based on observations of men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as a result most theories are not necessarily applicable to women </w:t>
      </w:r>
    </w:p>
    <w:p>
      <w:pPr>
        <w:pStyle w:val="noGap"/>
        <w:rPr>
          <w:lang w:val="en-US"/>
        </w:rPr>
      </w:pPr>
    </w:p>
    <w:p>
      <w:pPr>
        <w:pStyle w:val="noGap"/>
        <w:rPr>
          <w:lang w:val="en-US"/>
          <w:b/>
        </w:rPr>
      </w:pPr>
      <w:r>
        <w:rPr>
          <w:lang w:val="en-US"/>
          <w:b/>
        </w:rPr>
        <w:t>Hopper and Moore “Women in Outlaw Motorcycle Gangs” 1990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Method-participant observations and qualitative interviews</w:t>
      </w:r>
    </w:p>
    <w:p>
      <w:pPr>
        <w:pStyle w:val="noGap"/>
        <w:rPr>
          <w:lang w:val="en-US"/>
          <w:b/>
          <w:i/>
        </w:rPr>
      </w:pPr>
      <w:r>
        <w:rPr>
          <w:lang w:val="en-US"/>
          <w:b/>
          <w:i/>
        </w:rPr>
        <w:t>Main findings: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There are two classes of women: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Mamas and old ladies 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Women who violate the rules are punished by gang rapes</w:t>
      </w:r>
    </w:p>
    <w:p>
      <w:pPr>
        <w:pStyle w:val="noGap"/>
        <w:rPr>
          <w:lang w:val="en-US"/>
          <w:b/>
          <w:i/>
        </w:rPr>
      </w:pPr>
      <w:r>
        <w:rPr>
          <w:lang w:val="en-US"/>
          <w:b/>
          <w:i/>
        </w:rPr>
        <w:t>Women Freely Join: Reasons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Excited by bikes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Like ‘macho men’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Low self-esteem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The situation of women has deteriorated over time 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To help understand the experiences of women, feminists have constructed a set of concepts:</w:t>
      </w:r>
    </w:p>
    <w:p>
      <w:pPr>
        <w:pStyle w:val="noGap"/>
        <w:rPr>
          <w:lang w:val="en-US"/>
        </w:rPr>
      </w:pPr>
      <w:r>
        <w:rPr>
          <w:lang w:val="en-US"/>
          <w:b/>
          <w:i/>
        </w:rPr>
        <w:t xml:space="preserve">Gender </w:t>
      </w:r>
      <w:r>
        <w:rPr>
          <w:lang w:val="en-US"/>
          <w:b/>
          <w:i/>
        </w:rPr>
        <w:sym w:font="Wingdings" w:char="F0E0"/>
      </w:r>
      <w:r>
        <w:rPr>
          <w:lang w:val="en-US"/>
        </w:rPr>
        <w:t xml:space="preserve"> The term is used to distinguish behaviour that is socially constructed from behaviour that is biologically based</w:t>
      </w:r>
    </w:p>
    <w:p>
      <w:pPr>
        <w:pStyle w:val="noGap"/>
        <w:rPr>
          <w:lang w:val="en-US"/>
        </w:rPr>
      </w:pPr>
      <w:r>
        <w:rPr>
          <w:lang w:val="en-US"/>
          <w:b/>
          <w:i/>
        </w:rPr>
        <w:t xml:space="preserve">Patriarchy </w:t>
      </w:r>
      <w:r>
        <w:rPr>
          <w:lang w:val="en-US"/>
          <w:b/>
          <w:i/>
        </w:rPr>
        <w:sym w:font="Wingdings" w:char="F0E0"/>
      </w:r>
      <w:r>
        <w:rPr>
          <w:lang w:val="en-US"/>
        </w:rPr>
        <w:t xml:space="preserve">  Refers to social relations wherein women are dominated by men</w:t>
      </w:r>
    </w:p>
    <w:p>
      <w:pPr>
        <w:pStyle w:val="noGap"/>
        <w:rPr>
          <w:lang w:val="en-US"/>
        </w:rPr>
      </w:pPr>
      <w:r>
        <w:rPr>
          <w:lang w:val="en-US"/>
          <w:b/>
          <w:i/>
        </w:rPr>
        <w:t xml:space="preserve">Misogyny </w:t>
      </w:r>
      <w:r>
        <w:rPr>
          <w:lang w:val="en-US"/>
          <w:b/>
          <w:i/>
        </w:rPr>
        <w:sym w:font="Wingdings" w:char="F0E0"/>
      </w:r>
      <w:r>
        <w:rPr>
          <w:lang w:val="en-US"/>
        </w:rPr>
        <w:t xml:space="preserve"> Refers to the evaluation of women or what is associated with women</w:t>
      </w:r>
    </w:p>
    <w:p>
      <w:pPr>
        <w:pStyle w:val="noGap"/>
        <w:rPr>
          <w:lang w:val="en-US"/>
        </w:rPr>
      </w:pPr>
    </w:p>
    <w:p>
      <w:pPr>
        <w:pStyle w:val="noGap"/>
        <w:rPr>
          <w:lang w:val="en-US"/>
        </w:rPr>
      </w:pPr>
      <w:r>
        <w:rPr>
          <w:lang w:val="en-US"/>
          <w:b/>
          <w:i/>
        </w:rPr>
        <w:t xml:space="preserve">The Gendered Body </w:t>
      </w:r>
      <w:r>
        <w:rPr>
          <w:lang w:val="en-US"/>
          <w:b/>
          <w:i/>
        </w:rPr>
        <w:sym w:font="Wingdings" w:char="F0E0"/>
      </w:r>
      <w:r>
        <w:rPr>
          <w:lang w:val="en-US"/>
        </w:rPr>
        <w:t xml:space="preserve"> Expectations of behaviour and associated definitions of deviance are rooted in gender ideas of the body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The politics of a Gendered language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The insight that language selectively constructs reality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The subjective Understanding of daily experience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The researcher himself or herself is to objective, but interprets what is seen from various social vantage points; ex. gender, race, class, power, etc.</w:t>
      </w:r>
    </w:p>
    <w:p>
      <w:pPr>
        <w:pStyle w:val="noGap"/>
        <w:numPr>
          <w:ilvl w:val="0"/>
          <w:numId w:val="17"/>
        </w:numPr>
        <w:rPr>
          <w:lang w:val="en-US"/>
        </w:rPr>
      </w:pPr>
      <w:r>
        <w:rPr>
          <w:lang w:val="en-US"/>
        </w:rPr>
        <w:t>Violence against women</w:t>
      </w:r>
    </w:p>
    <w:p>
      <w:pPr>
        <w:pStyle w:val="noGap"/>
        <w:rPr>
          <w:lang w:val="en-US"/>
        </w:rPr>
      </w:pPr>
    </w:p>
    <w:p>
      <w:pPr>
        <w:pStyle w:val="noGap"/>
        <w:rPr>
          <w:b/>
          <w:i/>
        </w:rPr>
      </w:pPr>
      <w:r>
        <w:rPr>
          <w:b/>
          <w:i/>
        </w:rPr>
        <w:t>The Gendered Body</w:t>
      </w:r>
    </w:p>
    <w:p>
      <w:pPr>
        <w:pStyle w:val="noGap"/>
        <w:numPr>
          <w:ilvl w:val="0"/>
          <w:numId w:val="18"/>
        </w:numPr>
      </w:pPr>
      <w:r>
        <w:t>The witch burning period: 15-18</w:t>
      </w:r>
      <w:r>
        <w:rPr>
          <w:vertAlign w:val="superscript"/>
        </w:rPr>
        <w:t>th</w:t>
      </w:r>
      <w:r>
        <w:t xml:space="preserve"> C</w:t>
      </w:r>
    </w:p>
    <w:p>
      <w:pPr>
        <w:pStyle w:val="noGap"/>
        <w:numPr>
          <w:ilvl w:val="0"/>
          <w:numId w:val="19"/>
        </w:numPr>
      </w:pPr>
      <w:r>
        <w:t>Thousands were executed: 80-85% were women</w:t>
      </w:r>
    </w:p>
    <w:p>
      <w:pPr>
        <w:pStyle w:val="noGap"/>
        <w:numPr>
          <w:ilvl w:val="0"/>
          <w:numId w:val="19"/>
        </w:numPr>
      </w:pPr>
      <w:r>
        <w:t>Especially important were the witch hunting manuals</w:t>
      </w:r>
    </w:p>
    <w:p>
      <w:pPr>
        <w:pStyle w:val="noGap"/>
        <w:numPr>
          <w:ilvl w:val="1"/>
          <w:numId w:val="19"/>
        </w:numPr>
      </w:pPr>
      <w:r>
        <w:t>The Malleus Maleficarum</w:t>
      </w:r>
    </w:p>
    <w:p>
      <w:pPr>
        <w:pStyle w:val="noGap"/>
        <w:numPr>
          <w:ilvl w:val="1"/>
          <w:numId w:val="19"/>
        </w:numPr>
      </w:pPr>
      <w:r>
        <w:t>Argues that all women suffer from 3 defects of the body</w:t>
      </w:r>
    </w:p>
    <w:p>
      <w:pPr>
        <w:pStyle w:val="noGap"/>
        <w:numPr>
          <w:ilvl w:val="2"/>
          <w:numId w:val="19"/>
        </w:numPr>
      </w:pPr>
      <w:r>
        <w:t>Weak minds</w:t>
      </w:r>
    </w:p>
    <w:p>
      <w:pPr>
        <w:pStyle w:val="noGap"/>
        <w:numPr>
          <w:ilvl w:val="2"/>
          <w:numId w:val="19"/>
        </w:numPr>
      </w:pPr>
      <w:r>
        <w:t>Weak bodies</w:t>
      </w:r>
    </w:p>
    <w:p>
      <w:pPr>
        <w:pStyle w:val="noGap"/>
        <w:numPr>
          <w:ilvl w:val="2"/>
          <w:numId w:val="19"/>
        </w:numPr>
      </w:pPr>
      <w:r>
        <w:t>Carnal in nature</w:t>
      </w:r>
    </w:p>
    <w:p>
      <w:pPr>
        <w:pStyle w:val="noGap"/>
        <w:numPr>
          <w:ilvl w:val="1"/>
          <w:numId w:val="19"/>
        </w:numPr>
      </w:pPr>
      <w:r>
        <w:t>As a result women are likely to succumb to the urgings of the Devil</w:t>
      </w:r>
    </w:p>
    <w:p>
      <w:pPr>
        <w:pStyle w:val="noGap"/>
        <w:numPr>
          <w:ilvl w:val="1"/>
          <w:numId w:val="19"/>
        </w:numPr>
      </w:pPr>
      <w:r>
        <w:t>Hence it followed</w:t>
      </w:r>
    </w:p>
    <w:p>
      <w:pPr>
        <w:pStyle w:val="noGap"/>
        <w:numPr>
          <w:ilvl w:val="0"/>
          <w:numId w:val="20"/>
        </w:numPr>
      </w:pPr>
      <w:r>
        <w:t>Women who exercised control over events were a threat to the common good</w:t>
      </w:r>
    </w:p>
    <w:p>
      <w:pPr>
        <w:pStyle w:val="noGap"/>
        <w:numPr>
          <w:ilvl w:val="0"/>
          <w:numId w:val="20"/>
        </w:numPr>
      </w:pPr>
      <w:r>
        <w:t>The general welfare requires that women submit to the rule of men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Modern Gender Ideals</w:t>
      </w:r>
    </w:p>
    <w:p>
      <w:pPr>
        <w:pStyle w:val="noGap"/>
      </w:pPr>
    </w:p>
    <w:p>
      <w:pPr>
        <w:pStyle w:val="noGap"/>
      </w:pPr>
    </w:p>
    <w:p>
      <w:pPr>
        <w:pStyle w:val="noGap"/>
      </w:pPr>
    </w:p>
    <w:p>
      <w:pPr>
        <w:pStyle w:val="noGap"/>
      </w:pPr>
    </w:p>
    <w:p>
      <w:pPr>
        <w:pStyle w:val="noGap"/>
      </w:pPr>
    </w:p>
    <w:p>
      <w:pPr>
        <w:pStyle w:val="noGap"/>
      </w:pPr>
    </w:p>
    <w:p>
      <w:pPr>
        <w:pStyle w:val="noGap"/>
      </w:pPr>
    </w:p>
    <w:p>
      <w:pPr>
        <w:pStyle w:val="noGap"/>
      </w:pPr>
    </w:p>
    <w:p>
      <w:pPr>
        <w:pStyle w:val="noGap"/>
        <w:rPr>
          <w:lang w:val="en-US"/>
          <w:b/>
        </w:rPr>
      </w:pPr>
      <w:r>
        <w:rPr>
          <w:lang w:val="en-US"/>
          <w:b/>
        </w:rPr>
        <w:t>The Ideological Construction of the Family</w:t>
      </w:r>
    </w:p>
    <w:p>
      <w:pPr>
        <w:pStyle w:val="noGap"/>
        <w:numPr>
          <w:ilvl w:val="0"/>
          <w:numId w:val="21"/>
        </w:numPr>
        <w:rPr>
          <w:lang w:val="en-US"/>
        </w:rPr>
      </w:pPr>
      <w:r>
        <w:rPr>
          <w:lang w:val="en-US"/>
        </w:rPr>
        <w:t>In the 19</w:t>
      </w:r>
      <w:r>
        <w:rPr>
          <w:lang w:val="en-US"/>
          <w:vertAlign w:val="superscript"/>
        </w:rPr>
        <w:t>th</w:t>
      </w:r>
      <w:r>
        <w:rPr>
          <w:lang w:val="en-US"/>
        </w:rPr>
        <w:t xml:space="preserve"> and 20</w:t>
      </w:r>
      <w:r>
        <w:rPr>
          <w:lang w:val="en-US"/>
          <w:vertAlign w:val="superscript"/>
        </w:rPr>
        <w:t>th</w:t>
      </w:r>
      <w:r>
        <w:rPr>
          <w:lang w:val="en-US"/>
        </w:rPr>
        <w:t xml:space="preserve"> century the traditional family was presented as the universal family</w:t>
      </w:r>
    </w:p>
    <w:p>
      <w:pPr>
        <w:pStyle w:val="noGap"/>
        <w:rPr>
          <w:lang w:val="en-US"/>
          <w:b/>
          <w:i/>
        </w:rPr>
      </w:pPr>
      <w:r>
        <w:rPr>
          <w:lang w:val="en-US"/>
          <w:b/>
          <w:i/>
        </w:rPr>
        <w:t>Characteristics:</w:t>
      </w:r>
    </w:p>
    <w:p>
      <w:pPr>
        <w:pStyle w:val="noGap"/>
        <w:numPr>
          <w:ilvl w:val="0"/>
          <w:numId w:val="21"/>
        </w:numPr>
        <w:rPr>
          <w:lang w:val="en-US"/>
        </w:rPr>
      </w:pPr>
      <w:r>
        <w:rPr>
          <w:lang w:val="en-US"/>
        </w:rPr>
        <w:t>Represents the world of the private</w:t>
      </w:r>
    </w:p>
    <w:p>
      <w:pPr>
        <w:pStyle w:val="noGap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Members are related by marriage or blood </w:t>
      </w:r>
    </w:p>
    <w:p>
      <w:pPr>
        <w:pStyle w:val="noGap"/>
        <w:numPr>
          <w:ilvl w:val="0"/>
          <w:numId w:val="21"/>
        </w:numPr>
        <w:rPr>
          <w:lang w:val="en-US"/>
        </w:rPr>
      </w:pPr>
      <w:r>
        <w:rPr>
          <w:lang w:val="en-US"/>
        </w:rPr>
        <w:t>Males and females live in a sexually approved relationship</w:t>
      </w:r>
    </w:p>
    <w:p>
      <w:pPr>
        <w:pStyle w:val="noGap"/>
        <w:numPr>
          <w:ilvl w:val="0"/>
          <w:numId w:val="21"/>
        </w:numPr>
        <w:rPr>
          <w:lang w:val="en-US"/>
        </w:rPr>
      </w:pPr>
      <w:r>
        <w:rPr>
          <w:lang w:val="en-US"/>
        </w:rPr>
        <w:t>Male headed: men’s responsibilities take them into the world of the private</w:t>
      </w:r>
    </w:p>
    <w:p>
      <w:pPr>
        <w:pStyle w:val="noGap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Females play the emotional roles oriented towards the core of children in integrating </w:t>
      </w:r>
    </w:p>
    <w:p>
      <w:pPr>
        <w:pStyle w:val="noGap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Children are innocent and vulnerable </w:t>
      </w:r>
    </w:p>
    <w:p>
      <w:pPr>
        <w:pStyle w:val="noGap"/>
        <w:rPr>
          <w:lang w:val="en-US"/>
        </w:rPr>
      </w:pPr>
    </w:p>
    <w:p>
      <w:pPr>
        <w:pStyle w:val="noGap"/>
        <w:rPr>
          <w:lang w:val="en-US"/>
        </w:rPr>
      </w:pPr>
      <w:r>
        <w:rPr>
          <w:lang w:val="en-US"/>
        </w:rPr>
        <w:t>The traditional nuclear family emerged in the 17</w:t>
      </w:r>
      <w:r>
        <w:rPr>
          <w:lang w:val="en-US"/>
          <w:vertAlign w:val="superscript"/>
        </w:rPr>
        <w:t>th</w:t>
      </w:r>
      <w:r>
        <w:rPr>
          <w:lang w:val="en-US"/>
        </w:rPr>
        <w:t xml:space="preserve"> and 18</w:t>
      </w:r>
      <w:r>
        <w:rPr>
          <w:lang w:val="en-US"/>
          <w:vertAlign w:val="superscript"/>
        </w:rPr>
        <w:t>th</w:t>
      </w:r>
      <w:r>
        <w:rPr>
          <w:lang w:val="en-US"/>
        </w:rPr>
        <w:t xml:space="preserve"> century towards the end of the burning period, re-placing the pre-modern household</w:t>
      </w:r>
    </w:p>
    <w:p>
      <w:pPr>
        <w:pStyle w:val="noGap"/>
        <w:rPr>
          <w:lang w:val="en-US"/>
          <w:b/>
          <w:i/>
        </w:rPr>
      </w:pPr>
      <w:r>
        <w:rPr>
          <w:lang w:val="en-US"/>
          <w:b/>
          <w:i/>
        </w:rPr>
        <w:t xml:space="preserve">Characteristics: </w:t>
      </w:r>
    </w:p>
    <w:p>
      <w:pPr>
        <w:pStyle w:val="noGap"/>
        <w:numPr>
          <w:ilvl w:val="0"/>
          <w:numId w:val="22"/>
        </w:numPr>
        <w:rPr>
          <w:lang w:val="en-US"/>
        </w:rPr>
      </w:pPr>
      <w:r>
        <w:rPr>
          <w:lang w:val="en-US"/>
        </w:rPr>
        <w:t>Combines the world of the public and private</w:t>
      </w:r>
    </w:p>
    <w:p>
      <w:pPr>
        <w:pStyle w:val="noGap"/>
        <w:numPr>
          <w:ilvl w:val="0"/>
          <w:numId w:val="22"/>
        </w:numPr>
        <w:rPr>
          <w:lang w:val="en-US"/>
        </w:rPr>
      </w:pPr>
      <w:r>
        <w:rPr>
          <w:lang w:val="en-US"/>
        </w:rPr>
        <w:t>Unrelated persons live under the same roof</w:t>
      </w:r>
    </w:p>
    <w:p>
      <w:pPr>
        <w:pStyle w:val="noGap"/>
        <w:numPr>
          <w:ilvl w:val="0"/>
          <w:numId w:val="22"/>
        </w:numPr>
        <w:rPr>
          <w:lang w:val="en-US"/>
        </w:rPr>
      </w:pPr>
      <w:r>
        <w:rPr>
          <w:lang w:val="en-US"/>
        </w:rPr>
        <w:t>The strongest emotional ties are between the masters and others</w:t>
      </w:r>
    </w:p>
    <w:p>
      <w:pPr>
        <w:pStyle w:val="noGap"/>
        <w:numPr>
          <w:ilvl w:val="0"/>
          <w:numId w:val="22"/>
        </w:numPr>
        <w:rPr>
          <w:lang w:val="en-US"/>
        </w:rPr>
      </w:pPr>
      <w:r>
        <w:rPr>
          <w:lang w:val="en-US"/>
        </w:rPr>
        <w:t>There is little division of labor</w:t>
      </w:r>
    </w:p>
    <w:p>
      <w:pPr>
        <w:pStyle w:val="noGap"/>
        <w:numPr>
          <w:ilvl w:val="0"/>
          <w:numId w:val="22"/>
        </w:numPr>
        <w:rPr>
          <w:lang w:val="en-US"/>
        </w:rPr>
      </w:pPr>
      <w:r>
        <w:rPr>
          <w:lang w:val="en-US"/>
        </w:rPr>
        <w:t>Little difference between adults and children</w:t>
      </w:r>
    </w:p>
    <w:p>
      <w:pPr>
        <w:pStyle w:val="noGap"/>
        <w:numPr>
          <w:ilvl w:val="0"/>
          <w:numId w:val="22"/>
        </w:numPr>
        <w:rPr>
          <w:lang w:val="en-US"/>
        </w:rPr>
      </w:pPr>
      <w:r>
        <w:rPr>
          <w:lang w:val="en-US"/>
        </w:rPr>
        <w:t>The rise of the traditional nuclear family corresponds to a set of ideological political and economic changes:</w:t>
      </w:r>
    </w:p>
    <w:p>
      <w:pPr>
        <w:pStyle w:val="noGap"/>
        <w:numPr>
          <w:ilvl w:val="0"/>
          <w:numId w:val="23"/>
        </w:numPr>
        <w:rPr>
          <w:lang w:val="en-US"/>
        </w:rPr>
      </w:pPr>
      <w:r>
        <w:rPr>
          <w:lang w:val="en-US"/>
        </w:rPr>
        <w:t>The need for every women to be watched</w:t>
      </w:r>
    </w:p>
    <w:p>
      <w:pPr>
        <w:pStyle w:val="noGap"/>
        <w:numPr>
          <w:ilvl w:val="0"/>
          <w:numId w:val="23"/>
        </w:numPr>
        <w:rPr>
          <w:lang w:val="en-US"/>
        </w:rPr>
      </w:pPr>
      <w:r>
        <w:rPr>
          <w:lang w:val="en-US"/>
        </w:rPr>
        <w:t>The power became centralized in the state, the household was a challenge to the owner of the prince</w:t>
      </w:r>
    </w:p>
    <w:p>
      <w:pPr>
        <w:pStyle w:val="noGap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The emerging capitalist organization required all external source of labor </w:t>
      </w:r>
    </w:p>
    <w:p>
      <w:pPr>
        <w:pStyle w:val="noGap"/>
        <w:numPr>
          <w:ilvl w:val="0"/>
          <w:numId w:val="22"/>
        </w:numPr>
        <w:rPr>
          <w:lang w:val="en-US"/>
        </w:rPr>
      </w:pPr>
      <w:r>
        <w:rPr>
          <w:lang w:val="en-US"/>
        </w:rPr>
        <w:t>Idealized expectation of action and definitions of deviance</w:t>
      </w:r>
    </w:p>
    <w:p>
      <w:pPr>
        <w:pStyle w:val="noGap"/>
        <w:numPr>
          <w:ilvl w:val="0"/>
          <w:numId w:val="24"/>
        </w:numPr>
        <w:rPr>
          <w:lang w:val="en-US"/>
        </w:rPr>
      </w:pPr>
      <w:r>
        <w:rPr>
          <w:lang w:val="en-US"/>
        </w:rPr>
        <w:t>The ideal family: private and clean</w:t>
      </w:r>
    </w:p>
    <w:p>
      <w:pPr>
        <w:pStyle w:val="noGap"/>
        <w:numPr>
          <w:ilvl w:val="0"/>
          <w:numId w:val="24"/>
        </w:numPr>
        <w:rPr>
          <w:lang w:val="en-US"/>
        </w:rPr>
      </w:pPr>
      <w:r>
        <w:rPr>
          <w:lang w:val="en-US"/>
        </w:rPr>
        <w:t>The ideal conjugal relationship: intimate, exclusive, lifelong, spiritual</w:t>
      </w:r>
    </w:p>
    <w:p>
      <w:pPr>
        <w:pStyle w:val="noGap"/>
        <w:numPr>
          <w:ilvl w:val="0"/>
          <w:numId w:val="24"/>
        </w:numPr>
        <w:rPr>
          <w:lang w:val="en-US"/>
        </w:rPr>
      </w:pPr>
      <w:r>
        <w:rPr>
          <w:lang w:val="en-US"/>
        </w:rPr>
        <w:t>The ideal women: passive and maternal</w:t>
      </w:r>
    </w:p>
    <w:p>
      <w:pPr>
        <w:pStyle w:val="noGap"/>
        <w:numPr>
          <w:ilvl w:val="0"/>
          <w:numId w:val="24"/>
        </w:numPr>
        <w:rPr>
          <w:lang w:val="en-US"/>
        </w:rPr>
      </w:pPr>
      <w:r>
        <w:rPr>
          <w:lang w:val="en-US"/>
        </w:rPr>
        <w:t>The ideal child: innocent and vulnerable</w:t>
      </w:r>
    </w:p>
    <w:p>
      <w:pPr>
        <w:pStyle w:val="noGap"/>
        <w:rPr>
          <w:lang w:val="en-US"/>
        </w:rPr>
      </w:pPr>
    </w:p>
    <w:p>
      <w:pPr>
        <w:pStyle w:val="noGap"/>
        <w:rPr>
          <w:lang w:val="en-US"/>
          <w:b/>
        </w:rPr>
      </w:pPr>
      <w:r>
        <w:rPr>
          <w:lang w:val="en-US"/>
          <w:b/>
        </w:rPr>
        <w:t>Meda Chesney and Linde: “Girls Crime and Women’s Place” 1989</w:t>
      </w:r>
    </w:p>
    <w:p>
      <w:pPr>
        <w:pStyle w:val="noGap"/>
        <w:numPr>
          <w:ilvl w:val="0"/>
          <w:numId w:val="25"/>
        </w:numPr>
        <w:rPr>
          <w:lang w:val="en-US"/>
        </w:rPr>
      </w:pPr>
      <w:r>
        <w:rPr>
          <w:lang w:val="en-US"/>
        </w:rPr>
        <w:t>Based on surveys she found</w:t>
      </w:r>
    </w:p>
    <w:p>
      <w:pPr>
        <w:pStyle w:val="noGap"/>
        <w:numPr>
          <w:ilvl w:val="0"/>
          <w:numId w:val="25"/>
        </w:numPr>
        <w:rPr>
          <w:lang w:val="en-US"/>
        </w:rPr>
      </w:pPr>
      <w:r>
        <w:rPr>
          <w:lang w:val="en-US"/>
        </w:rPr>
        <w:t>Girls are 3 times more likely than boys to be arrested for status offence</w:t>
      </w:r>
    </w:p>
    <w:p>
      <w:pPr>
        <w:pStyle w:val="noGap"/>
        <w:numPr>
          <w:ilvl w:val="0"/>
          <w:numId w:val="25"/>
        </w:numPr>
        <w:rPr>
          <w:lang w:val="en-US"/>
        </w:rPr>
      </w:pPr>
      <w:r>
        <w:rPr>
          <w:lang w:val="en-US"/>
        </w:rPr>
        <w:t>Definition of status offence: non-criminal behaviors contrary to the exacted behavior of children</w:t>
      </w:r>
    </w:p>
    <w:p>
      <w:pPr>
        <w:pStyle w:val="noGap"/>
        <w:numPr>
          <w:ilvl w:val="0"/>
          <w:numId w:val="25"/>
        </w:numPr>
        <w:rPr>
          <w:lang w:val="en-US"/>
        </w:rPr>
      </w:pPr>
      <w:r>
        <w:rPr>
          <w:lang w:val="en-US"/>
        </w:rPr>
        <w:t>Once arrested, girls are 3 times more likely to be charged</w:t>
      </w:r>
    </w:p>
    <w:p>
      <w:pPr>
        <w:pStyle w:val="noGap"/>
        <w:numPr>
          <w:ilvl w:val="0"/>
          <w:numId w:val="25"/>
        </w:numPr>
        <w:rPr>
          <w:lang w:val="en-US"/>
        </w:rPr>
      </w:pPr>
      <w:r>
        <w:rPr>
          <w:lang w:val="en-US"/>
        </w:rPr>
        <w:t xml:space="preserve">At the same time, self-reports shows that girls are no more likely than boys to commit status offences </w:t>
      </w:r>
    </w:p>
    <w:p>
      <w:pPr>
        <w:pStyle w:val="noGap"/>
        <w:numPr>
          <w:ilvl w:val="0"/>
          <w:numId w:val="25"/>
        </w:numPr>
        <w:rPr>
          <w:lang w:val="en-US"/>
        </w:rPr>
      </w:pPr>
      <w:r>
        <w:rPr>
          <w:lang w:val="en-US"/>
        </w:rPr>
        <w:t>The explanation: girls who commit status offences commit double offence:</w:t>
      </w:r>
    </w:p>
    <w:p>
      <w:pPr>
        <w:pStyle w:val="noGap"/>
        <w:numPr>
          <w:ilvl w:val="0"/>
          <w:numId w:val="26"/>
        </w:numPr>
        <w:rPr>
          <w:lang w:val="en-US"/>
        </w:rPr>
      </w:pPr>
      <w:r>
        <w:rPr>
          <w:lang w:val="en-US"/>
        </w:rPr>
        <w:t xml:space="preserve">The status offence </w:t>
      </w:r>
    </w:p>
    <w:p>
      <w:pPr>
        <w:pStyle w:val="noGap"/>
        <w:numPr>
          <w:ilvl w:val="0"/>
          <w:numId w:val="26"/>
        </w:numPr>
        <w:rPr>
          <w:lang w:val="en-US"/>
        </w:rPr>
      </w:pPr>
      <w:r>
        <w:rPr>
          <w:lang w:val="en-US"/>
        </w:rPr>
        <w:t xml:space="preserve">A gender offence </w:t>
      </w:r>
    </w:p>
    <w:p>
      <w:pPr>
        <w:pStyle w:val="noGap"/>
        <w:rPr>
          <w:lang w:val="en-US"/>
        </w:rPr>
      </w:pPr>
    </w:p>
    <w:p>
      <w:pPr>
        <w:pStyle w:val="noGap"/>
        <w:rPr>
          <w:b/>
        </w:rPr>
      </w:pPr>
      <w:r>
        <w:rPr>
          <w:b/>
        </w:rPr>
        <w:t>Violence Against Women</w:t>
      </w:r>
    </w:p>
    <w:p>
      <w:pPr>
        <w:pStyle w:val="noGap"/>
      </w:pPr>
      <w:r>
        <w:rPr>
          <w:b/>
          <w:i/>
        </w:rPr>
        <w:t xml:space="preserve">Misogyny </w:t>
      </w:r>
      <w:r>
        <w:rPr>
          <w:b/>
          <w:i/>
        </w:rPr>
        <w:sym w:font="Wingdings" w:char="F0E0"/>
      </w:r>
      <w:r>
        <w:t xml:space="preserve"> the devaluing or women or what is associated with women</w:t>
      </w:r>
    </w:p>
    <w:p>
      <w:pPr>
        <w:pStyle w:val="noGap"/>
      </w:pPr>
    </w:p>
    <w:p>
      <w:pPr>
        <w:pStyle w:val="noGap"/>
        <w:numPr>
          <w:ilvl w:val="0"/>
          <w:numId w:val="27"/>
        </w:numPr>
      </w:pPr>
      <w:r>
        <w:t>M. Smith: “Patriarchy and Wife Beating” 1990</w:t>
      </w:r>
    </w:p>
    <w:p>
      <w:pPr>
        <w:pStyle w:val="noGap"/>
      </w:pPr>
      <w:r>
        <w:rPr>
          <w:b/>
          <w:i/>
        </w:rPr>
        <w:t xml:space="preserve">Method </w:t>
      </w:r>
      <w:r>
        <w:rPr>
          <w:b/>
          <w:i/>
        </w:rPr>
        <w:sym w:font="Wingdings" w:char="F0E0"/>
      </w:r>
      <w:r>
        <w:t xml:space="preserve"> sample of 604 women, currently or formerly cohabitating, 18-50 years</w:t>
      </w:r>
    </w:p>
    <w:p>
      <w:pPr>
        <w:pStyle w:val="noGap"/>
        <w:numPr>
          <w:ilvl w:val="0"/>
          <w:numId w:val="28"/>
        </w:numPr>
      </w:pPr>
      <w:r>
        <w:t>Telephone interviews (23 minutes)</w:t>
      </w:r>
    </w:p>
    <w:p>
      <w:pPr>
        <w:pStyle w:val="noGap"/>
      </w:pPr>
      <w:r>
        <w:rPr>
          <w:b/>
          <w:i/>
        </w:rPr>
        <w:t xml:space="preserve">Findings </w:t>
      </w:r>
      <w:r>
        <w:rPr>
          <w:b/>
          <w:i/>
        </w:rPr>
        <w:sym w:font="Wingdings" w:char="F0E0"/>
      </w:r>
      <w:r>
        <w:t xml:space="preserve"> 7% reported having been beaten</w:t>
      </w:r>
    </w:p>
    <w:p>
      <w:pPr>
        <w:pStyle w:val="noGap"/>
        <w:numPr>
          <w:ilvl w:val="0"/>
          <w:numId w:val="28"/>
        </w:numPr>
      </w:pPr>
      <w:r>
        <w:t>Positive correlation between violence and patriarchal beliefs of men</w:t>
      </w:r>
    </w:p>
    <w:p>
      <w:pPr>
        <w:pStyle w:val="noGap"/>
        <w:numPr>
          <w:ilvl w:val="0"/>
          <w:numId w:val="28"/>
        </w:numPr>
      </w:pPr>
      <w:r>
        <w:t>Negative correlation between violence and social status of men</w:t>
      </w:r>
    </w:p>
    <w:p>
      <w:pPr>
        <w:pStyle w:val="noGap"/>
      </w:pPr>
    </w:p>
    <w:p>
      <w:pPr>
        <w:pStyle w:val="noGap"/>
        <w:rPr>
          <w:b/>
          <w:i/>
        </w:rPr>
      </w:pPr>
      <w:r>
        <w:rPr>
          <w:b/>
          <w:i/>
        </w:rPr>
        <w:t xml:space="preserve">Indicators of patriarchal beliefs </w:t>
      </w:r>
    </w:p>
    <w:p>
      <w:pPr>
        <w:pStyle w:val="noGap"/>
        <w:numPr>
          <w:ilvl w:val="0"/>
          <w:numId w:val="29"/>
        </w:numPr>
      </w:pPr>
      <w:r>
        <w:t xml:space="preserve">Right to decide whether the “wife” should work </w:t>
      </w:r>
    </w:p>
    <w:p>
      <w:pPr>
        <w:pStyle w:val="noGap"/>
        <w:numPr>
          <w:ilvl w:val="0"/>
          <w:numId w:val="28"/>
        </w:numPr>
      </w:pPr>
      <w:r>
        <w:t>SA – 3% A – 33% = 36%</w:t>
      </w:r>
    </w:p>
    <w:p>
      <w:pPr>
        <w:pStyle w:val="noGap"/>
        <w:numPr>
          <w:ilvl w:val="0"/>
          <w:numId w:val="29"/>
        </w:numPr>
      </w:pPr>
      <w:r>
        <w:t xml:space="preserve">Right to decide whether she can go out in the evening: </w:t>
      </w:r>
    </w:p>
    <w:p>
      <w:pPr>
        <w:pStyle w:val="noGap"/>
        <w:numPr>
          <w:ilvl w:val="0"/>
          <w:numId w:val="28"/>
        </w:numPr>
      </w:pPr>
      <w:r>
        <w:t>SA – 4% A-28% = 32%</w:t>
      </w:r>
    </w:p>
    <w:p>
      <w:pPr>
        <w:pStyle w:val="noGap"/>
        <w:numPr>
          <w:ilvl w:val="0"/>
          <w:numId w:val="29"/>
        </w:numPr>
      </w:pPr>
      <w:r>
        <w:t>It is important to sometimes show he is the head of the family</w:t>
      </w:r>
    </w:p>
    <w:p>
      <w:pPr>
        <w:pStyle w:val="noGap"/>
        <w:numPr>
          <w:ilvl w:val="0"/>
          <w:numId w:val="28"/>
        </w:numPr>
      </w:pPr>
      <w:r>
        <w:t>SA-8% A-45% - 53%</w:t>
      </w:r>
    </w:p>
    <w:p>
      <w:pPr>
        <w:pStyle w:val="noGap"/>
        <w:numPr>
          <w:ilvl w:val="0"/>
          <w:numId w:val="29"/>
        </w:numPr>
      </w:pPr>
      <w:r>
        <w:t>Has the right to have sex when he wants with her</w:t>
      </w:r>
    </w:p>
    <w:p>
      <w:pPr>
        <w:pStyle w:val="noGap"/>
        <w:numPr>
          <w:ilvl w:val="0"/>
          <w:numId w:val="28"/>
        </w:numPr>
      </w:pPr>
      <w:r>
        <w:t>SA-2% A-18% = 20%</w:t>
      </w:r>
    </w:p>
    <w:p>
      <w:pPr>
        <w:pStyle w:val="noGap"/>
      </w:pPr>
    </w:p>
    <w:p>
      <w:pPr>
        <w:pStyle w:val="noGap"/>
        <w:numPr>
          <w:ilvl w:val="0"/>
          <w:numId w:val="27"/>
        </w:numPr>
      </w:pPr>
      <w:r>
        <w:t>Stats Canada Survey (1993)</w:t>
      </w:r>
    </w:p>
    <w:p>
      <w:pPr>
        <w:pStyle w:val="noGap"/>
      </w:pPr>
      <w:r>
        <w:rPr>
          <w:b/>
          <w:i/>
        </w:rPr>
        <w:t xml:space="preserve">Method </w:t>
      </w:r>
      <w:r>
        <w:rPr>
          <w:b/>
          <w:i/>
        </w:rPr>
        <w:sym w:font="Wingdings" w:char="F0E0"/>
      </w:r>
      <w:r>
        <w:t xml:space="preserve"> Sample of 12,000 women, 18 years plus</w:t>
      </w:r>
    </w:p>
    <w:p>
      <w:pPr>
        <w:pStyle w:val="noGap"/>
        <w:numPr>
          <w:ilvl w:val="0"/>
          <w:numId w:val="28"/>
        </w:numPr>
      </w:pPr>
      <w:r>
        <w:t>In depth interviews (1.5 hours – 2.5 hours)</w:t>
      </w:r>
    </w:p>
    <w:p>
      <w:pPr>
        <w:pStyle w:val="noGap"/>
      </w:pPr>
      <w:r>
        <w:rPr>
          <w:b/>
          <w:i/>
        </w:rPr>
        <w:t xml:space="preserve">Findings </w:t>
      </w:r>
      <w:r>
        <w:rPr>
          <w:b/>
          <w:i/>
        </w:rPr>
        <w:sym w:font="Wingdings" w:char="F0E0"/>
      </w:r>
      <w:r>
        <w:t xml:space="preserve"> 51% reported physical or sexual violence since the ages of 18 years</w:t>
      </w:r>
    </w:p>
    <w:p>
      <w:pPr>
        <w:pStyle w:val="noGap"/>
        <w:numPr>
          <w:ilvl w:val="0"/>
          <w:numId w:val="28"/>
        </w:numPr>
      </w:pPr>
      <w:r>
        <w:t>12% were victims of severe violence</w:t>
      </w:r>
    </w:p>
    <w:p>
      <w:pPr>
        <w:pStyle w:val="noGap"/>
        <w:numPr>
          <w:ilvl w:val="1"/>
          <w:numId w:val="28"/>
        </w:numPr>
      </w:pPr>
      <w:r>
        <w:t>Beaten 9%</w:t>
      </w:r>
    </w:p>
    <w:p>
      <w:pPr>
        <w:pStyle w:val="noGap"/>
        <w:numPr>
          <w:ilvl w:val="1"/>
          <w:numId w:val="28"/>
        </w:numPr>
      </w:pPr>
      <w:r>
        <w:t>Choked 7%</w:t>
      </w:r>
    </w:p>
    <w:p>
      <w:pPr>
        <w:pStyle w:val="noGap"/>
        <w:numPr>
          <w:ilvl w:val="1"/>
          <w:numId w:val="28"/>
        </w:numPr>
      </w:pPr>
      <w:r>
        <w:t>Threatened with a gun or knife %%</w:t>
      </w:r>
    </w:p>
    <w:p>
      <w:pPr>
        <w:pStyle w:val="noGap"/>
        <w:numPr>
          <w:ilvl w:val="0"/>
          <w:numId w:val="28"/>
        </w:numPr>
      </w:pPr>
      <w:r>
        <w:t>Women are more likely to be victimized by men known to them</w:t>
      </w:r>
    </w:p>
    <w:p>
      <w:pPr>
        <w:pStyle w:val="noGap"/>
        <w:numPr>
          <w:ilvl w:val="0"/>
          <w:numId w:val="28"/>
        </w:numPr>
      </w:pPr>
      <w:r>
        <w:t>Women who reported violent fathers-in-law were 3 times more likely to be assaulted by a spouse</w:t>
      </w:r>
    </w:p>
    <w:p>
      <w:pPr>
        <w:pStyle w:val="noGap"/>
        <w:numPr>
          <w:ilvl w:val="0"/>
          <w:numId w:val="28"/>
        </w:numPr>
      </w:pPr>
      <w:r>
        <w:t>75% of women assaulted by a spouse were also “emotionally abused”</w:t>
      </w:r>
    </w:p>
    <w:p>
      <w:pPr>
        <w:pStyle w:val="noGap"/>
      </w:pPr>
    </w:p>
    <w:p>
      <w:pPr>
        <w:pStyle w:val="noGap"/>
        <w:rPr>
          <w:b/>
        </w:rPr>
      </w:pPr>
      <w:r>
        <w:rPr>
          <w:b/>
        </w:rPr>
        <w:t>Indexes of Emotional Abuse:</w:t>
      </w:r>
    </w:p>
    <w:p>
      <w:pPr>
        <w:pStyle w:val="noGap"/>
        <w:numPr>
          <w:ilvl w:val="0"/>
          <w:numId w:val="28"/>
        </w:numPr>
      </w:pPr>
      <w:r>
        <w:t>Doesn’t want her to talk to other men</w:t>
      </w:r>
    </w:p>
    <w:p>
      <w:pPr>
        <w:pStyle w:val="noGap"/>
        <w:numPr>
          <w:ilvl w:val="0"/>
          <w:numId w:val="28"/>
        </w:numPr>
      </w:pPr>
      <w:r>
        <w:t>Tried to limit her contact with her family</w:t>
      </w:r>
    </w:p>
    <w:p>
      <w:pPr>
        <w:pStyle w:val="noGap"/>
        <w:numPr>
          <w:ilvl w:val="0"/>
          <w:numId w:val="28"/>
        </w:numPr>
      </w:pPr>
      <w:r>
        <w:t>Insists on knowing who she is with and where</w:t>
      </w:r>
    </w:p>
    <w:p>
      <w:pPr>
        <w:pStyle w:val="noGap"/>
        <w:numPr>
          <w:ilvl w:val="0"/>
          <w:numId w:val="28"/>
        </w:numPr>
      </w:pPr>
      <w:r>
        <w:t>Calls her names to put her down</w:t>
      </w:r>
    </w:p>
    <w:p>
      <w:pPr>
        <w:pStyle w:val="noGap"/>
        <w:numPr>
          <w:ilvl w:val="0"/>
          <w:numId w:val="28"/>
        </w:numPr>
      </w:pPr>
      <w:r>
        <w:t>Controls the family</w:t>
      </w:r>
    </w:p>
    <w:p>
      <w:pPr>
        <w:pStyle w:val="noGap"/>
      </w:pPr>
    </w:p>
    <w:sectPr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Symbol">
    <w:panose1 w:val="05050102010706020507"/>
    <w:family w:val="roman"/>
    <w:charset w:val="02"/>
    <w:notTrueType w:val="tru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true"/>
    <w:sig w:usb0="E0002AFF" w:usb1="C0007843" w:usb2="00000009" w:usb3="00000001" w:csb0="400001FF" w:csb1="FFFF0000"/>
  </w:font>
  <w:font w:name="Wingdings">
    <w:panose1 w:val="05000000000000000000"/>
    <w:family w:val="auto"/>
    <w:charset w:val="02"/>
    <w:notTrueType w:val="true"/>
    <w:sig w:usb0="00000001" w:usb1="00000001" w:usb2="00000001" w:usb3="00000001" w:csb0="80000000" w:csb1="00000001"/>
  </w:font>
  <w:font w:name="Times New Roman">
    <w:panose1 w:val="02020603050405020304"/>
    <w:family w:val="roman"/>
    <w:charset w:val="00"/>
    <w:notTrueType w:val="true"/>
    <w:sig w:usb0="E0002AFF" w:usb1="C0007841" w:usb2="00000009" w:usb3="00000001" w:csb0="400001FF" w:csb1="FFFF0000"/>
  </w:font>
  <w:font w:name="Arial Unicode MS">
    <w:panose1 w:val="020B0604020202020204"/>
    <w:family w:val="swiss"/>
    <w:charset w:val="80"/>
    <w:notTrueType w:val="true"/>
    <w:sig w:usb0="FFFFFFFF" w:usb1="E9FFFFFF" w:usb2="0000003F" w:usb3="00000001" w:csb0="603F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b3637"/>
    <w:multiLevelType w:val="hybridMultilevel"/>
    <w:tmpl w:val="73ac1550"/>
    <w:lvl w:ilvl="0" w:tplc="6cf20112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687618"/>
    <w:multiLevelType w:val="hybridMultilevel"/>
    <w:tmpl w:val="7fffffff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2592f"/>
    <w:multiLevelType w:val="hybridMultilevel"/>
    <w:tmpl w:val="687a85d4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2051"/>
    <w:multiLevelType w:val="hybridMultilevel"/>
    <w:tmpl w:val="7fffffff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c45d2"/>
    <w:multiLevelType w:val="hybridMultilevel"/>
    <w:tmpl w:val="7fffffff"/>
    <w:lvl w:ilvl="0" w:tplc="6cf20112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8a1998"/>
    <w:multiLevelType w:val="hybridMultilevel"/>
    <w:tmpl w:val="7fffffff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71136b"/>
    <w:multiLevelType w:val="hybridMultilevel"/>
    <w:tmpl w:val="fc2e12e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c5b60"/>
    <w:multiLevelType w:val="hybridMultilevel"/>
    <w:tmpl w:val="70ceefd4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b1818"/>
    <w:multiLevelType w:val="hybridMultilevel"/>
    <w:tmpl w:val="7fffffff"/>
    <w:lvl w:ilvl="0" w:tplc="7fffffff">
      <w:start w:val="4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52d3c"/>
    <w:multiLevelType w:val="hybridMultilevel"/>
    <w:tmpl w:val="3224074e"/>
    <w:lvl w:ilvl="0" w:tplc="6cf20112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93ef0"/>
    <w:multiLevelType w:val="hybridMultilevel"/>
    <w:tmpl w:val="7fffffff"/>
    <w:lvl w:ilvl="0" w:tplc="7fffffff">
      <w:start w:val="5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8958d7"/>
    <w:multiLevelType w:val="hybridMultilevel"/>
    <w:tmpl w:val="7fffffff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50c69"/>
    <w:multiLevelType w:val="hybridMultilevel"/>
    <w:tmpl w:val="18480550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c2a38"/>
    <w:multiLevelType w:val="hybridMultilevel"/>
    <w:tmpl w:val="5bbc9b2e"/>
    <w:lvl w:ilvl="0" w:tplc="7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ced1112"/>
    <w:multiLevelType w:val="hybridMultilevel"/>
    <w:tmpl w:val="2f2e4b16"/>
    <w:lvl w:ilvl="0" w:tplc="1908c748">
      <w:start w:val="1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 w:tentative="on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2c2454"/>
    <w:multiLevelType w:val="hybridMultilevel"/>
    <w:tmpl w:val="7fffffff"/>
    <w:lvl w:ilvl="0" w:tplc="7fffffff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entative="on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9a0f27"/>
    <w:multiLevelType w:val="hybridMultilevel"/>
    <w:tmpl w:val="7fffffff"/>
    <w:lvl w:ilvl="0" w:tplc="7fffffff"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entative="on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df0613"/>
    <w:multiLevelType w:val="hybridMultilevel"/>
    <w:tmpl w:val="7f4e781a"/>
    <w:lvl w:ilvl="0" w:tplc="7fffffff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d900c8"/>
    <w:multiLevelType w:val="hybridMultilevel"/>
    <w:tmpl w:val="7fffffff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6c6a07"/>
    <w:multiLevelType w:val="hybridMultilevel"/>
    <w:tmpl w:val="2056eeaa"/>
    <w:lvl w:ilvl="0" w:tplc="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on" w:tplc="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on" w:tplc="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on" w:tplc="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5a39a4"/>
    <w:multiLevelType w:val="hybridMultilevel"/>
    <w:tmpl w:val="d56f818"/>
    <w:lvl w:ilvl="0" w:tplc="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on" w:tplc="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on" w:tplc="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on" w:tplc="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f66ad8"/>
    <w:multiLevelType w:val="hybridMultilevel"/>
    <w:tmpl w:val="3b047ed2"/>
    <w:lvl w:ilvl="0" w:tplc="409000f">
      <w:start w:val="1"/>
      <w:lvlText w:val="%1."/>
      <w:lvlJc w:val="left"/>
      <w:pPr>
        <w:ind w:left="720" w:hanging="360"/>
      </w:pPr>
    </w:lvl>
    <w:lvl w:ilvl="1" w:tentative="on" w:tplc="4090019">
      <w:start w:val="1"/>
      <w:numFmt w:val="lowerLetter"/>
      <w:lvlText w:val="%2."/>
      <w:lvlJc w:val="left"/>
      <w:pPr>
        <w:ind w:left="1440" w:hanging="360"/>
      </w:pPr>
    </w:lvl>
    <w:lvl w:ilvl="2" w:tentative="on" w:tplc="409001b">
      <w:start w:val="1"/>
      <w:numFmt w:val="lowerRoman"/>
      <w:lvlText w:val="%3."/>
      <w:lvlJc w:val="right"/>
      <w:pPr>
        <w:ind w:left="2160" w:hanging="180"/>
      </w:pPr>
    </w:lvl>
    <w:lvl w:ilvl="3" w:tentative="on" w:tplc="409000f">
      <w:start w:val="1"/>
      <w:lvlText w:val="%4."/>
      <w:lvlJc w:val="left"/>
      <w:pPr>
        <w:ind w:left="2880" w:hanging="360"/>
      </w:pPr>
    </w:lvl>
    <w:lvl w:ilvl="4" w:tentative="on" w:tplc="4090019">
      <w:start w:val="1"/>
      <w:numFmt w:val="lowerLetter"/>
      <w:lvlText w:val="%5."/>
      <w:lvlJc w:val="left"/>
      <w:pPr>
        <w:ind w:left="3600" w:hanging="360"/>
      </w:pPr>
    </w:lvl>
    <w:lvl w:ilvl="5" w:tentative="on" w:tplc="409001b">
      <w:start w:val="1"/>
      <w:numFmt w:val="lowerRoman"/>
      <w:lvlText w:val="%6."/>
      <w:lvlJc w:val="right"/>
      <w:pPr>
        <w:ind w:left="4320" w:hanging="180"/>
      </w:pPr>
    </w:lvl>
    <w:lvl w:ilvl="6" w:tentative="on" w:tplc="409000f">
      <w:start w:val="1"/>
      <w:lvlText w:val="%7."/>
      <w:lvlJc w:val="left"/>
      <w:pPr>
        <w:ind w:left="5040" w:hanging="360"/>
      </w:pPr>
    </w:lvl>
    <w:lvl w:ilvl="7" w:tentative="on" w:tplc="4090019">
      <w:start w:val="1"/>
      <w:numFmt w:val="lowerLetter"/>
      <w:lvlText w:val="%8."/>
      <w:lvlJc w:val="left"/>
      <w:pPr>
        <w:ind w:left="5760" w:hanging="360"/>
      </w:pPr>
    </w:lvl>
    <w:lvl w:ilvl="8" w:tentative="on" w:tplc="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d2123b"/>
    <w:multiLevelType w:val="hybridMultilevel"/>
    <w:tmpl w:val="3f645c2a"/>
    <w:lvl w:ilvl="0" w:tplc="409000f">
      <w:start w:val="1"/>
      <w:lvlText w:val="%1."/>
      <w:lvlJc w:val="left"/>
      <w:pPr>
        <w:ind w:left="720" w:hanging="360"/>
      </w:pPr>
    </w:lvl>
    <w:lvl w:ilvl="1" w:tentative="on" w:tplc="4090019">
      <w:start w:val="1"/>
      <w:numFmt w:val="lowerLetter"/>
      <w:lvlText w:val="%2."/>
      <w:lvlJc w:val="left"/>
      <w:pPr>
        <w:ind w:left="1440" w:hanging="360"/>
      </w:pPr>
    </w:lvl>
    <w:lvl w:ilvl="2" w:tentative="on" w:tplc="409001b">
      <w:start w:val="1"/>
      <w:numFmt w:val="lowerRoman"/>
      <w:lvlText w:val="%3."/>
      <w:lvlJc w:val="right"/>
      <w:pPr>
        <w:ind w:left="2160" w:hanging="180"/>
      </w:pPr>
    </w:lvl>
    <w:lvl w:ilvl="3" w:tentative="on" w:tplc="409000f">
      <w:start w:val="1"/>
      <w:lvlText w:val="%4."/>
      <w:lvlJc w:val="left"/>
      <w:pPr>
        <w:ind w:left="2880" w:hanging="360"/>
      </w:pPr>
    </w:lvl>
    <w:lvl w:ilvl="4" w:tentative="on" w:tplc="4090019">
      <w:start w:val="1"/>
      <w:numFmt w:val="lowerLetter"/>
      <w:lvlText w:val="%5."/>
      <w:lvlJc w:val="left"/>
      <w:pPr>
        <w:ind w:left="3600" w:hanging="360"/>
      </w:pPr>
    </w:lvl>
    <w:lvl w:ilvl="5" w:tentative="on" w:tplc="409001b">
      <w:start w:val="1"/>
      <w:numFmt w:val="lowerRoman"/>
      <w:lvlText w:val="%6."/>
      <w:lvlJc w:val="right"/>
      <w:pPr>
        <w:ind w:left="4320" w:hanging="180"/>
      </w:pPr>
    </w:lvl>
    <w:lvl w:ilvl="6" w:tentative="on" w:tplc="409000f">
      <w:start w:val="1"/>
      <w:lvlText w:val="%7."/>
      <w:lvlJc w:val="left"/>
      <w:pPr>
        <w:ind w:left="5040" w:hanging="360"/>
      </w:pPr>
    </w:lvl>
    <w:lvl w:ilvl="7" w:tentative="on" w:tplc="4090019">
      <w:start w:val="1"/>
      <w:numFmt w:val="lowerLetter"/>
      <w:lvlText w:val="%8."/>
      <w:lvlJc w:val="left"/>
      <w:pPr>
        <w:ind w:left="5760" w:hanging="360"/>
      </w:pPr>
    </w:lvl>
    <w:lvl w:ilvl="8" w:tentative="on" w:tplc="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8170d2"/>
    <w:multiLevelType w:val="hybridMultilevel"/>
    <w:tmpl w:val="7fffffff"/>
    <w:lvl w:ilvl="0" w:tplc="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on" w:tplc="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on" w:tplc="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on" w:tplc="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0331896"/>
    <w:multiLevelType w:val="hybridMultilevel"/>
    <w:tmpl w:val="7fffffff"/>
    <w:lvl w:ilvl="0" w:tplc="409000f">
      <w:start w:val="1"/>
      <w:lvlText w:val="%1."/>
      <w:lvlJc w:val="left"/>
      <w:pPr>
        <w:ind w:left="1440" w:hanging="360"/>
      </w:pPr>
    </w:lvl>
    <w:lvl w:ilvl="1" w:tentative="on" w:tplc="4090019">
      <w:start w:val="1"/>
      <w:numFmt w:val="lowerLetter"/>
      <w:lvlText w:val="%2."/>
      <w:lvlJc w:val="left"/>
      <w:pPr>
        <w:ind w:left="2160" w:hanging="360"/>
      </w:pPr>
    </w:lvl>
    <w:lvl w:ilvl="2" w:tentative="on" w:tplc="409001b">
      <w:start w:val="1"/>
      <w:numFmt w:val="lowerRoman"/>
      <w:lvlText w:val="%3."/>
      <w:lvlJc w:val="right"/>
      <w:pPr>
        <w:ind w:left="2880" w:hanging="180"/>
      </w:pPr>
    </w:lvl>
    <w:lvl w:ilvl="3" w:tentative="on" w:tplc="409000f">
      <w:start w:val="1"/>
      <w:lvlText w:val="%4."/>
      <w:lvlJc w:val="left"/>
      <w:pPr>
        <w:ind w:left="3600" w:hanging="360"/>
      </w:pPr>
    </w:lvl>
    <w:lvl w:ilvl="4" w:tentative="on" w:tplc="4090019">
      <w:start w:val="1"/>
      <w:numFmt w:val="lowerLetter"/>
      <w:lvlText w:val="%5."/>
      <w:lvlJc w:val="left"/>
      <w:pPr>
        <w:ind w:left="4320" w:hanging="360"/>
      </w:pPr>
    </w:lvl>
    <w:lvl w:ilvl="5" w:tentative="on" w:tplc="409001b">
      <w:start w:val="1"/>
      <w:numFmt w:val="lowerRoman"/>
      <w:lvlText w:val="%6."/>
      <w:lvlJc w:val="right"/>
      <w:pPr>
        <w:ind w:left="5040" w:hanging="180"/>
      </w:pPr>
    </w:lvl>
    <w:lvl w:ilvl="6" w:tentative="on" w:tplc="409000f">
      <w:start w:val="1"/>
      <w:lvlText w:val="%7."/>
      <w:lvlJc w:val="left"/>
      <w:pPr>
        <w:ind w:left="5760" w:hanging="360"/>
      </w:pPr>
    </w:lvl>
    <w:lvl w:ilvl="7" w:tentative="on" w:tplc="4090019">
      <w:start w:val="1"/>
      <w:numFmt w:val="lowerLetter"/>
      <w:lvlText w:val="%8."/>
      <w:lvlJc w:val="left"/>
      <w:pPr>
        <w:ind w:left="6480" w:hanging="360"/>
      </w:pPr>
    </w:lvl>
    <w:lvl w:ilvl="8" w:tentative="on" w:tplc="409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11b32c14"/>
    <w:multiLevelType w:val="hybridMultilevel"/>
    <w:tmpl w:val="7fffffff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bd329eb"/>
    <w:multiLevelType w:val="hybridMultilevel"/>
    <w:tmpl w:val="42040cde"/>
    <w:lvl w:ilvl="0" w:tplc="7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e526add"/>
    <w:multiLevelType w:val="hybridMultilevel"/>
    <w:tmpl w:val="7fffffff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76c3fea"/>
    <w:multiLevelType w:val="hybridMultilevel"/>
    <w:tmpl w:val="7fffffff"/>
    <w:lvl w:ilvl="0" w:tplc="100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10090019">
      <w:start w:val="1"/>
      <w:numFmt w:val="lowerLetter"/>
      <w:lvlText w:val="%2."/>
      <w:lvlJc w:val="left"/>
      <w:pPr>
        <w:ind w:left="1440" w:hanging="360"/>
      </w:pPr>
    </w:lvl>
    <w:lvl w:ilvl="2" w:tentative="on" w:tplc="1009001b">
      <w:start w:val="1"/>
      <w:numFmt w:val="lowerRoman"/>
      <w:lvlText w:val="%3."/>
      <w:lvlJc w:val="right"/>
      <w:pPr>
        <w:ind w:left="2160" w:hanging="180"/>
      </w:pPr>
    </w:lvl>
    <w:lvl w:ilvl="3" w:tentative="on" w:tplc="1009000f">
      <w:start w:val="1"/>
      <w:lvlText w:val="%4."/>
      <w:lvlJc w:val="left"/>
      <w:pPr>
        <w:ind w:left="2880" w:hanging="360"/>
      </w:pPr>
    </w:lvl>
    <w:lvl w:ilvl="4" w:tentative="on" w:tplc="10090019">
      <w:start w:val="1"/>
      <w:numFmt w:val="lowerLetter"/>
      <w:lvlText w:val="%5."/>
      <w:lvlJc w:val="left"/>
      <w:pPr>
        <w:ind w:left="3600" w:hanging="360"/>
      </w:pPr>
    </w:lvl>
    <w:lvl w:ilvl="5" w:tentative="on" w:tplc="1009001b">
      <w:start w:val="1"/>
      <w:numFmt w:val="lowerRoman"/>
      <w:lvlText w:val="%6."/>
      <w:lvlJc w:val="right"/>
      <w:pPr>
        <w:ind w:left="4320" w:hanging="180"/>
      </w:pPr>
    </w:lvl>
    <w:lvl w:ilvl="6" w:tentative="on" w:tplc="1009000f">
      <w:start w:val="1"/>
      <w:lvlText w:val="%7."/>
      <w:lvlJc w:val="left"/>
      <w:pPr>
        <w:ind w:left="5040" w:hanging="360"/>
      </w:pPr>
    </w:lvl>
    <w:lvl w:ilvl="7" w:tentative="on" w:tplc="10090019">
      <w:start w:val="1"/>
      <w:numFmt w:val="lowerLetter"/>
      <w:lvlText w:val="%8."/>
      <w:lvlJc w:val="left"/>
      <w:pPr>
        <w:ind w:left="5760" w:hanging="360"/>
      </w:pPr>
    </w:lvl>
    <w:lvl w:ilvl="8" w:tentative="on" w:tplc="10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28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2"/>
  </w:num>
  <w:num w:numId="13">
    <w:abstractNumId w:val="13"/>
  </w:num>
  <w:num w:numId="14">
    <w:abstractNumId w:val="10"/>
  </w:num>
  <w:num w:numId="15">
    <w:abstractNumId w:val="11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4"/>
  </w:num>
  <w:num w:numId="27">
    <w:abstractNumId w:val="25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0"/>
  <w:removePersonalInformation/>
  <w:hideGrammaticalErrors/>
  <w:proofState w:spelling="clean" w:grammar="clean"/>
  <w:defaultTabStop w:val="720"/>
  <w:displayHorizontalDrawingGridEvery w:val="1"/>
  <w:displayVerticalDrawingGridEvery w:val="1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C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CA" w:eastAsia="en-US" w:bidi="ar-SA"/>
        <w:rFonts w:ascii="Times New Roman" w:eastAsiaTheme="minorHAnsi" w:hAnsi="Times New Roman" w:cs="Times New Roman"/>
        <w:sz w:val="24"/>
        <w:szCs w:val="24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Pr>
      <w:rFonts w:cstheme="minorBidi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noGap">
    <w:name w:val="No Spacing"/>
    <w:qFormat/>
    <w:pPr>
      <w:spacing w:after="0" w:line="240" w:lineRule="auto"/>
    </w:pPr>
    <w:rPr>
      <w:rFonts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ThinkFree Mobile Write</Application>
  <Company>thinkfree</Company>
  <SharedDoc>false</SharedDoc>
  <HyperlinksChanged>false</HyperlinksChanged>
  <AppVersion>04.2000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georgiegirl.54</cp:lastModifiedBy>
  <cp:revision>1</cp:revision>
  <dcterms:created xsi:type="dcterms:W3CDTF">2014-12-07T22:06:00Z</dcterms:created>
  <dcterms:modified xsi:type="dcterms:W3CDTF">2015-03-02T19:23:55Z</dcterms:modified>
</cp:coreProperties>
</file>