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CE8" w:rsidRPr="00CC3F26" w:rsidRDefault="0071582B" w:rsidP="0071582B">
      <w:pPr>
        <w:rPr>
          <w:rFonts w:ascii="Times New Roman" w:hAnsi="Times New Roman" w:cs="Times New Roman"/>
          <w:b/>
          <w:sz w:val="24"/>
          <w:szCs w:val="24"/>
          <w:lang w:val="en-US"/>
        </w:rPr>
      </w:pPr>
      <w:r>
        <w:rPr>
          <w:lang w:val="en-US"/>
        </w:rPr>
        <w:tab/>
      </w:r>
      <w:r>
        <w:rPr>
          <w:lang w:val="en-US"/>
        </w:rPr>
        <w:tab/>
      </w:r>
      <w:r>
        <w:rPr>
          <w:lang w:val="en-US"/>
        </w:rPr>
        <w:tab/>
      </w:r>
      <w:r>
        <w:rPr>
          <w:lang w:val="en-US"/>
        </w:rPr>
        <w:tab/>
      </w:r>
      <w:r>
        <w:rPr>
          <w:lang w:val="en-US"/>
        </w:rPr>
        <w:tab/>
      </w:r>
      <w:r>
        <w:rPr>
          <w:lang w:val="en-US"/>
        </w:rPr>
        <w:tab/>
      </w:r>
      <w:r w:rsidRPr="00CC3F26">
        <w:rPr>
          <w:rFonts w:ascii="Times New Roman" w:hAnsi="Times New Roman" w:cs="Times New Roman"/>
          <w:b/>
          <w:sz w:val="24"/>
          <w:szCs w:val="24"/>
          <w:lang w:val="en-US"/>
        </w:rPr>
        <w:t>OSA #1</w:t>
      </w:r>
      <w:r w:rsidRPr="00CC3F26">
        <w:rPr>
          <w:rFonts w:ascii="Times New Roman" w:hAnsi="Times New Roman" w:cs="Times New Roman"/>
          <w:b/>
          <w:sz w:val="24"/>
          <w:szCs w:val="24"/>
          <w:lang w:val="en-US"/>
        </w:rPr>
        <w:tab/>
      </w:r>
      <w:r w:rsidR="00653448" w:rsidRPr="00CC3F26">
        <w:rPr>
          <w:rFonts w:ascii="Times New Roman" w:hAnsi="Times New Roman" w:cs="Times New Roman"/>
          <w:b/>
          <w:sz w:val="24"/>
          <w:szCs w:val="24"/>
          <w:lang w:val="en-US"/>
        </w:rPr>
        <w:tab/>
      </w:r>
      <w:r w:rsidR="00653448" w:rsidRPr="00CC3F26">
        <w:rPr>
          <w:rFonts w:ascii="Times New Roman" w:hAnsi="Times New Roman" w:cs="Times New Roman"/>
          <w:b/>
          <w:sz w:val="24"/>
          <w:szCs w:val="24"/>
          <w:lang w:val="en-US"/>
        </w:rPr>
        <w:tab/>
      </w:r>
      <w:r w:rsidRPr="00CC3F26">
        <w:rPr>
          <w:rFonts w:ascii="Times New Roman" w:hAnsi="Times New Roman" w:cs="Times New Roman"/>
          <w:b/>
          <w:sz w:val="24"/>
          <w:szCs w:val="24"/>
          <w:lang w:val="en-US"/>
        </w:rPr>
        <w:t>October 2, 2014</w:t>
      </w:r>
    </w:p>
    <w:p w:rsidR="0071582B" w:rsidRPr="00CC3F26" w:rsidRDefault="0071582B" w:rsidP="0071582B">
      <w:pPr>
        <w:jc w:val="center"/>
        <w:rPr>
          <w:rFonts w:ascii="Times New Roman" w:hAnsi="Times New Roman" w:cs="Times New Roman"/>
          <w:b/>
          <w:sz w:val="24"/>
          <w:szCs w:val="24"/>
          <w:lang w:val="en-US"/>
        </w:rPr>
      </w:pPr>
      <w:r w:rsidRPr="00CC3F26">
        <w:rPr>
          <w:rFonts w:ascii="Times New Roman" w:hAnsi="Times New Roman" w:cs="Times New Roman"/>
          <w:b/>
          <w:sz w:val="24"/>
          <w:szCs w:val="24"/>
          <w:lang w:val="en-US"/>
        </w:rPr>
        <w:t>Sarah Cronier</w:t>
      </w:r>
    </w:p>
    <w:p w:rsidR="0071582B" w:rsidRDefault="0071582B" w:rsidP="0071582B">
      <w:pPr>
        <w:spacing w:line="480" w:lineRule="auto"/>
        <w:rPr>
          <w:rFonts w:ascii="Times New Roman" w:hAnsi="Times New Roman" w:cs="Times New Roman"/>
          <w:sz w:val="24"/>
          <w:szCs w:val="24"/>
          <w:lang w:val="en-US"/>
        </w:rPr>
      </w:pPr>
      <w:r w:rsidRPr="00653448">
        <w:rPr>
          <w:rFonts w:ascii="Times New Roman" w:hAnsi="Times New Roman" w:cs="Times New Roman"/>
          <w:sz w:val="24"/>
          <w:szCs w:val="24"/>
          <w:lang w:val="en-US"/>
        </w:rPr>
        <w:tab/>
      </w:r>
      <w:proofErr w:type="gramStart"/>
      <w:r w:rsidRPr="00653448">
        <w:rPr>
          <w:rFonts w:ascii="Times New Roman" w:hAnsi="Times New Roman" w:cs="Times New Roman"/>
          <w:sz w:val="24"/>
          <w:szCs w:val="24"/>
          <w:lang w:val="en-US"/>
        </w:rPr>
        <w:t>Dr. Y. H. Sekagya of Uganda.</w:t>
      </w:r>
      <w:proofErr w:type="gramEnd"/>
      <w:r w:rsidRPr="00653448">
        <w:rPr>
          <w:rFonts w:ascii="Times New Roman" w:hAnsi="Times New Roman" w:cs="Times New Roman"/>
          <w:sz w:val="24"/>
          <w:szCs w:val="24"/>
          <w:lang w:val="en-US"/>
        </w:rPr>
        <w:t xml:space="preserve"> Dr. Sekagya is a person of great importance</w:t>
      </w:r>
      <w:r w:rsidR="00653448" w:rsidRPr="00653448">
        <w:rPr>
          <w:rFonts w:ascii="Times New Roman" w:hAnsi="Times New Roman" w:cs="Times New Roman"/>
          <w:sz w:val="24"/>
          <w:szCs w:val="24"/>
          <w:lang w:val="en-US"/>
        </w:rPr>
        <w:t xml:space="preserve"> bringing together the often described enemies, science and traditional knowledge</w:t>
      </w:r>
      <w:r w:rsidR="00653448">
        <w:rPr>
          <w:lang w:val="en-US"/>
        </w:rPr>
        <w:t xml:space="preserve">. </w:t>
      </w:r>
      <w:r w:rsidR="00653448">
        <w:rPr>
          <w:rFonts w:ascii="Times New Roman" w:hAnsi="Times New Roman" w:cs="Times New Roman"/>
          <w:sz w:val="24"/>
          <w:szCs w:val="24"/>
          <w:lang w:val="en-US"/>
        </w:rPr>
        <w:t xml:space="preserve">He is a graduate of Mackerere University Medical School in Kampala, with a bachelor in dental surgery. He then studied traditional medicine and healing for 5 years and is now the president of an organization known as PROMETRA in Uganda. This organizations purpose is to preserve and pass on knowledge and traditional ways of healing. </w:t>
      </w:r>
      <w:bookmarkStart w:id="0" w:name="_GoBack"/>
      <w:bookmarkEnd w:id="0"/>
    </w:p>
    <w:p w:rsidR="00653448" w:rsidRDefault="00653448" w:rsidP="0071582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t>Listening to such an achieved elder was certainly a gift that I will never take for granite. His speech was both eye opening and inspiring to change the poor relationships in the world of science and tradition.</w:t>
      </w:r>
    </w:p>
    <w:p w:rsidR="00653448" w:rsidRDefault="00653448" w:rsidP="0071582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t xml:space="preserve"> Main point which touched me the most was the idea of traditional knowledge and its relationship with science as mentioned above. As I have grown up I have always been told that the doctor knows best due to their extensive training and schooling and I always imagined the image of a Western doctor. Through Dr. Sekagya’s speaking of his schooling and experiences I realized that there are doctors that are just as qualified to handle sickness but there qualifications are in different areas and are simply not what we considered qualified. However our standards are not the only way to consider someone a doctor or healer. Nations long before colonization and current modern medicine were able to diagnose, treat and cure illnesses from knowledge and past experiences spanning generations.</w:t>
      </w:r>
    </w:p>
    <w:p w:rsidR="00653448" w:rsidRDefault="00653448" w:rsidP="0071582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6879B2">
        <w:rPr>
          <w:rFonts w:ascii="Times New Roman" w:hAnsi="Times New Roman" w:cs="Times New Roman"/>
          <w:sz w:val="24"/>
          <w:szCs w:val="24"/>
          <w:lang w:val="en-US"/>
        </w:rPr>
        <w:t xml:space="preserve">This leads me into my next point of, there being more than one aspect to an illness and the required treatment. For example in indigenous terms we are presented with the medicine wheel which has every aspect of a human being including; physical, mental, emotional and </w:t>
      </w:r>
      <w:r w:rsidR="006879B2">
        <w:rPr>
          <w:rFonts w:ascii="Times New Roman" w:hAnsi="Times New Roman" w:cs="Times New Roman"/>
          <w:sz w:val="24"/>
          <w:szCs w:val="24"/>
          <w:lang w:val="en-US"/>
        </w:rPr>
        <w:lastRenderedPageBreak/>
        <w:t>spiritual. From a Western perspective these four areas for the most part are separate with categorized illnesses thereafter. However it was brought to my attention through our guest that one aspect (mainly physical) will show symptoms, more often than not its origins are in another of the four human aspects.</w:t>
      </w:r>
    </w:p>
    <w:p w:rsidR="006879B2" w:rsidRDefault="006879B2" w:rsidP="0071582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t xml:space="preserve">An example of such an illness can be obesity. While the physical will show symptoms like the obvious excessive weight gain, diabetes heart conditions etc., instead of simply treating the symptoms through medications and surgeries we need to cure the illness from its root in possible emotional trauma, spiritual imbalance or mental instability. The </w:t>
      </w:r>
      <w:r w:rsidR="006D363D">
        <w:rPr>
          <w:rFonts w:ascii="Times New Roman" w:hAnsi="Times New Roman" w:cs="Times New Roman"/>
          <w:sz w:val="24"/>
          <w:szCs w:val="24"/>
          <w:lang w:val="en-US"/>
        </w:rPr>
        <w:t>cause of the obesity besides a person loving food is</w:t>
      </w:r>
      <w:r>
        <w:rPr>
          <w:rFonts w:ascii="Times New Roman" w:hAnsi="Times New Roman" w:cs="Times New Roman"/>
          <w:sz w:val="24"/>
          <w:szCs w:val="24"/>
          <w:lang w:val="en-US"/>
        </w:rPr>
        <w:t xml:space="preserve"> a physical manifestation of any one of the alternative illness origins. In other words if a person experiences extreme emotional trauma</w:t>
      </w:r>
      <w:r w:rsidR="006D363D">
        <w:rPr>
          <w:rFonts w:ascii="Times New Roman" w:hAnsi="Times New Roman" w:cs="Times New Roman"/>
          <w:sz w:val="24"/>
          <w:szCs w:val="24"/>
          <w:lang w:val="en-US"/>
        </w:rPr>
        <w:t>,</w:t>
      </w:r>
      <w:r>
        <w:rPr>
          <w:rFonts w:ascii="Times New Roman" w:hAnsi="Times New Roman" w:cs="Times New Roman"/>
          <w:sz w:val="24"/>
          <w:szCs w:val="24"/>
          <w:lang w:val="en-US"/>
        </w:rPr>
        <w:t xml:space="preserve"> such as a death of a close family member</w:t>
      </w:r>
      <w:r w:rsidR="006D363D">
        <w:rPr>
          <w:rFonts w:ascii="Times New Roman" w:hAnsi="Times New Roman" w:cs="Times New Roman"/>
          <w:sz w:val="24"/>
          <w:szCs w:val="24"/>
          <w:lang w:val="en-US"/>
        </w:rPr>
        <w:t>,</w:t>
      </w:r>
      <w:r>
        <w:rPr>
          <w:rFonts w:ascii="Times New Roman" w:hAnsi="Times New Roman" w:cs="Times New Roman"/>
          <w:sz w:val="24"/>
          <w:szCs w:val="24"/>
          <w:lang w:val="en-US"/>
        </w:rPr>
        <w:t xml:space="preserve"> then they may feel the need to deal with the grief through food and therefore the weight, diabetes and heart problems are symptoms of a bigger picture.</w:t>
      </w:r>
      <w:r w:rsidR="006D363D">
        <w:rPr>
          <w:rFonts w:ascii="Times New Roman" w:hAnsi="Times New Roman" w:cs="Times New Roman"/>
          <w:sz w:val="24"/>
          <w:szCs w:val="24"/>
          <w:lang w:val="en-US"/>
        </w:rPr>
        <w:t xml:space="preserve"> This approach is what traditional knowledge is built upon and includes the use of natural processes and natural products found naturally growing to heal people in the simplest, most non-invasive, comfortable and healthiest way possible.</w:t>
      </w:r>
    </w:p>
    <w:p w:rsidR="006D363D" w:rsidRDefault="006D363D" w:rsidP="0071582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t xml:space="preserve">My final point in conclusion is that while Western science and traditional knowledge are seen as enemies together they create balance for the practice of medicine. Bringing colonizer technology together with traditional healing, empowering nations to reclaim what was said to be devil’s work or the work of heathens and </w:t>
      </w:r>
      <w:proofErr w:type="gramStart"/>
      <w:r>
        <w:rPr>
          <w:rFonts w:ascii="Times New Roman" w:hAnsi="Times New Roman" w:cs="Times New Roman"/>
          <w:sz w:val="24"/>
          <w:szCs w:val="24"/>
          <w:lang w:val="en-US"/>
        </w:rPr>
        <w:t>witches,</w:t>
      </w:r>
      <w:proofErr w:type="gramEnd"/>
      <w:r>
        <w:rPr>
          <w:rFonts w:ascii="Times New Roman" w:hAnsi="Times New Roman" w:cs="Times New Roman"/>
          <w:sz w:val="24"/>
          <w:szCs w:val="24"/>
          <w:lang w:val="en-US"/>
        </w:rPr>
        <w:t xml:space="preserve"> is starting to become known as an every growing aspect of societal medicine and a tool to heal a People. </w:t>
      </w:r>
    </w:p>
    <w:p w:rsidR="006D363D" w:rsidRDefault="006D363D" w:rsidP="0071582B">
      <w:pPr>
        <w:spacing w:line="480" w:lineRule="auto"/>
        <w:rPr>
          <w:rFonts w:ascii="Times New Roman" w:hAnsi="Times New Roman" w:cs="Times New Roman"/>
          <w:sz w:val="24"/>
          <w:szCs w:val="24"/>
          <w:lang w:val="en-US"/>
        </w:rPr>
      </w:pPr>
    </w:p>
    <w:p w:rsidR="006D363D" w:rsidRDefault="006D363D" w:rsidP="0071582B">
      <w:pPr>
        <w:spacing w:line="480" w:lineRule="auto"/>
        <w:rPr>
          <w:rFonts w:ascii="Times New Roman" w:hAnsi="Times New Roman" w:cs="Times New Roman"/>
          <w:sz w:val="24"/>
          <w:szCs w:val="24"/>
          <w:lang w:val="en-US"/>
        </w:rPr>
      </w:pPr>
    </w:p>
    <w:p w:rsidR="006D363D" w:rsidRPr="006D363D" w:rsidRDefault="006D363D" w:rsidP="0071582B">
      <w:pPr>
        <w:spacing w:line="480" w:lineRule="auto"/>
        <w:rPr>
          <w:rFonts w:ascii="Times New Roman" w:hAnsi="Times New Roman" w:cs="Times New Roman"/>
          <w:b/>
          <w:sz w:val="24"/>
          <w:szCs w:val="24"/>
          <w:lang w:val="en-US"/>
        </w:rPr>
      </w:pPr>
      <w:r w:rsidRPr="006D363D">
        <w:rPr>
          <w:rFonts w:ascii="Times New Roman" w:hAnsi="Times New Roman" w:cs="Times New Roman"/>
          <w:b/>
          <w:sz w:val="24"/>
          <w:szCs w:val="24"/>
          <w:lang w:val="en-US"/>
        </w:rPr>
        <w:lastRenderedPageBreak/>
        <w:t>Oral Source Reference</w:t>
      </w:r>
    </w:p>
    <w:p w:rsidR="006D363D" w:rsidRPr="00653448" w:rsidRDefault="006D363D" w:rsidP="0071582B">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Sekagya, Y. H. 2014. Traditional Knowledge and Medicines. </w:t>
      </w:r>
      <w:proofErr w:type="gramStart"/>
      <w:r>
        <w:rPr>
          <w:rFonts w:ascii="Times New Roman" w:hAnsi="Times New Roman" w:cs="Times New Roman"/>
          <w:sz w:val="24"/>
          <w:szCs w:val="24"/>
          <w:lang w:val="en-US"/>
        </w:rPr>
        <w:t xml:space="preserve">Trent University, Peterborough, </w:t>
      </w:r>
      <w:r>
        <w:rPr>
          <w:rFonts w:ascii="Times New Roman" w:hAnsi="Times New Roman" w:cs="Times New Roman"/>
          <w:sz w:val="24"/>
          <w:szCs w:val="24"/>
          <w:lang w:val="en-US"/>
        </w:rPr>
        <w:tab/>
        <w:t>ON.</w:t>
      </w:r>
      <w:proofErr w:type="gramEnd"/>
      <w:r>
        <w:rPr>
          <w:rFonts w:ascii="Times New Roman" w:hAnsi="Times New Roman" w:cs="Times New Roman"/>
          <w:sz w:val="24"/>
          <w:szCs w:val="24"/>
          <w:lang w:val="en-US"/>
        </w:rPr>
        <w:t xml:space="preserve"> September 18. </w:t>
      </w:r>
    </w:p>
    <w:sectPr w:rsidR="006D363D" w:rsidRPr="00653448">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9B4" w:rsidRDefault="00CC59B4" w:rsidP="006879B2">
      <w:pPr>
        <w:spacing w:after="0" w:line="240" w:lineRule="auto"/>
      </w:pPr>
      <w:r>
        <w:separator/>
      </w:r>
    </w:p>
  </w:endnote>
  <w:endnote w:type="continuationSeparator" w:id="0">
    <w:p w:rsidR="00CC59B4" w:rsidRDefault="00CC59B4" w:rsidP="00687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362583"/>
      <w:docPartObj>
        <w:docPartGallery w:val="Page Numbers (Bottom of Page)"/>
        <w:docPartUnique/>
      </w:docPartObj>
    </w:sdtPr>
    <w:sdtEndPr>
      <w:rPr>
        <w:noProof/>
      </w:rPr>
    </w:sdtEndPr>
    <w:sdtContent>
      <w:p w:rsidR="006879B2" w:rsidRDefault="006879B2">
        <w:pPr>
          <w:pStyle w:val="Footer"/>
          <w:jc w:val="center"/>
        </w:pPr>
        <w:r>
          <w:fldChar w:fldCharType="begin"/>
        </w:r>
        <w:r>
          <w:instrText xml:space="preserve"> PAGE   \* MERGEFORMAT </w:instrText>
        </w:r>
        <w:r>
          <w:fldChar w:fldCharType="separate"/>
        </w:r>
        <w:r w:rsidR="00CC3F26">
          <w:rPr>
            <w:noProof/>
          </w:rPr>
          <w:t>1</w:t>
        </w:r>
        <w:r>
          <w:rPr>
            <w:noProof/>
          </w:rPr>
          <w:fldChar w:fldCharType="end"/>
        </w:r>
      </w:p>
    </w:sdtContent>
  </w:sdt>
  <w:p w:rsidR="006879B2" w:rsidRDefault="006879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9B4" w:rsidRDefault="00CC59B4" w:rsidP="006879B2">
      <w:pPr>
        <w:spacing w:after="0" w:line="240" w:lineRule="auto"/>
      </w:pPr>
      <w:r>
        <w:separator/>
      </w:r>
    </w:p>
  </w:footnote>
  <w:footnote w:type="continuationSeparator" w:id="0">
    <w:p w:rsidR="00CC59B4" w:rsidRDefault="00CC59B4" w:rsidP="006879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82B"/>
    <w:rsid w:val="00653448"/>
    <w:rsid w:val="006879B2"/>
    <w:rsid w:val="006D363D"/>
    <w:rsid w:val="0071582B"/>
    <w:rsid w:val="00B83480"/>
    <w:rsid w:val="00CC3F26"/>
    <w:rsid w:val="00CC59B4"/>
    <w:rsid w:val="00F82CE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79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9B2"/>
  </w:style>
  <w:style w:type="paragraph" w:styleId="Footer">
    <w:name w:val="footer"/>
    <w:basedOn w:val="Normal"/>
    <w:link w:val="FooterChar"/>
    <w:uiPriority w:val="99"/>
    <w:unhideWhenUsed/>
    <w:rsid w:val="006879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9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79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9B2"/>
  </w:style>
  <w:style w:type="paragraph" w:styleId="Footer">
    <w:name w:val="footer"/>
    <w:basedOn w:val="Normal"/>
    <w:link w:val="FooterChar"/>
    <w:uiPriority w:val="99"/>
    <w:unhideWhenUsed/>
    <w:rsid w:val="006879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3</Pages>
  <Words>546</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2014-09-30T16:49:00Z</dcterms:created>
  <dcterms:modified xsi:type="dcterms:W3CDTF">2014-09-30T18:08:00Z</dcterms:modified>
</cp:coreProperties>
</file>