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14E" w:rsidRDefault="00FB014E" w:rsidP="00CB62F6">
      <w:pPr>
        <w:pStyle w:val="Heading1"/>
        <w:spacing w:after="240"/>
      </w:pPr>
      <w:bookmarkStart w:id="0" w:name="OLE_LINK12"/>
      <w:r w:rsidRPr="00CB62F6">
        <w:t>Lecture 1 – Introduction</w:t>
      </w:r>
    </w:p>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b/>
          <w:bCs/>
          <w:color w:val="000000"/>
          <w:sz w:val="20"/>
          <w:szCs w:val="20"/>
          <w:lang w:eastAsia="en-CA"/>
        </w:rPr>
        <w:t>What is CAM*?</w:t>
      </w:r>
    </w:p>
    <w:p w:rsidR="00CB62F6" w:rsidRPr="00CB62F6" w:rsidRDefault="00CB62F6" w:rsidP="007D6224">
      <w:pPr>
        <w:numPr>
          <w:ilvl w:val="0"/>
          <w:numId w:val="27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 group of diverse medical, and health care systems, practices and products that are not presently considered to be part of conventional medicine"</w:t>
      </w:r>
    </w:p>
    <w:p w:rsidR="00CB62F6" w:rsidRPr="00CB62F6" w:rsidRDefault="00CB62F6" w:rsidP="007D6224">
      <w:pPr>
        <w:numPr>
          <w:ilvl w:val="0"/>
          <w:numId w:val="279"/>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27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*National Centre for Complementary &amp; Alternative Medicine (NCCAM)</w:t>
      </w:r>
    </w:p>
    <w:p w:rsidR="00CB62F6" w:rsidRPr="00CB62F6" w:rsidRDefault="00CB62F6" w:rsidP="007D6224">
      <w:pPr>
        <w:numPr>
          <w:ilvl w:val="1"/>
          <w:numId w:val="27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Western perspective of naturally sourced medicine</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National Center for Complementary and Alternative Medicine (NCCAM), NIH</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3055"/>
        <w:gridCol w:w="3666"/>
        <w:gridCol w:w="4063"/>
      </w:tblGrid>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b/>
                <w:bCs/>
                <w:sz w:val="20"/>
                <w:szCs w:val="20"/>
                <w:lang w:eastAsia="en-CA"/>
              </w:rPr>
              <w:t>4 Domains</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b/>
                <w:bCs/>
                <w:sz w:val="20"/>
                <w:szCs w:val="20"/>
                <w:lang w:eastAsia="en-CA"/>
              </w:rPr>
              <w:t>Description</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b/>
                <w:bCs/>
                <w:sz w:val="20"/>
                <w:szCs w:val="20"/>
                <w:lang w:eastAsia="en-CA"/>
              </w:rPr>
              <w:t>Examples</w:t>
            </w:r>
          </w:p>
        </w:tc>
      </w:tr>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Mind-body interventions</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Mind's capacity to affect body functions</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Support group Meditation, Prayer, ARt, Music, Dance</w:t>
            </w:r>
          </w:p>
        </w:tc>
      </w:tr>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Biologically-based therapies</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Substances from nature, herbs, food, vitamins</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Herbal products, supplements</w:t>
            </w:r>
          </w:p>
        </w:tc>
      </w:tr>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Manipulative and body-based methods</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Manipulation and movement of part of body</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Chiropractic, massage</w:t>
            </w:r>
          </w:p>
        </w:tc>
      </w:tr>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Energy Therapies</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Biofield: affect body's Energy</w:t>
            </w:r>
            <w:r w:rsidRPr="00CB62F6">
              <w:rPr>
                <w:rFonts w:ascii="Tahoma" w:eastAsia="Times New Roman" w:hAnsi="Tahoma" w:cs="Tahoma"/>
                <w:sz w:val="20"/>
                <w:szCs w:val="20"/>
                <w:lang w:eastAsia="en-CA"/>
              </w:rPr>
              <w:br/>
              <w:t>EM therapy</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Qi gong, Reiki, Therapeutic touch Magnet therapy</w:t>
            </w:r>
          </w:p>
        </w:tc>
      </w:tr>
    </w:tbl>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Examples of CAM Systems:</w:t>
      </w:r>
    </w:p>
    <w:p w:rsidR="00CB62F6" w:rsidRPr="00CB62F6" w:rsidRDefault="00CB62F6" w:rsidP="007D6224">
      <w:pPr>
        <w:numPr>
          <w:ilvl w:val="0"/>
          <w:numId w:val="28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Naturopathic Medicine - healing as a whole instead of symptoms, basically a doctor without using drugs</w:t>
      </w:r>
    </w:p>
    <w:p w:rsidR="00CB62F6" w:rsidRPr="00CB62F6" w:rsidRDefault="00CB62F6" w:rsidP="007D6224">
      <w:pPr>
        <w:numPr>
          <w:ilvl w:val="0"/>
          <w:numId w:val="28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Traditional Chinese Medicine</w:t>
      </w:r>
    </w:p>
    <w:p w:rsidR="00CB62F6" w:rsidRPr="00CB62F6" w:rsidRDefault="00CB62F6" w:rsidP="007D6224">
      <w:pPr>
        <w:numPr>
          <w:ilvl w:val="0"/>
          <w:numId w:val="28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Ayurvedic Medicine - India, uses herbal topically</w:t>
      </w:r>
    </w:p>
    <w:p w:rsidR="00CB62F6" w:rsidRPr="00CB62F6" w:rsidRDefault="00CB62F6" w:rsidP="007D6224">
      <w:pPr>
        <w:numPr>
          <w:ilvl w:val="0"/>
          <w:numId w:val="28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Kampo Medicine - Japanese medicine</w:t>
      </w:r>
    </w:p>
    <w:p w:rsidR="00CB62F6" w:rsidRPr="00CB62F6" w:rsidRDefault="00CB62F6" w:rsidP="007D6224">
      <w:pPr>
        <w:numPr>
          <w:ilvl w:val="0"/>
          <w:numId w:val="28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Traditional Native Healing - first nation healers; you must be born with and be selected</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CAM Terminology</w:t>
      </w:r>
    </w:p>
    <w:p w:rsidR="00CB62F6" w:rsidRPr="00CB62F6" w:rsidRDefault="00CB62F6" w:rsidP="007D6224">
      <w:pPr>
        <w:numPr>
          <w:ilvl w:val="0"/>
          <w:numId w:val="28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Complementary medicine - Used together with conventional medicine</w:t>
      </w:r>
    </w:p>
    <w:p w:rsidR="00CB62F6" w:rsidRPr="00CB62F6" w:rsidRDefault="00CB62F6" w:rsidP="007D6224">
      <w:pPr>
        <w:numPr>
          <w:ilvl w:val="0"/>
          <w:numId w:val="28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Alternative Medicine - Used in place of conventional medicine</w:t>
      </w:r>
    </w:p>
    <w:p w:rsidR="00CB62F6" w:rsidRPr="00CB62F6" w:rsidRDefault="00CB62F6" w:rsidP="007D6224">
      <w:pPr>
        <w:numPr>
          <w:ilvl w:val="0"/>
          <w:numId w:val="28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Integrative medicine - combines treatments from conventional medicine and CAM for which there is evidence of safety and effectiveness</w:t>
      </w:r>
    </w:p>
    <w:p w:rsidR="00CB62F6" w:rsidRPr="00CB62F6" w:rsidRDefault="00CB62F6" w:rsidP="007D6224">
      <w:pPr>
        <w:numPr>
          <w:ilvl w:val="0"/>
          <w:numId w:val="28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Future - Comprehensive medicine. Patient-centered, evidence-based, shared treatment</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"Unique" Characteristics of CAM:</w:t>
      </w:r>
    </w:p>
    <w:p w:rsidR="00CB62F6" w:rsidRPr="00CB62F6" w:rsidRDefault="00CB62F6" w:rsidP="007D6224">
      <w:pPr>
        <w:numPr>
          <w:ilvl w:val="0"/>
          <w:numId w:val="28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Self-healing mechanisms (enhance your own ability to get rid of a bug, --&gt; improving your immune system)</w:t>
      </w:r>
    </w:p>
    <w:p w:rsidR="00CB62F6" w:rsidRPr="00CB62F6" w:rsidRDefault="00CB62F6" w:rsidP="007D6224">
      <w:pPr>
        <w:numPr>
          <w:ilvl w:val="0"/>
          <w:numId w:val="283"/>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28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innate to human body</w:t>
      </w:r>
    </w:p>
    <w:p w:rsidR="00CB62F6" w:rsidRPr="00CB62F6" w:rsidRDefault="00CB62F6" w:rsidP="007D6224">
      <w:pPr>
        <w:numPr>
          <w:ilvl w:val="1"/>
          <w:numId w:val="28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therapy stimulate natural healing</w:t>
      </w:r>
    </w:p>
    <w:p w:rsidR="00CB62F6" w:rsidRPr="00CB62F6" w:rsidRDefault="00CB62F6" w:rsidP="007D6224">
      <w:pPr>
        <w:numPr>
          <w:ilvl w:val="0"/>
          <w:numId w:val="28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Holistic - physical, emotional, mental, psychosocial, diet, lifestyle - considered in treatment</w:t>
      </w:r>
    </w:p>
    <w:p w:rsidR="00CB62F6" w:rsidRPr="00CB62F6" w:rsidRDefault="00CB62F6" w:rsidP="007D6224">
      <w:pPr>
        <w:numPr>
          <w:ilvl w:val="0"/>
          <w:numId w:val="28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Achieving well-being v.s. curing a disease</w:t>
      </w:r>
    </w:p>
    <w:p w:rsidR="00CB62F6" w:rsidRPr="00CB62F6" w:rsidRDefault="00CB62F6" w:rsidP="007D6224">
      <w:pPr>
        <w:numPr>
          <w:ilvl w:val="0"/>
          <w:numId w:val="28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Treat causes rather than symptoms of health problems</w:t>
      </w:r>
    </w:p>
    <w:p w:rsidR="00CB62F6" w:rsidRPr="00CB62F6" w:rsidRDefault="00CB62F6" w:rsidP="007D6224">
      <w:pPr>
        <w:numPr>
          <w:ilvl w:val="0"/>
          <w:numId w:val="28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Validate subjective experience v.s. objective measure</w:t>
      </w:r>
    </w:p>
    <w:p w:rsidR="00CB62F6" w:rsidRPr="00CB62F6" w:rsidRDefault="00CB62F6" w:rsidP="007D6224">
      <w:pPr>
        <w:numPr>
          <w:ilvl w:val="0"/>
          <w:numId w:val="28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Efficacy based on personal anecdotes (although clinical study data are available in some areas)</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Popularity of CAM</w:t>
      </w:r>
    </w:p>
    <w:p w:rsidR="00CB62F6" w:rsidRPr="00CB62F6" w:rsidRDefault="00CB62F6" w:rsidP="007D6224">
      <w:pPr>
        <w:numPr>
          <w:ilvl w:val="0"/>
          <w:numId w:val="28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lastRenderedPageBreak/>
        <w:t>Canadians spent &gt; 3.8 billion on CAM</w:t>
      </w:r>
    </w:p>
    <w:p w:rsidR="00CB62F6" w:rsidRPr="00CB62F6" w:rsidRDefault="00CB62F6" w:rsidP="007D6224">
      <w:pPr>
        <w:numPr>
          <w:ilvl w:val="0"/>
          <w:numId w:val="28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&gt;50% of Canadians use CAM</w:t>
      </w:r>
    </w:p>
    <w:p w:rsidR="00CB62F6" w:rsidRPr="00CB62F6" w:rsidRDefault="00CB62F6" w:rsidP="007D6224">
      <w:pPr>
        <w:numPr>
          <w:ilvl w:val="0"/>
          <w:numId w:val="284"/>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28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Higher in specific groups</w:t>
      </w:r>
    </w:p>
    <w:p w:rsidR="00CB62F6" w:rsidRPr="00CB62F6" w:rsidRDefault="00CB62F6" w:rsidP="007D6224">
      <w:pPr>
        <w:numPr>
          <w:ilvl w:val="0"/>
          <w:numId w:val="28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HIV/AIDs is 88%</w:t>
      </w:r>
    </w:p>
    <w:p w:rsidR="00CB62F6" w:rsidRPr="00CB62F6" w:rsidRDefault="00CB62F6" w:rsidP="007D6224">
      <w:pPr>
        <w:numPr>
          <w:ilvl w:val="0"/>
          <w:numId w:val="28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Cancer Patients</w:t>
      </w:r>
    </w:p>
    <w:p w:rsidR="00CB62F6" w:rsidRPr="00CB62F6" w:rsidRDefault="00CB62F6" w:rsidP="007D6224">
      <w:pPr>
        <w:numPr>
          <w:ilvl w:val="0"/>
          <w:numId w:val="28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17% of Canadian use Herbal therapy</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Most Common Therapies</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659"/>
        <w:gridCol w:w="9050"/>
        <w:gridCol w:w="1075"/>
      </w:tblGrid>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1</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Natural Products</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18%</w:t>
            </w:r>
          </w:p>
        </w:tc>
      </w:tr>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2</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Deep Breathing</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13%</w:t>
            </w:r>
          </w:p>
        </w:tc>
      </w:tr>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3</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Meditation</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9%</w:t>
            </w:r>
          </w:p>
        </w:tc>
      </w:tr>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4</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Chiropractic</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9%</w:t>
            </w:r>
          </w:p>
        </w:tc>
      </w:tr>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5</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Massage</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8%</w:t>
            </w:r>
          </w:p>
        </w:tc>
      </w:tr>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6</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Yoga</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6%</w:t>
            </w:r>
          </w:p>
        </w:tc>
      </w:tr>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7</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Diet based therapies</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4%</w:t>
            </w:r>
          </w:p>
        </w:tc>
      </w:tr>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8</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Progressive relaxation</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3%</w:t>
            </w:r>
          </w:p>
        </w:tc>
      </w:tr>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9</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Guided imagery</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2%</w:t>
            </w:r>
          </w:p>
        </w:tc>
      </w:tr>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10</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Homeopathic therapies</w:t>
            </w:r>
            <w:r w:rsidRPr="00CB62F6">
              <w:rPr>
                <w:rFonts w:ascii="Tahoma" w:eastAsia="Times New Roman" w:hAnsi="Tahoma" w:cs="Tahoma"/>
                <w:sz w:val="20"/>
                <w:szCs w:val="20"/>
                <w:lang w:eastAsia="en-CA"/>
              </w:rPr>
              <w:br/>
              <w:t>--&gt;dilutions from a disease of a healthy person</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2%</w:t>
            </w:r>
          </w:p>
        </w:tc>
      </w:tr>
    </w:tbl>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Economics Impact</w:t>
      </w:r>
    </w:p>
    <w:p w:rsidR="00CB62F6" w:rsidRPr="00CB62F6" w:rsidRDefault="00CB62F6" w:rsidP="007D6224">
      <w:pPr>
        <w:numPr>
          <w:ilvl w:val="0"/>
          <w:numId w:val="28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2007 survey in US: 38% of adults used CAM</w:t>
      </w:r>
    </w:p>
    <w:p w:rsidR="00CB62F6" w:rsidRPr="00CB62F6" w:rsidRDefault="00CB62F6" w:rsidP="007D6224">
      <w:pPr>
        <w:numPr>
          <w:ilvl w:val="0"/>
          <w:numId w:val="28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83 millions spent $ out of pocket $33.9 billion</w:t>
      </w:r>
    </w:p>
    <w:p w:rsidR="00CB62F6" w:rsidRPr="00CB62F6" w:rsidRDefault="00CB62F6" w:rsidP="007D6224">
      <w:pPr>
        <w:numPr>
          <w:ilvl w:val="0"/>
          <w:numId w:val="28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$11.9 billion on practitioner visits and $14.8 billion on non-vitamin, non-metals natural products</w:t>
      </w:r>
    </w:p>
    <w:p w:rsidR="00CB62F6" w:rsidRPr="00CB62F6" w:rsidRDefault="00CB62F6" w:rsidP="007D6224">
      <w:pPr>
        <w:numPr>
          <w:ilvl w:val="0"/>
          <w:numId w:val="28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CAM costs: 1.5% totally health care cost</w:t>
      </w:r>
    </w:p>
    <w:p w:rsidR="00CB62F6" w:rsidRPr="00CB62F6" w:rsidRDefault="00CB62F6" w:rsidP="007D6224">
      <w:pPr>
        <w:numPr>
          <w:ilvl w:val="0"/>
          <w:numId w:val="28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Australians spend &gt; 3.5 billion annually n CAM for management of chronic disease and improve/health and wellness</w:t>
      </w:r>
    </w:p>
    <w:p w:rsidR="00CB62F6" w:rsidRPr="00CB62F6" w:rsidRDefault="00CB62F6" w:rsidP="007D6224">
      <w:pPr>
        <w:numPr>
          <w:ilvl w:val="0"/>
          <w:numId w:val="285"/>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28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total: $100 billion</w:t>
      </w:r>
    </w:p>
    <w:p w:rsidR="00CB62F6" w:rsidRPr="00CB62F6" w:rsidRDefault="00CB62F6" w:rsidP="007D6224">
      <w:pPr>
        <w:numPr>
          <w:ilvl w:val="0"/>
          <w:numId w:val="28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2009 National instutute of CAM of Australia commissioned a series of cost effectiveness studies of selected CAM interventions with established efficacy and safety</w:t>
      </w:r>
    </w:p>
    <w:p w:rsidR="00CB62F6" w:rsidRPr="00CB62F6" w:rsidRDefault="00CB62F6" w:rsidP="007D6224">
      <w:pPr>
        <w:numPr>
          <w:ilvl w:val="0"/>
          <w:numId w:val="286"/>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Yes - acupuncture for chronic low back pain as a complement to standard care</w:t>
      </w:r>
    </w:p>
    <w:p w:rsidR="00CB62F6" w:rsidRPr="00CB62F6" w:rsidRDefault="00CB62F6" w:rsidP="007D6224">
      <w:pPr>
        <w:numPr>
          <w:ilvl w:val="0"/>
          <w:numId w:val="286"/>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Not - as a replacement</w:t>
      </w:r>
    </w:p>
    <w:p w:rsidR="00CB62F6" w:rsidRPr="00CB62F6" w:rsidRDefault="00CB62F6" w:rsidP="007D6224">
      <w:pPr>
        <w:numPr>
          <w:ilvl w:val="0"/>
          <w:numId w:val="286"/>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Yes - St. John's wort for mild to moderate depression (lower unit cost, save $50 million/year)</w:t>
      </w:r>
    </w:p>
    <w:p w:rsidR="00CB62F6" w:rsidRPr="00CB62F6" w:rsidRDefault="00CB62F6" w:rsidP="007D6224">
      <w:pPr>
        <w:numPr>
          <w:ilvl w:val="0"/>
          <w:numId w:val="286"/>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Yes - Fish oil as adjunctive treatment of coronary heart disease</w:t>
      </w:r>
    </w:p>
    <w:p w:rsidR="00CB62F6" w:rsidRPr="00CB62F6" w:rsidRDefault="00CB62F6" w:rsidP="007D6224">
      <w:pPr>
        <w:numPr>
          <w:ilvl w:val="0"/>
          <w:numId w:val="286"/>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286"/>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no in reducing NSAID use in RA</w:t>
      </w:r>
    </w:p>
    <w:p w:rsidR="00CB62F6" w:rsidRPr="00CB62F6" w:rsidRDefault="00CB62F6" w:rsidP="007D6224">
      <w:pPr>
        <w:numPr>
          <w:ilvl w:val="0"/>
          <w:numId w:val="286"/>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Yes - Phytodolor, a herbal medicine, in managing OA Osteoarthritis (pain, inflammation) compared with NSAID (could save 178$ million/year)</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Characteristics of user:</w:t>
      </w:r>
    </w:p>
    <w:p w:rsidR="00CB62F6" w:rsidRPr="00CB62F6" w:rsidRDefault="00CB62F6" w:rsidP="007D6224">
      <w:pPr>
        <w:numPr>
          <w:ilvl w:val="0"/>
          <w:numId w:val="287"/>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Higher in women</w:t>
      </w:r>
    </w:p>
    <w:p w:rsidR="00CB62F6" w:rsidRPr="00CB62F6" w:rsidRDefault="00CB62F6" w:rsidP="007D6224">
      <w:pPr>
        <w:numPr>
          <w:ilvl w:val="0"/>
          <w:numId w:val="287"/>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Aged 50 or older</w:t>
      </w:r>
    </w:p>
    <w:p w:rsidR="00CB62F6" w:rsidRPr="00CB62F6" w:rsidRDefault="00CB62F6" w:rsidP="007D6224">
      <w:pPr>
        <w:numPr>
          <w:ilvl w:val="0"/>
          <w:numId w:val="287"/>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Higher education and income</w:t>
      </w:r>
    </w:p>
    <w:p w:rsidR="00CB62F6" w:rsidRPr="00CB62F6" w:rsidRDefault="00CB62F6" w:rsidP="007D6224">
      <w:pPr>
        <w:numPr>
          <w:ilvl w:val="0"/>
          <w:numId w:val="287"/>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Higher in the West, lower in Quebec/Atlantic Canada</w:t>
      </w:r>
    </w:p>
    <w:p w:rsidR="00CB62F6" w:rsidRPr="00CB62F6" w:rsidRDefault="00CB62F6" w:rsidP="007D6224">
      <w:pPr>
        <w:numPr>
          <w:ilvl w:val="0"/>
          <w:numId w:val="287"/>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80% to prevent disease and maintain well-being</w:t>
      </w:r>
    </w:p>
    <w:p w:rsidR="00CB62F6" w:rsidRPr="00CB62F6" w:rsidRDefault="00CB62F6" w:rsidP="007D6224">
      <w:pPr>
        <w:numPr>
          <w:ilvl w:val="0"/>
          <w:numId w:val="287"/>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Use conventional treatment concurrently and do not inform doctor</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lastRenderedPageBreak/>
        <w:t>Why the increase in popularity?</w:t>
      </w:r>
    </w:p>
    <w:p w:rsidR="00CB62F6" w:rsidRPr="00CB62F6" w:rsidRDefault="00CB62F6" w:rsidP="007D6224">
      <w:pPr>
        <w:numPr>
          <w:ilvl w:val="0"/>
          <w:numId w:val="28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Emotional comfort</w:t>
      </w:r>
    </w:p>
    <w:p w:rsidR="00CB62F6" w:rsidRPr="00CB62F6" w:rsidRDefault="00CB62F6" w:rsidP="007D6224">
      <w:pPr>
        <w:numPr>
          <w:ilvl w:val="0"/>
          <w:numId w:val="28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Placebo effect</w:t>
      </w:r>
    </w:p>
    <w:p w:rsidR="00CB62F6" w:rsidRPr="00CB62F6" w:rsidRDefault="00CB62F6" w:rsidP="007D6224">
      <w:pPr>
        <w:numPr>
          <w:ilvl w:val="0"/>
          <w:numId w:val="28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Cyclic nature of chronic diseases</w:t>
      </w:r>
    </w:p>
    <w:p w:rsidR="00CB62F6" w:rsidRPr="00CB62F6" w:rsidRDefault="00CB62F6" w:rsidP="007D6224">
      <w:pPr>
        <w:numPr>
          <w:ilvl w:val="0"/>
          <w:numId w:val="28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Prevalence of chronic diseases</w:t>
      </w:r>
    </w:p>
    <w:p w:rsidR="00CB62F6" w:rsidRPr="00CB62F6" w:rsidRDefault="00CB62F6" w:rsidP="007D6224">
      <w:pPr>
        <w:numPr>
          <w:ilvl w:val="0"/>
          <w:numId w:val="28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Access to health information</w:t>
      </w:r>
    </w:p>
    <w:p w:rsidR="00CB62F6" w:rsidRPr="00CB62F6" w:rsidRDefault="00CB62F6" w:rsidP="007D6224">
      <w:pPr>
        <w:numPr>
          <w:ilvl w:val="0"/>
          <w:numId w:val="28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Sense of entitlement to quality of life</w:t>
      </w:r>
    </w:p>
    <w:p w:rsidR="00CB62F6" w:rsidRPr="00CB62F6" w:rsidRDefault="00CB62F6" w:rsidP="007D6224">
      <w:pPr>
        <w:numPr>
          <w:ilvl w:val="0"/>
          <w:numId w:val="28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Question scientific breakthrough on disease treatment</w:t>
      </w:r>
    </w:p>
    <w:p w:rsidR="00CB62F6" w:rsidRPr="00CB62F6" w:rsidRDefault="00CB62F6" w:rsidP="007D6224">
      <w:pPr>
        <w:numPr>
          <w:ilvl w:val="0"/>
          <w:numId w:val="28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Interest in spiritualism</w:t>
      </w:r>
    </w:p>
    <w:p w:rsidR="00CB62F6" w:rsidRPr="00CB62F6" w:rsidRDefault="00CB62F6" w:rsidP="007D6224">
      <w:pPr>
        <w:numPr>
          <w:ilvl w:val="0"/>
          <w:numId w:val="28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Adverse effects and cost of conventional treatment</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CAM in the context of Communication between physicians and patients:</w:t>
      </w:r>
    </w:p>
    <w:p w:rsidR="00CB62F6" w:rsidRPr="00CB62F6" w:rsidRDefault="00CB62F6" w:rsidP="007D6224">
      <w:pPr>
        <w:numPr>
          <w:ilvl w:val="0"/>
          <w:numId w:val="2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 substantial proportion of patients do not tell their physicians that they use CAM, this is because</w:t>
      </w:r>
    </w:p>
    <w:p w:rsidR="00CB62F6" w:rsidRPr="00CB62F6" w:rsidRDefault="00CB62F6" w:rsidP="007D6224">
      <w:pPr>
        <w:numPr>
          <w:ilvl w:val="0"/>
          <w:numId w:val="289"/>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2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Their physician does not ask about CAM use</w:t>
      </w:r>
    </w:p>
    <w:p w:rsidR="00CB62F6" w:rsidRPr="00CB62F6" w:rsidRDefault="00CB62F6" w:rsidP="007D6224">
      <w:pPr>
        <w:numPr>
          <w:ilvl w:val="1"/>
          <w:numId w:val="2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They believe their physician:</w:t>
      </w:r>
    </w:p>
    <w:p w:rsidR="00CB62F6" w:rsidRPr="00CB62F6" w:rsidRDefault="00CB62F6" w:rsidP="007D6224">
      <w:pPr>
        <w:numPr>
          <w:ilvl w:val="1"/>
          <w:numId w:val="289"/>
        </w:numPr>
        <w:spacing w:before="100" w:beforeAutospacing="1" w:after="100" w:afterAutospacing="1" w:line="240" w:lineRule="auto"/>
        <w:ind w:left="2160"/>
        <w:rPr>
          <w:rFonts w:ascii="Tahoma" w:eastAsia="Times New Roman" w:hAnsi="Tahoma" w:cs="Tahoma"/>
          <w:color w:val="000000"/>
          <w:sz w:val="20"/>
          <w:szCs w:val="20"/>
          <w:lang w:eastAsia="en-CA"/>
        </w:rPr>
      </w:pPr>
    </w:p>
    <w:p w:rsidR="00CB62F6" w:rsidRPr="00CB62F6" w:rsidRDefault="00CB62F6" w:rsidP="007D6224">
      <w:pPr>
        <w:numPr>
          <w:ilvl w:val="2"/>
          <w:numId w:val="2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will disapprove and that this will have an impact on their care</w:t>
      </w:r>
    </w:p>
    <w:p w:rsidR="00CB62F6" w:rsidRPr="00CB62F6" w:rsidRDefault="00CB62F6" w:rsidP="007D6224">
      <w:pPr>
        <w:numPr>
          <w:ilvl w:val="2"/>
          <w:numId w:val="2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will not know anything about CAM</w:t>
      </w:r>
    </w:p>
    <w:p w:rsidR="00CB62F6" w:rsidRPr="00CB62F6" w:rsidRDefault="00CB62F6" w:rsidP="007D6224">
      <w:pPr>
        <w:numPr>
          <w:ilvl w:val="2"/>
          <w:numId w:val="2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has no time to listen and to understand their CAM use</w:t>
      </w:r>
    </w:p>
    <w:p w:rsidR="00CB62F6" w:rsidRPr="00CB62F6" w:rsidRDefault="00CB62F6" w:rsidP="007D6224">
      <w:pPr>
        <w:numPr>
          <w:ilvl w:val="2"/>
          <w:numId w:val="2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They may have limited knowledge about</w:t>
      </w:r>
    </w:p>
    <w:p w:rsidR="00CB62F6" w:rsidRPr="00CB62F6" w:rsidRDefault="00CB62F6" w:rsidP="007D6224">
      <w:pPr>
        <w:numPr>
          <w:ilvl w:val="2"/>
          <w:numId w:val="289"/>
        </w:numPr>
        <w:spacing w:before="100" w:beforeAutospacing="1" w:after="100" w:afterAutospacing="1" w:line="240" w:lineRule="auto"/>
        <w:ind w:left="2880"/>
        <w:rPr>
          <w:rFonts w:ascii="Tahoma" w:eastAsia="Times New Roman" w:hAnsi="Tahoma" w:cs="Tahoma"/>
          <w:color w:val="000000"/>
          <w:sz w:val="20"/>
          <w:szCs w:val="20"/>
          <w:lang w:eastAsia="en-CA"/>
        </w:rPr>
      </w:pPr>
    </w:p>
    <w:p w:rsidR="00CB62F6" w:rsidRPr="00CB62F6" w:rsidRDefault="00CB62F6" w:rsidP="007D6224">
      <w:pPr>
        <w:numPr>
          <w:ilvl w:val="3"/>
          <w:numId w:val="2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safety, efficacy and intended purposes of CAM therapies, about regulation and licensing of CAM practices</w:t>
      </w:r>
    </w:p>
    <w:p w:rsidR="00CB62F6" w:rsidRPr="00CB62F6" w:rsidRDefault="00CB62F6" w:rsidP="007D6224">
      <w:pPr>
        <w:numPr>
          <w:ilvl w:val="3"/>
          <w:numId w:val="2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about provincial college policies and guidelines regarding referral to CAM practitioners</w:t>
      </w:r>
    </w:p>
    <w:p w:rsidR="00CB62F6" w:rsidRPr="00CB62F6" w:rsidRDefault="00CB62F6" w:rsidP="007D6224">
      <w:pPr>
        <w:numPr>
          <w:ilvl w:val="1"/>
          <w:numId w:val="2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This is because</w:t>
      </w:r>
    </w:p>
    <w:p w:rsidR="00CB62F6" w:rsidRPr="00CB62F6" w:rsidRDefault="00CB62F6" w:rsidP="007D6224">
      <w:pPr>
        <w:numPr>
          <w:ilvl w:val="1"/>
          <w:numId w:val="289"/>
        </w:numPr>
        <w:spacing w:before="100" w:beforeAutospacing="1" w:after="100" w:afterAutospacing="1" w:line="240" w:lineRule="auto"/>
        <w:ind w:left="2160"/>
        <w:rPr>
          <w:rFonts w:ascii="Tahoma" w:eastAsia="Times New Roman" w:hAnsi="Tahoma" w:cs="Tahoma"/>
          <w:color w:val="000000"/>
          <w:sz w:val="20"/>
          <w:szCs w:val="20"/>
          <w:lang w:eastAsia="en-CA"/>
        </w:rPr>
      </w:pPr>
    </w:p>
    <w:p w:rsidR="00CB62F6" w:rsidRPr="00CB62F6" w:rsidRDefault="00CB62F6" w:rsidP="007D6224">
      <w:pPr>
        <w:numPr>
          <w:ilvl w:val="2"/>
          <w:numId w:val="2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many physicians have not received training about CAM</w:t>
      </w:r>
    </w:p>
    <w:p w:rsidR="00CB62F6" w:rsidRPr="00CB62F6" w:rsidRDefault="00CB62F6" w:rsidP="007D6224">
      <w:pPr>
        <w:numPr>
          <w:ilvl w:val="2"/>
          <w:numId w:val="2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many physicians do no know where to look for information about CAM</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If physicians do not know whether a patient is using CAM, they may miss potential risks for patients, including:</w:t>
      </w:r>
    </w:p>
    <w:p w:rsidR="00CB62F6" w:rsidRPr="00CB62F6" w:rsidRDefault="00CB62F6" w:rsidP="007D6224">
      <w:pPr>
        <w:numPr>
          <w:ilvl w:val="0"/>
          <w:numId w:val="29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Mis-attribution of benefits/harms to conventional treatment</w:t>
      </w:r>
    </w:p>
    <w:p w:rsidR="00CB62F6" w:rsidRPr="00CB62F6" w:rsidRDefault="00CB62F6" w:rsidP="007D6224">
      <w:pPr>
        <w:numPr>
          <w:ilvl w:val="0"/>
          <w:numId w:val="29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Potential for interactions</w:t>
      </w:r>
    </w:p>
    <w:p w:rsidR="00CB62F6" w:rsidRPr="00CB62F6" w:rsidRDefault="00CB62F6" w:rsidP="007D6224">
      <w:pPr>
        <w:numPr>
          <w:ilvl w:val="0"/>
          <w:numId w:val="29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Use of harmful treatments</w:t>
      </w:r>
    </w:p>
    <w:p w:rsidR="00CB62F6" w:rsidRPr="00CB62F6" w:rsidRDefault="00CB62F6" w:rsidP="007D6224">
      <w:pPr>
        <w:numPr>
          <w:ilvl w:val="0"/>
          <w:numId w:val="29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CAM use may indicate dissatisfaction with care that can be resolved</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Take home message:</w:t>
      </w:r>
    </w:p>
    <w:p w:rsidR="00CB62F6" w:rsidRPr="00CB62F6" w:rsidRDefault="00CB62F6" w:rsidP="007D6224">
      <w:pPr>
        <w:numPr>
          <w:ilvl w:val="0"/>
          <w:numId w:val="2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CAM: 4 domains</w:t>
      </w:r>
    </w:p>
    <w:p w:rsidR="00CB62F6" w:rsidRPr="00CB62F6" w:rsidRDefault="00CB62F6" w:rsidP="007D6224">
      <w:pPr>
        <w:numPr>
          <w:ilvl w:val="0"/>
          <w:numId w:val="2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Commonly used therapy</w:t>
      </w:r>
    </w:p>
    <w:p w:rsidR="00CB62F6" w:rsidRPr="00CB62F6" w:rsidRDefault="00CB62F6" w:rsidP="007D6224">
      <w:pPr>
        <w:numPr>
          <w:ilvl w:val="0"/>
          <w:numId w:val="2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Characteristics of CAM practices and users</w:t>
      </w:r>
    </w:p>
    <w:p w:rsidR="00CB62F6" w:rsidRPr="00CB62F6" w:rsidRDefault="00CB62F6" w:rsidP="007D6224">
      <w:pPr>
        <w:numPr>
          <w:ilvl w:val="0"/>
          <w:numId w:val="2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Reasons for popularity</w:t>
      </w:r>
    </w:p>
    <w:p w:rsidR="00CB62F6" w:rsidRPr="00CB62F6" w:rsidRDefault="00CB62F6" w:rsidP="007D6224">
      <w:pPr>
        <w:numPr>
          <w:ilvl w:val="0"/>
          <w:numId w:val="2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Impact on health care and cost</w:t>
      </w:r>
    </w:p>
    <w:p w:rsidR="00CB62F6" w:rsidRPr="00CB62F6" w:rsidRDefault="00CB62F6" w:rsidP="007D6224">
      <w:pPr>
        <w:numPr>
          <w:ilvl w:val="0"/>
          <w:numId w:val="2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Challenges of integration into main stream medicine</w:t>
      </w:r>
    </w:p>
    <w:p w:rsidR="00FB014E" w:rsidRDefault="00FB014E" w:rsidP="00CB62F6">
      <w:pPr>
        <w:pStyle w:val="Heading1"/>
        <w:spacing w:after="240"/>
      </w:pPr>
      <w:r w:rsidRPr="00CB62F6">
        <w:t xml:space="preserve">Lecture 2 – </w:t>
      </w:r>
      <w:r w:rsidR="00CB62F6" w:rsidRPr="00CB62F6">
        <w:t>Introduction</w:t>
      </w:r>
      <w:r w:rsidRPr="00CB62F6">
        <w:t xml:space="preserve"> to TCM</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Herbal medicine &amp; TCM</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1.  Definitions of herbal medicine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2.  Historical and cultural perspective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3.  Current usage in N. America</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lastRenderedPageBreak/>
        <w:t>4.  Traditional Chinese Medicines</w:t>
      </w:r>
    </w:p>
    <w:p w:rsidR="00CB62F6" w:rsidRPr="00CB62F6" w:rsidRDefault="00CB62F6" w:rsidP="007D6224">
      <w:pPr>
        <w:numPr>
          <w:ilvl w:val="0"/>
          <w:numId w:val="223"/>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Basic theories in TCM</w:t>
      </w:r>
    </w:p>
    <w:p w:rsidR="00CB62F6" w:rsidRPr="00CB62F6" w:rsidRDefault="00CB62F6" w:rsidP="007D6224">
      <w:pPr>
        <w:numPr>
          <w:ilvl w:val="0"/>
          <w:numId w:val="223"/>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Property of Chinese Herbs</w:t>
      </w:r>
    </w:p>
    <w:p w:rsidR="00CB62F6" w:rsidRPr="00CB62F6" w:rsidRDefault="00CB62F6" w:rsidP="007D6224">
      <w:pPr>
        <w:numPr>
          <w:ilvl w:val="0"/>
          <w:numId w:val="223"/>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Medicinal formula</w:t>
      </w:r>
    </w:p>
    <w:p w:rsidR="00CB62F6" w:rsidRPr="00CB62F6" w:rsidRDefault="00CB62F6" w:rsidP="007D6224">
      <w:pPr>
        <w:numPr>
          <w:ilvl w:val="0"/>
          <w:numId w:val="223"/>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Comparison with pharmaceuticals</w:t>
      </w:r>
    </w:p>
    <w:p w:rsidR="00CB62F6" w:rsidRPr="00CB62F6" w:rsidRDefault="00CB62F6" w:rsidP="007D6224">
      <w:pPr>
        <w:numPr>
          <w:ilvl w:val="0"/>
          <w:numId w:val="223"/>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Approaches in product development</w:t>
      </w:r>
    </w:p>
    <w:p w:rsidR="00CB62F6" w:rsidRPr="00CB62F6" w:rsidRDefault="00CB62F6" w:rsidP="00CB62F6">
      <w:pPr>
        <w:spacing w:after="0" w:line="240" w:lineRule="auto"/>
        <w:rPr>
          <w:rFonts w:ascii="Tahoma" w:eastAsia="Times New Roman" w:hAnsi="Tahoma" w:cs="Tahoma"/>
          <w:color w:val="000000"/>
          <w:sz w:val="20"/>
          <w:szCs w:val="20"/>
          <w:lang w:eastAsia="en-CA"/>
        </w:rPr>
      </w:pPr>
      <w:r>
        <w:rPr>
          <w:rFonts w:ascii="Tahoma" w:eastAsia="Times New Roman" w:hAnsi="Tahoma" w:cs="Tahoma"/>
          <w:b/>
          <w:bCs/>
          <w:color w:val="010101"/>
          <w:sz w:val="20"/>
          <w:szCs w:val="20"/>
          <w:lang w:eastAsia="en-CA"/>
        </w:rPr>
        <w:t>Natural Sourced </w:t>
      </w:r>
      <w:r w:rsidRPr="00CB62F6">
        <w:rPr>
          <w:rFonts w:ascii="Tahoma" w:eastAsia="Times New Roman" w:hAnsi="Tahoma" w:cs="Tahoma"/>
          <w:b/>
          <w:bCs/>
          <w:color w:val="010101"/>
          <w:sz w:val="20"/>
          <w:szCs w:val="20"/>
          <w:lang w:eastAsia="en-CA"/>
        </w:rPr>
        <w:t>Medicines</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u w:val="single"/>
          <w:lang w:eastAsia="en-CA"/>
        </w:rPr>
        <w:t>Derived from</w:t>
      </w:r>
      <w:r w:rsidRPr="00CB62F6">
        <w:rPr>
          <w:rFonts w:ascii="Tahoma" w:eastAsia="Times New Roman" w:hAnsi="Tahoma" w:cs="Tahoma"/>
          <w:color w:val="010101"/>
          <w:sz w:val="20"/>
          <w:szCs w:val="20"/>
          <w:lang w:eastAsia="en-CA"/>
        </w:rPr>
        <w:t>:</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Botanical sources (herbal medicines)</w:t>
      </w:r>
    </w:p>
    <w:p w:rsidR="00CB62F6" w:rsidRPr="00CB62F6" w:rsidRDefault="00CB62F6" w:rsidP="007D6224">
      <w:pPr>
        <w:numPr>
          <w:ilvl w:val="0"/>
          <w:numId w:val="224"/>
        </w:numPr>
        <w:spacing w:after="0"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Herbs</w:t>
      </w:r>
    </w:p>
    <w:p w:rsidR="00CB62F6" w:rsidRPr="00CB62F6" w:rsidRDefault="00CB62F6" w:rsidP="007D6224">
      <w:pPr>
        <w:numPr>
          <w:ilvl w:val="1"/>
          <w:numId w:val="224"/>
        </w:numPr>
        <w:spacing w:after="0" w:line="240" w:lineRule="auto"/>
        <w:ind w:left="17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Herbaceous plants, </w:t>
      </w:r>
    </w:p>
    <w:p w:rsidR="00CB62F6" w:rsidRPr="00CB62F6" w:rsidRDefault="00CB62F6" w:rsidP="007D6224">
      <w:pPr>
        <w:numPr>
          <w:ilvl w:val="1"/>
          <w:numId w:val="224"/>
        </w:numPr>
        <w:spacing w:after="0" w:line="240" w:lineRule="auto"/>
        <w:ind w:left="17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Bark, roots, leaves, seeds, flowers, fruits of trees,  shrubs, woody vines.</w:t>
      </w:r>
    </w:p>
    <w:p w:rsidR="00CB62F6" w:rsidRPr="00CB62F6" w:rsidRDefault="00CB62F6" w:rsidP="007D6224">
      <w:pPr>
        <w:numPr>
          <w:ilvl w:val="0"/>
          <w:numId w:val="225"/>
        </w:numPr>
        <w:spacing w:after="0"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Animal sources: bone, cartilage, gall bladder; insects, aquatic organism.</w:t>
      </w:r>
    </w:p>
    <w:p w:rsidR="00CB62F6" w:rsidRPr="00CB62F6" w:rsidRDefault="00CB62F6" w:rsidP="007D6224">
      <w:pPr>
        <w:numPr>
          <w:ilvl w:val="0"/>
          <w:numId w:val="226"/>
        </w:numPr>
        <w:spacing w:after="0"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Minerals</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Historical and Cultural perspectives of Herbal Medicine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u w:val="single"/>
          <w:lang w:eastAsia="en-CA"/>
        </w:rPr>
        <w:t>North America</w:t>
      </w:r>
      <w:r w:rsidRPr="00CB62F6">
        <w:rPr>
          <w:rFonts w:ascii="Tahoma" w:eastAsia="Times New Roman" w:hAnsi="Tahoma" w:cs="Tahoma"/>
          <w:color w:val="010101"/>
          <w:sz w:val="20"/>
          <w:szCs w:val="20"/>
          <w:lang w:eastAsia="en-CA"/>
        </w:rPr>
        <w:t>:</w:t>
      </w:r>
    </w:p>
    <w:p w:rsidR="00CB62F6" w:rsidRPr="00CB62F6" w:rsidRDefault="00CB62F6" w:rsidP="007D6224">
      <w:pPr>
        <w:numPr>
          <w:ilvl w:val="0"/>
          <w:numId w:val="227"/>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Use of herbal medicines declined substantially after WWI. Emergence in popularity in the 1990s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u w:val="single"/>
          <w:lang w:eastAsia="en-CA"/>
        </w:rPr>
        <w:t>Europe:</w:t>
      </w:r>
    </w:p>
    <w:p w:rsidR="00CB62F6" w:rsidRPr="00CB62F6" w:rsidRDefault="00CB62F6" w:rsidP="007D6224">
      <w:pPr>
        <w:numPr>
          <w:ilvl w:val="0"/>
          <w:numId w:val="228"/>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Remained a prominent part of health care in Europe.</w:t>
      </w:r>
    </w:p>
    <w:p w:rsidR="00CB62F6" w:rsidRPr="00CB62F6" w:rsidRDefault="00CB62F6" w:rsidP="007D6224">
      <w:pPr>
        <w:numPr>
          <w:ilvl w:val="0"/>
          <w:numId w:val="228"/>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Physicians in Germany prescribe both conventional drugs and  herbal medicines</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u w:val="single"/>
          <w:lang w:eastAsia="en-CA"/>
        </w:rPr>
        <w:t>China:</w:t>
      </w:r>
      <w:r w:rsidRPr="00CB62F6">
        <w:rPr>
          <w:rFonts w:ascii="Tahoma" w:eastAsia="Times New Roman" w:hAnsi="Tahoma" w:cs="Tahoma"/>
          <w:color w:val="010101"/>
          <w:sz w:val="20"/>
          <w:szCs w:val="20"/>
          <w:lang w:eastAsia="en-CA"/>
        </w:rPr>
        <w:t>  Traditional Chinese Medicine has long history of use</w:t>
      </w:r>
    </w:p>
    <w:p w:rsidR="00CB62F6" w:rsidRPr="00CB62F6" w:rsidRDefault="00CB62F6" w:rsidP="007D6224">
      <w:pPr>
        <w:numPr>
          <w:ilvl w:val="0"/>
          <w:numId w:val="229"/>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Based on herbal medicines, acupuncture, and  therapeutic massage</w:t>
      </w:r>
    </w:p>
    <w:p w:rsidR="00CB62F6" w:rsidRPr="00CB62F6" w:rsidRDefault="00CB62F6" w:rsidP="007D6224">
      <w:pPr>
        <w:numPr>
          <w:ilvl w:val="0"/>
          <w:numId w:val="229"/>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Predominated by Western medicine until recent re-modernization of TCM</w:t>
      </w:r>
    </w:p>
    <w:p w:rsidR="00CB62F6" w:rsidRPr="00CB62F6" w:rsidRDefault="00CB62F6" w:rsidP="007D6224">
      <w:pPr>
        <w:numPr>
          <w:ilvl w:val="0"/>
          <w:numId w:val="229"/>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Practice of integrative medicine</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Herbal Medicines</w:t>
      </w:r>
    </w:p>
    <w:p w:rsidR="00CB62F6" w:rsidRPr="00CB62F6" w:rsidRDefault="00CB62F6" w:rsidP="007D6224">
      <w:pPr>
        <w:numPr>
          <w:ilvl w:val="0"/>
          <w:numId w:val="230"/>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Used by 75% of the world population</w:t>
      </w:r>
    </w:p>
    <w:p w:rsidR="00CB62F6" w:rsidRPr="00CB62F6" w:rsidRDefault="00CB62F6" w:rsidP="007D6224">
      <w:pPr>
        <w:numPr>
          <w:ilvl w:val="0"/>
          <w:numId w:val="230"/>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As traditional medicines</w:t>
      </w:r>
    </w:p>
    <w:p w:rsidR="00CB62F6" w:rsidRPr="00CB62F6" w:rsidRDefault="00CB62F6" w:rsidP="007D6224">
      <w:pPr>
        <w:numPr>
          <w:ilvl w:val="0"/>
          <w:numId w:val="230"/>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Used for health promotion and disease prevention (as self-care  in some cases)</w:t>
      </w:r>
    </w:p>
    <w:p w:rsidR="00CB62F6" w:rsidRPr="00CB62F6" w:rsidRDefault="00CB62F6" w:rsidP="007D6224">
      <w:pPr>
        <w:numPr>
          <w:ilvl w:val="1"/>
          <w:numId w:val="230"/>
        </w:numPr>
        <w:spacing w:before="100" w:beforeAutospacing="1" w:after="100" w:afterAutospacing="1" w:line="240" w:lineRule="auto"/>
        <w:ind w:left="17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Balance and harmonize body functions</w:t>
      </w:r>
    </w:p>
    <w:p w:rsidR="00CB62F6" w:rsidRPr="00CB62F6" w:rsidRDefault="00CB62F6" w:rsidP="007D6224">
      <w:pPr>
        <w:numPr>
          <w:ilvl w:val="1"/>
          <w:numId w:val="230"/>
        </w:numPr>
        <w:spacing w:before="100" w:beforeAutospacing="1" w:after="100" w:afterAutospacing="1" w:line="240" w:lineRule="auto"/>
        <w:ind w:left="17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Enhance the body’s own healing potentials, cope with stress</w:t>
      </w:r>
    </w:p>
    <w:p w:rsidR="00CB62F6" w:rsidRPr="00CB62F6" w:rsidRDefault="00CB62F6" w:rsidP="007D6224">
      <w:pPr>
        <w:numPr>
          <w:ilvl w:val="2"/>
          <w:numId w:val="230"/>
        </w:numPr>
        <w:spacing w:before="100" w:beforeAutospacing="1" w:after="100" w:afterAutospacing="1" w:line="240" w:lineRule="auto"/>
        <w:ind w:left="266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e.g. stimulate immune function</w:t>
      </w:r>
    </w:p>
    <w:p w:rsidR="00CB62F6" w:rsidRPr="00CB62F6" w:rsidRDefault="00CB62F6" w:rsidP="007D6224">
      <w:pPr>
        <w:numPr>
          <w:ilvl w:val="0"/>
          <w:numId w:val="231"/>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Conventional medicine emphasizes treatment of diseases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noProof/>
          <w:color w:val="000000"/>
          <w:sz w:val="20"/>
          <w:szCs w:val="20"/>
          <w:lang w:eastAsia="en-CA"/>
        </w:rPr>
        <w:drawing>
          <wp:inline distT="0" distB="0" distL="0" distR="0">
            <wp:extent cx="4314825" cy="1543050"/>
            <wp:effectExtent l="0" t="0" r="9525" b="0"/>
            <wp:docPr id="20509" name="Picture 2050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graph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4825" cy="1543050"/>
                    </a:xfrm>
                    <a:prstGeom prst="rect">
                      <a:avLst/>
                    </a:prstGeom>
                    <a:noFill/>
                    <a:ln>
                      <a:noFill/>
                    </a:ln>
                  </pic:spPr>
                </pic:pic>
              </a:graphicData>
            </a:graphic>
          </wp:inline>
        </w:drawing>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Usage in North America</w:t>
      </w:r>
    </w:p>
    <w:p w:rsidR="00CB62F6" w:rsidRPr="00CB62F6" w:rsidRDefault="00CB62F6" w:rsidP="007D6224">
      <w:pPr>
        <w:numPr>
          <w:ilvl w:val="0"/>
          <w:numId w:val="23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In Canada, &gt; 50% of Canadians consume Natural Health Products regularly</w:t>
      </w:r>
    </w:p>
    <w:p w:rsidR="00CB62F6" w:rsidRPr="00CB62F6" w:rsidRDefault="00CB62F6" w:rsidP="007D6224">
      <w:pPr>
        <w:numPr>
          <w:ilvl w:val="0"/>
          <w:numId w:val="23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&gt; $ 4.3 billion sale</w:t>
      </w:r>
    </w:p>
    <w:p w:rsidR="00CB62F6" w:rsidRPr="00CB62F6" w:rsidRDefault="00CB62F6" w:rsidP="007D6224">
      <w:pPr>
        <w:numPr>
          <w:ilvl w:val="0"/>
          <w:numId w:val="23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40,000-50,000 products:</w:t>
      </w:r>
    </w:p>
    <w:p w:rsidR="00CB62F6" w:rsidRPr="00CB62F6" w:rsidRDefault="00CB62F6" w:rsidP="007D6224">
      <w:pPr>
        <w:numPr>
          <w:ilvl w:val="1"/>
          <w:numId w:val="232"/>
        </w:numPr>
        <w:spacing w:before="100" w:beforeAutospacing="1" w:after="100" w:afterAutospacing="1" w:line="240" w:lineRule="auto"/>
        <w:ind w:left="17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(50% vitamins; 30% herbs)   </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Top Ten Natural Products in 2007</w:t>
      </w:r>
    </w:p>
    <w:p w:rsidR="00CB62F6" w:rsidRPr="00CB62F6" w:rsidRDefault="00CB62F6" w:rsidP="007D6224">
      <w:pPr>
        <w:numPr>
          <w:ilvl w:val="0"/>
          <w:numId w:val="233"/>
        </w:numPr>
        <w:spacing w:after="0"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Chondrotherapy: Glucosamine with or without Chondroitin Sulfate</w:t>
      </w:r>
    </w:p>
    <w:p w:rsidR="00CB62F6" w:rsidRPr="00CB62F6" w:rsidRDefault="00CB62F6" w:rsidP="007D6224">
      <w:pPr>
        <w:numPr>
          <w:ilvl w:val="0"/>
          <w:numId w:val="234"/>
        </w:numPr>
        <w:spacing w:after="0"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Osteroarthritis</w:t>
      </w:r>
    </w:p>
    <w:p w:rsidR="00CB62F6" w:rsidRPr="00CB62F6" w:rsidRDefault="00CB62F6" w:rsidP="007D6224">
      <w:pPr>
        <w:numPr>
          <w:ilvl w:val="0"/>
          <w:numId w:val="235"/>
        </w:numPr>
        <w:spacing w:after="0"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Calcium with or without Magnesium and Vitamin D</w:t>
      </w:r>
    </w:p>
    <w:p w:rsidR="00CB62F6" w:rsidRPr="00CB62F6" w:rsidRDefault="00CB62F6" w:rsidP="007D6224">
      <w:pPr>
        <w:numPr>
          <w:ilvl w:val="0"/>
          <w:numId w:val="236"/>
        </w:numPr>
        <w:spacing w:after="0"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Osteoporosis Prevention</w:t>
      </w:r>
    </w:p>
    <w:p w:rsidR="00CB62F6" w:rsidRPr="00CB62F6" w:rsidRDefault="00CB62F6" w:rsidP="007D6224">
      <w:pPr>
        <w:numPr>
          <w:ilvl w:val="0"/>
          <w:numId w:val="237"/>
        </w:numPr>
        <w:spacing w:after="0"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Echinacea</w:t>
      </w:r>
    </w:p>
    <w:p w:rsidR="00CB62F6" w:rsidRPr="00CB62F6" w:rsidRDefault="00CB62F6" w:rsidP="007D6224">
      <w:pPr>
        <w:numPr>
          <w:ilvl w:val="0"/>
          <w:numId w:val="238"/>
        </w:numPr>
        <w:spacing w:after="0"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Colds</w:t>
      </w:r>
    </w:p>
    <w:p w:rsidR="00CB62F6" w:rsidRPr="00CB62F6" w:rsidRDefault="00CB62F6" w:rsidP="007D6224">
      <w:pPr>
        <w:numPr>
          <w:ilvl w:val="0"/>
          <w:numId w:val="239"/>
        </w:numPr>
        <w:spacing w:after="0"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St. John’s Wort</w:t>
      </w:r>
    </w:p>
    <w:p w:rsidR="00CB62F6" w:rsidRPr="00CB62F6" w:rsidRDefault="00CB62F6" w:rsidP="007D6224">
      <w:pPr>
        <w:numPr>
          <w:ilvl w:val="0"/>
          <w:numId w:val="240"/>
        </w:numPr>
        <w:spacing w:after="0"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Depression</w:t>
      </w:r>
    </w:p>
    <w:p w:rsidR="00CB62F6" w:rsidRPr="00CB62F6" w:rsidRDefault="00CB62F6" w:rsidP="007D6224">
      <w:pPr>
        <w:numPr>
          <w:ilvl w:val="0"/>
          <w:numId w:val="241"/>
        </w:numPr>
        <w:spacing w:after="0"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Vitamin E (with or without Co-Enzyme Q10)</w:t>
      </w:r>
    </w:p>
    <w:p w:rsidR="00CB62F6" w:rsidRPr="00CB62F6" w:rsidRDefault="00CB62F6" w:rsidP="007D6224">
      <w:pPr>
        <w:numPr>
          <w:ilvl w:val="0"/>
          <w:numId w:val="242"/>
        </w:numPr>
        <w:spacing w:after="0"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Fat soluble nutrient</w:t>
      </w:r>
    </w:p>
    <w:p w:rsidR="00CB62F6" w:rsidRPr="00CB62F6" w:rsidRDefault="00CB62F6" w:rsidP="007D6224">
      <w:pPr>
        <w:numPr>
          <w:ilvl w:val="0"/>
          <w:numId w:val="243"/>
        </w:numPr>
        <w:spacing w:after="0"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Black Cohosh, other phytoestrogens</w:t>
      </w:r>
    </w:p>
    <w:p w:rsidR="00CB62F6" w:rsidRPr="00CB62F6" w:rsidRDefault="00CB62F6" w:rsidP="007D6224">
      <w:pPr>
        <w:numPr>
          <w:ilvl w:val="0"/>
          <w:numId w:val="244"/>
        </w:numPr>
        <w:spacing w:after="0"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Menopausal symptoms</w:t>
      </w:r>
    </w:p>
    <w:p w:rsidR="00CB62F6" w:rsidRPr="00CB62F6" w:rsidRDefault="00CB62F6" w:rsidP="007D6224">
      <w:pPr>
        <w:numPr>
          <w:ilvl w:val="0"/>
          <w:numId w:val="245"/>
        </w:numPr>
        <w:spacing w:after="0"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Essential Fatty Acids:  Omega 3-6-9</w:t>
      </w:r>
    </w:p>
    <w:p w:rsidR="00CB62F6" w:rsidRPr="00CB62F6" w:rsidRDefault="00CB62F6" w:rsidP="007D6224">
      <w:pPr>
        <w:numPr>
          <w:ilvl w:val="0"/>
          <w:numId w:val="246"/>
        </w:numPr>
        <w:spacing w:after="0"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Vitamin C:  Ascorbic acid</w:t>
      </w:r>
    </w:p>
    <w:p w:rsidR="00CB62F6" w:rsidRPr="00CB62F6" w:rsidRDefault="00CB62F6" w:rsidP="007D6224">
      <w:pPr>
        <w:numPr>
          <w:ilvl w:val="0"/>
          <w:numId w:val="246"/>
        </w:numPr>
        <w:spacing w:after="0"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Garlic</w:t>
      </w:r>
    </w:p>
    <w:p w:rsidR="00CB62F6" w:rsidRPr="00CB62F6" w:rsidRDefault="00CB62F6" w:rsidP="007D6224">
      <w:pPr>
        <w:numPr>
          <w:ilvl w:val="0"/>
          <w:numId w:val="246"/>
        </w:numPr>
        <w:spacing w:after="0"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Saw Palmetto</w:t>
      </w:r>
    </w:p>
    <w:p w:rsidR="00CB62F6" w:rsidRPr="00CB62F6" w:rsidRDefault="00CB62F6" w:rsidP="007D6224">
      <w:pPr>
        <w:numPr>
          <w:ilvl w:val="0"/>
          <w:numId w:val="247"/>
        </w:numPr>
        <w:spacing w:after="0"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Benign prostate hyperplasy</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Most Common Natural Products</w:t>
      </w:r>
    </w:p>
    <w:p w:rsidR="00CB62F6" w:rsidRPr="00CB62F6" w:rsidRDefault="00CB62F6" w:rsidP="007D6224">
      <w:pPr>
        <w:numPr>
          <w:ilvl w:val="0"/>
          <w:numId w:val="248"/>
        </w:numPr>
        <w:spacing w:before="100" w:beforeAutospacing="1" w:after="100" w:afterAutospacing="1" w:line="240" w:lineRule="auto"/>
        <w:ind w:left="15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Fish Oil (Omeaa 3 fatty acids)</w:t>
      </w:r>
    </w:p>
    <w:p w:rsidR="00CB62F6" w:rsidRPr="00CB62F6" w:rsidRDefault="00CB62F6" w:rsidP="007D6224">
      <w:pPr>
        <w:numPr>
          <w:ilvl w:val="0"/>
          <w:numId w:val="248"/>
        </w:numPr>
        <w:spacing w:before="100" w:beforeAutospacing="1" w:after="100" w:afterAutospacing="1" w:line="240" w:lineRule="auto"/>
        <w:ind w:left="15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Glucosamine/Chonroitin</w:t>
      </w:r>
    </w:p>
    <w:p w:rsidR="00CB62F6" w:rsidRPr="00CB62F6" w:rsidRDefault="00CB62F6" w:rsidP="007D6224">
      <w:pPr>
        <w:numPr>
          <w:ilvl w:val="0"/>
          <w:numId w:val="248"/>
        </w:numPr>
        <w:spacing w:before="100" w:beforeAutospacing="1" w:after="100" w:afterAutospacing="1" w:line="240" w:lineRule="auto"/>
        <w:ind w:left="15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Echinacea</w:t>
      </w:r>
    </w:p>
    <w:p w:rsidR="00CB62F6" w:rsidRPr="00CB62F6" w:rsidRDefault="00CB62F6" w:rsidP="007D6224">
      <w:pPr>
        <w:numPr>
          <w:ilvl w:val="0"/>
          <w:numId w:val="248"/>
        </w:numPr>
        <w:spacing w:before="100" w:beforeAutospacing="1" w:after="100" w:afterAutospacing="1" w:line="240" w:lineRule="auto"/>
        <w:ind w:left="15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Flaxseed oil</w:t>
      </w:r>
    </w:p>
    <w:p w:rsidR="00CB62F6" w:rsidRPr="00CB62F6" w:rsidRDefault="00CB62F6" w:rsidP="007D6224">
      <w:pPr>
        <w:numPr>
          <w:ilvl w:val="0"/>
          <w:numId w:val="248"/>
        </w:numPr>
        <w:spacing w:before="100" w:beforeAutospacing="1" w:after="100" w:afterAutospacing="1" w:line="240" w:lineRule="auto"/>
        <w:ind w:left="15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Ginseng</w:t>
      </w:r>
    </w:p>
    <w:p w:rsidR="00CB62F6" w:rsidRPr="00CB62F6" w:rsidRDefault="00CB62F6" w:rsidP="007D6224">
      <w:pPr>
        <w:numPr>
          <w:ilvl w:val="0"/>
          <w:numId w:val="248"/>
        </w:numPr>
        <w:spacing w:before="100" w:beforeAutospacing="1" w:after="100" w:afterAutospacing="1" w:line="240" w:lineRule="auto"/>
        <w:ind w:left="15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Black cohosh</w:t>
      </w:r>
    </w:p>
    <w:p w:rsidR="00CB62F6" w:rsidRPr="00CB62F6" w:rsidRDefault="00CB62F6" w:rsidP="007D6224">
      <w:pPr>
        <w:numPr>
          <w:ilvl w:val="0"/>
          <w:numId w:val="248"/>
        </w:numPr>
        <w:spacing w:before="100" w:beforeAutospacing="1" w:after="100" w:afterAutospacing="1" w:line="240" w:lineRule="auto"/>
        <w:ind w:left="15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Ginkgo</w:t>
      </w:r>
    </w:p>
    <w:p w:rsidR="00CB62F6" w:rsidRPr="00CB62F6" w:rsidRDefault="00CB62F6" w:rsidP="007D6224">
      <w:pPr>
        <w:numPr>
          <w:ilvl w:val="0"/>
          <w:numId w:val="248"/>
        </w:numPr>
        <w:spacing w:before="100" w:beforeAutospacing="1" w:after="100" w:afterAutospacing="1" w:line="240" w:lineRule="auto"/>
        <w:ind w:left="15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Milk Thistle</w:t>
      </w:r>
    </w:p>
    <w:p w:rsidR="00CB62F6" w:rsidRPr="00CB62F6" w:rsidRDefault="00CB62F6" w:rsidP="007D6224">
      <w:pPr>
        <w:numPr>
          <w:ilvl w:val="0"/>
          <w:numId w:val="248"/>
        </w:numPr>
        <w:spacing w:before="100" w:beforeAutospacing="1" w:after="100" w:afterAutospacing="1" w:line="240" w:lineRule="auto"/>
        <w:ind w:left="15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Garlic Supplements</w:t>
      </w:r>
    </w:p>
    <w:p w:rsidR="00CB62F6" w:rsidRPr="00CB62F6" w:rsidRDefault="00CB62F6" w:rsidP="007D6224">
      <w:pPr>
        <w:numPr>
          <w:ilvl w:val="0"/>
          <w:numId w:val="248"/>
        </w:numPr>
        <w:spacing w:before="100" w:beforeAutospacing="1" w:after="100" w:afterAutospacing="1" w:line="240" w:lineRule="auto"/>
        <w:ind w:left="15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Conezyme Q-10</w:t>
      </w:r>
    </w:p>
    <w:p w:rsidR="00CB62F6" w:rsidRPr="00CB62F6" w:rsidRDefault="00CB62F6" w:rsidP="007D6224">
      <w:pPr>
        <w:numPr>
          <w:ilvl w:val="0"/>
          <w:numId w:val="248"/>
        </w:numPr>
        <w:spacing w:before="100" w:beforeAutospacing="1" w:after="100" w:afterAutospacing="1" w:line="240" w:lineRule="auto"/>
        <w:ind w:left="15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St John’s wort</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Reasons for Increase in Popularity</w:t>
      </w:r>
    </w:p>
    <w:p w:rsidR="00CB62F6" w:rsidRPr="00CB62F6" w:rsidRDefault="00CB62F6" w:rsidP="007D6224">
      <w:pPr>
        <w:numPr>
          <w:ilvl w:val="0"/>
          <w:numId w:val="249"/>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Access to health information; Sense of self-control of one’s health</w:t>
      </w:r>
    </w:p>
    <w:p w:rsidR="00CB62F6" w:rsidRPr="00CB62F6" w:rsidRDefault="00CB62F6" w:rsidP="007D6224">
      <w:pPr>
        <w:numPr>
          <w:ilvl w:val="0"/>
          <w:numId w:val="249"/>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Prevention of diseases and maintenance of good health</w:t>
      </w:r>
    </w:p>
    <w:p w:rsidR="00CB62F6" w:rsidRPr="00CB62F6" w:rsidRDefault="00CB62F6" w:rsidP="007D6224">
      <w:pPr>
        <w:numPr>
          <w:ilvl w:val="0"/>
          <w:numId w:val="249"/>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Consumers have lost confidence in the “medical establishment”</w:t>
      </w:r>
    </w:p>
    <w:p w:rsidR="00CB62F6" w:rsidRPr="00CB62F6" w:rsidRDefault="00CB62F6" w:rsidP="007D6224">
      <w:pPr>
        <w:numPr>
          <w:ilvl w:val="1"/>
          <w:numId w:val="249"/>
        </w:numPr>
        <w:spacing w:before="100" w:beforeAutospacing="1" w:after="100" w:afterAutospacing="1" w:line="240" w:lineRule="auto"/>
        <w:ind w:left="17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especially chronic health conditions</w:t>
      </w:r>
    </w:p>
    <w:p w:rsidR="00CB62F6" w:rsidRPr="00CB62F6" w:rsidRDefault="00CB62F6" w:rsidP="007D6224">
      <w:pPr>
        <w:numPr>
          <w:ilvl w:val="1"/>
          <w:numId w:val="249"/>
        </w:numPr>
        <w:spacing w:before="100" w:beforeAutospacing="1" w:after="100" w:afterAutospacing="1" w:line="240" w:lineRule="auto"/>
        <w:ind w:left="17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Frustrated with side effects of drugs,  lack of effectiveness, expensive</w:t>
      </w:r>
    </w:p>
    <w:p w:rsidR="00CB62F6" w:rsidRPr="00CB62F6" w:rsidRDefault="00CB62F6" w:rsidP="007D6224">
      <w:pPr>
        <w:numPr>
          <w:ilvl w:val="0"/>
          <w:numId w:val="250"/>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Regarded as being safe because they are “natural” – (myth)</w:t>
      </w:r>
    </w:p>
    <w:p w:rsidR="00CB62F6" w:rsidRPr="00CB62F6" w:rsidRDefault="00CB62F6" w:rsidP="007D6224">
      <w:pPr>
        <w:numPr>
          <w:ilvl w:val="0"/>
          <w:numId w:val="250"/>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Convenience, do not require a prescription;  cheaper</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Different types of Herbal Products</w:t>
      </w:r>
    </w:p>
    <w:p w:rsidR="00CB62F6" w:rsidRPr="00CB62F6" w:rsidRDefault="00CB62F6" w:rsidP="007D6224">
      <w:pPr>
        <w:numPr>
          <w:ilvl w:val="0"/>
          <w:numId w:val="251"/>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Supervised by health care practitioners.</w:t>
      </w:r>
    </w:p>
    <w:p w:rsidR="00CB62F6" w:rsidRPr="00CB62F6" w:rsidRDefault="00CB62F6" w:rsidP="007D6224">
      <w:pPr>
        <w:numPr>
          <w:ilvl w:val="0"/>
          <w:numId w:val="251"/>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lastRenderedPageBreak/>
        <w:t>As self-care products, self-directed use (NHPs regulations)</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Availability in The Market</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noProof/>
          <w:color w:val="000000"/>
          <w:sz w:val="20"/>
          <w:szCs w:val="20"/>
          <w:lang w:eastAsia="en-CA"/>
        </w:rPr>
        <w:drawing>
          <wp:inline distT="0" distB="0" distL="0" distR="0">
            <wp:extent cx="4619625" cy="2419350"/>
            <wp:effectExtent l="0" t="0" r="9525" b="0"/>
            <wp:docPr id="20508" name="Picture 2050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graphi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9625" cy="2419350"/>
                    </a:xfrm>
                    <a:prstGeom prst="rect">
                      <a:avLst/>
                    </a:prstGeom>
                    <a:noFill/>
                    <a:ln>
                      <a:noFill/>
                    </a:ln>
                  </pic:spPr>
                </pic:pic>
              </a:graphicData>
            </a:graphic>
          </wp:inline>
        </w:drawing>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Traditional Medicines of the World</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Traditional Chinese Medicine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Ayurvedic Medicine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Kampo Medicine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Traditional Native Healing</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Others</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Traditional Chinese Medicine</w:t>
      </w:r>
    </w:p>
    <w:p w:rsidR="00CB62F6" w:rsidRPr="00CB62F6" w:rsidRDefault="00CB62F6" w:rsidP="007D6224">
      <w:pPr>
        <w:numPr>
          <w:ilvl w:val="0"/>
          <w:numId w:val="25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5000 years of history</w:t>
      </w:r>
    </w:p>
    <w:p w:rsidR="00CB62F6" w:rsidRPr="00CB62F6" w:rsidRDefault="00CB62F6" w:rsidP="007D6224">
      <w:pPr>
        <w:numPr>
          <w:ilvl w:val="0"/>
          <w:numId w:val="25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Distinctive &amp; comprehensive medical system</w:t>
      </w:r>
    </w:p>
    <w:p w:rsidR="00CB62F6" w:rsidRPr="00CB62F6" w:rsidRDefault="00CB62F6" w:rsidP="007D6224">
      <w:pPr>
        <w:numPr>
          <w:ilvl w:val="0"/>
          <w:numId w:val="25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Holistic</w:t>
      </w:r>
    </w:p>
    <w:p w:rsidR="00CB62F6" w:rsidRPr="00CB62F6" w:rsidRDefault="00CB62F6" w:rsidP="007D6224">
      <w:pPr>
        <w:numPr>
          <w:ilvl w:val="0"/>
          <w:numId w:val="25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Variety of treatment modalities</w:t>
      </w:r>
    </w:p>
    <w:p w:rsidR="00CB62F6" w:rsidRPr="00CB62F6" w:rsidRDefault="00CB62F6" w:rsidP="007D6224">
      <w:pPr>
        <w:numPr>
          <w:ilvl w:val="0"/>
          <w:numId w:val="25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Herbology</w:t>
      </w:r>
    </w:p>
    <w:p w:rsidR="00CB62F6" w:rsidRPr="00CB62F6" w:rsidRDefault="00CB62F6" w:rsidP="007D6224">
      <w:pPr>
        <w:numPr>
          <w:ilvl w:val="0"/>
          <w:numId w:val="25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Massage</w:t>
      </w:r>
    </w:p>
    <w:p w:rsidR="00CB62F6" w:rsidRPr="00CB62F6" w:rsidRDefault="00CB62F6" w:rsidP="007D6224">
      <w:pPr>
        <w:numPr>
          <w:ilvl w:val="0"/>
          <w:numId w:val="25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Acupuncture</w:t>
      </w:r>
    </w:p>
    <w:p w:rsidR="00CB62F6" w:rsidRPr="00CB62F6" w:rsidRDefault="00CB62F6" w:rsidP="007D6224">
      <w:pPr>
        <w:numPr>
          <w:ilvl w:val="0"/>
          <w:numId w:val="25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Exercise: Qi Gong, Tai Chi</w:t>
      </w:r>
    </w:p>
    <w:p w:rsidR="00CB62F6" w:rsidRPr="00CB62F6" w:rsidRDefault="00CB62F6" w:rsidP="007D6224">
      <w:pPr>
        <w:numPr>
          <w:ilvl w:val="0"/>
          <w:numId w:val="25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Diet (herbs as foods...life style)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A Centrist Model for Chinese Medicine</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noProof/>
          <w:color w:val="000000"/>
          <w:sz w:val="20"/>
          <w:szCs w:val="20"/>
          <w:lang w:eastAsia="en-CA"/>
        </w:rPr>
        <w:lastRenderedPageBreak/>
        <w:drawing>
          <wp:inline distT="0" distB="0" distL="0" distR="0">
            <wp:extent cx="4057650" cy="2466975"/>
            <wp:effectExtent l="0" t="0" r="0" b="9525"/>
            <wp:docPr id="20507" name="Picture 2050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graphi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7650" cy="2466975"/>
                    </a:xfrm>
                    <a:prstGeom prst="rect">
                      <a:avLst/>
                    </a:prstGeom>
                    <a:noFill/>
                    <a:ln>
                      <a:noFill/>
                    </a:ln>
                  </pic:spPr>
                </pic:pic>
              </a:graphicData>
            </a:graphic>
          </wp:inline>
        </w:drawing>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In the center core is health, extending out is illness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Capacity to cope with stress.  </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Use of nutritive foods, functional (health) foods, and medicinal herbs</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Modernization of Traditional Chinese Medicines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  </w:t>
      </w:r>
    </w:p>
    <w:p w:rsidR="00CB62F6" w:rsidRPr="00CB62F6" w:rsidRDefault="00CB62F6" w:rsidP="007D6224">
      <w:pPr>
        <w:numPr>
          <w:ilvl w:val="0"/>
          <w:numId w:val="253"/>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CB62F6">
        <w:rPr>
          <w:rFonts w:ascii="Tahoma" w:eastAsia="Times New Roman" w:hAnsi="Tahoma" w:cs="Tahoma"/>
          <w:b/>
          <w:bCs/>
          <w:color w:val="010101"/>
          <w:sz w:val="20"/>
          <w:szCs w:val="20"/>
          <w:lang w:eastAsia="en-CA"/>
        </w:rPr>
        <w:t>Ying Yang Theory</w:t>
      </w:r>
    </w:p>
    <w:p w:rsidR="00CB62F6" w:rsidRPr="00CB62F6" w:rsidRDefault="00CB62F6" w:rsidP="007D6224">
      <w:pPr>
        <w:numPr>
          <w:ilvl w:val="0"/>
          <w:numId w:val="254"/>
        </w:numPr>
        <w:spacing w:before="100" w:beforeAutospacing="1" w:after="100" w:afterAutospacing="1"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The world results from the mutual action of two complementary but opposite material forces. Originated from observation of the cycle of day and night</w:t>
      </w:r>
    </w:p>
    <w:p w:rsidR="00CB62F6" w:rsidRPr="00CB62F6" w:rsidRDefault="00CB62F6" w:rsidP="007D6224">
      <w:pPr>
        <w:numPr>
          <w:ilvl w:val="0"/>
          <w:numId w:val="254"/>
        </w:numPr>
        <w:spacing w:before="100" w:beforeAutospacing="1" w:after="100" w:afterAutospacing="1"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Night/Day, Shade/Light, Cold/Hot, Descending/Rising, Female/Male, Liver/Gall Bladder, Kidneys/Bladder</w:t>
      </w:r>
    </w:p>
    <w:tbl>
      <w:tblPr>
        <w:tblW w:w="4785" w:type="dxa"/>
        <w:tblCellMar>
          <w:top w:w="90" w:type="dxa"/>
          <w:left w:w="90" w:type="dxa"/>
          <w:bottom w:w="90" w:type="dxa"/>
          <w:right w:w="90" w:type="dxa"/>
        </w:tblCellMar>
        <w:tblLook w:val="04A0" w:firstRow="1" w:lastRow="0" w:firstColumn="1" w:lastColumn="0" w:noHBand="0" w:noVBand="1"/>
      </w:tblPr>
      <w:tblGrid>
        <w:gridCol w:w="2531"/>
        <w:gridCol w:w="2254"/>
      </w:tblGrid>
      <w:tr w:rsidR="00CB62F6" w:rsidRPr="00CB62F6" w:rsidTr="00CB62F6">
        <w:tc>
          <w:tcPr>
            <w:tcW w:w="232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b/>
                <w:bCs/>
                <w:color w:val="010101"/>
                <w:sz w:val="20"/>
                <w:szCs w:val="20"/>
                <w:lang w:eastAsia="en-CA"/>
              </w:rPr>
              <w:t>Yin</w:t>
            </w:r>
          </w:p>
        </w:tc>
        <w:tc>
          <w:tcPr>
            <w:tcW w:w="207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b/>
                <w:bCs/>
                <w:color w:val="010101"/>
                <w:sz w:val="20"/>
                <w:szCs w:val="20"/>
                <w:lang w:eastAsia="en-CA"/>
              </w:rPr>
              <w:t>Yang</w:t>
            </w:r>
          </w:p>
        </w:tc>
      </w:tr>
      <w:tr w:rsidR="00CB62F6" w:rsidRPr="00CB62F6" w:rsidTr="00CB62F6">
        <w:tc>
          <w:tcPr>
            <w:tcW w:w="232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Sleepiness, low energy</w:t>
            </w:r>
          </w:p>
        </w:tc>
        <w:tc>
          <w:tcPr>
            <w:tcW w:w="207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Restlessness, hyper</w:t>
            </w:r>
          </w:p>
        </w:tc>
      </w:tr>
      <w:tr w:rsidR="00CB62F6" w:rsidRPr="00CB62F6" w:rsidTr="00CB62F6">
        <w:tc>
          <w:tcPr>
            <w:tcW w:w="232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Pale face/tongue</w:t>
            </w:r>
          </w:p>
        </w:tc>
        <w:tc>
          <w:tcPr>
            <w:tcW w:w="207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Red face/tongue</w:t>
            </w:r>
          </w:p>
        </w:tc>
      </w:tr>
      <w:tr w:rsidR="00CB62F6" w:rsidRPr="00CB62F6" w:rsidTr="00CB62F6">
        <w:tc>
          <w:tcPr>
            <w:tcW w:w="232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Slow Pulse</w:t>
            </w:r>
          </w:p>
        </w:tc>
        <w:tc>
          <w:tcPr>
            <w:tcW w:w="207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Rapid pulse</w:t>
            </w:r>
          </w:p>
        </w:tc>
      </w:tr>
      <w:tr w:rsidR="00CB62F6" w:rsidRPr="00CB62F6" w:rsidTr="00CB62F6">
        <w:tc>
          <w:tcPr>
            <w:tcW w:w="232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Weak voice</w:t>
            </w:r>
          </w:p>
        </w:tc>
        <w:tc>
          <w:tcPr>
            <w:tcW w:w="207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Loud voice</w:t>
            </w:r>
          </w:p>
        </w:tc>
      </w:tr>
      <w:tr w:rsidR="00CB62F6" w:rsidRPr="00CB62F6" w:rsidTr="00CB62F6">
        <w:tc>
          <w:tcPr>
            <w:tcW w:w="232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Loose stool</w:t>
            </w:r>
          </w:p>
        </w:tc>
        <w:tc>
          <w:tcPr>
            <w:tcW w:w="207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Constipation</w:t>
            </w:r>
          </w:p>
        </w:tc>
      </w:tr>
    </w:tbl>
    <w:p w:rsidR="00CB62F6" w:rsidRPr="00CB62F6" w:rsidRDefault="00CB62F6" w:rsidP="007D6224">
      <w:pPr>
        <w:numPr>
          <w:ilvl w:val="0"/>
          <w:numId w:val="255"/>
        </w:numPr>
        <w:spacing w:before="100" w:beforeAutospacing="1" w:after="100" w:afterAutospacing="1"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Signs and Symptoms with Yin and Yang medicine</w:t>
      </w:r>
    </w:p>
    <w:p w:rsidR="00CB62F6" w:rsidRPr="00CB62F6" w:rsidRDefault="00CB62F6" w:rsidP="007D6224">
      <w:pPr>
        <w:numPr>
          <w:ilvl w:val="0"/>
          <w:numId w:val="255"/>
        </w:numPr>
        <w:spacing w:before="100" w:beforeAutospacing="1" w:after="100" w:afterAutospacing="1"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Consequences of disruption of yin-yang relationship</w:t>
      </w:r>
    </w:p>
    <w:p w:rsidR="00CB62F6" w:rsidRPr="00CB62F6" w:rsidRDefault="00CB62F6" w:rsidP="007D6224">
      <w:pPr>
        <w:numPr>
          <w:ilvl w:val="0"/>
          <w:numId w:val="255"/>
        </w:numPr>
        <w:spacing w:before="100" w:beforeAutospacing="1" w:after="100" w:afterAutospacing="1"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noProof/>
          <w:color w:val="000000"/>
          <w:sz w:val="20"/>
          <w:szCs w:val="20"/>
          <w:lang w:eastAsia="en-CA"/>
        </w:rPr>
        <w:lastRenderedPageBreak/>
        <w:drawing>
          <wp:inline distT="0" distB="0" distL="0" distR="0">
            <wp:extent cx="4895850" cy="3038475"/>
            <wp:effectExtent l="0" t="0" r="0" b="9525"/>
            <wp:docPr id="20506" name="Picture 2050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graphi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5850" cy="3038475"/>
                    </a:xfrm>
                    <a:prstGeom prst="rect">
                      <a:avLst/>
                    </a:prstGeom>
                    <a:noFill/>
                    <a:ln>
                      <a:noFill/>
                    </a:ln>
                  </pic:spPr>
                </pic:pic>
              </a:graphicData>
            </a:graphic>
          </wp:inline>
        </w:drawing>
      </w:r>
    </w:p>
    <w:p w:rsidR="00CB62F6" w:rsidRPr="00CB62F6" w:rsidRDefault="00CB62F6" w:rsidP="007D6224">
      <w:pPr>
        <w:numPr>
          <w:ilvl w:val="0"/>
          <w:numId w:val="255"/>
        </w:numPr>
        <w:spacing w:before="100" w:beforeAutospacing="1" w:after="100" w:afterAutospacing="1"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In practice, strategies may be combined, for example, disperse excess yin and tonify yang</w:t>
      </w:r>
    </w:p>
    <w:p w:rsidR="00CB62F6" w:rsidRPr="00CB62F6" w:rsidRDefault="00CB62F6" w:rsidP="007D6224">
      <w:pPr>
        <w:numPr>
          <w:ilvl w:val="0"/>
          <w:numId w:val="255"/>
        </w:numPr>
        <w:spacing w:before="100" w:beforeAutospacing="1" w:after="100" w:afterAutospacing="1"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Opposite but complementary</w:t>
      </w:r>
    </w:p>
    <w:p w:rsidR="00CB62F6" w:rsidRPr="00CB62F6" w:rsidRDefault="00CB62F6" w:rsidP="007D6224">
      <w:pPr>
        <w:numPr>
          <w:ilvl w:val="0"/>
          <w:numId w:val="255"/>
        </w:numPr>
        <w:spacing w:before="100" w:beforeAutospacing="1" w:after="100" w:afterAutospacing="1"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Dynamic Changes (not absolute)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  </w:t>
      </w:r>
    </w:p>
    <w:p w:rsidR="00CB62F6" w:rsidRPr="00CB62F6" w:rsidRDefault="00CB62F6" w:rsidP="007D6224">
      <w:pPr>
        <w:numPr>
          <w:ilvl w:val="0"/>
          <w:numId w:val="256"/>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CB62F6">
        <w:rPr>
          <w:rFonts w:ascii="Tahoma" w:eastAsia="Times New Roman" w:hAnsi="Tahoma" w:cs="Tahoma"/>
          <w:b/>
          <w:bCs/>
          <w:color w:val="010101"/>
          <w:sz w:val="20"/>
          <w:szCs w:val="20"/>
          <w:lang w:eastAsia="en-CA"/>
        </w:rPr>
        <w:t>5 Elements Theory</w:t>
      </w:r>
    </w:p>
    <w:p w:rsidR="00CB62F6" w:rsidRPr="00CB62F6" w:rsidRDefault="00CB62F6" w:rsidP="007D6224">
      <w:pPr>
        <w:numPr>
          <w:ilvl w:val="0"/>
          <w:numId w:val="257"/>
        </w:numPr>
        <w:spacing w:before="100" w:beforeAutospacing="1" w:after="100" w:afterAutospacing="1"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Five elements essential to life</w:t>
      </w:r>
    </w:p>
    <w:p w:rsidR="00CB62F6" w:rsidRPr="00CB62F6" w:rsidRDefault="00CB62F6" w:rsidP="00CB62F6">
      <w:pPr>
        <w:spacing w:before="100" w:beforeAutospacing="1" w:after="100" w:afterAutospacing="1" w:line="240" w:lineRule="auto"/>
        <w:rPr>
          <w:rFonts w:ascii="Tahoma" w:eastAsia="Times New Roman" w:hAnsi="Tahoma" w:cs="Tahoma"/>
          <w:color w:val="010101"/>
          <w:sz w:val="20"/>
          <w:szCs w:val="20"/>
          <w:lang w:eastAsia="en-CA"/>
        </w:rPr>
      </w:pPr>
      <w:r w:rsidRPr="00CB62F6">
        <w:rPr>
          <w:rFonts w:ascii="Tahoma" w:eastAsia="Times New Roman" w:hAnsi="Tahoma" w:cs="Tahoma"/>
          <w:noProof/>
          <w:color w:val="000000"/>
          <w:sz w:val="20"/>
          <w:szCs w:val="20"/>
          <w:lang w:eastAsia="en-CA"/>
        </w:rPr>
        <w:drawing>
          <wp:anchor distT="0" distB="0" distL="114300" distR="114300" simplePos="0" relativeHeight="251659264" behindDoc="1" locked="0" layoutInCell="1" allowOverlap="1" wp14:anchorId="44928821" wp14:editId="447D3926">
            <wp:simplePos x="0" y="0"/>
            <wp:positionH relativeFrom="margin">
              <wp:align>left</wp:align>
            </wp:positionH>
            <wp:positionV relativeFrom="paragraph">
              <wp:posOffset>97155</wp:posOffset>
            </wp:positionV>
            <wp:extent cx="3933825" cy="2238375"/>
            <wp:effectExtent l="0" t="0" r="9525" b="9525"/>
            <wp:wrapTight wrapText="bothSides">
              <wp:wrapPolygon edited="0">
                <wp:start x="0" y="0"/>
                <wp:lineTo x="0" y="21508"/>
                <wp:lineTo x="21548" y="21508"/>
                <wp:lineTo x="21548" y="0"/>
                <wp:lineTo x="0" y="0"/>
              </wp:wrapPolygon>
            </wp:wrapTight>
            <wp:docPr id="20505" name="Picture 2050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graphi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2238375"/>
                    </a:xfrm>
                    <a:prstGeom prst="rect">
                      <a:avLst/>
                    </a:prstGeom>
                    <a:noFill/>
                    <a:ln>
                      <a:noFill/>
                    </a:ln>
                  </pic:spPr>
                </pic:pic>
              </a:graphicData>
            </a:graphic>
          </wp:anchor>
        </w:drawing>
      </w:r>
    </w:p>
    <w:tbl>
      <w:tblPr>
        <w:tblW w:w="1950" w:type="dxa"/>
        <w:tblCellMar>
          <w:top w:w="90" w:type="dxa"/>
          <w:left w:w="90" w:type="dxa"/>
          <w:bottom w:w="90" w:type="dxa"/>
          <w:right w:w="90" w:type="dxa"/>
        </w:tblCellMar>
        <w:tblLook w:val="04A0" w:firstRow="1" w:lastRow="0" w:firstColumn="1" w:lastColumn="0" w:noHBand="0" w:noVBand="1"/>
      </w:tblPr>
      <w:tblGrid>
        <w:gridCol w:w="956"/>
        <w:gridCol w:w="994"/>
      </w:tblGrid>
      <w:tr w:rsidR="00CB62F6" w:rsidRPr="00CB62F6" w:rsidTr="00CB62F6">
        <w:tc>
          <w:tcPr>
            <w:tcW w:w="76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Water</w:t>
            </w:r>
          </w:p>
        </w:tc>
        <w:tc>
          <w:tcPr>
            <w:tcW w:w="79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Kidney</w:t>
            </w:r>
          </w:p>
        </w:tc>
      </w:tr>
      <w:tr w:rsidR="00CB62F6" w:rsidRPr="00CB62F6" w:rsidTr="00CB62F6">
        <w:tc>
          <w:tcPr>
            <w:tcW w:w="76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Metal</w:t>
            </w:r>
          </w:p>
        </w:tc>
        <w:tc>
          <w:tcPr>
            <w:tcW w:w="79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Lung</w:t>
            </w:r>
          </w:p>
        </w:tc>
      </w:tr>
      <w:tr w:rsidR="00CB62F6" w:rsidRPr="00CB62F6" w:rsidTr="00CB62F6">
        <w:tc>
          <w:tcPr>
            <w:tcW w:w="76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Earth</w:t>
            </w:r>
          </w:p>
        </w:tc>
        <w:tc>
          <w:tcPr>
            <w:tcW w:w="79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Spleen</w:t>
            </w:r>
          </w:p>
        </w:tc>
      </w:tr>
      <w:tr w:rsidR="00CB62F6" w:rsidRPr="00CB62F6" w:rsidTr="00CB62F6">
        <w:tc>
          <w:tcPr>
            <w:tcW w:w="76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Fire</w:t>
            </w:r>
          </w:p>
        </w:tc>
        <w:tc>
          <w:tcPr>
            <w:tcW w:w="79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Heart</w:t>
            </w:r>
          </w:p>
        </w:tc>
      </w:tr>
      <w:tr w:rsidR="00CB62F6" w:rsidRPr="00CB62F6" w:rsidTr="00CB62F6">
        <w:tc>
          <w:tcPr>
            <w:tcW w:w="76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Wood</w:t>
            </w:r>
          </w:p>
        </w:tc>
        <w:tc>
          <w:tcPr>
            <w:tcW w:w="79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Liver</w:t>
            </w:r>
          </w:p>
        </w:tc>
      </w:tr>
    </w:tbl>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  </w:t>
      </w:r>
    </w:p>
    <w:p w:rsidR="00CB62F6" w:rsidRPr="00CB62F6" w:rsidRDefault="00CB62F6" w:rsidP="007D6224">
      <w:pPr>
        <w:numPr>
          <w:ilvl w:val="0"/>
          <w:numId w:val="258"/>
        </w:numPr>
        <w:spacing w:before="100" w:beforeAutospacing="1" w:after="100" w:afterAutospacing="1" w:line="240" w:lineRule="auto"/>
        <w:ind w:left="1540"/>
        <w:rPr>
          <w:rFonts w:ascii="Tahoma" w:eastAsia="Times New Roman" w:hAnsi="Tahoma" w:cs="Tahoma"/>
          <w:color w:val="010101"/>
          <w:sz w:val="20"/>
          <w:szCs w:val="20"/>
          <w:lang w:eastAsia="en-CA"/>
        </w:rPr>
      </w:pPr>
    </w:p>
    <w:p w:rsidR="00CB62F6" w:rsidRPr="00CB62F6" w:rsidRDefault="00CB62F6" w:rsidP="007D6224">
      <w:pPr>
        <w:numPr>
          <w:ilvl w:val="0"/>
          <w:numId w:val="258"/>
        </w:numPr>
        <w:spacing w:before="100" w:beforeAutospacing="1" w:after="100" w:afterAutospacing="1" w:line="240" w:lineRule="auto"/>
        <w:ind w:left="1540"/>
        <w:rPr>
          <w:rFonts w:ascii="Tahoma" w:eastAsia="Times New Roman" w:hAnsi="Tahoma" w:cs="Tahoma"/>
          <w:color w:val="010101"/>
          <w:sz w:val="20"/>
          <w:szCs w:val="20"/>
          <w:lang w:eastAsia="en-CA"/>
        </w:rPr>
      </w:pPr>
    </w:p>
    <w:p w:rsidR="00CB62F6" w:rsidRPr="00CB62F6" w:rsidRDefault="00CB62F6" w:rsidP="00CB62F6">
      <w:pPr>
        <w:spacing w:before="100" w:beforeAutospacing="1" w:after="100" w:afterAutospacing="1" w:line="240" w:lineRule="auto"/>
        <w:ind w:left="1180"/>
        <w:rPr>
          <w:rFonts w:ascii="Tahoma" w:eastAsia="Times New Roman" w:hAnsi="Tahoma" w:cs="Tahoma"/>
          <w:color w:val="010101"/>
          <w:sz w:val="20"/>
          <w:szCs w:val="20"/>
          <w:lang w:eastAsia="en-CA"/>
        </w:rPr>
      </w:pPr>
    </w:p>
    <w:p w:rsidR="00CB62F6" w:rsidRPr="00CB62F6" w:rsidRDefault="00CB62F6" w:rsidP="007D6224">
      <w:pPr>
        <w:numPr>
          <w:ilvl w:val="0"/>
          <w:numId w:val="258"/>
        </w:numPr>
        <w:spacing w:before="100" w:beforeAutospacing="1" w:after="100" w:afterAutospacing="1" w:line="240" w:lineRule="auto"/>
        <w:ind w:left="1540"/>
        <w:rPr>
          <w:rFonts w:ascii="Tahoma" w:eastAsia="Times New Roman" w:hAnsi="Tahoma" w:cs="Tahoma"/>
          <w:color w:val="010101"/>
          <w:sz w:val="20"/>
          <w:szCs w:val="20"/>
          <w:lang w:eastAsia="en-CA"/>
        </w:rPr>
      </w:pPr>
      <w:r w:rsidRPr="00CB62F6">
        <w:rPr>
          <w:rFonts w:ascii="Tahoma" w:eastAsia="Times New Roman" w:hAnsi="Tahoma" w:cs="Tahoma"/>
          <w:b/>
          <w:bCs/>
          <w:color w:val="010101"/>
          <w:sz w:val="20"/>
          <w:szCs w:val="20"/>
          <w:lang w:eastAsia="en-CA"/>
        </w:rPr>
        <w:t>Etiology</w:t>
      </w:r>
    </w:p>
    <w:p w:rsidR="00CB62F6" w:rsidRPr="00CB62F6" w:rsidRDefault="00CB62F6" w:rsidP="007D6224">
      <w:pPr>
        <w:numPr>
          <w:ilvl w:val="1"/>
          <w:numId w:val="258"/>
        </w:numPr>
        <w:spacing w:before="100" w:beforeAutospacing="1" w:after="100" w:afterAutospacing="1" w:line="240" w:lineRule="auto"/>
        <w:ind w:left="246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External pathogens:</w:t>
      </w:r>
    </w:p>
    <w:p w:rsidR="00CB62F6" w:rsidRPr="00CB62F6" w:rsidRDefault="00CB62F6" w:rsidP="007D6224">
      <w:pPr>
        <w:numPr>
          <w:ilvl w:val="2"/>
          <w:numId w:val="258"/>
        </w:numPr>
        <w:spacing w:before="100" w:beforeAutospacing="1" w:after="100" w:afterAutospacing="1" w:line="240" w:lineRule="auto"/>
        <w:ind w:left="338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wind, cold, heat, dampness, dryness, fire</w:t>
      </w:r>
    </w:p>
    <w:p w:rsidR="00CB62F6" w:rsidRPr="00CB62F6" w:rsidRDefault="00CB62F6" w:rsidP="007D6224">
      <w:pPr>
        <w:numPr>
          <w:ilvl w:val="1"/>
          <w:numId w:val="258"/>
        </w:numPr>
        <w:spacing w:before="100" w:beforeAutospacing="1" w:after="100" w:afterAutospacing="1" w:line="240" w:lineRule="auto"/>
        <w:ind w:left="246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Internal causes: seven emotions</w:t>
      </w:r>
    </w:p>
    <w:p w:rsidR="00CB62F6" w:rsidRPr="00CB62F6" w:rsidRDefault="00CB62F6" w:rsidP="007D6224">
      <w:pPr>
        <w:numPr>
          <w:ilvl w:val="2"/>
          <w:numId w:val="258"/>
        </w:numPr>
        <w:spacing w:before="100" w:beforeAutospacing="1" w:after="100" w:afterAutospacing="1" w:line="240" w:lineRule="auto"/>
        <w:ind w:left="338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Joy, anger, melancholy, anxiety, grief, fear, terror</w:t>
      </w:r>
    </w:p>
    <w:p w:rsidR="00CB62F6" w:rsidRPr="00CB62F6" w:rsidRDefault="00CB62F6" w:rsidP="007D6224">
      <w:pPr>
        <w:numPr>
          <w:ilvl w:val="1"/>
          <w:numId w:val="258"/>
        </w:numPr>
        <w:spacing w:before="100" w:beforeAutospacing="1" w:after="100" w:afterAutospacing="1" w:line="240" w:lineRule="auto"/>
        <w:ind w:left="246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Others:</w:t>
      </w:r>
    </w:p>
    <w:p w:rsidR="00CB62F6" w:rsidRPr="00CB62F6" w:rsidRDefault="00CB62F6" w:rsidP="007D6224">
      <w:pPr>
        <w:numPr>
          <w:ilvl w:val="2"/>
          <w:numId w:val="258"/>
        </w:numPr>
        <w:spacing w:before="100" w:beforeAutospacing="1" w:after="100" w:afterAutospacing="1" w:line="240" w:lineRule="auto"/>
        <w:ind w:left="338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improper diet,  over strain (mental, physical, sexual), trauma</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TCM approach to Patients</w:t>
      </w:r>
    </w:p>
    <w:p w:rsidR="00CB62F6" w:rsidRPr="00CB62F6" w:rsidRDefault="00CB62F6" w:rsidP="007D6224">
      <w:pPr>
        <w:numPr>
          <w:ilvl w:val="0"/>
          <w:numId w:val="259"/>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lastRenderedPageBreak/>
        <w:t>Health differentiation</w:t>
      </w:r>
    </w:p>
    <w:p w:rsidR="00CB62F6" w:rsidRPr="00CB62F6" w:rsidRDefault="00CB62F6" w:rsidP="007D6224">
      <w:pPr>
        <w:numPr>
          <w:ilvl w:val="1"/>
          <w:numId w:val="259"/>
        </w:numPr>
        <w:spacing w:before="100" w:beforeAutospacing="1" w:after="100" w:afterAutospacing="1" w:line="240" w:lineRule="auto"/>
        <w:ind w:left="17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Identify the patient’s body constitution</w:t>
      </w:r>
    </w:p>
    <w:p w:rsidR="00CB62F6" w:rsidRPr="00CB62F6" w:rsidRDefault="00CB62F6" w:rsidP="007D6224">
      <w:pPr>
        <w:numPr>
          <w:ilvl w:val="0"/>
          <w:numId w:val="259"/>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Disease Differentiation                </w:t>
      </w:r>
    </w:p>
    <w:p w:rsidR="00CB62F6" w:rsidRPr="00CB62F6" w:rsidRDefault="00CB62F6" w:rsidP="007D6224">
      <w:pPr>
        <w:numPr>
          <w:ilvl w:val="1"/>
          <w:numId w:val="259"/>
        </w:numPr>
        <w:spacing w:before="100" w:beforeAutospacing="1" w:after="100" w:afterAutospacing="1" w:line="240" w:lineRule="auto"/>
        <w:ind w:left="17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Identify the ailment</w:t>
      </w:r>
    </w:p>
    <w:p w:rsidR="00CB62F6" w:rsidRPr="00CB62F6" w:rsidRDefault="00CB62F6" w:rsidP="007D6224">
      <w:pPr>
        <w:numPr>
          <w:ilvl w:val="0"/>
          <w:numId w:val="259"/>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Diagnostic Differentiation</w:t>
      </w:r>
    </w:p>
    <w:p w:rsidR="00CB62F6" w:rsidRPr="00CB62F6" w:rsidRDefault="00CB62F6" w:rsidP="007D6224">
      <w:pPr>
        <w:numPr>
          <w:ilvl w:val="1"/>
          <w:numId w:val="259"/>
        </w:numPr>
        <w:spacing w:before="100" w:beforeAutospacing="1" w:after="100" w:afterAutospacing="1" w:line="240" w:lineRule="auto"/>
        <w:ind w:left="17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Identify the phases of the ailment</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Differentiations: Collection and assessment of sensory detectable syndromes with 4 diagnoses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(Observation, listening, smelling, query and palpation)</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Tongue Diagnosis:</w:t>
      </w:r>
      <w:r w:rsidRPr="00CB62F6">
        <w:rPr>
          <w:rFonts w:ascii="Tahoma" w:eastAsia="Times New Roman" w:hAnsi="Tahoma" w:cs="Tahoma"/>
          <w:color w:val="010101"/>
          <w:sz w:val="20"/>
          <w:szCs w:val="20"/>
          <w:lang w:eastAsia="en-CA"/>
        </w:rPr>
        <w:t> surface of the tongue corresponded to the viscera</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noProof/>
          <w:color w:val="000000"/>
          <w:sz w:val="20"/>
          <w:szCs w:val="20"/>
          <w:lang w:eastAsia="en-CA"/>
        </w:rPr>
        <w:drawing>
          <wp:inline distT="0" distB="0" distL="0" distR="0">
            <wp:extent cx="3257550" cy="2076450"/>
            <wp:effectExtent l="0" t="0" r="0" b="0"/>
            <wp:docPr id="20504" name="Picture 2050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graphi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57550" cy="2076450"/>
                    </a:xfrm>
                    <a:prstGeom prst="rect">
                      <a:avLst/>
                    </a:prstGeom>
                    <a:noFill/>
                    <a:ln>
                      <a:noFill/>
                    </a:ln>
                  </pic:spPr>
                </pic:pic>
              </a:graphicData>
            </a:graphic>
          </wp:inline>
        </w:drawing>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Pulse Diagnosis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  </w:t>
      </w:r>
    </w:p>
    <w:tbl>
      <w:tblPr>
        <w:tblW w:w="10785" w:type="dxa"/>
        <w:tblCellMar>
          <w:top w:w="90" w:type="dxa"/>
          <w:left w:w="90" w:type="dxa"/>
          <w:bottom w:w="90" w:type="dxa"/>
          <w:right w:w="90" w:type="dxa"/>
        </w:tblCellMar>
        <w:tblLook w:val="04A0" w:firstRow="1" w:lastRow="0" w:firstColumn="1" w:lastColumn="0" w:noHBand="0" w:noVBand="1"/>
      </w:tblPr>
      <w:tblGrid>
        <w:gridCol w:w="1285"/>
        <w:gridCol w:w="4282"/>
        <w:gridCol w:w="5218"/>
      </w:tblGrid>
      <w:tr w:rsidR="00CB62F6" w:rsidRPr="00CB62F6" w:rsidTr="00CB62F6">
        <w:tc>
          <w:tcPr>
            <w:tcW w:w="121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b/>
                <w:bCs/>
                <w:color w:val="010101"/>
                <w:sz w:val="20"/>
                <w:szCs w:val="20"/>
                <w:lang w:eastAsia="en-CA"/>
              </w:rPr>
              <w:t>Pulse type</w:t>
            </w:r>
          </w:p>
        </w:tc>
        <w:tc>
          <w:tcPr>
            <w:tcW w:w="405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b/>
                <w:bCs/>
                <w:color w:val="010101"/>
                <w:sz w:val="20"/>
                <w:szCs w:val="20"/>
                <w:lang w:eastAsia="en-CA"/>
              </w:rPr>
              <w:t>Left Hand</w:t>
            </w:r>
          </w:p>
        </w:tc>
        <w:tc>
          <w:tcPr>
            <w:tcW w:w="493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b/>
                <w:bCs/>
                <w:color w:val="010101"/>
                <w:sz w:val="20"/>
                <w:szCs w:val="20"/>
                <w:lang w:eastAsia="en-CA"/>
              </w:rPr>
              <w:t>Right Hand</w:t>
            </w:r>
          </w:p>
        </w:tc>
      </w:tr>
      <w:tr w:rsidR="00CB62F6" w:rsidRPr="00CB62F6" w:rsidTr="00CB62F6">
        <w:tc>
          <w:tcPr>
            <w:tcW w:w="121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Cun</w:t>
            </w:r>
          </w:p>
        </w:tc>
        <w:tc>
          <w:tcPr>
            <w:tcW w:w="405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The Heart</w:t>
            </w:r>
          </w:p>
        </w:tc>
        <w:tc>
          <w:tcPr>
            <w:tcW w:w="493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The Lung and Thorax</w:t>
            </w:r>
          </w:p>
        </w:tc>
      </w:tr>
      <w:tr w:rsidR="00CB62F6" w:rsidRPr="00CB62F6" w:rsidTr="00CB62F6">
        <w:tc>
          <w:tcPr>
            <w:tcW w:w="121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Guan</w:t>
            </w:r>
          </w:p>
        </w:tc>
        <w:tc>
          <w:tcPr>
            <w:tcW w:w="405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The Liver and Gallbladder</w:t>
            </w:r>
          </w:p>
        </w:tc>
        <w:tc>
          <w:tcPr>
            <w:tcW w:w="493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The Spleen and Stomach</w:t>
            </w:r>
          </w:p>
        </w:tc>
      </w:tr>
      <w:tr w:rsidR="00CB62F6" w:rsidRPr="00CB62F6" w:rsidTr="00CB62F6">
        <w:tc>
          <w:tcPr>
            <w:tcW w:w="121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Chi</w:t>
            </w:r>
          </w:p>
        </w:tc>
        <w:tc>
          <w:tcPr>
            <w:tcW w:w="405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The Kidney and Lower Abdomen</w:t>
            </w:r>
          </w:p>
        </w:tc>
        <w:tc>
          <w:tcPr>
            <w:tcW w:w="493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The Kidney and Lower Abdomen</w:t>
            </w:r>
          </w:p>
        </w:tc>
      </w:tr>
    </w:tbl>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Treatment Principles</w:t>
      </w:r>
      <w:r w:rsidRPr="00CB62F6">
        <w:rPr>
          <w:rFonts w:ascii="Tahoma" w:eastAsia="Times New Roman" w:hAnsi="Tahoma" w:cs="Tahoma"/>
          <w:color w:val="010101"/>
          <w:sz w:val="20"/>
          <w:szCs w:val="20"/>
          <w:lang w:eastAsia="en-CA"/>
        </w:rPr>
        <w:t> (Primary tenet)</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Look for the primary causation</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Restore balance (yin and yang)</w:t>
      </w:r>
    </w:p>
    <w:p w:rsidR="00CB62F6" w:rsidRPr="00CB62F6" w:rsidRDefault="00CB62F6" w:rsidP="007D6224">
      <w:pPr>
        <w:numPr>
          <w:ilvl w:val="0"/>
          <w:numId w:val="260"/>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Tonify deficiency</w:t>
      </w:r>
    </w:p>
    <w:p w:rsidR="00CB62F6" w:rsidRPr="00CB62F6" w:rsidRDefault="00CB62F6" w:rsidP="007D6224">
      <w:pPr>
        <w:numPr>
          <w:ilvl w:val="0"/>
          <w:numId w:val="260"/>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Reduce excess</w:t>
      </w:r>
    </w:p>
    <w:p w:rsidR="00CB62F6" w:rsidRPr="00CB62F6" w:rsidRDefault="00CB62F6" w:rsidP="007D6224">
      <w:pPr>
        <w:numPr>
          <w:ilvl w:val="0"/>
          <w:numId w:val="260"/>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Warm cold</w:t>
      </w:r>
    </w:p>
    <w:p w:rsidR="00CB62F6" w:rsidRPr="00CB62F6" w:rsidRDefault="00CB62F6" w:rsidP="007D6224">
      <w:pPr>
        <w:numPr>
          <w:ilvl w:val="0"/>
          <w:numId w:val="260"/>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Clear heat</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Regulate qi</w:t>
      </w:r>
    </w:p>
    <w:p w:rsidR="00CB62F6" w:rsidRPr="00CB62F6" w:rsidRDefault="00CB62F6" w:rsidP="007D6224">
      <w:pPr>
        <w:numPr>
          <w:ilvl w:val="0"/>
          <w:numId w:val="261"/>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Replenish deficient qi       </w:t>
      </w:r>
    </w:p>
    <w:p w:rsidR="00CB62F6" w:rsidRPr="00CB62F6" w:rsidRDefault="00CB62F6" w:rsidP="007D6224">
      <w:pPr>
        <w:numPr>
          <w:ilvl w:val="0"/>
          <w:numId w:val="261"/>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Move stagnate qi</w:t>
      </w:r>
    </w:p>
    <w:p w:rsidR="00CB62F6" w:rsidRPr="00CB62F6" w:rsidRDefault="00CB62F6" w:rsidP="007D6224">
      <w:pPr>
        <w:numPr>
          <w:ilvl w:val="0"/>
          <w:numId w:val="261"/>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Subdue rebellious qi     </w:t>
      </w:r>
    </w:p>
    <w:p w:rsidR="00CB62F6" w:rsidRPr="00CB62F6" w:rsidRDefault="00CB62F6" w:rsidP="007D6224">
      <w:pPr>
        <w:numPr>
          <w:ilvl w:val="0"/>
          <w:numId w:val="261"/>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Raise sinking qi</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Regulate zang fu organ function</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Chinese Herbal Medicines and Formulas/Prescription</w:t>
      </w:r>
    </w:p>
    <w:p w:rsidR="00CB62F6" w:rsidRPr="00CB62F6" w:rsidRDefault="00CB62F6" w:rsidP="007D6224">
      <w:pPr>
        <w:numPr>
          <w:ilvl w:val="0"/>
          <w:numId w:val="26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lastRenderedPageBreak/>
        <w:t>Includes herbs, minerals, and animal parts</w:t>
      </w:r>
    </w:p>
    <w:p w:rsidR="00CB62F6" w:rsidRPr="00CB62F6" w:rsidRDefault="00CB62F6" w:rsidP="007D6224">
      <w:pPr>
        <w:numPr>
          <w:ilvl w:val="0"/>
          <w:numId w:val="26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They have their own</w:t>
      </w:r>
    </w:p>
    <w:p w:rsidR="00CB62F6" w:rsidRPr="00CB62F6" w:rsidRDefault="00CB62F6" w:rsidP="007D6224">
      <w:pPr>
        <w:numPr>
          <w:ilvl w:val="0"/>
          <w:numId w:val="263"/>
        </w:numPr>
        <w:spacing w:before="100" w:beforeAutospacing="1" w:after="100" w:afterAutospacing="1" w:line="240" w:lineRule="auto"/>
        <w:ind w:left="118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u w:val="single"/>
          <w:lang w:eastAsia="en-CA"/>
        </w:rPr>
        <w:t>Natural property</w:t>
      </w:r>
      <w:r w:rsidRPr="00CB62F6">
        <w:rPr>
          <w:rFonts w:ascii="Tahoma" w:eastAsia="Times New Roman" w:hAnsi="Tahoma" w:cs="Tahoma"/>
          <w:color w:val="010101"/>
          <w:sz w:val="20"/>
          <w:szCs w:val="20"/>
          <w:lang w:eastAsia="en-CA"/>
        </w:rPr>
        <w:t>:  Cold, Hot, Warm, and Cool</w:t>
      </w:r>
    </w:p>
    <w:p w:rsidR="00CB62F6" w:rsidRPr="00CB62F6" w:rsidRDefault="00CB62F6" w:rsidP="007D6224">
      <w:pPr>
        <w:numPr>
          <w:ilvl w:val="0"/>
          <w:numId w:val="263"/>
        </w:numPr>
        <w:spacing w:before="100" w:beforeAutospacing="1" w:after="100" w:afterAutospacing="1" w:line="240" w:lineRule="auto"/>
        <w:ind w:left="118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u w:val="single"/>
          <w:lang w:eastAsia="en-CA"/>
        </w:rPr>
        <w:t>Flavour:</w:t>
      </w:r>
      <w:r w:rsidRPr="00CB62F6">
        <w:rPr>
          <w:rFonts w:ascii="Tahoma" w:eastAsia="Times New Roman" w:hAnsi="Tahoma" w:cs="Tahoma"/>
          <w:color w:val="010101"/>
          <w:sz w:val="20"/>
          <w:szCs w:val="20"/>
          <w:lang w:eastAsia="en-CA"/>
        </w:rPr>
        <w:t> Pungent, Sweet, Bitter, Sour, Salty</w:t>
      </w:r>
    </w:p>
    <w:p w:rsidR="00CB62F6" w:rsidRPr="00CB62F6" w:rsidRDefault="00CB62F6" w:rsidP="007D6224">
      <w:pPr>
        <w:numPr>
          <w:ilvl w:val="0"/>
          <w:numId w:val="263"/>
        </w:numPr>
        <w:spacing w:before="100" w:beforeAutospacing="1" w:after="100" w:afterAutospacing="1" w:line="240" w:lineRule="auto"/>
        <w:ind w:left="118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u w:val="single"/>
          <w:lang w:eastAsia="en-CA"/>
        </w:rPr>
        <w:t>Energy tendency:</w:t>
      </w:r>
      <w:r w:rsidRPr="00CB62F6">
        <w:rPr>
          <w:rFonts w:ascii="Tahoma" w:eastAsia="Times New Roman" w:hAnsi="Tahoma" w:cs="Tahoma"/>
          <w:color w:val="010101"/>
          <w:sz w:val="20"/>
          <w:szCs w:val="20"/>
          <w:lang w:eastAsia="en-CA"/>
        </w:rPr>
        <w:t> Rising, Lowering, Floating, Sinking </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Functional Aspects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Examples</w:t>
      </w:r>
    </w:p>
    <w:p w:rsidR="00CB62F6" w:rsidRPr="00CB62F6" w:rsidRDefault="00CB62F6" w:rsidP="007D6224">
      <w:pPr>
        <w:numPr>
          <w:ilvl w:val="0"/>
          <w:numId w:val="264"/>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Hot or warm herbs : to tonify “yang”   and   strengthen “fire”, and dispel cold and warm the body</w:t>
      </w:r>
    </w:p>
    <w:p w:rsidR="00CB62F6" w:rsidRPr="00CB62F6" w:rsidRDefault="00CB62F6" w:rsidP="007D6224">
      <w:pPr>
        <w:numPr>
          <w:ilvl w:val="1"/>
          <w:numId w:val="264"/>
        </w:numPr>
        <w:spacing w:before="100" w:beforeAutospacing="1" w:after="100" w:afterAutospacing="1" w:line="240" w:lineRule="auto"/>
        <w:ind w:left="17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(eg. Dried ginger and Cinnamon bark)</w:t>
      </w:r>
    </w:p>
    <w:p w:rsidR="00CB62F6" w:rsidRPr="00CB62F6" w:rsidRDefault="00CB62F6" w:rsidP="007D6224">
      <w:pPr>
        <w:numPr>
          <w:ilvl w:val="0"/>
          <w:numId w:val="264"/>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Cold or cool herbs: -to clear heat, purge fire and reduce toxin.</w:t>
      </w:r>
    </w:p>
    <w:p w:rsidR="00CB62F6" w:rsidRPr="00CB62F6" w:rsidRDefault="00CB62F6" w:rsidP="007D6224">
      <w:pPr>
        <w:numPr>
          <w:ilvl w:val="1"/>
          <w:numId w:val="264"/>
        </w:numPr>
        <w:spacing w:before="100" w:beforeAutospacing="1" w:after="100" w:afterAutospacing="1" w:line="240" w:lineRule="auto"/>
        <w:ind w:left="17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(eg. Rhubarb and peppermint)</w:t>
      </w:r>
    </w:p>
    <w:p w:rsidR="00CB62F6" w:rsidRPr="00CB62F6" w:rsidRDefault="00CB62F6" w:rsidP="007D6224">
      <w:pPr>
        <w:numPr>
          <w:ilvl w:val="0"/>
          <w:numId w:val="264"/>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Pungent:  -Move Qi and blood in the body to treat Qi and blood stagnation</w:t>
      </w:r>
    </w:p>
    <w:p w:rsidR="00CB62F6" w:rsidRPr="00CB62F6" w:rsidRDefault="00CB62F6" w:rsidP="007D6224">
      <w:pPr>
        <w:numPr>
          <w:ilvl w:val="1"/>
          <w:numId w:val="264"/>
        </w:numPr>
        <w:spacing w:before="100" w:beforeAutospacing="1" w:after="100" w:afterAutospacing="1" w:line="240" w:lineRule="auto"/>
        <w:ind w:left="174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(eg. immature tangeraine peel)</w:t>
      </w:r>
    </w:p>
    <w:p w:rsidR="00CB62F6" w:rsidRPr="00CB62F6" w:rsidRDefault="00CB62F6" w:rsidP="007D6224">
      <w:pPr>
        <w:numPr>
          <w:ilvl w:val="0"/>
          <w:numId w:val="264"/>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Sweet: Tonify Qi (eg. ginseng) and blood (eg Chinese angelica root)</w:t>
      </w:r>
    </w:p>
    <w:p w:rsidR="00CB62F6" w:rsidRPr="00CB62F6" w:rsidRDefault="00CB62F6" w:rsidP="007D6224">
      <w:pPr>
        <w:numPr>
          <w:ilvl w:val="0"/>
          <w:numId w:val="264"/>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Sour: Astringent agent,  holding fluid and Qi of the body to treat diarrhea, seminal emission</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TCM Formulas</w:t>
      </w:r>
    </w:p>
    <w:p w:rsidR="00CB62F6" w:rsidRPr="00CB62F6" w:rsidRDefault="00CB62F6" w:rsidP="007D6224">
      <w:pPr>
        <w:numPr>
          <w:ilvl w:val="0"/>
          <w:numId w:val="265"/>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Complex mixture recipes of inter-related substances (4 up to 20’s herbs)</w:t>
      </w:r>
    </w:p>
    <w:p w:rsidR="00CB62F6" w:rsidRPr="00CB62F6" w:rsidRDefault="00CB62F6" w:rsidP="007D6224">
      <w:pPr>
        <w:numPr>
          <w:ilvl w:val="0"/>
          <w:numId w:val="265"/>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Every medicinal substance has its strengths and short comings</w:t>
      </w:r>
    </w:p>
    <w:p w:rsidR="00CB62F6" w:rsidRPr="00CB62F6" w:rsidRDefault="00CB62F6" w:rsidP="007D6224">
      <w:pPr>
        <w:numPr>
          <w:ilvl w:val="0"/>
          <w:numId w:val="265"/>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Components of a formula are balanced to accentuate the strength and reduce the side effects</w:t>
      </w:r>
    </w:p>
    <w:p w:rsidR="00CB62F6" w:rsidRPr="00CB62F6" w:rsidRDefault="00CB62F6" w:rsidP="007D6224">
      <w:pPr>
        <w:numPr>
          <w:ilvl w:val="0"/>
          <w:numId w:val="265"/>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Composition and the four ranks of ingredients</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1. Principal herb:</w:t>
      </w:r>
    </w:p>
    <w:p w:rsidR="00CB62F6" w:rsidRPr="00CB62F6" w:rsidRDefault="00CB62F6" w:rsidP="007D6224">
      <w:pPr>
        <w:numPr>
          <w:ilvl w:val="0"/>
          <w:numId w:val="266"/>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The most important ingredient;</w:t>
      </w:r>
    </w:p>
    <w:p w:rsidR="00CB62F6" w:rsidRPr="00CB62F6" w:rsidRDefault="00CB62F6" w:rsidP="007D6224">
      <w:pPr>
        <w:numPr>
          <w:ilvl w:val="0"/>
          <w:numId w:val="266"/>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Treats the causes of the main symptoms of a disease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2. Associate herb:</w:t>
      </w:r>
    </w:p>
    <w:p w:rsidR="00CB62F6" w:rsidRPr="00CB62F6" w:rsidRDefault="00CB62F6" w:rsidP="007D6224">
      <w:pPr>
        <w:numPr>
          <w:ilvl w:val="0"/>
          <w:numId w:val="267"/>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Strengthens the effect of the principal herb,</w:t>
      </w:r>
    </w:p>
    <w:p w:rsidR="00CB62F6" w:rsidRPr="00CB62F6" w:rsidRDefault="00CB62F6" w:rsidP="007D6224">
      <w:pPr>
        <w:numPr>
          <w:ilvl w:val="0"/>
          <w:numId w:val="267"/>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Treats accompanying symptoms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3. Assistant herb:</w:t>
      </w:r>
    </w:p>
    <w:p w:rsidR="00CB62F6" w:rsidRPr="00CB62F6" w:rsidRDefault="00CB62F6" w:rsidP="007D6224">
      <w:pPr>
        <w:numPr>
          <w:ilvl w:val="0"/>
          <w:numId w:val="268"/>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Assists the principal and associate herbs, strengthen their effects</w:t>
      </w:r>
    </w:p>
    <w:p w:rsidR="00CB62F6" w:rsidRPr="00CB62F6" w:rsidRDefault="00CB62F6" w:rsidP="007D6224">
      <w:pPr>
        <w:numPr>
          <w:ilvl w:val="0"/>
          <w:numId w:val="268"/>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Treats less important symptoms</w:t>
      </w:r>
    </w:p>
    <w:p w:rsidR="00CB62F6" w:rsidRPr="00CB62F6" w:rsidRDefault="00CB62F6" w:rsidP="007D6224">
      <w:pPr>
        <w:numPr>
          <w:ilvl w:val="0"/>
          <w:numId w:val="268"/>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Reduces toxicity of principal and associate herbs</w:t>
      </w:r>
    </w:p>
    <w:p w:rsidR="00CB62F6" w:rsidRPr="00CB62F6" w:rsidRDefault="00CB62F6" w:rsidP="007D6224">
      <w:pPr>
        <w:numPr>
          <w:ilvl w:val="0"/>
          <w:numId w:val="268"/>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Suppress vomiting</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                                </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4. Guiding herb:</w:t>
      </w:r>
    </w:p>
    <w:p w:rsidR="00CB62F6" w:rsidRPr="00CB62F6" w:rsidRDefault="00CB62F6" w:rsidP="007D6224">
      <w:pPr>
        <w:numPr>
          <w:ilvl w:val="0"/>
          <w:numId w:val="269"/>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Focuses the action of the formula on certain channel or area of the body</w:t>
      </w:r>
    </w:p>
    <w:p w:rsidR="00CB62F6" w:rsidRPr="00CB62F6" w:rsidRDefault="00CB62F6" w:rsidP="007D6224">
      <w:pPr>
        <w:numPr>
          <w:ilvl w:val="0"/>
          <w:numId w:val="269"/>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Harmonizes and integrates the action of the other ingredients</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Example of a classical Formula</w:t>
      </w:r>
      <w:r w:rsidRPr="00CB62F6">
        <w:rPr>
          <w:rFonts w:ascii="Tahoma" w:eastAsia="Times New Roman" w:hAnsi="Tahoma" w:cs="Tahoma"/>
          <w:color w:val="010101"/>
          <w:sz w:val="20"/>
          <w:szCs w:val="20"/>
          <w:lang w:eastAsia="en-CA"/>
        </w:rPr>
        <w:t> (Ma huang tang) for asthma</w:t>
      </w:r>
    </w:p>
    <w:p w:rsidR="00CB62F6" w:rsidRPr="00CB62F6" w:rsidRDefault="00CB62F6" w:rsidP="007D6224">
      <w:pPr>
        <w:numPr>
          <w:ilvl w:val="0"/>
          <w:numId w:val="270"/>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b/>
          <w:bCs/>
          <w:color w:val="010101"/>
          <w:sz w:val="20"/>
          <w:szCs w:val="20"/>
          <w:lang w:eastAsia="en-CA"/>
        </w:rPr>
        <w:t>Ephedra:</w:t>
      </w:r>
      <w:r w:rsidRPr="00CB62F6">
        <w:rPr>
          <w:rFonts w:ascii="Tahoma" w:eastAsia="Times New Roman" w:hAnsi="Tahoma" w:cs="Tahoma"/>
          <w:color w:val="010101"/>
          <w:sz w:val="20"/>
          <w:szCs w:val="20"/>
          <w:lang w:eastAsia="en-CA"/>
        </w:rPr>
        <w:t> </w:t>
      </w:r>
      <w:r w:rsidRPr="00CB62F6">
        <w:rPr>
          <w:rFonts w:ascii="Tahoma" w:eastAsia="Times New Roman" w:hAnsi="Tahoma" w:cs="Tahoma"/>
          <w:b/>
          <w:bCs/>
          <w:color w:val="010101"/>
          <w:sz w:val="20"/>
          <w:szCs w:val="20"/>
          <w:lang w:eastAsia="en-CA"/>
        </w:rPr>
        <w:t>(principal herb)</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lastRenderedPageBreak/>
        <w:t> Pungent in flavor and warm in nature;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 inducing diaphoresis, expelling cold and facilitating the flow of lung Qi.</w:t>
      </w:r>
    </w:p>
    <w:p w:rsidR="00CB62F6" w:rsidRPr="00CB62F6" w:rsidRDefault="00CB62F6" w:rsidP="007D6224">
      <w:pPr>
        <w:numPr>
          <w:ilvl w:val="0"/>
          <w:numId w:val="271"/>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b/>
          <w:bCs/>
          <w:color w:val="010101"/>
          <w:sz w:val="20"/>
          <w:szCs w:val="20"/>
          <w:lang w:eastAsia="en-CA"/>
        </w:rPr>
        <w:t>Cinnamon twig: (Associate herb)</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 Pungent in flavor, sweet in taste and warm in nature;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 -expel cold and enhance ephedra’s action to induce diaphoresis;        </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 -warms channels to facilitate the flow of yang-Qi to reduce headache and body ache.</w:t>
      </w:r>
    </w:p>
    <w:p w:rsidR="00CB62F6" w:rsidRPr="00CB62F6" w:rsidRDefault="00CB62F6" w:rsidP="007D6224">
      <w:pPr>
        <w:numPr>
          <w:ilvl w:val="0"/>
          <w:numId w:val="272"/>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b/>
          <w:bCs/>
          <w:color w:val="010101"/>
          <w:sz w:val="20"/>
          <w:szCs w:val="20"/>
          <w:lang w:eastAsia="en-CA"/>
        </w:rPr>
        <w:t>Bitter apricot kernel: (assistant herb)</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     Bitter taste and warm nature,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     - lowers the adverse flow of the lung-Qi and strengthen the asthma-reducing effect of ephedra </w:t>
      </w:r>
    </w:p>
    <w:p w:rsidR="00CB62F6" w:rsidRPr="00CB62F6" w:rsidRDefault="00CB62F6" w:rsidP="007D6224">
      <w:pPr>
        <w:numPr>
          <w:ilvl w:val="0"/>
          <w:numId w:val="273"/>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b/>
          <w:bCs/>
          <w:color w:val="010101"/>
          <w:sz w:val="20"/>
          <w:szCs w:val="20"/>
          <w:lang w:eastAsia="en-CA"/>
        </w:rPr>
        <w:t>Liquorice root: (guiding herb)</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     Sweet taste and mild nature;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10101"/>
          <w:sz w:val="20"/>
          <w:szCs w:val="20"/>
          <w:lang w:eastAsia="en-CA"/>
        </w:rPr>
        <w:t>    -coordinates the effects of the other ingredients; reduces the dry and drastic actions of ephedra and cinnamon twig</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Characteristics of Chinese medicines: challenges and advantages as compared to pharmaceuticals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  </w:t>
      </w:r>
    </w:p>
    <w:tbl>
      <w:tblPr>
        <w:tblW w:w="10785" w:type="dxa"/>
        <w:tblCellMar>
          <w:top w:w="90" w:type="dxa"/>
          <w:left w:w="90" w:type="dxa"/>
          <w:bottom w:w="90" w:type="dxa"/>
          <w:right w:w="90" w:type="dxa"/>
        </w:tblCellMar>
        <w:tblLook w:val="04A0" w:firstRow="1" w:lastRow="0" w:firstColumn="1" w:lastColumn="0" w:noHBand="0" w:noVBand="1"/>
      </w:tblPr>
      <w:tblGrid>
        <w:gridCol w:w="5392"/>
        <w:gridCol w:w="5393"/>
      </w:tblGrid>
      <w:tr w:rsidR="00CB62F6" w:rsidRPr="00CB62F6" w:rsidTr="00CB62F6">
        <w:tc>
          <w:tcPr>
            <w:tcW w:w="5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Multiple components in a herb</w:t>
            </w:r>
          </w:p>
        </w:tc>
        <w:tc>
          <w:tcPr>
            <w:tcW w:w="5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Single component</w:t>
            </w:r>
          </w:p>
        </w:tc>
      </w:tr>
      <w:tr w:rsidR="00CB62F6" w:rsidRPr="00CB62F6" w:rsidTr="00CB62F6">
        <w:tc>
          <w:tcPr>
            <w:tcW w:w="5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Multiple herbs in a formula</w:t>
            </w:r>
          </w:p>
        </w:tc>
        <w:tc>
          <w:tcPr>
            <w:tcW w:w="5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A few cocktails</w:t>
            </w:r>
          </w:p>
        </w:tc>
      </w:tr>
      <w:tr w:rsidR="00CB62F6" w:rsidRPr="00CB62F6" w:rsidTr="00CB62F6">
        <w:tc>
          <w:tcPr>
            <w:tcW w:w="5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Poorly defined</w:t>
            </w:r>
          </w:p>
        </w:tc>
        <w:tc>
          <w:tcPr>
            <w:tcW w:w="5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Highly purified</w:t>
            </w:r>
          </w:p>
        </w:tc>
      </w:tr>
      <w:tr w:rsidR="00CB62F6" w:rsidRPr="00CB62F6" w:rsidTr="00CB62F6">
        <w:tc>
          <w:tcPr>
            <w:tcW w:w="5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Product quality questionable          </w:t>
            </w:r>
          </w:p>
        </w:tc>
        <w:tc>
          <w:tcPr>
            <w:tcW w:w="5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Consistent</w:t>
            </w:r>
          </w:p>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 </w:t>
            </w:r>
          </w:p>
        </w:tc>
      </w:tr>
      <w:tr w:rsidR="00CB62F6" w:rsidRPr="00CB62F6" w:rsidTr="00CB62F6">
        <w:tc>
          <w:tcPr>
            <w:tcW w:w="5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Multiple targets</w:t>
            </w:r>
          </w:p>
        </w:tc>
        <w:tc>
          <w:tcPr>
            <w:tcW w:w="5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Highly specific–silver bullet</w:t>
            </w:r>
          </w:p>
        </w:tc>
      </w:tr>
      <w:tr w:rsidR="00CB62F6" w:rsidRPr="00CB62F6" w:rsidTr="00CB62F6">
        <w:tc>
          <w:tcPr>
            <w:tcW w:w="5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Synergistic interactions</w:t>
            </w:r>
          </w:p>
        </w:tc>
        <w:tc>
          <w:tcPr>
            <w:tcW w:w="5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None</w:t>
            </w:r>
          </w:p>
        </w:tc>
      </w:tr>
      <w:tr w:rsidR="00CB62F6" w:rsidRPr="00CB62F6" w:rsidTr="00CB62F6">
        <w:tc>
          <w:tcPr>
            <w:tcW w:w="5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Low toxicity</w:t>
            </w:r>
          </w:p>
          <w:p w:rsidR="00CB62F6" w:rsidRPr="00CB62F6" w:rsidRDefault="00CB62F6" w:rsidP="007D6224">
            <w:pPr>
              <w:numPr>
                <w:ilvl w:val="0"/>
                <w:numId w:val="274"/>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Toxic adulterated products</w:t>
            </w:r>
          </w:p>
          <w:p w:rsidR="00CB62F6" w:rsidRPr="00CB62F6" w:rsidRDefault="00CB62F6" w:rsidP="007D6224">
            <w:pPr>
              <w:numPr>
                <w:ilvl w:val="0"/>
                <w:numId w:val="274"/>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Toxic components used for acute treatment</w:t>
            </w:r>
          </w:p>
        </w:tc>
        <w:tc>
          <w:tcPr>
            <w:tcW w:w="5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Lower margin of safety</w:t>
            </w:r>
          </w:p>
          <w:p w:rsidR="00CB62F6" w:rsidRPr="00CB62F6" w:rsidRDefault="00CB62F6" w:rsidP="007D6224">
            <w:pPr>
              <w:numPr>
                <w:ilvl w:val="0"/>
                <w:numId w:val="275"/>
              </w:numPr>
              <w:spacing w:before="100" w:beforeAutospacing="1" w:after="100" w:afterAutospacing="1" w:line="240" w:lineRule="auto"/>
              <w:ind w:left="820"/>
              <w:rPr>
                <w:rFonts w:ascii="Tahoma" w:eastAsia="Times New Roman" w:hAnsi="Tahoma" w:cs="Tahoma"/>
                <w:color w:val="010101"/>
                <w:sz w:val="20"/>
                <w:szCs w:val="20"/>
                <w:lang w:eastAsia="en-CA"/>
              </w:rPr>
            </w:pPr>
            <w:r w:rsidRPr="00CB62F6">
              <w:rPr>
                <w:rFonts w:ascii="Tahoma" w:eastAsia="Times New Roman" w:hAnsi="Tahoma" w:cs="Tahoma"/>
                <w:color w:val="010101"/>
                <w:sz w:val="20"/>
                <w:szCs w:val="20"/>
                <w:lang w:eastAsia="en-CA"/>
              </w:rPr>
              <w:t>account for hospital admission, fatality</w:t>
            </w:r>
          </w:p>
        </w:tc>
      </w:tr>
    </w:tbl>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Korean Traditional Medicine</w:t>
      </w:r>
    </w:p>
    <w:p w:rsidR="00CB62F6" w:rsidRPr="00CB62F6" w:rsidRDefault="00CB62F6" w:rsidP="007D6224">
      <w:pPr>
        <w:numPr>
          <w:ilvl w:val="0"/>
          <w:numId w:val="276"/>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Constitutional typing: outward appearances: personality and temperament</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  </w:t>
      </w:r>
    </w:p>
    <w:tbl>
      <w:tblPr>
        <w:tblW w:w="10080" w:type="dxa"/>
        <w:tblCellMar>
          <w:top w:w="90" w:type="dxa"/>
          <w:left w:w="90" w:type="dxa"/>
          <w:bottom w:w="90" w:type="dxa"/>
          <w:right w:w="90" w:type="dxa"/>
        </w:tblCellMar>
        <w:tblLook w:val="04A0" w:firstRow="1" w:lastRow="0" w:firstColumn="1" w:lastColumn="0" w:noHBand="0" w:noVBand="1"/>
      </w:tblPr>
      <w:tblGrid>
        <w:gridCol w:w="1475"/>
        <w:gridCol w:w="2409"/>
        <w:gridCol w:w="2164"/>
        <w:gridCol w:w="2032"/>
        <w:gridCol w:w="2000"/>
      </w:tblGrid>
      <w:tr w:rsidR="00CB62F6" w:rsidRPr="00CB62F6" w:rsidTr="00CB62F6">
        <w:tc>
          <w:tcPr>
            <w:tcW w:w="135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Type</w:t>
            </w:r>
          </w:p>
        </w:tc>
        <w:tc>
          <w:tcPr>
            <w:tcW w:w="2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jc w:val="center"/>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Taeyang-in Marcro-yang type</w:t>
            </w:r>
          </w:p>
        </w:tc>
        <w:tc>
          <w:tcPr>
            <w:tcW w:w="186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jc w:val="center"/>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Taeum-in Macro-yin Type</w:t>
            </w:r>
          </w:p>
        </w:tc>
        <w:tc>
          <w:tcPr>
            <w:tcW w:w="186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jc w:val="center"/>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Soyang-in Micro-yang type</w:t>
            </w:r>
          </w:p>
        </w:tc>
        <w:tc>
          <w:tcPr>
            <w:tcW w:w="183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jc w:val="center"/>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Soum-in Micro-yin type</w:t>
            </w:r>
          </w:p>
        </w:tc>
      </w:tr>
      <w:tr w:rsidR="00CB62F6" w:rsidRPr="00CB62F6" w:rsidTr="00CB62F6">
        <w:tc>
          <w:tcPr>
            <w:tcW w:w="135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 </w:t>
            </w:r>
          </w:p>
        </w:tc>
        <w:tc>
          <w:tcPr>
            <w:tcW w:w="2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noProof/>
                <w:sz w:val="20"/>
                <w:szCs w:val="20"/>
                <w:lang w:eastAsia="en-CA"/>
              </w:rPr>
              <w:drawing>
                <wp:inline distT="0" distB="0" distL="0" distR="0">
                  <wp:extent cx="1143000" cy="1038225"/>
                  <wp:effectExtent l="0" t="0" r="0" b="9525"/>
                  <wp:docPr id="20503" name="Picture 2050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graphi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0" cy="1038225"/>
                          </a:xfrm>
                          <a:prstGeom prst="rect">
                            <a:avLst/>
                          </a:prstGeom>
                          <a:noFill/>
                          <a:ln>
                            <a:noFill/>
                          </a:ln>
                        </pic:spPr>
                      </pic:pic>
                    </a:graphicData>
                  </a:graphic>
                </wp:inline>
              </w:drawing>
            </w:r>
          </w:p>
        </w:tc>
        <w:tc>
          <w:tcPr>
            <w:tcW w:w="186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noProof/>
                <w:sz w:val="20"/>
                <w:szCs w:val="20"/>
                <w:lang w:eastAsia="en-CA"/>
              </w:rPr>
              <w:drawing>
                <wp:inline distT="0" distB="0" distL="0" distR="0">
                  <wp:extent cx="1133475" cy="1104900"/>
                  <wp:effectExtent l="0" t="0" r="9525" b="0"/>
                  <wp:docPr id="20502" name="Picture 2050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graphi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3475" cy="1104900"/>
                          </a:xfrm>
                          <a:prstGeom prst="rect">
                            <a:avLst/>
                          </a:prstGeom>
                          <a:noFill/>
                          <a:ln>
                            <a:noFill/>
                          </a:ln>
                        </pic:spPr>
                      </pic:pic>
                    </a:graphicData>
                  </a:graphic>
                </wp:inline>
              </w:drawing>
            </w:r>
          </w:p>
        </w:tc>
        <w:tc>
          <w:tcPr>
            <w:tcW w:w="186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noProof/>
                <w:sz w:val="20"/>
                <w:szCs w:val="20"/>
                <w:lang w:eastAsia="en-CA"/>
              </w:rPr>
              <w:drawing>
                <wp:inline distT="0" distB="0" distL="0" distR="0">
                  <wp:extent cx="885825" cy="1304925"/>
                  <wp:effectExtent l="0" t="0" r="9525" b="9525"/>
                  <wp:docPr id="20501" name="Picture 2050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graphi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5825" cy="1304925"/>
                          </a:xfrm>
                          <a:prstGeom prst="rect">
                            <a:avLst/>
                          </a:prstGeom>
                          <a:noFill/>
                          <a:ln>
                            <a:noFill/>
                          </a:ln>
                        </pic:spPr>
                      </pic:pic>
                    </a:graphicData>
                  </a:graphic>
                </wp:inline>
              </w:drawing>
            </w:r>
          </w:p>
        </w:tc>
        <w:tc>
          <w:tcPr>
            <w:tcW w:w="183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noProof/>
                <w:sz w:val="20"/>
                <w:szCs w:val="20"/>
                <w:lang w:eastAsia="en-CA"/>
              </w:rPr>
              <w:drawing>
                <wp:inline distT="0" distB="0" distL="0" distR="0">
                  <wp:extent cx="981075" cy="1057275"/>
                  <wp:effectExtent l="0" t="0" r="9525" b="9525"/>
                  <wp:docPr id="20500" name="Picture 2050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graphi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81075" cy="1057275"/>
                          </a:xfrm>
                          <a:prstGeom prst="rect">
                            <a:avLst/>
                          </a:prstGeom>
                          <a:noFill/>
                          <a:ln>
                            <a:noFill/>
                          </a:ln>
                        </pic:spPr>
                      </pic:pic>
                    </a:graphicData>
                  </a:graphic>
                </wp:inline>
              </w:drawing>
            </w:r>
          </w:p>
        </w:tc>
      </w:tr>
      <w:tr w:rsidR="00CB62F6" w:rsidRPr="00CB62F6" w:rsidTr="00CB62F6">
        <w:tc>
          <w:tcPr>
            <w:tcW w:w="135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lastRenderedPageBreak/>
              <w:t>Type of Illness</w:t>
            </w:r>
          </w:p>
        </w:tc>
        <w:tc>
          <w:tcPr>
            <w:tcW w:w="2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Hepatic</w:t>
            </w:r>
          </w:p>
        </w:tc>
        <w:tc>
          <w:tcPr>
            <w:tcW w:w="186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Cardio</w:t>
            </w:r>
          </w:p>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respiratory</w:t>
            </w:r>
          </w:p>
        </w:tc>
        <w:tc>
          <w:tcPr>
            <w:tcW w:w="186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Renal</w:t>
            </w:r>
          </w:p>
        </w:tc>
        <w:tc>
          <w:tcPr>
            <w:tcW w:w="183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Digestive</w:t>
            </w:r>
          </w:p>
        </w:tc>
      </w:tr>
      <w:tr w:rsidR="00CB62F6" w:rsidRPr="00CB62F6" w:rsidTr="00CB62F6">
        <w:tc>
          <w:tcPr>
            <w:tcW w:w="1350" w:type="dxa"/>
            <w:vMerge w:val="restart"/>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Function of Internal Organs</w:t>
            </w:r>
          </w:p>
        </w:tc>
        <w:tc>
          <w:tcPr>
            <w:tcW w:w="2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Liver: Weak</w:t>
            </w:r>
          </w:p>
        </w:tc>
        <w:tc>
          <w:tcPr>
            <w:tcW w:w="186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Liver: Strong</w:t>
            </w:r>
          </w:p>
        </w:tc>
        <w:tc>
          <w:tcPr>
            <w:tcW w:w="186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Kidney: Weak</w:t>
            </w:r>
          </w:p>
        </w:tc>
        <w:tc>
          <w:tcPr>
            <w:tcW w:w="183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Kidney: Strong</w:t>
            </w:r>
          </w:p>
        </w:tc>
      </w:tr>
      <w:tr w:rsidR="00CB62F6" w:rsidRPr="00CB62F6" w:rsidTr="00CB62F6">
        <w:tc>
          <w:tcPr>
            <w:tcW w:w="0" w:type="auto"/>
            <w:vMerge/>
            <w:tcBorders>
              <w:top w:val="single" w:sz="6" w:space="0" w:color="010101"/>
              <w:left w:val="single" w:sz="6" w:space="0" w:color="010101"/>
              <w:bottom w:val="single" w:sz="6" w:space="0" w:color="010101"/>
              <w:right w:val="single" w:sz="6" w:space="0" w:color="010101"/>
            </w:tcBorders>
            <w:vAlign w:val="center"/>
            <w:hideMark/>
          </w:tcPr>
          <w:p w:rsidR="00CB62F6" w:rsidRPr="00CB62F6" w:rsidRDefault="00CB62F6" w:rsidP="00CB62F6">
            <w:pPr>
              <w:spacing w:after="0" w:line="240" w:lineRule="auto"/>
              <w:rPr>
                <w:rFonts w:ascii="Tahoma" w:eastAsia="Times New Roman" w:hAnsi="Tahoma" w:cs="Tahoma"/>
                <w:sz w:val="20"/>
                <w:szCs w:val="20"/>
                <w:lang w:eastAsia="en-CA"/>
              </w:rPr>
            </w:pPr>
          </w:p>
        </w:tc>
        <w:tc>
          <w:tcPr>
            <w:tcW w:w="22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Lung: Strong</w:t>
            </w:r>
          </w:p>
        </w:tc>
        <w:tc>
          <w:tcPr>
            <w:tcW w:w="186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Lung: Weak</w:t>
            </w:r>
          </w:p>
        </w:tc>
        <w:tc>
          <w:tcPr>
            <w:tcW w:w="186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Spleen: Strong</w:t>
            </w:r>
          </w:p>
        </w:tc>
        <w:tc>
          <w:tcPr>
            <w:tcW w:w="1830"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color w:val="010101"/>
                <w:sz w:val="20"/>
                <w:szCs w:val="20"/>
                <w:lang w:eastAsia="en-CA"/>
              </w:rPr>
              <w:t>Spleen: Weak</w:t>
            </w:r>
          </w:p>
        </w:tc>
      </w:tr>
    </w:tbl>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Differences in:</w:t>
      </w:r>
    </w:p>
    <w:p w:rsidR="00CB62F6" w:rsidRPr="00CB62F6" w:rsidRDefault="00CB62F6" w:rsidP="007D6224">
      <w:pPr>
        <w:numPr>
          <w:ilvl w:val="0"/>
          <w:numId w:val="277"/>
        </w:numPr>
        <w:spacing w:after="0"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277"/>
        </w:numPr>
        <w:spacing w:before="100" w:beforeAutospacing="1" w:after="100" w:afterAutospacing="1" w:line="240" w:lineRule="auto"/>
        <w:ind w:left="17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Recommendation for life styles</w:t>
      </w:r>
    </w:p>
    <w:p w:rsidR="00CB62F6" w:rsidRPr="00CB62F6" w:rsidRDefault="00CB62F6" w:rsidP="007D6224">
      <w:pPr>
        <w:numPr>
          <w:ilvl w:val="1"/>
          <w:numId w:val="277"/>
        </w:numPr>
        <w:spacing w:before="100" w:beforeAutospacing="1" w:after="100" w:afterAutospacing="1" w:line="240" w:lineRule="auto"/>
        <w:ind w:left="17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Disease risk is different</w:t>
      </w:r>
    </w:p>
    <w:p w:rsidR="00CB62F6" w:rsidRPr="00CB62F6" w:rsidRDefault="00CB62F6" w:rsidP="007D6224">
      <w:pPr>
        <w:numPr>
          <w:ilvl w:val="1"/>
          <w:numId w:val="277"/>
        </w:numPr>
        <w:spacing w:before="100" w:beforeAutospacing="1" w:after="100" w:afterAutospacing="1" w:line="240" w:lineRule="auto"/>
        <w:ind w:left="17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Food intolerance is different</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To Know:</w:t>
      </w:r>
    </w:p>
    <w:p w:rsidR="00CB62F6" w:rsidRPr="00CB62F6" w:rsidRDefault="00CB62F6" w:rsidP="007D6224">
      <w:pPr>
        <w:numPr>
          <w:ilvl w:val="0"/>
          <w:numId w:val="278"/>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Source of natural medicines and their usage</w:t>
      </w:r>
    </w:p>
    <w:p w:rsidR="00CB62F6" w:rsidRPr="00CB62F6" w:rsidRDefault="00CB62F6" w:rsidP="007D6224">
      <w:pPr>
        <w:numPr>
          <w:ilvl w:val="0"/>
          <w:numId w:val="278"/>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History of use</w:t>
      </w:r>
    </w:p>
    <w:p w:rsidR="00CB62F6" w:rsidRPr="00CB62F6" w:rsidRDefault="00CB62F6" w:rsidP="007D6224">
      <w:pPr>
        <w:numPr>
          <w:ilvl w:val="0"/>
          <w:numId w:val="278"/>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Health and wellness model and role of natural products</w:t>
      </w:r>
    </w:p>
    <w:p w:rsidR="00CB62F6" w:rsidRPr="00CB62F6" w:rsidRDefault="00CB62F6" w:rsidP="007D6224">
      <w:pPr>
        <w:numPr>
          <w:ilvl w:val="0"/>
          <w:numId w:val="278"/>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List of top 10 selling products</w:t>
      </w:r>
    </w:p>
    <w:p w:rsidR="00CB62F6" w:rsidRPr="00CB62F6" w:rsidRDefault="00CB62F6" w:rsidP="007D6224">
      <w:pPr>
        <w:numPr>
          <w:ilvl w:val="0"/>
          <w:numId w:val="278"/>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TCM</w:t>
      </w:r>
    </w:p>
    <w:p w:rsidR="00CB62F6" w:rsidRPr="00CB62F6" w:rsidRDefault="00CB62F6" w:rsidP="007D6224">
      <w:pPr>
        <w:numPr>
          <w:ilvl w:val="1"/>
          <w:numId w:val="278"/>
        </w:numPr>
        <w:spacing w:before="100" w:beforeAutospacing="1" w:after="100" w:afterAutospacing="1" w:line="240" w:lineRule="auto"/>
        <w:ind w:left="17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Basic principles in health and wellness</w:t>
      </w:r>
    </w:p>
    <w:p w:rsidR="00CB62F6" w:rsidRPr="00CB62F6" w:rsidRDefault="00CB62F6" w:rsidP="007D6224">
      <w:pPr>
        <w:numPr>
          <w:ilvl w:val="1"/>
          <w:numId w:val="278"/>
        </w:numPr>
        <w:spacing w:before="100" w:beforeAutospacing="1" w:after="100" w:afterAutospacing="1" w:line="240" w:lineRule="auto"/>
        <w:ind w:left="17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Diagnosis and treatment</w:t>
      </w:r>
    </w:p>
    <w:p w:rsidR="00CB62F6" w:rsidRPr="00CB62F6" w:rsidRDefault="00CB62F6" w:rsidP="007D6224">
      <w:pPr>
        <w:numPr>
          <w:ilvl w:val="1"/>
          <w:numId w:val="278"/>
        </w:numPr>
        <w:spacing w:before="100" w:beforeAutospacing="1" w:after="100" w:afterAutospacing="1" w:line="240" w:lineRule="auto"/>
        <w:ind w:left="1740"/>
        <w:rPr>
          <w:rFonts w:ascii="Tahoma" w:eastAsia="Times New Roman" w:hAnsi="Tahoma" w:cs="Tahoma"/>
          <w:b/>
          <w:bCs/>
          <w:color w:val="010101"/>
          <w:sz w:val="20"/>
          <w:szCs w:val="20"/>
          <w:lang w:eastAsia="en-CA"/>
        </w:rPr>
      </w:pPr>
      <w:r w:rsidRPr="00CB62F6">
        <w:rPr>
          <w:rFonts w:ascii="Tahoma" w:eastAsia="Times New Roman" w:hAnsi="Tahoma" w:cs="Tahoma"/>
          <w:color w:val="010101"/>
          <w:sz w:val="20"/>
          <w:szCs w:val="20"/>
          <w:lang w:eastAsia="en-CA"/>
        </w:rPr>
        <w:t>Herbal medicines</w:t>
      </w:r>
    </w:p>
    <w:p w:rsidR="00CB62F6" w:rsidRPr="00CB62F6" w:rsidRDefault="00CB62F6" w:rsidP="00CB62F6"/>
    <w:p w:rsidR="00FB014E" w:rsidRPr="00CB62F6" w:rsidRDefault="00FB014E" w:rsidP="00CB62F6">
      <w:pPr>
        <w:pStyle w:val="Heading1"/>
        <w:spacing w:after="240"/>
      </w:pPr>
      <w:r w:rsidRPr="00CB62F6">
        <w:t>Lecture 3 – Worldwide traditional medicine</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b/>
          <w:bCs/>
          <w:color w:val="000000"/>
          <w:sz w:val="20"/>
          <w:szCs w:val="20"/>
          <w:lang w:eastAsia="en-CA"/>
        </w:rPr>
        <w:t>Traditional medicine use Worldwide</w:t>
      </w:r>
    </w:p>
    <w:p w:rsidR="00CB62F6" w:rsidRPr="00CB62F6" w:rsidRDefault="00CB62F6" w:rsidP="007D6224">
      <w:pPr>
        <w:numPr>
          <w:ilvl w:val="0"/>
          <w:numId w:val="1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In Europe and North America over 50% of the population have used complementary or alternative medicine at least once (70% in Canada)</w:t>
      </w:r>
    </w:p>
    <w:p w:rsidR="00CB62F6" w:rsidRPr="00CB62F6" w:rsidRDefault="00CB62F6" w:rsidP="007D6224">
      <w:pPr>
        <w:numPr>
          <w:ilvl w:val="0"/>
          <w:numId w:val="1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In asia, herbal medicine account for 30%-50% of total medicine consumption</w:t>
      </w:r>
    </w:p>
    <w:p w:rsidR="00CB62F6" w:rsidRPr="00CB62F6" w:rsidRDefault="00CB62F6" w:rsidP="007D6224">
      <w:pPr>
        <w:numPr>
          <w:ilvl w:val="0"/>
          <w:numId w:val="1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 60$ billion market in herbal medicines exists worldwide</w:t>
      </w:r>
    </w:p>
    <w:p w:rsidR="00CB62F6" w:rsidRPr="00CB62F6" w:rsidRDefault="00CB62F6" w:rsidP="007D6224">
      <w:pPr>
        <w:numPr>
          <w:ilvl w:val="0"/>
          <w:numId w:val="1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WHO estimates that traditional medicine provides 80% of health care products in the developing world</w:t>
      </w:r>
    </w:p>
    <w:p w:rsidR="00CB62F6" w:rsidRPr="00CB62F6" w:rsidRDefault="00CB62F6" w:rsidP="007D6224">
      <w:pPr>
        <w:numPr>
          <w:ilvl w:val="0"/>
          <w:numId w:val="18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WHO Traditional Medicine Strategy 2014-2023 aims to integrate traditional medicine into national health care systems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Traditional knowledge in urbanized organized societies: Ancient medical Sciences</w:t>
      </w:r>
    </w:p>
    <w:p w:rsidR="00CB62F6" w:rsidRPr="00CB62F6" w:rsidRDefault="00CB62F6" w:rsidP="007D6224">
      <w:pPr>
        <w:numPr>
          <w:ilvl w:val="0"/>
          <w:numId w:val="19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 medicinal knowledge of major civilizations is: codified and recorded medicinal knowledge (written traditions), systemic knowledge of the natural world, influenced by major world religions</w:t>
      </w:r>
    </w:p>
    <w:p w:rsidR="00CB62F6" w:rsidRPr="00CB62F6" w:rsidRDefault="00CB62F6" w:rsidP="007D6224">
      <w:pPr>
        <w:numPr>
          <w:ilvl w:val="0"/>
          <w:numId w:val="190"/>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19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Traditional chinese medicine (TCM)</w:t>
      </w:r>
    </w:p>
    <w:p w:rsidR="00CB62F6" w:rsidRPr="00CB62F6" w:rsidRDefault="00CB62F6" w:rsidP="007D6224">
      <w:pPr>
        <w:numPr>
          <w:ilvl w:val="1"/>
          <w:numId w:val="19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Traditional Korean medicine</w:t>
      </w:r>
    </w:p>
    <w:p w:rsidR="00CB62F6" w:rsidRPr="00CB62F6" w:rsidRDefault="00CB62F6" w:rsidP="007D6224">
      <w:pPr>
        <w:numPr>
          <w:ilvl w:val="1"/>
          <w:numId w:val="19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Traditional Mongolian medicine</w:t>
      </w:r>
    </w:p>
    <w:p w:rsidR="00CB62F6" w:rsidRPr="00CB62F6" w:rsidRDefault="00CB62F6" w:rsidP="007D6224">
      <w:pPr>
        <w:numPr>
          <w:ilvl w:val="1"/>
          <w:numId w:val="19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Traditional Tibeatan medicine</w:t>
      </w:r>
    </w:p>
    <w:p w:rsidR="00CB62F6" w:rsidRPr="00CB62F6" w:rsidRDefault="00CB62F6" w:rsidP="007D6224">
      <w:pPr>
        <w:numPr>
          <w:ilvl w:val="1"/>
          <w:numId w:val="19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Kampo medicine in Japan</w:t>
      </w:r>
    </w:p>
    <w:p w:rsidR="00CB62F6" w:rsidRPr="00CB62F6" w:rsidRDefault="00CB62F6" w:rsidP="007D6224">
      <w:pPr>
        <w:numPr>
          <w:ilvl w:val="1"/>
          <w:numId w:val="19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Ayurvedic and Siddha medicine of India, Nepal, and Sri Lanka</w:t>
      </w:r>
    </w:p>
    <w:p w:rsidR="00CB62F6" w:rsidRPr="00CB62F6" w:rsidRDefault="00CB62F6" w:rsidP="007D6224">
      <w:pPr>
        <w:numPr>
          <w:ilvl w:val="1"/>
          <w:numId w:val="19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Arabic medicinal knowledge (Unani among others)</w:t>
      </w:r>
    </w:p>
    <w:p w:rsidR="00CB62F6" w:rsidRPr="00CB62F6" w:rsidRDefault="00CB62F6" w:rsidP="007D6224">
      <w:pPr>
        <w:numPr>
          <w:ilvl w:val="1"/>
          <w:numId w:val="19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European traditional herbal medicine </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Ayurvedic Medicine</w:t>
      </w:r>
    </w:p>
    <w:p w:rsidR="00CB62F6" w:rsidRPr="00CB62F6" w:rsidRDefault="00CB62F6" w:rsidP="007D6224">
      <w:pPr>
        <w:numPr>
          <w:ilvl w:val="0"/>
          <w:numId w:val="1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6000 year old tradition native to the Indian subcontinent, wide practiced throughout India, Nepal, Sri Lanka, and some parts of Pakistan</w:t>
      </w:r>
    </w:p>
    <w:p w:rsidR="00CB62F6" w:rsidRPr="00CB62F6" w:rsidRDefault="00CB62F6" w:rsidP="007D6224">
      <w:pPr>
        <w:numPr>
          <w:ilvl w:val="0"/>
          <w:numId w:val="1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lastRenderedPageBreak/>
        <w:t>Hindu traditional medicine of the Vedic tradition, in part based on classic Sanskirt texts</w:t>
      </w:r>
    </w:p>
    <w:p w:rsidR="00CB62F6" w:rsidRPr="00CB62F6" w:rsidRDefault="00CB62F6" w:rsidP="007D6224">
      <w:pPr>
        <w:numPr>
          <w:ilvl w:val="0"/>
          <w:numId w:val="191"/>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1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Not all knowledge is based on text, there is also oral passing of knowledge</w:t>
      </w:r>
    </w:p>
    <w:p w:rsidR="00CB62F6" w:rsidRPr="00CB62F6" w:rsidRDefault="00CB62F6" w:rsidP="007D6224">
      <w:pPr>
        <w:numPr>
          <w:ilvl w:val="1"/>
          <w:numId w:val="1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however, the fundamental basis is based off these Sanskirt text</w:t>
      </w:r>
    </w:p>
    <w:p w:rsidR="00CB62F6" w:rsidRPr="00CB62F6" w:rsidRDefault="00CB62F6" w:rsidP="007D6224">
      <w:pPr>
        <w:numPr>
          <w:ilvl w:val="1"/>
          <w:numId w:val="191"/>
        </w:numPr>
        <w:spacing w:before="100" w:beforeAutospacing="1" w:after="100" w:afterAutospacing="1" w:line="240" w:lineRule="auto"/>
        <w:ind w:left="2160"/>
        <w:rPr>
          <w:rFonts w:ascii="Tahoma" w:eastAsia="Times New Roman" w:hAnsi="Tahoma" w:cs="Tahoma"/>
          <w:color w:val="000000"/>
          <w:sz w:val="20"/>
          <w:szCs w:val="20"/>
          <w:lang w:eastAsia="en-CA"/>
        </w:rPr>
      </w:pPr>
    </w:p>
    <w:p w:rsidR="00CB62F6" w:rsidRPr="00CB62F6" w:rsidRDefault="00CB62F6" w:rsidP="007D6224">
      <w:pPr>
        <w:numPr>
          <w:ilvl w:val="2"/>
          <w:numId w:val="1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not all knowledge is based on text, there is oral</w:t>
      </w:r>
    </w:p>
    <w:p w:rsidR="00CB62F6" w:rsidRPr="00CB62F6" w:rsidRDefault="00CB62F6" w:rsidP="007D6224">
      <w:pPr>
        <w:numPr>
          <w:ilvl w:val="2"/>
          <w:numId w:val="1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Fundamental basic is based on these Sanskirt texts</w:t>
      </w:r>
    </w:p>
    <w:p w:rsidR="00CB62F6" w:rsidRPr="00CB62F6" w:rsidRDefault="00CB62F6" w:rsidP="007D6224">
      <w:pPr>
        <w:numPr>
          <w:ilvl w:val="0"/>
          <w:numId w:val="1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Health Canada NNHPD has monographs for some Ayurvedic herbs, Recognized by the WHO. Recognized by the The National Health Institutes. Center for Complementary and Alternative Medicine (NIH/NCCAM) in the USA</w:t>
      </w:r>
    </w:p>
    <w:p w:rsidR="00CB62F6" w:rsidRPr="00CB62F6" w:rsidRDefault="00CB62F6" w:rsidP="007D6224">
      <w:pPr>
        <w:numPr>
          <w:ilvl w:val="0"/>
          <w:numId w:val="191"/>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1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There is evidence to back up this type of medicine</w:t>
      </w:r>
    </w:p>
    <w:p w:rsidR="00CB62F6" w:rsidRPr="00CB62F6" w:rsidRDefault="00CB62F6" w:rsidP="007D6224">
      <w:pPr>
        <w:numPr>
          <w:ilvl w:val="1"/>
          <w:numId w:val="19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Note: A complied data set that tells you about specific herb - type of information that you'd read about any drug. Complied and recognized by government</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Ayurveda (Science of Life)</w:t>
      </w:r>
    </w:p>
    <w:p w:rsidR="00CB62F6" w:rsidRPr="00CB62F6" w:rsidRDefault="00CB62F6" w:rsidP="007D6224">
      <w:pPr>
        <w:numPr>
          <w:ilvl w:val="0"/>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 science of eight components/branches</w:t>
      </w:r>
    </w:p>
    <w:p w:rsidR="00CB62F6" w:rsidRPr="00CB62F6" w:rsidRDefault="00CB62F6" w:rsidP="007D6224">
      <w:pPr>
        <w:numPr>
          <w:ilvl w:val="0"/>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 balance of the Doshas, three elemtnal substances that  each human is made of (Vatha, Pitha, and Kaptha)</w:t>
      </w:r>
    </w:p>
    <w:p w:rsidR="00CB62F6" w:rsidRPr="00CB62F6" w:rsidRDefault="00CB62F6" w:rsidP="007D6224">
      <w:pPr>
        <w:numPr>
          <w:ilvl w:val="0"/>
          <w:numId w:val="192"/>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Each person is a individual because f the ratio they have of these 3</w:t>
      </w:r>
    </w:p>
    <w:p w:rsidR="00CB62F6" w:rsidRPr="00CB62F6" w:rsidRDefault="00CB62F6" w:rsidP="007D6224">
      <w:pPr>
        <w:numPr>
          <w:ilvl w:val="0"/>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20 characteristics/qualities (gunas), arranged in pair of antonyms, are inherent to all substances</w:t>
      </w:r>
    </w:p>
    <w:p w:rsidR="00CB62F6" w:rsidRPr="00CB62F6" w:rsidRDefault="00CB62F6" w:rsidP="007D6224">
      <w:pPr>
        <w:numPr>
          <w:ilvl w:val="0"/>
          <w:numId w:val="192"/>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heavy/light</w:t>
      </w:r>
    </w:p>
    <w:p w:rsidR="00CB62F6" w:rsidRPr="00CB62F6" w:rsidRDefault="00CB62F6" w:rsidP="007D6224">
      <w:pPr>
        <w:numPr>
          <w:ilvl w:val="1"/>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cold/hot</w:t>
      </w:r>
    </w:p>
    <w:p w:rsidR="00CB62F6" w:rsidRPr="00CB62F6" w:rsidRDefault="00CB62F6" w:rsidP="007D6224">
      <w:pPr>
        <w:numPr>
          <w:ilvl w:val="1"/>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unctuous/dry</w:t>
      </w:r>
    </w:p>
    <w:p w:rsidR="00CB62F6" w:rsidRPr="00CB62F6" w:rsidRDefault="00CB62F6" w:rsidP="007D6224">
      <w:pPr>
        <w:numPr>
          <w:ilvl w:val="1"/>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dull/sharp</w:t>
      </w:r>
    </w:p>
    <w:p w:rsidR="00CB62F6" w:rsidRPr="00CB62F6" w:rsidRDefault="00CB62F6" w:rsidP="007D6224">
      <w:pPr>
        <w:numPr>
          <w:ilvl w:val="1"/>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stable/mobile</w:t>
      </w:r>
    </w:p>
    <w:p w:rsidR="00CB62F6" w:rsidRPr="00CB62F6" w:rsidRDefault="00CB62F6" w:rsidP="007D6224">
      <w:pPr>
        <w:numPr>
          <w:ilvl w:val="1"/>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soft/hard</w:t>
      </w:r>
    </w:p>
    <w:p w:rsidR="00CB62F6" w:rsidRPr="00CB62F6" w:rsidRDefault="00CB62F6" w:rsidP="007D6224">
      <w:pPr>
        <w:numPr>
          <w:ilvl w:val="1"/>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non-slimy/slimy</w:t>
      </w:r>
    </w:p>
    <w:p w:rsidR="00CB62F6" w:rsidRPr="00CB62F6" w:rsidRDefault="00CB62F6" w:rsidP="007D6224">
      <w:pPr>
        <w:numPr>
          <w:ilvl w:val="1"/>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smooth/coarse</w:t>
      </w:r>
    </w:p>
    <w:p w:rsidR="00CB62F6" w:rsidRPr="00CB62F6" w:rsidRDefault="00CB62F6" w:rsidP="007D6224">
      <w:pPr>
        <w:numPr>
          <w:ilvl w:val="1"/>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minute/gross</w:t>
      </w:r>
    </w:p>
    <w:p w:rsidR="00CB62F6" w:rsidRPr="00CB62F6" w:rsidRDefault="00CB62F6" w:rsidP="007D6224">
      <w:pPr>
        <w:numPr>
          <w:ilvl w:val="1"/>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viscous/liquid</w:t>
      </w:r>
    </w:p>
    <w:p w:rsidR="00CB62F6" w:rsidRPr="00CB62F6" w:rsidRDefault="00CB62F6" w:rsidP="007D6224">
      <w:pPr>
        <w:numPr>
          <w:ilvl w:val="0"/>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Heavy will be balanced by light (paired in antonyms)</w:t>
      </w:r>
    </w:p>
    <w:p w:rsidR="00CB62F6" w:rsidRPr="00CB62F6" w:rsidRDefault="00CB62F6" w:rsidP="007D6224">
      <w:pPr>
        <w:numPr>
          <w:ilvl w:val="0"/>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Can define all natural or unnatural substances</w:t>
      </w:r>
    </w:p>
    <w:p w:rsidR="00CB62F6" w:rsidRPr="00CB62F6" w:rsidRDefault="00CB62F6" w:rsidP="007D6224">
      <w:pPr>
        <w:numPr>
          <w:ilvl w:val="0"/>
          <w:numId w:val="19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Over 5000 signs and symptoms described in Madhav Nidan (~800AD)</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The science of eight components </w:t>
      </w:r>
    </w:p>
    <w:p w:rsidR="00CB62F6" w:rsidRPr="00CB62F6" w:rsidRDefault="00CB62F6" w:rsidP="007D6224">
      <w:pPr>
        <w:numPr>
          <w:ilvl w:val="0"/>
          <w:numId w:val="19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Internal Medicine (Kaya-Chikitsa), which focuses on doshic imbalance, metabolic function, and digestion</w:t>
      </w:r>
    </w:p>
    <w:p w:rsidR="00CB62F6" w:rsidRPr="00CB62F6" w:rsidRDefault="00CB62F6" w:rsidP="007D6224">
      <w:pPr>
        <w:numPr>
          <w:ilvl w:val="0"/>
          <w:numId w:val="193"/>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19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Balance of the 3 elemental substances)</w:t>
      </w:r>
    </w:p>
    <w:p w:rsidR="00CB62F6" w:rsidRPr="00CB62F6" w:rsidRDefault="00CB62F6" w:rsidP="007D6224">
      <w:pPr>
        <w:numPr>
          <w:ilvl w:val="0"/>
          <w:numId w:val="19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Surgery (Shalya Chikitsa)</w:t>
      </w:r>
    </w:p>
    <w:p w:rsidR="00CB62F6" w:rsidRPr="00CB62F6" w:rsidRDefault="00CB62F6" w:rsidP="007D6224">
      <w:pPr>
        <w:numPr>
          <w:ilvl w:val="0"/>
          <w:numId w:val="19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Ear, Eye, Nose, and throat (Salakya Chikitsa)</w:t>
      </w:r>
    </w:p>
    <w:p w:rsidR="00CB62F6" w:rsidRPr="00CB62F6" w:rsidRDefault="00CB62F6" w:rsidP="007D6224">
      <w:pPr>
        <w:numPr>
          <w:ilvl w:val="0"/>
          <w:numId w:val="19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Obstetrics/Gynecology (Prasuti and Stri-Rog)</w:t>
      </w:r>
    </w:p>
    <w:p w:rsidR="00CB62F6" w:rsidRPr="00CB62F6" w:rsidRDefault="00CB62F6" w:rsidP="007D6224">
      <w:pPr>
        <w:numPr>
          <w:ilvl w:val="0"/>
          <w:numId w:val="19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Pediatrics (Bala Chikitsa/Kaumarbhritya)</w:t>
      </w:r>
    </w:p>
    <w:p w:rsidR="00CB62F6" w:rsidRPr="00CB62F6" w:rsidRDefault="00CB62F6" w:rsidP="007D6224">
      <w:pPr>
        <w:numPr>
          <w:ilvl w:val="0"/>
          <w:numId w:val="19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Psychology and Psychiatry (Bhuta-vidya or Graha-Chikitsa), which includes spirituality</w:t>
      </w:r>
    </w:p>
    <w:p w:rsidR="00CB62F6" w:rsidRPr="00CB62F6" w:rsidRDefault="00CB62F6" w:rsidP="007D6224">
      <w:pPr>
        <w:numPr>
          <w:ilvl w:val="0"/>
          <w:numId w:val="19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Toxicology (Agadha-tantra) which focuses on poisons ranging from insect bites to heavy metals and plants</w:t>
      </w:r>
    </w:p>
    <w:p w:rsidR="00CB62F6" w:rsidRPr="00CB62F6" w:rsidRDefault="00CB62F6" w:rsidP="007D6224">
      <w:pPr>
        <w:numPr>
          <w:ilvl w:val="0"/>
          <w:numId w:val="19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Rejuvenation/Geriatrics (Rasayana) and Vilification/Sexology (Vajikaran)</w:t>
      </w:r>
    </w:p>
    <w:p w:rsidR="00CB62F6" w:rsidRPr="00CB62F6" w:rsidRDefault="00CB62F6" w:rsidP="007D6224">
      <w:pPr>
        <w:numPr>
          <w:ilvl w:val="0"/>
          <w:numId w:val="193"/>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19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Healthy aging</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The 3 Doshas</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noProof/>
          <w:color w:val="000000"/>
          <w:sz w:val="20"/>
          <w:szCs w:val="20"/>
          <w:lang w:eastAsia="en-CA"/>
        </w:rPr>
        <w:lastRenderedPageBreak/>
        <w:drawing>
          <wp:inline distT="0" distB="0" distL="0" distR="0">
            <wp:extent cx="2828925" cy="2734996"/>
            <wp:effectExtent l="0" t="0" r="0" b="8255"/>
            <wp:docPr id="20494" name="Picture 20494" descr="C:\Users\Kelly\AppData\Local\Temp\enhtmlclip\Screenshot_011815_063608_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Kelly\AppData\Local\Temp\enhtmlclip\Screenshot_011815_063608_PM.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31783" cy="2737759"/>
                    </a:xfrm>
                    <a:prstGeom prst="rect">
                      <a:avLst/>
                    </a:prstGeom>
                    <a:noFill/>
                    <a:ln>
                      <a:noFill/>
                    </a:ln>
                  </pic:spPr>
                </pic:pic>
              </a:graphicData>
            </a:graphic>
          </wp:inline>
        </w:drawing>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Ayurvedic Diagnosis</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7D6224">
      <w:pPr>
        <w:numPr>
          <w:ilvl w:val="0"/>
          <w:numId w:val="19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8 ways of diagnosis:</w:t>
      </w:r>
    </w:p>
    <w:p w:rsidR="00CB62F6" w:rsidRPr="00CB62F6" w:rsidRDefault="00CB62F6" w:rsidP="007D6224">
      <w:pPr>
        <w:numPr>
          <w:ilvl w:val="0"/>
          <w:numId w:val="194"/>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19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Nadi (pulse) - complicated, many types of pulse</w:t>
      </w:r>
    </w:p>
    <w:p w:rsidR="00CB62F6" w:rsidRPr="00CB62F6" w:rsidRDefault="00CB62F6" w:rsidP="007D6224">
      <w:pPr>
        <w:numPr>
          <w:ilvl w:val="1"/>
          <w:numId w:val="19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Mootra (Urine)</w:t>
      </w:r>
    </w:p>
    <w:p w:rsidR="00CB62F6" w:rsidRPr="00CB62F6" w:rsidRDefault="00CB62F6" w:rsidP="007D6224">
      <w:pPr>
        <w:numPr>
          <w:ilvl w:val="1"/>
          <w:numId w:val="19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Mala (stool)</w:t>
      </w:r>
    </w:p>
    <w:p w:rsidR="00CB62F6" w:rsidRPr="00CB62F6" w:rsidRDefault="00CB62F6" w:rsidP="007D6224">
      <w:pPr>
        <w:numPr>
          <w:ilvl w:val="1"/>
          <w:numId w:val="19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Jihva (tongue)</w:t>
      </w:r>
    </w:p>
    <w:p w:rsidR="00CB62F6" w:rsidRPr="00CB62F6" w:rsidRDefault="00CB62F6" w:rsidP="007D6224">
      <w:pPr>
        <w:numPr>
          <w:ilvl w:val="1"/>
          <w:numId w:val="19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Shabda (speech)</w:t>
      </w:r>
    </w:p>
    <w:p w:rsidR="00CB62F6" w:rsidRPr="00CB62F6" w:rsidRDefault="00CB62F6" w:rsidP="007D6224">
      <w:pPr>
        <w:numPr>
          <w:ilvl w:val="1"/>
          <w:numId w:val="19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Sparsha (touch)</w:t>
      </w:r>
    </w:p>
    <w:p w:rsidR="00CB62F6" w:rsidRPr="00CB62F6" w:rsidRDefault="00CB62F6" w:rsidP="007D6224">
      <w:pPr>
        <w:numPr>
          <w:ilvl w:val="1"/>
          <w:numId w:val="19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Druk (vision)</w:t>
      </w:r>
    </w:p>
    <w:p w:rsidR="00CB62F6" w:rsidRPr="00CB62F6" w:rsidRDefault="00CB62F6" w:rsidP="007D6224">
      <w:pPr>
        <w:numPr>
          <w:ilvl w:val="1"/>
          <w:numId w:val="19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Aakruti (Appearance) - how you hold yourself</w:t>
      </w:r>
    </w:p>
    <w:p w:rsidR="00CB62F6" w:rsidRPr="00CB62F6" w:rsidRDefault="00CB62F6" w:rsidP="007D6224">
      <w:pPr>
        <w:numPr>
          <w:ilvl w:val="0"/>
          <w:numId w:val="19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 five senses are used to inform diagnosis</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Ayurvedic Treatment paradigm</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noProof/>
          <w:color w:val="000000"/>
          <w:sz w:val="20"/>
          <w:szCs w:val="20"/>
          <w:lang w:eastAsia="en-CA"/>
        </w:rPr>
        <w:drawing>
          <wp:inline distT="0" distB="0" distL="0" distR="0">
            <wp:extent cx="4467225" cy="2982380"/>
            <wp:effectExtent l="0" t="0" r="0" b="8890"/>
            <wp:docPr id="20493" name="Picture 20493" descr="C:\Users\Kelly\AppData\Local\Temp\enhtmlclip\Screenshot_011815_070608_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Kelly\AppData\Local\Temp\enhtmlclip\Screenshot_011815_070608_PM.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86874" cy="2995498"/>
                    </a:xfrm>
                    <a:prstGeom prst="rect">
                      <a:avLst/>
                    </a:prstGeom>
                    <a:noFill/>
                    <a:ln>
                      <a:noFill/>
                    </a:ln>
                  </pic:spPr>
                </pic:pic>
              </a:graphicData>
            </a:graphic>
          </wp:inline>
        </w:drawing>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Ayurvedic Practice</w:t>
      </w:r>
    </w:p>
    <w:p w:rsidR="00CB62F6" w:rsidRPr="00CB62F6" w:rsidRDefault="00CB62F6" w:rsidP="007D6224">
      <w:pPr>
        <w:numPr>
          <w:ilvl w:val="0"/>
          <w:numId w:val="19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u w:val="single"/>
          <w:lang w:eastAsia="en-CA"/>
        </w:rPr>
        <w:t>Pranayama</w:t>
      </w:r>
      <w:r w:rsidRPr="00CB62F6">
        <w:rPr>
          <w:rFonts w:ascii="Tahoma" w:eastAsia="Times New Roman" w:hAnsi="Tahoma" w:cs="Tahoma"/>
          <w:color w:val="000000"/>
          <w:sz w:val="20"/>
          <w:szCs w:val="20"/>
          <w:lang w:eastAsia="en-CA"/>
        </w:rPr>
        <w:t> - Breathing exercises, practicing pranayama helps you feel calm</w:t>
      </w:r>
    </w:p>
    <w:p w:rsidR="00CB62F6" w:rsidRPr="00CB62F6" w:rsidRDefault="00CB62F6" w:rsidP="007D6224">
      <w:pPr>
        <w:numPr>
          <w:ilvl w:val="0"/>
          <w:numId w:val="19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u w:val="single"/>
          <w:lang w:eastAsia="en-CA"/>
        </w:rPr>
        <w:t>Abhyanga</w:t>
      </w:r>
      <w:r w:rsidRPr="00CB62F6">
        <w:rPr>
          <w:rFonts w:ascii="Tahoma" w:eastAsia="Times New Roman" w:hAnsi="Tahoma" w:cs="Tahoma"/>
          <w:color w:val="000000"/>
          <w:sz w:val="20"/>
          <w:szCs w:val="20"/>
          <w:lang w:eastAsia="en-CA"/>
        </w:rPr>
        <w:t> - rubbing the skin with herbal oil to increase blood circulation and draw toxins out of the body through the skin</w:t>
      </w:r>
    </w:p>
    <w:p w:rsidR="00CB62F6" w:rsidRPr="00CB62F6" w:rsidRDefault="00CB62F6" w:rsidP="007D6224">
      <w:pPr>
        <w:numPr>
          <w:ilvl w:val="0"/>
          <w:numId w:val="19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u w:val="single"/>
          <w:lang w:eastAsia="en-CA"/>
        </w:rPr>
        <w:t>Rasayana</w:t>
      </w:r>
      <w:r w:rsidRPr="00CB62F6">
        <w:rPr>
          <w:rFonts w:ascii="Tahoma" w:eastAsia="Times New Roman" w:hAnsi="Tahoma" w:cs="Tahoma"/>
          <w:color w:val="000000"/>
          <w:sz w:val="20"/>
          <w:szCs w:val="20"/>
          <w:lang w:eastAsia="en-CA"/>
        </w:rPr>
        <w:t> - using mantras (repeated words or phrases duing meditation combined with certain herbs to rejuvenate a person</w:t>
      </w:r>
    </w:p>
    <w:p w:rsidR="00CB62F6" w:rsidRPr="00CB62F6" w:rsidRDefault="00CB62F6" w:rsidP="007D6224">
      <w:pPr>
        <w:numPr>
          <w:ilvl w:val="0"/>
          <w:numId w:val="19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u w:val="single"/>
          <w:lang w:eastAsia="en-CA"/>
        </w:rPr>
        <w:t>Yoga</w:t>
      </w:r>
      <w:r w:rsidRPr="00CB62F6">
        <w:rPr>
          <w:rFonts w:ascii="Tahoma" w:eastAsia="Times New Roman" w:hAnsi="Tahoma" w:cs="Tahoma"/>
          <w:color w:val="000000"/>
          <w:sz w:val="20"/>
          <w:szCs w:val="20"/>
          <w:lang w:eastAsia="en-CA"/>
        </w:rPr>
        <w:t> - Combining pranayama, movement, and meditation. Yoga has been shown to improve circulation and digestion, and to reduce blood pressure, cholesterol levels, anxiety and chronic pain</w:t>
      </w:r>
    </w:p>
    <w:p w:rsidR="00CB62F6" w:rsidRPr="00CB62F6" w:rsidRDefault="00CB62F6" w:rsidP="007D6224">
      <w:pPr>
        <w:numPr>
          <w:ilvl w:val="0"/>
          <w:numId w:val="19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u w:val="single"/>
          <w:lang w:eastAsia="en-CA"/>
        </w:rPr>
        <w:t>Pancha karma</w:t>
      </w:r>
      <w:r w:rsidRPr="00CB62F6">
        <w:rPr>
          <w:rFonts w:ascii="Tahoma" w:eastAsia="Times New Roman" w:hAnsi="Tahoma" w:cs="Tahoma"/>
          <w:color w:val="000000"/>
          <w:sz w:val="20"/>
          <w:szCs w:val="20"/>
          <w:lang w:eastAsia="en-CA"/>
        </w:rPr>
        <w:t> - cleansing the body to purify it and reduce cholesterol. Practitioners use methods that cause sweat, bowel movements and even vomit to cleanse the body of toxins</w:t>
      </w:r>
    </w:p>
    <w:p w:rsidR="00CB62F6" w:rsidRPr="00CB62F6" w:rsidRDefault="00CB62F6" w:rsidP="007D6224">
      <w:pPr>
        <w:numPr>
          <w:ilvl w:val="0"/>
          <w:numId w:val="19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u w:val="single"/>
          <w:lang w:eastAsia="en-CA"/>
        </w:rPr>
        <w:t>Herbal medicine</w:t>
      </w:r>
      <w:r w:rsidRPr="00CB62F6">
        <w:rPr>
          <w:rFonts w:ascii="Tahoma" w:eastAsia="Times New Roman" w:hAnsi="Tahoma" w:cs="Tahoma"/>
          <w:color w:val="000000"/>
          <w:sz w:val="20"/>
          <w:szCs w:val="20"/>
          <w:lang w:eastAsia="en-CA"/>
        </w:rPr>
        <w:t> - prescribing herbs to restore dosha balance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Ayurvedic herbs</w:t>
      </w:r>
    </w:p>
    <w:p w:rsidR="00CB62F6" w:rsidRPr="00CB62F6" w:rsidRDefault="00CB62F6" w:rsidP="007D6224">
      <w:pPr>
        <w:numPr>
          <w:ilvl w:val="0"/>
          <w:numId w:val="196"/>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Over 700 medicinal plants and 6000 formulations detailed in 3 classic Sanskrit texts</w:t>
      </w:r>
    </w:p>
    <w:p w:rsidR="00CB62F6" w:rsidRPr="00CB62F6" w:rsidRDefault="00CB62F6" w:rsidP="007D6224">
      <w:pPr>
        <w:numPr>
          <w:ilvl w:val="0"/>
          <w:numId w:val="196"/>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Plants drugs are classified as per their pharmacogical and curative properties (up to 50 groups)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Traditional Knowledge in indigenous societies</w:t>
      </w:r>
    </w:p>
    <w:p w:rsidR="00CB62F6" w:rsidRPr="00CB62F6" w:rsidRDefault="00CB62F6" w:rsidP="007D6224">
      <w:pPr>
        <w:numPr>
          <w:ilvl w:val="0"/>
          <w:numId w:val="197"/>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Local knowledge/unique to a specific culture</w:t>
      </w:r>
    </w:p>
    <w:p w:rsidR="00CB62F6" w:rsidRPr="00CB62F6" w:rsidRDefault="00CB62F6" w:rsidP="007D6224">
      <w:pPr>
        <w:numPr>
          <w:ilvl w:val="0"/>
          <w:numId w:val="197"/>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Knowledge acquired over time</w:t>
      </w:r>
    </w:p>
    <w:p w:rsidR="00CB62F6" w:rsidRPr="00CB62F6" w:rsidRDefault="00CB62F6" w:rsidP="007D6224">
      <w:pPr>
        <w:numPr>
          <w:ilvl w:val="0"/>
          <w:numId w:val="197"/>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Passed on by "oral tradition"</w:t>
      </w:r>
    </w:p>
    <w:p w:rsidR="00CB62F6" w:rsidRPr="00CB62F6" w:rsidRDefault="00CB62F6" w:rsidP="007D6224">
      <w:pPr>
        <w:numPr>
          <w:ilvl w:val="0"/>
          <w:numId w:val="197"/>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It is alive</w:t>
      </w:r>
    </w:p>
    <w:p w:rsidR="00CB62F6" w:rsidRPr="00CB62F6" w:rsidRDefault="00CB62F6" w:rsidP="007D6224">
      <w:pPr>
        <w:numPr>
          <w:ilvl w:val="0"/>
          <w:numId w:val="197"/>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It is a scientific method based on observation but also has a cultural basis (for example: the doctrine of signatures)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Traditional medicinal knowledge in indigenous societies</w:t>
      </w:r>
    </w:p>
    <w:p w:rsidR="00CB62F6" w:rsidRPr="00CB62F6" w:rsidRDefault="00CB62F6" w:rsidP="007D6224">
      <w:pPr>
        <w:numPr>
          <w:ilvl w:val="0"/>
          <w:numId w:val="19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In traditional societies without access to outside resources, traditional healers remember and pass down by oral tradition to family members (~200 species of medicines)</w:t>
      </w:r>
    </w:p>
    <w:p w:rsidR="00CB62F6" w:rsidRPr="00CB62F6" w:rsidRDefault="00CB62F6" w:rsidP="007D6224">
      <w:pPr>
        <w:numPr>
          <w:ilvl w:val="0"/>
          <w:numId w:val="19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 culture can maintains knowledge of 800-1000 species through specialists: ex women (dye plants, cures for infants), men (hunting, construction, primary forest habitats), midwives, and shamanistic healers with ritual and secret knowledge</w:t>
      </w:r>
    </w:p>
    <w:p w:rsidR="00CB62F6" w:rsidRPr="00CB62F6" w:rsidRDefault="00CB62F6" w:rsidP="007D6224">
      <w:pPr>
        <w:numPr>
          <w:ilvl w:val="0"/>
          <w:numId w:val="19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Indigenous peoples often have a cosmocentric world-view (man as a part of nature, nature as sacred) based on traditional animist religions, which influences the way they perceive health and disease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Biodiversity and Cultural Diversity are Linked</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4508"/>
        <w:gridCol w:w="6276"/>
      </w:tblGrid>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Biodiversity - the total diversity of living things, at genetic species and ecosystem levels</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Cultural Diversity - the total diversity of human cultures at different scales of similarity and difference</w:t>
            </w:r>
          </w:p>
        </w:tc>
      </w:tr>
      <w:tr w:rsidR="00CB62F6" w:rsidRPr="00CB62F6" w:rsidTr="00CB62F6">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Biosphere - The entre area of the earth, (land, water, and air) - inhabited by living things</w:t>
            </w:r>
          </w:p>
        </w:tc>
        <w:tc>
          <w:tcPr>
            <w:tcW w:w="0" w:type="auto"/>
            <w:tcBorders>
              <w:top w:val="outset" w:sz="6" w:space="0" w:color="auto"/>
              <w:left w:val="outset" w:sz="6" w:space="0" w:color="auto"/>
              <w:bottom w:val="outset" w:sz="6" w:space="0" w:color="auto"/>
              <w:right w:val="outset" w:sz="6" w:space="0" w:color="auto"/>
            </w:tcBorders>
            <w:hideMark/>
          </w:tcPr>
          <w:p w:rsidR="00CB62F6" w:rsidRPr="00CB62F6" w:rsidRDefault="00CB62F6" w:rsidP="00CB62F6">
            <w:pPr>
              <w:spacing w:after="0" w:line="240" w:lineRule="auto"/>
              <w:rPr>
                <w:rFonts w:ascii="Tahoma" w:eastAsia="Times New Roman" w:hAnsi="Tahoma" w:cs="Tahoma"/>
                <w:sz w:val="20"/>
                <w:szCs w:val="20"/>
                <w:lang w:eastAsia="en-CA"/>
              </w:rPr>
            </w:pPr>
            <w:r w:rsidRPr="00CB62F6">
              <w:rPr>
                <w:rFonts w:ascii="Tahoma" w:eastAsia="Times New Roman" w:hAnsi="Tahoma" w:cs="Tahoma"/>
                <w:sz w:val="20"/>
                <w:szCs w:val="20"/>
                <w:lang w:eastAsia="en-CA"/>
              </w:rPr>
              <w:t>Ethnosphere - the sum total of human thought, language, beliefs and institutions made manifest by the myriad of world cultures</w:t>
            </w:r>
          </w:p>
        </w:tc>
      </w:tr>
    </w:tbl>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Preservation of Cultural and Biological Diversity</w:t>
      </w:r>
    </w:p>
    <w:p w:rsidR="00CB62F6" w:rsidRPr="00CB62F6" w:rsidRDefault="00CB62F6" w:rsidP="007D6224">
      <w:pPr>
        <w:numPr>
          <w:ilvl w:val="0"/>
          <w:numId w:val="19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J. McNeely, former chief scientist at IUCN, argues that preservation of indigenous cultures and biological diversity go together</w:t>
      </w:r>
    </w:p>
    <w:p w:rsidR="00CB62F6" w:rsidRPr="00CB62F6" w:rsidRDefault="00CB62F6" w:rsidP="007D6224">
      <w:pPr>
        <w:numPr>
          <w:ilvl w:val="0"/>
          <w:numId w:val="199"/>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19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 double helix of conservation</w:t>
      </w:r>
    </w:p>
    <w:p w:rsidR="00CB62F6" w:rsidRPr="00CB62F6" w:rsidRDefault="00CB62F6" w:rsidP="007D6224">
      <w:pPr>
        <w:numPr>
          <w:ilvl w:val="0"/>
          <w:numId w:val="19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Natural alliances between conservation groups and indigenous cultures can provide protection of rights of vulnerable people, preservation and stewardship of biodiversity and tropical forest</w:t>
      </w:r>
    </w:p>
    <w:p w:rsidR="00CB62F6" w:rsidRPr="00CB62F6" w:rsidRDefault="00CB62F6" w:rsidP="007D6224">
      <w:pPr>
        <w:numPr>
          <w:ilvl w:val="0"/>
          <w:numId w:val="19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Local people gain income, medicines, construction materials, preservation of cultural heritage and language</w:t>
      </w:r>
    </w:p>
    <w:p w:rsidR="00CB62F6" w:rsidRPr="00CB62F6" w:rsidRDefault="00CB62F6" w:rsidP="007D6224">
      <w:pPr>
        <w:numPr>
          <w:ilvl w:val="0"/>
          <w:numId w:val="19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For developed countries conservation and "ecosystem services" are achieved</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Traditional Knowledge and tropical biodiversity</w:t>
      </w:r>
    </w:p>
    <w:p w:rsidR="00CB62F6" w:rsidRPr="00CB62F6" w:rsidRDefault="00CB62F6" w:rsidP="007D6224">
      <w:pPr>
        <w:numPr>
          <w:ilvl w:val="0"/>
          <w:numId w:val="20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lastRenderedPageBreak/>
        <w:t>68% of plant biodiversity is tropical, therefore tropical medicinal plant knowledge is relevant focus for conservation</w:t>
      </w:r>
    </w:p>
    <w:p w:rsidR="00CB62F6" w:rsidRPr="00CB62F6" w:rsidRDefault="00CB62F6" w:rsidP="007D6224">
      <w:pPr>
        <w:numPr>
          <w:ilvl w:val="0"/>
          <w:numId w:val="20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WHO estimates &gt;80% people in tropics rely on traditional medicine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How do we study traditional medicinal knowledge?</w:t>
      </w:r>
    </w:p>
    <w:p w:rsidR="00CB62F6" w:rsidRPr="00CB62F6" w:rsidRDefault="00CB62F6" w:rsidP="007D6224">
      <w:pPr>
        <w:numPr>
          <w:ilvl w:val="0"/>
          <w:numId w:val="20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Ethnobiology: the scientific study of dynamic relationships among peoples, biota, and environments</w:t>
      </w:r>
    </w:p>
    <w:p w:rsidR="00CB62F6" w:rsidRPr="00CB62F6" w:rsidRDefault="00CB62F6" w:rsidP="007D6224">
      <w:pPr>
        <w:numPr>
          <w:ilvl w:val="0"/>
          <w:numId w:val="201"/>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20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Ethnobotany</w:t>
      </w:r>
    </w:p>
    <w:p w:rsidR="00CB62F6" w:rsidRPr="00CB62F6" w:rsidRDefault="00CB62F6" w:rsidP="007D6224">
      <w:pPr>
        <w:numPr>
          <w:ilvl w:val="1"/>
          <w:numId w:val="20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Ethnopharmacology</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Ethnobotany?</w:t>
      </w:r>
    </w:p>
    <w:p w:rsidR="00CB62F6" w:rsidRPr="00CB62F6" w:rsidRDefault="00CB62F6" w:rsidP="007D6224">
      <w:pPr>
        <w:numPr>
          <w:ilvl w:val="0"/>
          <w:numId w:val="20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 study of the direct interrelations between humans and plants</w:t>
      </w:r>
    </w:p>
    <w:p w:rsidR="00CB62F6" w:rsidRPr="00CB62F6" w:rsidRDefault="00CB62F6" w:rsidP="007D6224">
      <w:pPr>
        <w:numPr>
          <w:ilvl w:val="0"/>
          <w:numId w:val="20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 dynamic interactions of human needs and thought with botanical nature in a cultural context</w:t>
      </w:r>
    </w:p>
    <w:p w:rsidR="00CB62F6" w:rsidRPr="00CB62F6" w:rsidRDefault="00CB62F6" w:rsidP="007D6224">
      <w:pPr>
        <w:numPr>
          <w:ilvl w:val="0"/>
          <w:numId w:val="20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How people use plants medicinally, technologically, nutritionally and spiritually</w:t>
      </w:r>
    </w:p>
    <w:p w:rsidR="00CB62F6" w:rsidRPr="00CB62F6" w:rsidRDefault="00CB62F6" w:rsidP="007D6224">
      <w:pPr>
        <w:numPr>
          <w:ilvl w:val="0"/>
          <w:numId w:val="20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In the past, often dismissed as a descriptive survey of interesting but dying and irrelevant traditions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Ethnobotany is the study of traditional knowledge of plants</w:t>
      </w:r>
    </w:p>
    <w:p w:rsidR="00CB62F6" w:rsidRPr="00CB62F6" w:rsidRDefault="00CB62F6" w:rsidP="007D6224">
      <w:pPr>
        <w:numPr>
          <w:ilvl w:val="0"/>
          <w:numId w:val="20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Traditional Botanical knowledge (TBK)</w:t>
      </w:r>
    </w:p>
    <w:p w:rsidR="00CB62F6" w:rsidRPr="00CB62F6" w:rsidRDefault="00CB62F6" w:rsidP="007D6224">
      <w:pPr>
        <w:numPr>
          <w:ilvl w:val="0"/>
          <w:numId w:val="20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Indigenous Agricultural Knowledge (IAK)</w:t>
      </w:r>
    </w:p>
    <w:p w:rsidR="00CB62F6" w:rsidRPr="00CB62F6" w:rsidRDefault="00CB62F6" w:rsidP="007D6224">
      <w:pPr>
        <w:numPr>
          <w:ilvl w:val="0"/>
          <w:numId w:val="20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Traditional Ecological knowledge (TEK)</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What is Ethnopharmacology?</w:t>
      </w:r>
    </w:p>
    <w:p w:rsidR="00CB62F6" w:rsidRPr="00CB62F6" w:rsidRDefault="00CB62F6" w:rsidP="007D6224">
      <w:pPr>
        <w:numPr>
          <w:ilvl w:val="0"/>
          <w:numId w:val="20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 study of biological activity of traditionally used drugs</w:t>
      </w:r>
    </w:p>
    <w:p w:rsidR="00CB62F6" w:rsidRPr="00CB62F6" w:rsidRDefault="00CB62F6" w:rsidP="007D6224">
      <w:pPr>
        <w:numPr>
          <w:ilvl w:val="0"/>
          <w:numId w:val="20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 relation between traditional science and modern science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Non-human primate origins of ethnobotanyL Zoopharmacognosy</w:t>
      </w:r>
    </w:p>
    <w:p w:rsidR="00CB62F6" w:rsidRPr="00CB62F6" w:rsidRDefault="00CB62F6" w:rsidP="007D6224">
      <w:pPr>
        <w:numPr>
          <w:ilvl w:val="0"/>
          <w:numId w:val="20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Use of medicinal plants by chimpanzees, other primates and animals</w:t>
      </w:r>
    </w:p>
    <w:p w:rsidR="00CB62F6" w:rsidRPr="00CB62F6" w:rsidRDefault="00CB62F6" w:rsidP="007D6224">
      <w:pPr>
        <w:numPr>
          <w:ilvl w:val="0"/>
          <w:numId w:val="20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Chimps display self-medication behaviours that ay represent early evolution of traditional medicine</w:t>
      </w:r>
    </w:p>
    <w:p w:rsidR="00CB62F6" w:rsidRPr="00CB62F6" w:rsidRDefault="00CB62F6" w:rsidP="007D6224">
      <w:pPr>
        <w:numPr>
          <w:ilvl w:val="0"/>
          <w:numId w:val="20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Bitter pith chewing, and whole lead swallowing are non-nutritive and expel parasites</w:t>
      </w:r>
    </w:p>
    <w:p w:rsidR="00CB62F6" w:rsidRPr="00CB62F6" w:rsidRDefault="00CB62F6" w:rsidP="007D6224">
      <w:pPr>
        <w:numPr>
          <w:ilvl w:val="0"/>
          <w:numId w:val="20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At most chimps used 2-3 species of plants</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Chimp swallowing Aspilia mossambicensis leaf whole</w:t>
      </w:r>
    </w:p>
    <w:p w:rsidR="00CB62F6" w:rsidRPr="00CB62F6" w:rsidRDefault="00CB62F6" w:rsidP="007D6224">
      <w:pPr>
        <w:numPr>
          <w:ilvl w:val="0"/>
          <w:numId w:val="206"/>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 leaves have barbs that collect parasites in the intestines</w:t>
      </w:r>
    </w:p>
    <w:p w:rsidR="00CB62F6" w:rsidRPr="00CB62F6" w:rsidRDefault="00CB62F6" w:rsidP="007D6224">
      <w:pPr>
        <w:numPr>
          <w:ilvl w:val="0"/>
          <w:numId w:val="206"/>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proves that they realize they're sick and do something about it</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Chimpanzees are observed eating Veronia amygdalina leave while sick. These leaves are not part of their normal diet. Pharmacological studies revealed antiparasitic steroid glycsides (upper row) and sesquiterpene lactones (lower row)</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noProof/>
          <w:color w:val="000000"/>
          <w:sz w:val="20"/>
          <w:szCs w:val="20"/>
          <w:lang w:eastAsia="en-CA"/>
        </w:rPr>
        <w:lastRenderedPageBreak/>
        <w:drawing>
          <wp:inline distT="0" distB="0" distL="0" distR="0">
            <wp:extent cx="5276850" cy="3449072"/>
            <wp:effectExtent l="0" t="0" r="0" b="0"/>
            <wp:docPr id="20492" name="Picture 20492" descr="C:\Users\Kelly\AppData\Local\Temp\enhtmlclip\Screenshot_011815_074423_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Kelly\AppData\Local\Temp\enhtmlclip\Screenshot_011815_074423_PM.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83131" cy="3453177"/>
                    </a:xfrm>
                    <a:prstGeom prst="rect">
                      <a:avLst/>
                    </a:prstGeom>
                    <a:noFill/>
                    <a:ln>
                      <a:noFill/>
                    </a:ln>
                  </pic:spPr>
                </pic:pic>
              </a:graphicData>
            </a:graphic>
          </wp:inline>
        </w:drawing>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Classical Ethnobotany</w:t>
      </w:r>
    </w:p>
    <w:p w:rsidR="00CB62F6" w:rsidRPr="00CB62F6" w:rsidRDefault="00CB62F6" w:rsidP="007D6224">
      <w:pPr>
        <w:numPr>
          <w:ilvl w:val="0"/>
          <w:numId w:val="207"/>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Richard Evans Schultes was a Harvard Ethnobotanist who's work on the ritual and religious use of plants in the Amcericas Laid the Foundations for modern ethnobotanical research</w:t>
      </w:r>
    </w:p>
    <w:p w:rsidR="00CB62F6" w:rsidRPr="00CB62F6" w:rsidRDefault="00CB62F6" w:rsidP="007D6224">
      <w:pPr>
        <w:numPr>
          <w:ilvl w:val="0"/>
          <w:numId w:val="207"/>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His is most well known for his work on hallucinogenic snuffs, ayahuasca, coca (leaf of cocaine, no addiction shown), magic mushrooms, and peyote cactus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Ayahuasca</w:t>
      </w:r>
    </w:p>
    <w:p w:rsidR="00CB62F6" w:rsidRPr="00CB62F6" w:rsidRDefault="00CB62F6" w:rsidP="007D6224">
      <w:pPr>
        <w:numPr>
          <w:ilvl w:val="0"/>
          <w:numId w:val="20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Orally administered hallucinogen used for ritual healing and religious use</w:t>
      </w:r>
    </w:p>
    <w:p w:rsidR="00CB62F6" w:rsidRPr="00CB62F6" w:rsidRDefault="00CB62F6" w:rsidP="007D6224">
      <w:pPr>
        <w:numPr>
          <w:ilvl w:val="0"/>
          <w:numId w:val="20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Used in Western Amazon by numerous independent indigenous peoples</w:t>
      </w:r>
    </w:p>
    <w:p w:rsidR="00CB62F6" w:rsidRPr="00CB62F6" w:rsidRDefault="00CB62F6" w:rsidP="007D6224">
      <w:pPr>
        <w:numPr>
          <w:ilvl w:val="0"/>
          <w:numId w:val="20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Their mythology speaks of a time when men lost the ability to talk to the gods</w:t>
      </w:r>
    </w:p>
    <w:p w:rsidR="00CB62F6" w:rsidRPr="00CB62F6" w:rsidRDefault="00CB62F6" w:rsidP="007D6224">
      <w:pPr>
        <w:numPr>
          <w:ilvl w:val="0"/>
          <w:numId w:val="20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Ayahuasca restores this ability and allows the healer and the patient to travel to the spirit world and invoke the spirits to remove the disease</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u w:val="single"/>
          <w:lang w:eastAsia="en-CA"/>
        </w:rPr>
        <w:t>The two botanical components of the binary hallucinogen Ayahuasca (Caapi, &amp; Yage)</w:t>
      </w:r>
    </w:p>
    <w:p w:rsidR="00CB62F6" w:rsidRPr="00CB62F6" w:rsidRDefault="00CB62F6" w:rsidP="007D6224">
      <w:pPr>
        <w:numPr>
          <w:ilvl w:val="0"/>
          <w:numId w:val="20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Banasteriopsis caaapi (Malphigiaceae)</w:t>
      </w:r>
    </w:p>
    <w:p w:rsidR="00CB62F6" w:rsidRPr="00CB62F6" w:rsidRDefault="00CB62F6" w:rsidP="007D6224">
      <w:pPr>
        <w:numPr>
          <w:ilvl w:val="0"/>
          <w:numId w:val="20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Psychotria spp (Coffee family)</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u w:val="single"/>
          <w:lang w:eastAsia="en-CA"/>
        </w:rPr>
        <w:t>DMT derivates occur in several hallucinogenic snuffs as well as in the Psychotria component of Ayahuasca</w:t>
      </w:r>
    </w:p>
    <w:p w:rsidR="00CB62F6" w:rsidRPr="00CB62F6" w:rsidRDefault="00CB62F6" w:rsidP="007D6224">
      <w:pPr>
        <w:numPr>
          <w:ilvl w:val="0"/>
          <w:numId w:val="21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Harmine alkaloids occur in Banasteriopsis of Ayahuasca</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noProof/>
          <w:color w:val="000000"/>
          <w:sz w:val="20"/>
          <w:szCs w:val="20"/>
          <w:lang w:eastAsia="en-CA"/>
        </w:rPr>
        <w:lastRenderedPageBreak/>
        <w:drawing>
          <wp:inline distT="0" distB="0" distL="0" distR="0">
            <wp:extent cx="5448300" cy="4000359"/>
            <wp:effectExtent l="0" t="0" r="0" b="635"/>
            <wp:docPr id="20491" name="Picture 20491" descr="C:\Users\Kelly\AppData\Local\Temp\enhtmlclip\Screenshot_011815_075507_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Kelly\AppData\Local\Temp\enhtmlclip\Screenshot_011815_075507_PM.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50170" cy="4001732"/>
                    </a:xfrm>
                    <a:prstGeom prst="rect">
                      <a:avLst/>
                    </a:prstGeom>
                    <a:noFill/>
                    <a:ln>
                      <a:noFill/>
                    </a:ln>
                  </pic:spPr>
                </pic:pic>
              </a:graphicData>
            </a:graphic>
          </wp:inline>
        </w:drawing>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Pharmacology of Ayahuasca</w:t>
      </w:r>
    </w:p>
    <w:p w:rsidR="00CB62F6" w:rsidRPr="00CB62F6" w:rsidRDefault="00CB62F6" w:rsidP="007D6224">
      <w:pPr>
        <w:numPr>
          <w:ilvl w:val="0"/>
          <w:numId w:val="21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DMTs induces psychedelic hallucination by binding to 5-HT receptors (7 known) and in particular deeply alters perception of space and time, allowing perception of flight</w:t>
      </w:r>
    </w:p>
    <w:p w:rsidR="00CB62F6" w:rsidRPr="00CB62F6" w:rsidRDefault="00CB62F6" w:rsidP="007D6224">
      <w:pPr>
        <w:numPr>
          <w:ilvl w:val="0"/>
          <w:numId w:val="21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DMT is destroyed by monoamine oxidase (MOA) in the stomach but can be absorbed through nasal mucus membranes when taken as snuff</w:t>
      </w:r>
    </w:p>
    <w:p w:rsidR="00CB62F6" w:rsidRPr="00CB62F6" w:rsidRDefault="00CB62F6" w:rsidP="007D6224">
      <w:pPr>
        <w:numPr>
          <w:ilvl w:val="0"/>
          <w:numId w:val="21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Harmine in AYahuasca is a potent MAO inhibitor allows oral uptakes of DMTs</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Decriptive Ethnobotanies: "use categories"</w:t>
      </w:r>
    </w:p>
    <w:p w:rsidR="00CB62F6" w:rsidRPr="00CB62F6" w:rsidRDefault="00CB62F6" w:rsidP="007D6224">
      <w:pPr>
        <w:numPr>
          <w:ilvl w:val="0"/>
          <w:numId w:val="21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Most ethnobotanists now categorize plants according to major use categories: repiratory, circulatory, dermatological, gastrointestinal, reproductive use etc</w:t>
      </w:r>
    </w:p>
    <w:p w:rsidR="00CB62F6" w:rsidRPr="00CB62F6" w:rsidRDefault="00CB62F6" w:rsidP="007D6224">
      <w:pPr>
        <w:numPr>
          <w:ilvl w:val="0"/>
          <w:numId w:val="21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Specific uses within each major use caetgory are also described. For example, respiratory uses includ flu, colds, coughs, bronchitis, asthma etc</w:t>
      </w:r>
    </w:p>
    <w:p w:rsidR="00CB62F6" w:rsidRPr="00CB62F6" w:rsidRDefault="00CB62F6" w:rsidP="007D6224">
      <w:pPr>
        <w:numPr>
          <w:ilvl w:val="0"/>
          <w:numId w:val="21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Traditional cultures do not recognize many conditions known in allopathic medicine, such as cancer, and may have unique disease concepts, such as the Maya concept "susto" (culture cound syndromes)</w:t>
      </w:r>
    </w:p>
    <w:p w:rsidR="00CB62F6" w:rsidRPr="00CB62F6" w:rsidRDefault="00CB62F6" w:rsidP="007D6224">
      <w:pPr>
        <w:numPr>
          <w:ilvl w:val="0"/>
          <w:numId w:val="21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Use categories are based on those described by Cook </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Ethnobotanical Notes</w:t>
      </w:r>
    </w:p>
    <w:p w:rsidR="00CB62F6" w:rsidRPr="00CB62F6" w:rsidRDefault="00CB62F6" w:rsidP="007D6224">
      <w:pPr>
        <w:numPr>
          <w:ilvl w:val="0"/>
          <w:numId w:val="21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Identification of the plant drug (voucher specimen required)</w:t>
      </w:r>
    </w:p>
    <w:p w:rsidR="00CB62F6" w:rsidRPr="00CB62F6" w:rsidRDefault="00CB62F6" w:rsidP="007D6224">
      <w:pPr>
        <w:numPr>
          <w:ilvl w:val="0"/>
          <w:numId w:val="21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Collection methods and storage by healers</w:t>
      </w:r>
    </w:p>
    <w:p w:rsidR="00CB62F6" w:rsidRPr="00CB62F6" w:rsidRDefault="00CB62F6" w:rsidP="007D6224">
      <w:pPr>
        <w:numPr>
          <w:ilvl w:val="0"/>
          <w:numId w:val="21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Preparation of the drug</w:t>
      </w:r>
    </w:p>
    <w:p w:rsidR="00CB62F6" w:rsidRPr="00CB62F6" w:rsidRDefault="00CB62F6" w:rsidP="007D6224">
      <w:pPr>
        <w:numPr>
          <w:ilvl w:val="0"/>
          <w:numId w:val="21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Drug therapy</w:t>
      </w:r>
    </w:p>
    <w:p w:rsidR="00CB62F6" w:rsidRPr="00CB62F6" w:rsidRDefault="00CB62F6" w:rsidP="007D6224">
      <w:pPr>
        <w:numPr>
          <w:ilvl w:val="0"/>
          <w:numId w:val="21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Sociocultural context: origin of disease, ratonale for treatment, ceremonies, spiritual context</w:t>
      </w:r>
    </w:p>
    <w:p w:rsidR="00CB62F6" w:rsidRPr="00CB62F6" w:rsidRDefault="00CB62F6" w:rsidP="007D6224">
      <w:pPr>
        <w:numPr>
          <w:ilvl w:val="0"/>
          <w:numId w:val="21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Disease frequency from local health authorities</w:t>
      </w:r>
    </w:p>
    <w:p w:rsidR="00CB62F6" w:rsidRPr="00CB62F6" w:rsidRDefault="00CB62F6" w:rsidP="007D6224">
      <w:pPr>
        <w:numPr>
          <w:ilvl w:val="0"/>
          <w:numId w:val="213"/>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Accessories (photo of healers, processing, sample collections of locally prepared drug)</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Common preparation methods</w:t>
      </w:r>
    </w:p>
    <w:p w:rsidR="00CB62F6" w:rsidRPr="00CB62F6" w:rsidRDefault="00CB62F6" w:rsidP="007D6224">
      <w:pPr>
        <w:numPr>
          <w:ilvl w:val="0"/>
          <w:numId w:val="21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lastRenderedPageBreak/>
        <w:t>Decoctions (boiled and concentrated), infusion (teat) for drinking or bathing</w:t>
      </w:r>
    </w:p>
    <w:p w:rsidR="00CB62F6" w:rsidRPr="00CB62F6" w:rsidRDefault="00CB62F6" w:rsidP="007D6224">
      <w:pPr>
        <w:numPr>
          <w:ilvl w:val="0"/>
          <w:numId w:val="21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Sweat bath</w:t>
      </w:r>
    </w:p>
    <w:p w:rsidR="00CB62F6" w:rsidRPr="00CB62F6" w:rsidRDefault="00CB62F6" w:rsidP="007D6224">
      <w:pPr>
        <w:numPr>
          <w:ilvl w:val="0"/>
          <w:numId w:val="21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Eat appropriate plant tissue ex. inner bark vs outer bark</w:t>
      </w:r>
    </w:p>
    <w:p w:rsidR="00CB62F6" w:rsidRPr="00CB62F6" w:rsidRDefault="00CB62F6" w:rsidP="007D6224">
      <w:pPr>
        <w:numPr>
          <w:ilvl w:val="0"/>
          <w:numId w:val="21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Squeeze juice into affect area</w:t>
      </w:r>
    </w:p>
    <w:p w:rsidR="00CB62F6" w:rsidRPr="00CB62F6" w:rsidRDefault="00CB62F6" w:rsidP="007D6224">
      <w:pPr>
        <w:numPr>
          <w:ilvl w:val="0"/>
          <w:numId w:val="21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Place poultice on affected area</w:t>
      </w:r>
    </w:p>
    <w:p w:rsidR="00CB62F6" w:rsidRPr="00CB62F6" w:rsidRDefault="00CB62F6" w:rsidP="007D6224">
      <w:pPr>
        <w:numPr>
          <w:ilvl w:val="0"/>
          <w:numId w:val="21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Smoke the plant or use as incense, snuffs</w:t>
      </w:r>
    </w:p>
    <w:p w:rsidR="00CB62F6" w:rsidRPr="00CB62F6" w:rsidRDefault="00CB62F6" w:rsidP="007D6224">
      <w:pPr>
        <w:numPr>
          <w:ilvl w:val="0"/>
          <w:numId w:val="214"/>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Ritual preparation, ceremonial administration and prayers of the healer may be as important or more important than the pharmacology of the plant</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Quantitative Ethnobotany</w:t>
      </w:r>
    </w:p>
    <w:p w:rsidR="00CB62F6" w:rsidRPr="00CB62F6" w:rsidRDefault="00CB62F6" w:rsidP="007D6224">
      <w:pPr>
        <w:numPr>
          <w:ilvl w:val="0"/>
          <w:numId w:val="21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Move from descriptive to quantitative science: for original field studies or literatire reviews</w:t>
      </w:r>
    </w:p>
    <w:p w:rsidR="00CB62F6" w:rsidRPr="00CB62F6" w:rsidRDefault="00CB62F6" w:rsidP="007D6224">
      <w:pPr>
        <w:numPr>
          <w:ilvl w:val="0"/>
          <w:numId w:val="21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Ethnobotanical and ethnopharmacological journals are no longer willing to accept anecdotal or medicinal :plant list" data, especially from a small number of informants</w:t>
      </w:r>
    </w:p>
    <w:p w:rsidR="00CB62F6" w:rsidRPr="00CB62F6" w:rsidRDefault="00CB62F6" w:rsidP="007D6224">
      <w:pPr>
        <w:numPr>
          <w:ilvl w:val="0"/>
          <w:numId w:val="21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Indices based on a large number of individuals provide broader population view of cultural knowledge</w:t>
      </w:r>
    </w:p>
    <w:p w:rsidR="00CB62F6" w:rsidRPr="00CB62F6" w:rsidRDefault="00CB62F6" w:rsidP="007D6224">
      <w:pPr>
        <w:numPr>
          <w:ilvl w:val="0"/>
          <w:numId w:val="21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Statistical analysis allowed identification of significant features of traditional knowledge</w:t>
      </w:r>
    </w:p>
    <w:p w:rsidR="00CB62F6" w:rsidRPr="00CB62F6" w:rsidRDefault="00CB62F6" w:rsidP="007D6224">
      <w:pPr>
        <w:numPr>
          <w:ilvl w:val="0"/>
          <w:numId w:val="21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Quantitative data enables the statiscal evaluation of the connection between traditional knowledge and modern scientific knowledge</w:t>
      </w:r>
    </w:p>
    <w:p w:rsidR="00CB62F6" w:rsidRPr="00CB62F6" w:rsidRDefault="00CB62F6" w:rsidP="007D6224">
      <w:pPr>
        <w:numPr>
          <w:ilvl w:val="0"/>
          <w:numId w:val="215"/>
        </w:numPr>
        <w:spacing w:before="100" w:beforeAutospacing="1" w:after="100" w:afterAutospacing="1" w:line="240" w:lineRule="auto"/>
        <w:ind w:left="1440"/>
        <w:rPr>
          <w:rFonts w:ascii="Tahoma" w:eastAsia="Times New Roman" w:hAnsi="Tahoma" w:cs="Tahoma"/>
          <w:color w:val="000000"/>
          <w:sz w:val="20"/>
          <w:szCs w:val="20"/>
          <w:lang w:eastAsia="en-CA"/>
        </w:rPr>
      </w:pPr>
    </w:p>
    <w:p w:rsidR="00CB62F6" w:rsidRPr="00CB62F6" w:rsidRDefault="00CB62F6" w:rsidP="007D6224">
      <w:pPr>
        <w:numPr>
          <w:ilvl w:val="1"/>
          <w:numId w:val="21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Defines limited of scientific vs cultural/spiritual view</w:t>
      </w:r>
    </w:p>
    <w:p w:rsidR="00CB62F6" w:rsidRPr="00CB62F6" w:rsidRDefault="00CB62F6" w:rsidP="007D6224">
      <w:pPr>
        <w:numPr>
          <w:ilvl w:val="1"/>
          <w:numId w:val="21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Assists indigenous groups seeking validation and respect for TK</w:t>
      </w:r>
    </w:p>
    <w:p w:rsidR="00CB62F6" w:rsidRPr="00CB62F6" w:rsidRDefault="00CB62F6" w:rsidP="007D6224">
      <w:pPr>
        <w:numPr>
          <w:ilvl w:val="1"/>
          <w:numId w:val="215"/>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Assists policy makers in assessing co-management strategy</w:t>
      </w: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Ethnobotanical use categories - Help Define areas of Expertise</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u w:val="single"/>
          <w:lang w:eastAsia="en-CA"/>
        </w:rPr>
        <w:t>Eastern Canadian First Nation use of Medicinal plants by treatment category</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0" w:line="240" w:lineRule="auto"/>
        <w:rPr>
          <w:rFonts w:ascii="Tahoma" w:eastAsia="Times New Roman" w:hAnsi="Tahoma" w:cs="Tahoma"/>
          <w:color w:val="000000"/>
          <w:sz w:val="20"/>
          <w:szCs w:val="20"/>
          <w:lang w:eastAsia="en-CA"/>
        </w:rPr>
      </w:pPr>
      <w:r w:rsidRPr="00CB62F6">
        <w:rPr>
          <w:rFonts w:ascii="Tahoma" w:eastAsia="Times New Roman" w:hAnsi="Tahoma" w:cs="Tahoma"/>
          <w:noProof/>
          <w:color w:val="000000"/>
          <w:sz w:val="20"/>
          <w:szCs w:val="20"/>
          <w:lang w:eastAsia="en-CA"/>
        </w:rPr>
        <w:drawing>
          <wp:inline distT="0" distB="0" distL="0" distR="0">
            <wp:extent cx="5895975" cy="3412348"/>
            <wp:effectExtent l="0" t="0" r="0" b="0"/>
            <wp:docPr id="20490" name="Picture 20490" descr="C:\Users\Kelly\AppData\Local\Temp\enhtmlclip\Screenshot_011815_081133_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Kelly\AppData\Local\Temp\enhtmlclip\Screenshot_011815_081133_PM.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02594" cy="3416179"/>
                    </a:xfrm>
                    <a:prstGeom prst="rect">
                      <a:avLst/>
                    </a:prstGeom>
                    <a:noFill/>
                    <a:ln>
                      <a:noFill/>
                    </a:ln>
                  </pic:spPr>
                </pic:pic>
              </a:graphicData>
            </a:graphic>
          </wp:inline>
        </w:drawing>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CB62F6" w:rsidRPr="00CB62F6" w:rsidRDefault="00CB62F6" w:rsidP="00CB62F6">
      <w:pPr>
        <w:spacing w:after="159" w:line="210" w:lineRule="atLeast"/>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Quantitative ethnobotanical metrics</w:t>
      </w:r>
    </w:p>
    <w:p w:rsidR="00CB62F6" w:rsidRPr="00CB62F6" w:rsidRDefault="00CB62F6" w:rsidP="007D6224">
      <w:pPr>
        <w:numPr>
          <w:ilvl w:val="0"/>
          <w:numId w:val="216"/>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Frequency of use of a medicinal plant</w:t>
      </w:r>
    </w:p>
    <w:p w:rsidR="00CB62F6" w:rsidRPr="00CB62F6" w:rsidRDefault="00CB62F6" w:rsidP="007D6224">
      <w:pPr>
        <w:numPr>
          <w:ilvl w:val="0"/>
          <w:numId w:val="216"/>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Fuse = Number of healers using the plant / total number of healers</w:t>
      </w:r>
    </w:p>
    <w:p w:rsidR="00CB62F6" w:rsidRPr="00CB62F6" w:rsidRDefault="00CB62F6" w:rsidP="007D6224">
      <w:pPr>
        <w:numPr>
          <w:ilvl w:val="0"/>
          <w:numId w:val="216"/>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Immunomodulatory medicinal plants used by the Q’eqchi’ Maya of Belize</w:t>
      </w:r>
    </w:p>
    <w:p w:rsidR="00CB62F6" w:rsidRPr="00CB62F6" w:rsidRDefault="00CB62F6" w:rsidP="007D6224">
      <w:pPr>
        <w:numPr>
          <w:ilvl w:val="1"/>
          <w:numId w:val="217"/>
        </w:numPr>
        <w:spacing w:before="100" w:beforeAutospacing="1" w:after="100" w:afterAutospacing="1" w:line="240" w:lineRule="auto"/>
        <w:ind w:left="780"/>
        <w:rPr>
          <w:rFonts w:ascii="&amp;apos" w:eastAsia="Times New Roman" w:hAnsi="&amp;apos" w:cs="Tahoma"/>
          <w:color w:val="010101"/>
          <w:sz w:val="20"/>
          <w:szCs w:val="20"/>
          <w:lang w:eastAsia="en-CA"/>
        </w:rPr>
      </w:pPr>
      <w:r w:rsidRPr="00CB62F6">
        <w:rPr>
          <w:rFonts w:ascii="Tahoma" w:eastAsia="Times New Roman" w:hAnsi="Tahoma" w:cs="Tahoma"/>
          <w:color w:val="000000"/>
          <w:sz w:val="20"/>
          <w:szCs w:val="20"/>
          <w:lang w:eastAsia="en-CA"/>
        </w:rPr>
        <w:t>High frequency of use for most plant</w:t>
      </w:r>
    </w:p>
    <w:p w:rsidR="00CB62F6" w:rsidRPr="00CB62F6" w:rsidRDefault="00CB62F6" w:rsidP="007D6224">
      <w:pPr>
        <w:numPr>
          <w:ilvl w:val="1"/>
          <w:numId w:val="217"/>
        </w:numPr>
        <w:spacing w:before="100" w:beforeAutospacing="1" w:after="100" w:afterAutospacing="1" w:line="240" w:lineRule="auto"/>
        <w:ind w:left="780"/>
        <w:rPr>
          <w:rFonts w:ascii="&amp;apos" w:eastAsia="Times New Roman" w:hAnsi="&amp;apos" w:cs="Tahoma"/>
          <w:color w:val="010101"/>
          <w:sz w:val="20"/>
          <w:szCs w:val="20"/>
          <w:lang w:eastAsia="en-CA"/>
        </w:rPr>
      </w:pPr>
      <w:r w:rsidRPr="00CB62F6">
        <w:rPr>
          <w:rFonts w:ascii="Tahoma" w:eastAsia="Times New Roman" w:hAnsi="Tahoma" w:cs="Tahoma"/>
          <w:color w:val="000000"/>
          <w:sz w:val="20"/>
          <w:szCs w:val="20"/>
          <w:lang w:eastAsia="en-CA"/>
        </w:rPr>
        <w:t>52% of species were used by all healers</w:t>
      </w:r>
    </w:p>
    <w:p w:rsidR="00CB62F6" w:rsidRPr="00CB62F6" w:rsidRDefault="00CB62F6" w:rsidP="00CB62F6">
      <w:pPr>
        <w:spacing w:after="159" w:line="210" w:lineRule="atLeast"/>
        <w:rPr>
          <w:rFonts w:ascii="Tahoma" w:eastAsia="Times New Roman" w:hAnsi="Tahoma" w:cs="Tahoma"/>
          <w:color w:val="000000"/>
          <w:sz w:val="20"/>
          <w:szCs w:val="20"/>
          <w:lang w:eastAsia="en-CA"/>
        </w:rPr>
      </w:pPr>
    </w:p>
    <w:p w:rsidR="00CB62F6" w:rsidRPr="00CB62F6" w:rsidRDefault="00CB62F6" w:rsidP="00CB62F6">
      <w:pPr>
        <w:spacing w:after="159" w:line="210" w:lineRule="atLeast"/>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Quantitative ethnobotanical metrics: Syndromic Importance Value (SIV)</w:t>
      </w:r>
    </w:p>
    <w:p w:rsidR="00CB62F6" w:rsidRPr="00CB62F6" w:rsidRDefault="00CB62F6" w:rsidP="007D6224">
      <w:pPr>
        <w:numPr>
          <w:ilvl w:val="0"/>
          <w:numId w:val="218"/>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Developed to rank medicinal plants used by the Cree of Eeyou Istchee in northern Quebec in the treatment of diabetes and its associated symptoms (Leduc </w:t>
      </w:r>
      <w:r w:rsidRPr="00CB62F6">
        <w:rPr>
          <w:rFonts w:ascii="Tahoma" w:eastAsia="Times New Roman" w:hAnsi="Tahoma" w:cs="Tahoma"/>
          <w:i/>
          <w:iCs/>
          <w:color w:val="000000"/>
          <w:sz w:val="20"/>
          <w:szCs w:val="20"/>
          <w:lang w:eastAsia="en-CA"/>
        </w:rPr>
        <w:t>et al</w:t>
      </w:r>
      <w:r w:rsidRPr="00CB62F6">
        <w:rPr>
          <w:rFonts w:ascii="Tahoma" w:eastAsia="Times New Roman" w:hAnsi="Tahoma" w:cs="Tahoma"/>
          <w:color w:val="000000"/>
          <w:sz w:val="20"/>
          <w:szCs w:val="20"/>
          <w:lang w:eastAsia="en-CA"/>
        </w:rPr>
        <w:t>, 2006)</w:t>
      </w:r>
    </w:p>
    <w:p w:rsidR="00CB62F6" w:rsidRPr="00CB62F6" w:rsidRDefault="00CB62F6" w:rsidP="007D6224">
      <w:pPr>
        <w:numPr>
          <w:ilvl w:val="1"/>
          <w:numId w:val="21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There was a rating for each diabetic symptom, not all symptoms are caused just by diabetes (sweet urine is always an indicatory)</w:t>
      </w:r>
    </w:p>
    <w:p w:rsidR="00CB62F6" w:rsidRPr="00CB62F6" w:rsidRDefault="00CB62F6" w:rsidP="007D6224">
      <w:pPr>
        <w:numPr>
          <w:ilvl w:val="1"/>
          <w:numId w:val="219"/>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Diabetes was not a widely recognized traditional medicine concept, and high blood sugar not detected by traditional healers</w:t>
      </w:r>
    </w:p>
    <w:p w:rsidR="00CB62F6" w:rsidRDefault="00CB62F6" w:rsidP="007D6224">
      <w:pPr>
        <w:numPr>
          <w:ilvl w:val="1"/>
          <w:numId w:val="22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However, healers recognize diabetic symptoms and treat them effectivel</w:t>
      </w:r>
      <w:r>
        <w:rPr>
          <w:rFonts w:ascii="Tahoma" w:eastAsia="Times New Roman" w:hAnsi="Tahoma" w:cs="Tahoma"/>
          <w:color w:val="000000"/>
          <w:sz w:val="20"/>
          <w:szCs w:val="20"/>
          <w:lang w:eastAsia="en-CA"/>
        </w:rPr>
        <w:t>y</w:t>
      </w:r>
    </w:p>
    <w:p w:rsidR="00CB62F6" w:rsidRPr="00CB62F6" w:rsidRDefault="00CB62F6" w:rsidP="007D6224">
      <w:pPr>
        <w:numPr>
          <w:ilvl w:val="1"/>
          <w:numId w:val="220"/>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Takes into account 3 ethnobotanical parameters:</w:t>
      </w:r>
      <w:r w:rsidRPr="00CB62F6">
        <w:rPr>
          <w:rFonts w:ascii="Tahoma" w:eastAsia="Times New Roman" w:hAnsi="Tahoma" w:cs="Tahoma"/>
          <w:color w:val="000000"/>
          <w:sz w:val="20"/>
          <w:szCs w:val="20"/>
          <w:lang w:eastAsia="en-CA"/>
        </w:rPr>
        <w:br/>
        <w:t>(1) number of different symptoms (15) for which the plant was cited</w:t>
      </w:r>
      <w:r w:rsidRPr="00CB62F6">
        <w:rPr>
          <w:rFonts w:ascii="Tahoma" w:eastAsia="Times New Roman" w:hAnsi="Tahoma" w:cs="Tahoma"/>
          <w:color w:val="000000"/>
          <w:sz w:val="20"/>
          <w:szCs w:val="20"/>
          <w:lang w:eastAsia="en-CA"/>
        </w:rPr>
        <w:br/>
        <w:t>(2) frequency of citation by different traditional healers (consensus)</w:t>
      </w:r>
      <w:r w:rsidRPr="00CB62F6">
        <w:rPr>
          <w:rFonts w:ascii="Tahoma" w:eastAsia="Times New Roman" w:hAnsi="Tahoma" w:cs="Tahoma"/>
          <w:color w:val="000000"/>
          <w:sz w:val="20"/>
          <w:szCs w:val="20"/>
          <w:lang w:eastAsia="en-CA"/>
        </w:rPr>
        <w:br/>
        <w:t>(3) relative importance of symptoms for which the plant was cited</w:t>
      </w:r>
    </w:p>
    <w:p w:rsidR="00CB62F6" w:rsidRPr="00CB62F6" w:rsidRDefault="00CB62F6" w:rsidP="007D6224">
      <w:pPr>
        <w:numPr>
          <w:ilvl w:val="1"/>
          <w:numId w:val="221"/>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Allows us to rank plants; what symptoms are being covered</w:t>
      </w:r>
    </w:p>
    <w:p w:rsidR="00CB62F6" w:rsidRPr="00CB62F6" w:rsidRDefault="00CB62F6" w:rsidP="00CB62F6">
      <w:pPr>
        <w:spacing w:after="159" w:line="210" w:lineRule="atLeast"/>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Syndromic Importance value (SIV)</w:t>
      </w:r>
    </w:p>
    <w:p w:rsidR="00CB62F6" w:rsidRPr="00CB62F6" w:rsidRDefault="00CB62F6" w:rsidP="00CB62F6">
      <w:pPr>
        <w:spacing w:after="159" w:line="210" w:lineRule="atLeast"/>
        <w:rPr>
          <w:rFonts w:ascii="Tahoma" w:eastAsia="Times New Roman" w:hAnsi="Tahoma" w:cs="Tahoma"/>
          <w:color w:val="000000"/>
          <w:sz w:val="20"/>
          <w:szCs w:val="20"/>
          <w:lang w:eastAsia="en-CA"/>
        </w:rPr>
      </w:pPr>
      <w:r w:rsidRPr="00CB62F6">
        <w:rPr>
          <w:rFonts w:ascii="Tahoma" w:eastAsia="Times New Roman" w:hAnsi="Tahoma" w:cs="Tahoma"/>
          <w:color w:val="000000"/>
          <w:sz w:val="20"/>
          <w:szCs w:val="20"/>
          <w:lang w:eastAsia="en-CA"/>
        </w:rPr>
        <w:t>Where,</w:t>
      </w:r>
    </w:p>
    <w:p w:rsidR="00CB62F6" w:rsidRPr="00CB62F6" w:rsidRDefault="00CB62F6" w:rsidP="007D6224">
      <w:pPr>
        <w:numPr>
          <w:ilvl w:val="0"/>
          <w:numId w:val="22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b/>
          <w:bCs/>
          <w:i/>
          <w:iCs/>
          <w:color w:val="000000"/>
          <w:sz w:val="20"/>
          <w:szCs w:val="20"/>
          <w:lang w:eastAsia="en-CA"/>
        </w:rPr>
        <w:t>w</w:t>
      </w:r>
      <w:r w:rsidRPr="00CB62F6">
        <w:rPr>
          <w:rFonts w:ascii="Tahoma" w:eastAsia="Times New Roman" w:hAnsi="Tahoma" w:cs="Tahoma"/>
          <w:color w:val="000000"/>
          <w:sz w:val="20"/>
          <w:szCs w:val="20"/>
          <w:lang w:eastAsia="en-CA"/>
        </w:rPr>
        <w:t> is the weight of the symptom,</w:t>
      </w:r>
    </w:p>
    <w:p w:rsidR="00CB62F6" w:rsidRPr="00CB62F6" w:rsidRDefault="00CB62F6" w:rsidP="007D6224">
      <w:pPr>
        <w:numPr>
          <w:ilvl w:val="0"/>
          <w:numId w:val="22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b/>
          <w:bCs/>
          <w:i/>
          <w:iCs/>
          <w:color w:val="000000"/>
          <w:sz w:val="20"/>
          <w:szCs w:val="20"/>
          <w:lang w:eastAsia="en-CA"/>
        </w:rPr>
        <w:t>s</w:t>
      </w:r>
      <w:r w:rsidRPr="00CB62F6">
        <w:rPr>
          <w:rFonts w:ascii="Tahoma" w:eastAsia="Times New Roman" w:hAnsi="Tahoma" w:cs="Tahoma"/>
          <w:color w:val="000000"/>
          <w:sz w:val="20"/>
          <w:szCs w:val="20"/>
          <w:lang w:eastAsia="en-CA"/>
        </w:rPr>
        <w:t> the symptom contribution for the species,</w:t>
      </w:r>
    </w:p>
    <w:p w:rsidR="00CB62F6" w:rsidRPr="00CB62F6" w:rsidRDefault="00CB62F6" w:rsidP="007D6224">
      <w:pPr>
        <w:numPr>
          <w:ilvl w:val="0"/>
          <w:numId w:val="22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b/>
          <w:bCs/>
          <w:i/>
          <w:iCs/>
          <w:color w:val="000000"/>
          <w:sz w:val="20"/>
          <w:szCs w:val="20"/>
          <w:lang w:eastAsia="en-CA"/>
        </w:rPr>
        <w:t>f</w:t>
      </w:r>
      <w:r w:rsidRPr="00CB62F6">
        <w:rPr>
          <w:rFonts w:ascii="Tahoma" w:eastAsia="Times New Roman" w:hAnsi="Tahoma" w:cs="Tahoma"/>
          <w:color w:val="000000"/>
          <w:sz w:val="20"/>
          <w:szCs w:val="20"/>
          <w:lang w:eastAsia="en-CA"/>
        </w:rPr>
        <w:t> the frequency of citation for the species,</w:t>
      </w:r>
    </w:p>
    <w:p w:rsidR="00CB62F6" w:rsidRPr="00CB62F6" w:rsidRDefault="00CB62F6" w:rsidP="007D6224">
      <w:pPr>
        <w:numPr>
          <w:ilvl w:val="0"/>
          <w:numId w:val="222"/>
        </w:numPr>
        <w:spacing w:before="100" w:beforeAutospacing="1" w:after="100" w:afterAutospacing="1" w:line="240" w:lineRule="auto"/>
        <w:rPr>
          <w:rFonts w:ascii="Tahoma" w:eastAsia="Times New Roman" w:hAnsi="Tahoma" w:cs="Tahoma"/>
          <w:color w:val="000000"/>
          <w:sz w:val="20"/>
          <w:szCs w:val="20"/>
          <w:lang w:eastAsia="en-CA"/>
        </w:rPr>
      </w:pPr>
      <w:r w:rsidRPr="00CB62F6">
        <w:rPr>
          <w:rFonts w:ascii="Tahoma" w:eastAsia="Times New Roman" w:hAnsi="Tahoma" w:cs="Tahoma"/>
          <w:b/>
          <w:bCs/>
          <w:i/>
          <w:iCs/>
          <w:color w:val="000000"/>
          <w:sz w:val="20"/>
          <w:szCs w:val="20"/>
          <w:lang w:eastAsia="en-CA"/>
        </w:rPr>
        <w:t>S</w:t>
      </w:r>
      <w:r w:rsidRPr="00CB62F6">
        <w:rPr>
          <w:rFonts w:ascii="Tahoma" w:eastAsia="Times New Roman" w:hAnsi="Tahoma" w:cs="Tahoma"/>
          <w:color w:val="000000"/>
          <w:sz w:val="20"/>
          <w:szCs w:val="20"/>
          <w:lang w:eastAsia="en-CA"/>
        </w:rPr>
        <w:t> the total number of symptoms used for this survey,</w:t>
      </w:r>
    </w:p>
    <w:p w:rsidR="00CB62F6" w:rsidRPr="00CB62F6" w:rsidRDefault="00CB62F6" w:rsidP="007D6224">
      <w:pPr>
        <w:numPr>
          <w:ilvl w:val="0"/>
          <w:numId w:val="222"/>
        </w:numPr>
        <w:spacing w:before="100" w:beforeAutospacing="1" w:after="100" w:afterAutospacing="1" w:line="240" w:lineRule="auto"/>
        <w:ind w:left="580"/>
        <w:rPr>
          <w:rFonts w:ascii="&amp;apos" w:eastAsia="Times New Roman" w:hAnsi="&amp;apos" w:cs="Tahoma"/>
          <w:color w:val="010101"/>
          <w:sz w:val="20"/>
          <w:szCs w:val="20"/>
          <w:lang w:eastAsia="en-CA"/>
        </w:rPr>
      </w:pPr>
      <w:r w:rsidRPr="00CB62F6">
        <w:rPr>
          <w:rFonts w:ascii="Tahoma" w:eastAsia="Times New Roman" w:hAnsi="Tahoma" w:cs="Tahoma"/>
          <w:b/>
          <w:bCs/>
          <w:i/>
          <w:iCs/>
          <w:color w:val="000000"/>
          <w:sz w:val="20"/>
          <w:szCs w:val="20"/>
          <w:lang w:eastAsia="en-CA"/>
        </w:rPr>
        <w:t>F</w:t>
      </w:r>
      <w:r w:rsidRPr="00CB62F6">
        <w:rPr>
          <w:rFonts w:ascii="Tahoma" w:eastAsia="Times New Roman" w:hAnsi="Tahoma" w:cs="Tahoma"/>
          <w:color w:val="010101"/>
          <w:sz w:val="20"/>
          <w:szCs w:val="20"/>
          <w:lang w:eastAsia="en-CA"/>
        </w:rPr>
        <w:t> is the total number of interviews in the survey.</w:t>
      </w:r>
    </w:p>
    <w:p w:rsidR="00CB62F6" w:rsidRPr="00CB62F6" w:rsidRDefault="00CB62F6" w:rsidP="00CB62F6">
      <w:pPr>
        <w:spacing w:after="159" w:line="210" w:lineRule="atLeast"/>
        <w:rPr>
          <w:rFonts w:ascii="Tahoma" w:eastAsia="Times New Roman" w:hAnsi="Tahoma" w:cs="Tahoma"/>
          <w:color w:val="000000"/>
          <w:sz w:val="20"/>
          <w:szCs w:val="20"/>
          <w:lang w:eastAsia="en-CA"/>
        </w:rPr>
      </w:pPr>
    </w:p>
    <w:p w:rsidR="00CB62F6" w:rsidRPr="00CB62F6" w:rsidRDefault="00CB62F6" w:rsidP="00CB62F6">
      <w:pPr>
        <w:spacing w:after="159" w:line="210" w:lineRule="atLeast"/>
        <w:rPr>
          <w:rFonts w:ascii="Tahoma" w:eastAsia="Times New Roman" w:hAnsi="Tahoma" w:cs="Tahoma"/>
          <w:color w:val="000000"/>
          <w:sz w:val="20"/>
          <w:szCs w:val="20"/>
          <w:lang w:eastAsia="en-CA"/>
        </w:rPr>
      </w:pPr>
      <w:r w:rsidRPr="00CB62F6">
        <w:rPr>
          <w:rFonts w:ascii="Tahoma" w:eastAsia="Times New Roman" w:hAnsi="Tahoma" w:cs="Tahoma"/>
          <w:b/>
          <w:bCs/>
          <w:color w:val="010101"/>
          <w:sz w:val="20"/>
          <w:szCs w:val="20"/>
          <w:lang w:eastAsia="en-CA"/>
        </w:rPr>
        <w:t>Top 8 boreal forest plants used by the Cree of Eeyou Istchee in the treatment of diabetes and its associated symptoms</w:t>
      </w:r>
      <w:r w:rsidRPr="00CB62F6">
        <w:rPr>
          <w:rFonts w:ascii="Tahoma" w:eastAsia="Times New Roman" w:hAnsi="Tahoma" w:cs="Tahoma"/>
          <w:color w:val="010101"/>
          <w:sz w:val="20"/>
          <w:szCs w:val="20"/>
          <w:lang w:eastAsia="en-CA"/>
        </w:rPr>
        <w:t> (based on SIV ethnobotanical rankings)</w:t>
      </w:r>
    </w:p>
    <w:tbl>
      <w:tblPr>
        <w:tblW w:w="10785" w:type="dxa"/>
        <w:tblCellMar>
          <w:top w:w="90" w:type="dxa"/>
          <w:left w:w="90" w:type="dxa"/>
          <w:bottom w:w="90" w:type="dxa"/>
          <w:right w:w="90" w:type="dxa"/>
        </w:tblCellMar>
        <w:tblLook w:val="04A0" w:firstRow="1" w:lastRow="0" w:firstColumn="1" w:lastColumn="0" w:noHBand="0" w:noVBand="1"/>
      </w:tblPr>
      <w:tblGrid>
        <w:gridCol w:w="2697"/>
        <w:gridCol w:w="2696"/>
        <w:gridCol w:w="2696"/>
        <w:gridCol w:w="2696"/>
      </w:tblGrid>
      <w:tr w:rsidR="00CB62F6" w:rsidRPr="00CB62F6" w:rsidTr="00CB62F6">
        <w:tc>
          <w:tcPr>
            <w:tcW w:w="25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b/>
                <w:bCs/>
                <w:i/>
                <w:iCs/>
                <w:color w:val="FF3300"/>
                <w:sz w:val="20"/>
                <w:szCs w:val="20"/>
                <w:lang w:eastAsia="en-CA"/>
              </w:rPr>
              <w:t>Rhododendron groenlandicum</w:t>
            </w:r>
            <w:r w:rsidRPr="00CB62F6">
              <w:rPr>
                <w:rFonts w:ascii="Tahoma" w:eastAsia="Times New Roman" w:hAnsi="Tahoma" w:cs="Tahoma"/>
                <w:color w:val="FF3300"/>
                <w:sz w:val="20"/>
                <w:szCs w:val="20"/>
                <w:lang w:eastAsia="en-CA"/>
              </w:rPr>
              <w:br/>
            </w:r>
            <w:r w:rsidRPr="00CB62F6">
              <w:rPr>
                <w:rFonts w:ascii="Tahoma" w:eastAsia="Times New Roman" w:hAnsi="Tahoma" w:cs="Tahoma"/>
                <w:b/>
                <w:bCs/>
                <w:sz w:val="20"/>
                <w:szCs w:val="20"/>
                <w:lang w:eastAsia="en-CA"/>
              </w:rPr>
              <w:t>Labrador Tea</w:t>
            </w:r>
            <w:r w:rsidRPr="00CB62F6">
              <w:rPr>
                <w:rFonts w:ascii="Tahoma" w:eastAsia="Times New Roman" w:hAnsi="Tahoma" w:cs="Tahoma"/>
                <w:sz w:val="20"/>
                <w:szCs w:val="20"/>
                <w:lang w:eastAsia="en-CA"/>
              </w:rPr>
              <w:t> Kachichepukw</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sz w:val="20"/>
                <w:szCs w:val="20"/>
                <w:lang w:eastAsia="en-CA"/>
              </w:rPr>
              <w:t>(Leaves)</w:t>
            </w:r>
          </w:p>
        </w:tc>
        <w:tc>
          <w:tcPr>
            <w:tcW w:w="25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b/>
                <w:bCs/>
                <w:i/>
                <w:iCs/>
                <w:color w:val="FF3300"/>
                <w:sz w:val="20"/>
                <w:szCs w:val="20"/>
                <w:lang w:eastAsia="en-CA"/>
              </w:rPr>
              <w:t>Larix laracenia</w:t>
            </w:r>
            <w:r w:rsidRPr="00CB62F6">
              <w:rPr>
                <w:rFonts w:ascii="Tahoma" w:eastAsia="Times New Roman" w:hAnsi="Tahoma" w:cs="Tahoma"/>
                <w:color w:val="FF3300"/>
                <w:sz w:val="20"/>
                <w:szCs w:val="20"/>
                <w:lang w:eastAsia="en-CA"/>
              </w:rPr>
              <w:br/>
            </w:r>
            <w:r w:rsidRPr="00CB62F6">
              <w:rPr>
                <w:rFonts w:ascii="Tahoma" w:eastAsia="Times New Roman" w:hAnsi="Tahoma" w:cs="Tahoma"/>
                <w:b/>
                <w:bCs/>
                <w:sz w:val="20"/>
                <w:szCs w:val="20"/>
                <w:lang w:eastAsia="en-CA"/>
              </w:rPr>
              <w:t>Tamarack</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sz w:val="20"/>
                <w:szCs w:val="20"/>
                <w:lang w:eastAsia="en-CA"/>
              </w:rPr>
              <w:t>Watnagan</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sz w:val="20"/>
                <w:szCs w:val="20"/>
                <w:lang w:eastAsia="en-CA"/>
              </w:rPr>
              <w:t>(Inner bark)</w:t>
            </w:r>
          </w:p>
        </w:tc>
        <w:tc>
          <w:tcPr>
            <w:tcW w:w="25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b/>
                <w:bCs/>
                <w:i/>
                <w:iCs/>
                <w:color w:val="FF3300"/>
                <w:sz w:val="20"/>
                <w:szCs w:val="20"/>
                <w:lang w:eastAsia="en-CA"/>
              </w:rPr>
              <w:t>Abies balsamea</w:t>
            </w:r>
            <w:r w:rsidRPr="00CB62F6">
              <w:rPr>
                <w:rFonts w:ascii="Tahoma" w:eastAsia="Times New Roman" w:hAnsi="Tahoma" w:cs="Tahoma"/>
                <w:color w:val="FF3300"/>
                <w:sz w:val="20"/>
                <w:szCs w:val="20"/>
                <w:lang w:eastAsia="en-CA"/>
              </w:rPr>
              <w:br/>
            </w:r>
            <w:r w:rsidRPr="00CB62F6">
              <w:rPr>
                <w:rFonts w:ascii="Tahoma" w:eastAsia="Times New Roman" w:hAnsi="Tahoma" w:cs="Tahoma"/>
                <w:b/>
                <w:bCs/>
                <w:sz w:val="20"/>
                <w:szCs w:val="20"/>
                <w:lang w:eastAsia="en-CA"/>
              </w:rPr>
              <w:t>Balsam fir</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sz w:val="20"/>
                <w:szCs w:val="20"/>
                <w:lang w:eastAsia="en-CA"/>
              </w:rPr>
              <w:t>Inaasht</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sz w:val="20"/>
                <w:szCs w:val="20"/>
                <w:lang w:eastAsia="en-CA"/>
              </w:rPr>
              <w:t>(Inner bark)</w:t>
            </w:r>
          </w:p>
        </w:tc>
        <w:tc>
          <w:tcPr>
            <w:tcW w:w="25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b/>
                <w:bCs/>
                <w:i/>
                <w:iCs/>
                <w:color w:val="FF3300"/>
                <w:sz w:val="20"/>
                <w:szCs w:val="20"/>
                <w:lang w:eastAsia="en-CA"/>
              </w:rPr>
              <w:t>Picea mariana</w:t>
            </w:r>
            <w:r w:rsidRPr="00CB62F6">
              <w:rPr>
                <w:rFonts w:ascii="Tahoma" w:eastAsia="Times New Roman" w:hAnsi="Tahoma" w:cs="Tahoma"/>
                <w:color w:val="FF3300"/>
                <w:sz w:val="20"/>
                <w:szCs w:val="20"/>
                <w:lang w:eastAsia="en-CA"/>
              </w:rPr>
              <w:br/>
            </w:r>
            <w:r w:rsidRPr="00CB62F6">
              <w:rPr>
                <w:rFonts w:ascii="Tahoma" w:eastAsia="Times New Roman" w:hAnsi="Tahoma" w:cs="Tahoma"/>
                <w:b/>
                <w:bCs/>
                <w:sz w:val="20"/>
                <w:szCs w:val="20"/>
                <w:lang w:eastAsia="en-CA"/>
              </w:rPr>
              <w:t>Black spruce</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sz w:val="20"/>
                <w:szCs w:val="20"/>
                <w:lang w:eastAsia="en-CA"/>
              </w:rPr>
              <w:t>Inaahtkw</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sz w:val="20"/>
                <w:szCs w:val="20"/>
                <w:lang w:eastAsia="en-CA"/>
              </w:rPr>
              <w:t>(Cones)</w:t>
            </w:r>
          </w:p>
        </w:tc>
      </w:tr>
      <w:tr w:rsidR="00CB62F6" w:rsidRPr="00CB62F6" w:rsidTr="00CB62F6">
        <w:tc>
          <w:tcPr>
            <w:tcW w:w="25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b/>
                <w:bCs/>
                <w:i/>
                <w:iCs/>
                <w:color w:val="FF3300"/>
                <w:sz w:val="20"/>
                <w:szCs w:val="20"/>
                <w:lang w:eastAsia="en-CA"/>
              </w:rPr>
              <w:t>Sorbus decora</w:t>
            </w:r>
            <w:r w:rsidRPr="00CB62F6">
              <w:rPr>
                <w:rFonts w:ascii="Tahoma" w:eastAsia="Times New Roman" w:hAnsi="Tahoma" w:cs="Tahoma"/>
                <w:color w:val="FF3300"/>
                <w:sz w:val="20"/>
                <w:szCs w:val="20"/>
                <w:lang w:eastAsia="en-CA"/>
              </w:rPr>
              <w:br/>
            </w:r>
            <w:r w:rsidRPr="00CB62F6">
              <w:rPr>
                <w:rFonts w:ascii="Tahoma" w:eastAsia="Times New Roman" w:hAnsi="Tahoma" w:cs="Tahoma"/>
                <w:b/>
                <w:bCs/>
                <w:sz w:val="20"/>
                <w:szCs w:val="20"/>
                <w:lang w:eastAsia="en-CA"/>
              </w:rPr>
              <w:t>Mountain ash</w:t>
            </w:r>
            <w:r w:rsidRPr="00CB62F6">
              <w:rPr>
                <w:rFonts w:ascii="Tahoma" w:eastAsia="Times New Roman" w:hAnsi="Tahoma" w:cs="Tahoma"/>
                <w:sz w:val="20"/>
                <w:szCs w:val="20"/>
                <w:lang w:eastAsia="en-CA"/>
              </w:rPr>
              <w:t> Muskuannanatuk</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sz w:val="20"/>
                <w:szCs w:val="20"/>
                <w:lang w:eastAsia="en-CA"/>
              </w:rPr>
              <w:t>(Inner bark)</w:t>
            </w:r>
          </w:p>
        </w:tc>
        <w:tc>
          <w:tcPr>
            <w:tcW w:w="25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b/>
                <w:bCs/>
                <w:i/>
                <w:iCs/>
                <w:color w:val="FF3300"/>
                <w:sz w:val="20"/>
                <w:szCs w:val="20"/>
                <w:lang w:eastAsia="en-CA"/>
              </w:rPr>
              <w:t>Alnus incana</w:t>
            </w:r>
            <w:r w:rsidRPr="00CB62F6">
              <w:rPr>
                <w:rFonts w:ascii="Tahoma" w:eastAsia="Times New Roman" w:hAnsi="Tahoma" w:cs="Tahoma"/>
                <w:color w:val="FF3300"/>
                <w:sz w:val="20"/>
                <w:szCs w:val="20"/>
                <w:lang w:eastAsia="en-CA"/>
              </w:rPr>
              <w:br/>
            </w:r>
            <w:r w:rsidRPr="00CB62F6">
              <w:rPr>
                <w:rFonts w:ascii="Tahoma" w:eastAsia="Times New Roman" w:hAnsi="Tahoma" w:cs="Tahoma"/>
                <w:b/>
                <w:bCs/>
                <w:sz w:val="20"/>
                <w:szCs w:val="20"/>
                <w:lang w:eastAsia="en-CA"/>
              </w:rPr>
              <w:t>Speckled alder</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sz w:val="20"/>
                <w:szCs w:val="20"/>
                <w:lang w:eastAsia="en-CA"/>
              </w:rPr>
              <w:t>Atushpi</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sz w:val="20"/>
                <w:szCs w:val="20"/>
                <w:lang w:eastAsia="en-CA"/>
              </w:rPr>
              <w:t>(Inner bark)</w:t>
            </w:r>
          </w:p>
        </w:tc>
        <w:tc>
          <w:tcPr>
            <w:tcW w:w="25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b/>
                <w:bCs/>
                <w:i/>
                <w:iCs/>
                <w:color w:val="FF3300"/>
                <w:sz w:val="20"/>
                <w:szCs w:val="20"/>
                <w:lang w:eastAsia="en-CA"/>
              </w:rPr>
              <w:t>Sarracenia purpurea</w:t>
            </w:r>
            <w:r w:rsidRPr="00CB62F6">
              <w:rPr>
                <w:rFonts w:ascii="Tahoma" w:eastAsia="Times New Roman" w:hAnsi="Tahoma" w:cs="Tahoma"/>
                <w:color w:val="FF3300"/>
                <w:sz w:val="20"/>
                <w:szCs w:val="20"/>
                <w:lang w:eastAsia="en-CA"/>
              </w:rPr>
              <w:br/>
            </w:r>
            <w:r w:rsidRPr="00CB62F6">
              <w:rPr>
                <w:rFonts w:ascii="Tahoma" w:eastAsia="Times New Roman" w:hAnsi="Tahoma" w:cs="Tahoma"/>
                <w:b/>
                <w:bCs/>
                <w:sz w:val="20"/>
                <w:szCs w:val="20"/>
                <w:lang w:eastAsia="en-CA"/>
              </w:rPr>
              <w:t>Pitcher plant</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sz w:val="20"/>
                <w:szCs w:val="20"/>
                <w:lang w:eastAsia="en-CA"/>
              </w:rPr>
              <w:t>Ayigadash</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sz w:val="20"/>
                <w:szCs w:val="20"/>
                <w:lang w:eastAsia="en-CA"/>
              </w:rPr>
              <w:t>(Whole plant)</w:t>
            </w:r>
          </w:p>
        </w:tc>
        <w:tc>
          <w:tcPr>
            <w:tcW w:w="2505" w:type="dxa"/>
            <w:tcBorders>
              <w:top w:val="single" w:sz="6" w:space="0" w:color="010101"/>
              <w:left w:val="single" w:sz="6" w:space="0" w:color="010101"/>
              <w:bottom w:val="single" w:sz="6" w:space="0" w:color="010101"/>
              <w:right w:val="single" w:sz="6" w:space="0" w:color="010101"/>
            </w:tcBorders>
            <w:hideMark/>
          </w:tcPr>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b/>
                <w:bCs/>
                <w:i/>
                <w:iCs/>
                <w:color w:val="FF3300"/>
                <w:sz w:val="20"/>
                <w:szCs w:val="20"/>
                <w:lang w:eastAsia="en-CA"/>
              </w:rPr>
              <w:t>Pinus banksiana</w:t>
            </w:r>
            <w:r w:rsidRPr="00CB62F6">
              <w:rPr>
                <w:rFonts w:ascii="Tahoma" w:eastAsia="Times New Roman" w:hAnsi="Tahoma" w:cs="Tahoma"/>
                <w:color w:val="FF3300"/>
                <w:sz w:val="20"/>
                <w:szCs w:val="20"/>
                <w:lang w:eastAsia="en-CA"/>
              </w:rPr>
              <w:br/>
            </w:r>
            <w:r w:rsidRPr="00CB62F6">
              <w:rPr>
                <w:rFonts w:ascii="Tahoma" w:eastAsia="Times New Roman" w:hAnsi="Tahoma" w:cs="Tahoma"/>
                <w:b/>
                <w:bCs/>
                <w:sz w:val="20"/>
                <w:szCs w:val="20"/>
                <w:lang w:eastAsia="en-CA"/>
              </w:rPr>
              <w:t>Jack pine</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sz w:val="20"/>
                <w:szCs w:val="20"/>
                <w:lang w:eastAsia="en-CA"/>
              </w:rPr>
              <w:t>Ushchishk</w:t>
            </w:r>
          </w:p>
          <w:p w:rsidR="00CB62F6" w:rsidRPr="00CB62F6" w:rsidRDefault="00CB62F6" w:rsidP="00CB62F6">
            <w:pPr>
              <w:spacing w:after="0" w:line="240" w:lineRule="auto"/>
              <w:rPr>
                <w:rFonts w:ascii="Times New Roman" w:eastAsia="Times New Roman" w:hAnsi="Times New Roman" w:cs="Times New Roman"/>
                <w:sz w:val="20"/>
                <w:szCs w:val="20"/>
                <w:lang w:eastAsia="en-CA"/>
              </w:rPr>
            </w:pPr>
            <w:r w:rsidRPr="00CB62F6">
              <w:rPr>
                <w:rFonts w:ascii="Tahoma" w:eastAsia="Times New Roman" w:hAnsi="Tahoma" w:cs="Tahoma"/>
                <w:sz w:val="20"/>
                <w:szCs w:val="20"/>
                <w:lang w:eastAsia="en-CA"/>
              </w:rPr>
              <w:t>(Cones)</w:t>
            </w:r>
          </w:p>
        </w:tc>
      </w:tr>
    </w:tbl>
    <w:p w:rsidR="00CB62F6" w:rsidRPr="00CB62F6" w:rsidRDefault="00CB62F6" w:rsidP="00CB62F6">
      <w:pPr>
        <w:spacing w:after="159" w:line="210" w:lineRule="atLeast"/>
        <w:rPr>
          <w:rFonts w:ascii="Tahoma" w:eastAsia="Times New Roman" w:hAnsi="Tahoma" w:cs="Tahoma"/>
          <w:color w:val="000000"/>
          <w:sz w:val="20"/>
          <w:szCs w:val="20"/>
          <w:lang w:eastAsia="en-CA"/>
        </w:rPr>
      </w:pPr>
    </w:p>
    <w:p w:rsidR="00CB62F6" w:rsidRPr="00CB62F6" w:rsidRDefault="00CB62F6" w:rsidP="00CB62F6">
      <w:pPr>
        <w:spacing w:after="159" w:line="210" w:lineRule="atLeast"/>
        <w:rPr>
          <w:rFonts w:ascii="Tahoma" w:eastAsia="Times New Roman" w:hAnsi="Tahoma" w:cs="Tahoma"/>
          <w:color w:val="000000"/>
          <w:sz w:val="20"/>
          <w:szCs w:val="20"/>
          <w:lang w:eastAsia="en-CA"/>
        </w:rPr>
      </w:pPr>
    </w:p>
    <w:p w:rsidR="00CB62F6" w:rsidRPr="00CB62F6" w:rsidRDefault="00CB62F6" w:rsidP="00CB62F6">
      <w:pPr>
        <w:spacing w:after="159" w:line="210" w:lineRule="atLeast"/>
        <w:rPr>
          <w:rFonts w:ascii="Tahoma" w:eastAsia="Times New Roman" w:hAnsi="Tahoma" w:cs="Tahoma"/>
          <w:color w:val="000000"/>
          <w:sz w:val="20"/>
          <w:szCs w:val="20"/>
          <w:lang w:eastAsia="en-CA"/>
        </w:rPr>
      </w:pPr>
      <w:r w:rsidRPr="00CB62F6">
        <w:rPr>
          <w:rFonts w:ascii="Tahoma" w:eastAsia="Times New Roman" w:hAnsi="Tahoma" w:cs="Tahoma"/>
          <w:b/>
          <w:bCs/>
          <w:color w:val="000000"/>
          <w:sz w:val="20"/>
          <w:szCs w:val="20"/>
          <w:lang w:eastAsia="en-CA"/>
        </w:rPr>
        <w:t>Ethnobotany and ethnopharmacology outcomes</w:t>
      </w:r>
      <w:r w:rsidRPr="00CB62F6">
        <w:rPr>
          <w:rFonts w:ascii="Tahoma" w:eastAsia="Times New Roman" w:hAnsi="Tahoma" w:cs="Tahoma"/>
          <w:color w:val="000000"/>
          <w:sz w:val="20"/>
          <w:szCs w:val="20"/>
          <w:lang w:eastAsia="en-CA"/>
        </w:rPr>
        <w:br/>
        <w:t>• Basic studies: folk taxonomy, cultural ecology, pharmacological basis of traditional medicine, etc.</w:t>
      </w:r>
      <w:r w:rsidRPr="00CB62F6">
        <w:rPr>
          <w:rFonts w:ascii="Tahoma" w:eastAsia="Times New Roman" w:hAnsi="Tahoma" w:cs="Tahoma"/>
          <w:color w:val="000000"/>
          <w:sz w:val="20"/>
          <w:szCs w:val="20"/>
          <w:lang w:eastAsia="en-CA"/>
        </w:rPr>
        <w:br/>
        <w:t>• Biodiversity and cultural conservation</w:t>
      </w:r>
      <w:r w:rsidRPr="00CB62F6">
        <w:rPr>
          <w:rFonts w:ascii="Tahoma" w:eastAsia="Times New Roman" w:hAnsi="Tahoma" w:cs="Tahoma"/>
          <w:color w:val="000000"/>
          <w:sz w:val="20"/>
          <w:szCs w:val="20"/>
          <w:lang w:eastAsia="en-CA"/>
        </w:rPr>
        <w:br/>
        <w:t>• International development and primary health care, first nations health care</w:t>
      </w:r>
      <w:r w:rsidRPr="00CB62F6">
        <w:rPr>
          <w:rFonts w:ascii="Tahoma" w:eastAsia="Times New Roman" w:hAnsi="Tahoma" w:cs="Tahoma"/>
          <w:color w:val="000000"/>
          <w:sz w:val="20"/>
          <w:szCs w:val="20"/>
          <w:lang w:eastAsia="en-CA"/>
        </w:rPr>
        <w:br/>
        <w:t>• Complementary and alternative medicine</w:t>
      </w:r>
      <w:r w:rsidRPr="00CB62F6">
        <w:rPr>
          <w:rFonts w:ascii="Tahoma" w:eastAsia="Times New Roman" w:hAnsi="Tahoma" w:cs="Tahoma"/>
          <w:color w:val="000000"/>
          <w:sz w:val="20"/>
          <w:szCs w:val="20"/>
          <w:lang w:eastAsia="en-CA"/>
        </w:rPr>
        <w:br/>
        <w:t>• Phytochemical and drug discovery</w:t>
      </w:r>
      <w:r w:rsidRPr="00CB62F6">
        <w:rPr>
          <w:rFonts w:ascii="Tahoma" w:eastAsia="Times New Roman" w:hAnsi="Tahoma" w:cs="Tahoma"/>
          <w:color w:val="000000"/>
          <w:sz w:val="20"/>
          <w:szCs w:val="20"/>
          <w:lang w:eastAsia="en-CA"/>
        </w:rPr>
        <w:br/>
        <w:t>• Novel pharmacological targets and treatments</w:t>
      </w:r>
      <w:r w:rsidRPr="00CB62F6">
        <w:rPr>
          <w:rFonts w:ascii="Tahoma" w:eastAsia="Times New Roman" w:hAnsi="Tahoma" w:cs="Tahoma"/>
          <w:color w:val="000000"/>
          <w:sz w:val="20"/>
          <w:szCs w:val="20"/>
          <w:lang w:eastAsia="en-CA"/>
        </w:rPr>
        <w:br/>
        <w:t>• Toxicology (pharmacokinetics and drug interactions)</w:t>
      </w:r>
      <w:r w:rsidRPr="00CB62F6">
        <w:rPr>
          <w:rFonts w:ascii="Tahoma" w:eastAsia="Times New Roman" w:hAnsi="Tahoma" w:cs="Tahoma"/>
          <w:color w:val="000000"/>
          <w:sz w:val="20"/>
          <w:szCs w:val="20"/>
          <w:lang w:eastAsia="en-CA"/>
        </w:rPr>
        <w:br/>
        <w:t>• Medicinal plant development</w:t>
      </w:r>
      <w:r w:rsidRPr="00CB62F6">
        <w:rPr>
          <w:rFonts w:ascii="Tahoma" w:eastAsia="Times New Roman" w:hAnsi="Tahoma" w:cs="Tahoma"/>
          <w:color w:val="000000"/>
          <w:sz w:val="20"/>
          <w:szCs w:val="20"/>
          <w:lang w:eastAsia="en-CA"/>
        </w:rPr>
        <w:br/>
        <w:t>• Regulatory issues</w:t>
      </w:r>
    </w:p>
    <w:p w:rsidR="00CB62F6" w:rsidRPr="00CB62F6" w:rsidRDefault="00CB62F6" w:rsidP="00CB62F6">
      <w:pPr>
        <w:spacing w:after="0" w:line="240" w:lineRule="auto"/>
        <w:rPr>
          <w:rFonts w:ascii="Tahoma" w:eastAsia="Times New Roman" w:hAnsi="Tahoma" w:cs="Tahoma"/>
          <w:color w:val="000000"/>
          <w:sz w:val="20"/>
          <w:szCs w:val="20"/>
          <w:lang w:eastAsia="en-CA"/>
        </w:rPr>
      </w:pPr>
    </w:p>
    <w:p w:rsidR="00FB014E" w:rsidRPr="00CB62F6" w:rsidRDefault="00FB014E" w:rsidP="00CB62F6">
      <w:pPr>
        <w:pStyle w:val="Heading1"/>
        <w:spacing w:after="240"/>
      </w:pPr>
      <w:r w:rsidRPr="00CB62F6">
        <w:t>Lecture 4 – Discovering Traditional medicines</w:t>
      </w:r>
    </w:p>
    <w:p w:rsidR="00CB62F6" w:rsidRPr="00CB62F6" w:rsidRDefault="00CB62F6" w:rsidP="00D84D21">
      <w:pPr>
        <w:spacing w:after="0" w:line="240" w:lineRule="auto"/>
        <w:rPr>
          <w:rFonts w:ascii="Tahoma" w:eastAsia="Times New Roman" w:hAnsi="Tahoma" w:cs="Tahoma"/>
          <w:b/>
          <w:bCs/>
          <w:color w:val="000000"/>
          <w:sz w:val="20"/>
          <w:szCs w:val="20"/>
          <w:lang w:eastAsia="en-CA"/>
        </w:rPr>
      </w:pPr>
    </w:p>
    <w:p w:rsidR="00D84D21" w:rsidRPr="00D84D21" w:rsidRDefault="00D84D21" w:rsidP="00D84D21">
      <w:pPr>
        <w:spacing w:after="0" w:line="240" w:lineRule="auto"/>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Learning Objectives:</w:t>
      </w:r>
    </w:p>
    <w:p w:rsidR="00D84D21" w:rsidRPr="00D84D21" w:rsidRDefault="00D84D21" w:rsidP="007D6224">
      <w:pPr>
        <w:numPr>
          <w:ilvl w:val="0"/>
          <w:numId w:val="132"/>
        </w:numPr>
        <w:spacing w:before="100" w:beforeAutospacing="1" w:after="100" w:afterAutospacing="1" w:line="240" w:lineRule="auto"/>
        <w:ind w:left="820"/>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Role of natural sourced medicine in medicine and health care</w:t>
      </w:r>
    </w:p>
    <w:p w:rsidR="00D84D21" w:rsidRPr="00D84D21" w:rsidRDefault="00D84D21" w:rsidP="007D6224">
      <w:pPr>
        <w:numPr>
          <w:ilvl w:val="0"/>
          <w:numId w:val="132"/>
        </w:numPr>
        <w:spacing w:before="100" w:beforeAutospacing="1" w:after="100" w:afterAutospacing="1" w:line="240" w:lineRule="auto"/>
        <w:ind w:left="820"/>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Sourcing of NHPs</w:t>
      </w:r>
    </w:p>
    <w:p w:rsidR="00D84D21" w:rsidRPr="00D84D21" w:rsidRDefault="00D84D21" w:rsidP="007D6224">
      <w:pPr>
        <w:numPr>
          <w:ilvl w:val="0"/>
          <w:numId w:val="132"/>
        </w:numPr>
        <w:spacing w:before="100" w:beforeAutospacing="1" w:after="100" w:afterAutospacing="1" w:line="240" w:lineRule="auto"/>
        <w:ind w:left="820"/>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Challenges in quality issues</w:t>
      </w:r>
    </w:p>
    <w:p w:rsidR="00D84D21" w:rsidRPr="00D84D21" w:rsidRDefault="00D84D21" w:rsidP="00D84D21">
      <w:pPr>
        <w:spacing w:after="0" w:line="240" w:lineRule="auto"/>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Finding New Medicines:</w:t>
      </w:r>
    </w:p>
    <w:p w:rsidR="00D84D21" w:rsidRPr="00D84D21" w:rsidRDefault="00D84D21" w:rsidP="007D6224">
      <w:pPr>
        <w:numPr>
          <w:ilvl w:val="0"/>
          <w:numId w:val="133"/>
        </w:numPr>
        <w:spacing w:before="100" w:beforeAutospacing="1" w:after="100" w:afterAutospacing="1" w:line="240" w:lineRule="auto"/>
        <w:ind w:left="580"/>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Uses of Medicinal Herbs in</w:t>
      </w:r>
    </w:p>
    <w:p w:rsidR="00D84D21" w:rsidRPr="00D84D21" w:rsidRDefault="00D84D21" w:rsidP="007D6224">
      <w:pPr>
        <w:numPr>
          <w:ilvl w:val="0"/>
          <w:numId w:val="134"/>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Therapeutics Development</w:t>
      </w:r>
    </w:p>
    <w:p w:rsidR="00D84D21" w:rsidRPr="00D84D21" w:rsidRDefault="00D84D21" w:rsidP="00D84D21">
      <w:pPr>
        <w:spacing w:after="0" w:line="240" w:lineRule="auto"/>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New drugs approved between 1983 and 1994 by the US FDA</w:t>
      </w:r>
    </w:p>
    <w:tbl>
      <w:tblPr>
        <w:tblW w:w="7800" w:type="dxa"/>
        <w:tblCellMar>
          <w:top w:w="15" w:type="dxa"/>
          <w:left w:w="15" w:type="dxa"/>
          <w:bottom w:w="15" w:type="dxa"/>
          <w:right w:w="15" w:type="dxa"/>
        </w:tblCellMar>
        <w:tblLook w:val="04A0" w:firstRow="1" w:lastRow="0" w:firstColumn="1" w:lastColumn="0" w:noHBand="0" w:noVBand="1"/>
      </w:tblPr>
      <w:tblGrid>
        <w:gridCol w:w="1059"/>
        <w:gridCol w:w="3025"/>
        <w:gridCol w:w="2764"/>
        <w:gridCol w:w="952"/>
      </w:tblGrid>
      <w:tr w:rsidR="00D84D21" w:rsidRPr="00D84D21" w:rsidTr="00D84D21">
        <w:tc>
          <w:tcPr>
            <w:tcW w:w="103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color w:val="010101"/>
                <w:sz w:val="20"/>
                <w:szCs w:val="20"/>
                <w:lang w:eastAsia="en-CA"/>
              </w:rPr>
              <w:t>Synthetic</w:t>
            </w:r>
          </w:p>
        </w:tc>
        <w:tc>
          <w:tcPr>
            <w:tcW w:w="295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color w:val="010101"/>
                <w:sz w:val="20"/>
                <w:szCs w:val="20"/>
                <w:lang w:eastAsia="en-CA"/>
              </w:rPr>
              <w:t>Semi-Synthetic</w:t>
            </w:r>
          </w:p>
        </w:tc>
        <w:tc>
          <w:tcPr>
            <w:tcW w:w="2700"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color w:val="010101"/>
                <w:sz w:val="20"/>
                <w:szCs w:val="20"/>
                <w:lang w:eastAsia="en-CA"/>
              </w:rPr>
              <w:t>Natural</w:t>
            </w:r>
          </w:p>
        </w:tc>
        <w:tc>
          <w:tcPr>
            <w:tcW w:w="930"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color w:val="010101"/>
                <w:sz w:val="20"/>
                <w:szCs w:val="20"/>
                <w:lang w:eastAsia="en-CA"/>
              </w:rPr>
              <w:t>Biological</w:t>
            </w:r>
          </w:p>
        </w:tc>
      </w:tr>
      <w:tr w:rsidR="00D84D21" w:rsidRPr="00D84D21" w:rsidTr="00D84D21">
        <w:tc>
          <w:tcPr>
            <w:tcW w:w="103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color w:val="010101"/>
                <w:sz w:val="20"/>
                <w:szCs w:val="20"/>
                <w:lang w:eastAsia="en-CA"/>
              </w:rPr>
              <w:t>289 - 56%</w:t>
            </w:r>
          </w:p>
        </w:tc>
        <w:tc>
          <w:tcPr>
            <w:tcW w:w="295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color w:val="010101"/>
                <w:sz w:val="20"/>
                <w:szCs w:val="20"/>
                <w:lang w:eastAsia="en-CA"/>
              </w:rPr>
              <w:t>173 - 33%</w:t>
            </w:r>
          </w:p>
        </w:tc>
        <w:tc>
          <w:tcPr>
            <w:tcW w:w="2700"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color w:val="010101"/>
                <w:sz w:val="20"/>
                <w:szCs w:val="20"/>
                <w:lang w:eastAsia="en-CA"/>
              </w:rPr>
              <w:t>30 - 6%</w:t>
            </w:r>
          </w:p>
        </w:tc>
        <w:tc>
          <w:tcPr>
            <w:tcW w:w="930"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color w:val="010101"/>
                <w:sz w:val="20"/>
                <w:szCs w:val="20"/>
                <w:lang w:eastAsia="en-CA"/>
              </w:rPr>
              <w:t>28 - 5%</w:t>
            </w:r>
          </w:p>
        </w:tc>
      </w:tr>
    </w:tbl>
    <w:p w:rsidR="00D84D21" w:rsidRPr="00D84D21" w:rsidRDefault="00D84D21" w:rsidP="007D6224">
      <w:pPr>
        <w:numPr>
          <w:ilvl w:val="0"/>
          <w:numId w:val="135"/>
        </w:numPr>
        <w:spacing w:after="0" w:line="240" w:lineRule="auto"/>
        <w:ind w:left="820"/>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Semi-synthetic: when you start with a precursor from plant and then modify it</w:t>
      </w:r>
    </w:p>
    <w:p w:rsidR="00D84D21" w:rsidRPr="00D84D21" w:rsidRDefault="00D84D21" w:rsidP="00CB62F6">
      <w:pPr>
        <w:spacing w:after="0" w:line="240" w:lineRule="auto"/>
        <w:rPr>
          <w:rFonts w:ascii="Tahoma" w:eastAsia="Times New Roman" w:hAnsi="Tahoma" w:cs="Tahoma"/>
          <w:color w:val="000000"/>
          <w:sz w:val="20"/>
          <w:szCs w:val="20"/>
          <w:lang w:eastAsia="en-CA"/>
        </w:rPr>
      </w:pPr>
    </w:p>
    <w:p w:rsidR="00D84D21" w:rsidRPr="00D84D21" w:rsidRDefault="00D84D21" w:rsidP="007D6224">
      <w:pPr>
        <w:numPr>
          <w:ilvl w:val="0"/>
          <w:numId w:val="136"/>
        </w:numPr>
        <w:spacing w:after="0" w:line="240" w:lineRule="auto"/>
        <w:ind w:left="580"/>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Search of novel molecules from plants (how to find new molecules in plants)</w:t>
      </w:r>
    </w:p>
    <w:p w:rsidR="00D84D21" w:rsidRPr="00D84D21" w:rsidRDefault="00D84D21" w:rsidP="007D6224">
      <w:pPr>
        <w:numPr>
          <w:ilvl w:val="0"/>
          <w:numId w:val="137"/>
        </w:numPr>
        <w:spacing w:after="0" w:line="240" w:lineRule="auto"/>
        <w:ind w:left="820"/>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High-throughput random acquisition and screening program</w:t>
      </w:r>
    </w:p>
    <w:p w:rsidR="00D84D21" w:rsidRPr="00D84D21" w:rsidRDefault="00D84D21" w:rsidP="007D6224">
      <w:pPr>
        <w:numPr>
          <w:ilvl w:val="0"/>
          <w:numId w:val="138"/>
        </w:numPr>
        <w:spacing w:after="0" w:line="240" w:lineRule="auto"/>
        <w:ind w:left="154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Need 20,000 candidate compounds to obtain one clinical useful drug</w:t>
      </w:r>
    </w:p>
    <w:p w:rsidR="00D84D21" w:rsidRPr="00D84D21" w:rsidRDefault="00D84D21" w:rsidP="007D6224">
      <w:pPr>
        <w:numPr>
          <w:ilvl w:val="1"/>
          <w:numId w:val="138"/>
        </w:numPr>
        <w:spacing w:after="0" w:line="240" w:lineRule="auto"/>
        <w:ind w:left="226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Takes millions of dollars to screen through compounds to get it to clinical trial (it might not even be useful)</w:t>
      </w:r>
    </w:p>
    <w:p w:rsidR="00D84D21" w:rsidRPr="00D84D21" w:rsidRDefault="00D84D21" w:rsidP="007D6224">
      <w:pPr>
        <w:numPr>
          <w:ilvl w:val="0"/>
          <w:numId w:val="139"/>
        </w:numPr>
        <w:spacing w:after="0" w:line="240" w:lineRule="auto"/>
        <w:ind w:left="820"/>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Ethnobotanical Approach</w:t>
      </w:r>
    </w:p>
    <w:p w:rsidR="00D84D21" w:rsidRPr="00D84D21" w:rsidRDefault="00D84D21" w:rsidP="007D6224">
      <w:pPr>
        <w:numPr>
          <w:ilvl w:val="0"/>
          <w:numId w:val="140"/>
        </w:numPr>
        <w:spacing w:after="0" w:line="240" w:lineRule="auto"/>
        <w:ind w:left="154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Consult local herbalists/Traditional healers</w:t>
      </w:r>
    </w:p>
    <w:p w:rsidR="00D84D21" w:rsidRPr="00D84D21" w:rsidRDefault="00D84D21" w:rsidP="007D6224">
      <w:pPr>
        <w:numPr>
          <w:ilvl w:val="0"/>
          <w:numId w:val="140"/>
        </w:numPr>
        <w:spacing w:after="0" w:line="240" w:lineRule="auto"/>
        <w:ind w:left="154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Literature on folk medicine</w:t>
      </w:r>
    </w:p>
    <w:p w:rsidR="00D84D21" w:rsidRPr="00D84D21" w:rsidRDefault="00D84D21" w:rsidP="007D6224">
      <w:pPr>
        <w:numPr>
          <w:ilvl w:val="0"/>
          <w:numId w:val="140"/>
        </w:numPr>
        <w:spacing w:after="0" w:line="240" w:lineRule="auto"/>
        <w:ind w:left="154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Only plants with historical use in medicine are tested</w:t>
      </w:r>
    </w:p>
    <w:p w:rsidR="00D84D21" w:rsidRPr="00D84D21" w:rsidRDefault="00D84D21" w:rsidP="00CB62F6">
      <w:pPr>
        <w:spacing w:after="0" w:line="240" w:lineRule="auto"/>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  </w:t>
      </w:r>
    </w:p>
    <w:p w:rsidR="00D84D21" w:rsidRPr="00D84D21" w:rsidRDefault="00D84D21" w:rsidP="007D6224">
      <w:pPr>
        <w:numPr>
          <w:ilvl w:val="0"/>
          <w:numId w:val="141"/>
        </w:numPr>
        <w:spacing w:after="0" w:line="240" w:lineRule="auto"/>
        <w:ind w:left="820"/>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Chemosytemics Approach</w:t>
      </w:r>
    </w:p>
    <w:p w:rsidR="00D84D21" w:rsidRPr="00D84D21" w:rsidRDefault="00D84D21" w:rsidP="007D6224">
      <w:pPr>
        <w:numPr>
          <w:ilvl w:val="0"/>
          <w:numId w:val="142"/>
        </w:numPr>
        <w:spacing w:before="100" w:beforeAutospacing="1" w:after="100" w:afterAutospacing="1" w:line="240" w:lineRule="auto"/>
        <w:ind w:left="154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Based on knowledge on phytochemical composition of certain species, genus, or family to evaluate related species for comparable compounds with better therapeutic index or selectivity</w:t>
      </w:r>
    </w:p>
    <w:p w:rsidR="00D84D21" w:rsidRPr="00D84D21" w:rsidRDefault="00D84D21" w:rsidP="007D6224">
      <w:pPr>
        <w:numPr>
          <w:ilvl w:val="0"/>
          <w:numId w:val="143"/>
        </w:numPr>
        <w:spacing w:before="100" w:beforeAutospacing="1" w:after="100" w:afterAutospacing="1" w:line="240" w:lineRule="auto"/>
        <w:ind w:left="580"/>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 The approach for new drug development: from Chinese herbal medicines</w:t>
      </w:r>
    </w:p>
    <w:p w:rsidR="00D84D21" w:rsidRPr="00D84D21" w:rsidRDefault="00D84D21" w:rsidP="007D6224">
      <w:pPr>
        <w:numPr>
          <w:ilvl w:val="0"/>
          <w:numId w:val="144"/>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Diversity of Chinese herbs and classical herbal formulae provide great resources for new therapeutic products development</w:t>
      </w:r>
    </w:p>
    <w:p w:rsidR="00D84D21" w:rsidRPr="00D84D21" w:rsidRDefault="00D84D21" w:rsidP="007D6224">
      <w:pPr>
        <w:numPr>
          <w:ilvl w:val="0"/>
          <w:numId w:val="144"/>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Combining the principles of TCM with modern science and technology to develop innovative Chinese medicines while keeping the characteristics and formulation principles of TCM shows good promise but has challenges</w:t>
      </w:r>
    </w:p>
    <w:p w:rsidR="00D84D21" w:rsidRPr="00D84D21" w:rsidRDefault="00D84D21" w:rsidP="00D84D21">
      <w:p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How can we modify these components to make it more effective?</w:t>
      </w:r>
    </w:p>
    <w:p w:rsidR="00D84D21" w:rsidRPr="00D84D21" w:rsidRDefault="00D84D21" w:rsidP="00D84D21">
      <w:pPr>
        <w:spacing w:after="0" w:line="240" w:lineRule="auto"/>
        <w:rPr>
          <w:rFonts w:ascii="Tahoma" w:eastAsia="Times New Roman" w:hAnsi="Tahoma" w:cs="Tahoma"/>
          <w:color w:val="000000"/>
          <w:sz w:val="20"/>
          <w:szCs w:val="20"/>
          <w:lang w:eastAsia="en-CA"/>
        </w:rPr>
      </w:pPr>
    </w:p>
    <w:p w:rsidR="00D84D21" w:rsidRPr="00D84D21" w:rsidRDefault="00D84D21" w:rsidP="00D84D21">
      <w:pPr>
        <w:spacing w:after="0" w:line="240" w:lineRule="auto"/>
        <w:rPr>
          <w:rFonts w:ascii="Tahoma" w:eastAsia="Times New Roman" w:hAnsi="Tahoma" w:cs="Tahoma"/>
          <w:color w:val="000000"/>
          <w:sz w:val="20"/>
          <w:szCs w:val="20"/>
          <w:lang w:eastAsia="en-CA"/>
        </w:rPr>
      </w:pPr>
    </w:p>
    <w:p w:rsidR="00D84D21" w:rsidRPr="00D84D21" w:rsidRDefault="00D84D21" w:rsidP="00D84D21">
      <w:pPr>
        <w:spacing w:after="159"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Pharmacognosy</w:t>
      </w:r>
      <w:r w:rsidRPr="00D84D21">
        <w:rPr>
          <w:rFonts w:ascii="Tahoma" w:eastAsia="Times New Roman" w:hAnsi="Tahoma" w:cs="Tahoma"/>
          <w:color w:val="010101"/>
          <w:sz w:val="20"/>
          <w:szCs w:val="20"/>
          <w:lang w:eastAsia="en-CA"/>
        </w:rPr>
        <w:t>: Isolation of bioactive compounds from single herbs and evaluate for development into drugs by systematic screening.</w:t>
      </w:r>
    </w:p>
    <w:p w:rsidR="00D84D21" w:rsidRPr="00D84D21" w:rsidRDefault="00D84D21" w:rsidP="00D84D21">
      <w:pPr>
        <w:spacing w:after="159"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Establishment of chemical libraries</w:t>
      </w:r>
    </w:p>
    <w:tbl>
      <w:tblPr>
        <w:tblW w:w="8085" w:type="dxa"/>
        <w:tblCellMar>
          <w:top w:w="90" w:type="dxa"/>
          <w:left w:w="90" w:type="dxa"/>
          <w:bottom w:w="90" w:type="dxa"/>
          <w:right w:w="90" w:type="dxa"/>
        </w:tblCellMar>
        <w:tblLook w:val="04A0" w:firstRow="1" w:lastRow="0" w:firstColumn="1" w:lastColumn="0" w:noHBand="0" w:noVBand="1"/>
      </w:tblPr>
      <w:tblGrid>
        <w:gridCol w:w="2695"/>
        <w:gridCol w:w="2695"/>
        <w:gridCol w:w="2695"/>
      </w:tblGrid>
      <w:tr w:rsidR="00D84D21" w:rsidRPr="00D84D21" w:rsidTr="00D84D21">
        <w:tc>
          <w:tcPr>
            <w:tcW w:w="250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divId w:val="597907670"/>
              <w:rPr>
                <w:rFonts w:ascii="Times New Roman" w:eastAsia="Times New Roman" w:hAnsi="Times New Roman" w:cs="Times New Roman"/>
                <w:sz w:val="20"/>
                <w:szCs w:val="20"/>
                <w:lang w:eastAsia="en-CA"/>
              </w:rPr>
            </w:pPr>
            <w:r w:rsidRPr="00D84D21">
              <w:rPr>
                <w:rFonts w:ascii="Times New Roman" w:eastAsia="Times New Roman" w:hAnsi="Times New Roman" w:cs="Times New Roman"/>
                <w:color w:val="010101"/>
                <w:sz w:val="20"/>
                <w:szCs w:val="20"/>
                <w:lang w:eastAsia="en-CA"/>
              </w:rPr>
              <w:t>Compound: Artemisinin</w:t>
            </w:r>
          </w:p>
        </w:tc>
        <w:tc>
          <w:tcPr>
            <w:tcW w:w="250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color w:val="010101"/>
                <w:sz w:val="20"/>
                <w:szCs w:val="20"/>
                <w:lang w:eastAsia="en-CA"/>
              </w:rPr>
              <w:t>Vincristine</w:t>
            </w:r>
          </w:p>
        </w:tc>
        <w:tc>
          <w:tcPr>
            <w:tcW w:w="250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color w:val="010101"/>
                <w:sz w:val="20"/>
                <w:szCs w:val="20"/>
                <w:lang w:eastAsia="en-CA"/>
              </w:rPr>
              <w:t>Taxol</w:t>
            </w:r>
          </w:p>
        </w:tc>
      </w:tr>
      <w:tr w:rsidR="00D84D21" w:rsidRPr="00D84D21" w:rsidTr="00D84D21">
        <w:tc>
          <w:tcPr>
            <w:tcW w:w="250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color w:val="010101"/>
                <w:sz w:val="20"/>
                <w:szCs w:val="20"/>
                <w:lang w:eastAsia="en-CA"/>
              </w:rPr>
              <w:t>Plant: Qinghao</w:t>
            </w:r>
          </w:p>
        </w:tc>
        <w:tc>
          <w:tcPr>
            <w:tcW w:w="250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color w:val="010101"/>
                <w:sz w:val="20"/>
                <w:szCs w:val="20"/>
                <w:lang w:eastAsia="en-CA"/>
              </w:rPr>
              <w:t>Periwinkle</w:t>
            </w:r>
          </w:p>
        </w:tc>
        <w:tc>
          <w:tcPr>
            <w:tcW w:w="250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color w:val="010101"/>
                <w:sz w:val="20"/>
                <w:szCs w:val="20"/>
                <w:lang w:eastAsia="en-CA"/>
              </w:rPr>
              <w:t>Yew Tree</w:t>
            </w:r>
          </w:p>
        </w:tc>
      </w:tr>
    </w:tbl>
    <w:p w:rsidR="00D84D21" w:rsidRPr="00D84D21" w:rsidRDefault="00D84D21" w:rsidP="00D84D21">
      <w:pPr>
        <w:spacing w:after="159" w:line="210" w:lineRule="atLeast"/>
        <w:rPr>
          <w:rFonts w:ascii="Tahoma" w:eastAsia="Times New Roman" w:hAnsi="Tahoma" w:cs="Tahoma"/>
          <w:color w:val="000000"/>
          <w:sz w:val="20"/>
          <w:szCs w:val="20"/>
          <w:lang w:eastAsia="en-CA"/>
        </w:rPr>
      </w:pPr>
    </w:p>
    <w:p w:rsidR="00D84D21" w:rsidRPr="00D84D21" w:rsidRDefault="00D84D21" w:rsidP="00D84D21">
      <w:pPr>
        <w:spacing w:after="159"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Current Drug Development Model</w:t>
      </w:r>
    </w:p>
    <w:p w:rsidR="00D84D21" w:rsidRPr="00D84D21" w:rsidRDefault="00D84D21" w:rsidP="007D6224">
      <w:pPr>
        <w:numPr>
          <w:ilvl w:val="0"/>
          <w:numId w:val="145"/>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Rational drug design (highly specific single compound)</w:t>
      </w:r>
    </w:p>
    <w:p w:rsidR="00D84D21" w:rsidRPr="00D84D21" w:rsidRDefault="00D84D21" w:rsidP="007D6224">
      <w:pPr>
        <w:numPr>
          <w:ilvl w:val="0"/>
          <w:numId w:val="145"/>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Chemistry</w:t>
      </w:r>
    </w:p>
    <w:p w:rsidR="00D84D21" w:rsidRPr="00D84D21" w:rsidRDefault="00D84D21" w:rsidP="007D6224">
      <w:pPr>
        <w:numPr>
          <w:ilvl w:val="1"/>
          <w:numId w:val="145"/>
        </w:numPr>
        <w:spacing w:before="100" w:beforeAutospacing="1" w:after="100" w:afterAutospacing="1" w:line="240" w:lineRule="auto"/>
        <w:ind w:left="138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Preclinical studies</w:t>
      </w:r>
    </w:p>
    <w:p w:rsidR="00D84D21" w:rsidRPr="00D84D21" w:rsidRDefault="00D84D21" w:rsidP="007D6224">
      <w:pPr>
        <w:numPr>
          <w:ilvl w:val="1"/>
          <w:numId w:val="145"/>
        </w:numPr>
        <w:spacing w:before="100" w:beforeAutospacing="1" w:after="100" w:afterAutospacing="1" w:line="240" w:lineRule="auto"/>
        <w:ind w:left="138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Clinical studies (phase I – IV)</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Huge time and cost involved</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Reverse Research Strategies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CB62F6">
        <w:rPr>
          <w:rFonts w:ascii="Tahoma" w:eastAsia="Times New Roman" w:hAnsi="Tahoma" w:cs="Tahoma"/>
          <w:noProof/>
          <w:color w:val="000000"/>
          <w:sz w:val="20"/>
          <w:szCs w:val="20"/>
          <w:lang w:eastAsia="en-CA"/>
        </w:rPr>
        <w:drawing>
          <wp:inline distT="0" distB="0" distL="0" distR="0">
            <wp:extent cx="3790950" cy="2524125"/>
            <wp:effectExtent l="0" t="0" r="0" b="9525"/>
            <wp:docPr id="20489" name="Picture 2048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raphic"/>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90950" cy="2524125"/>
                    </a:xfrm>
                    <a:prstGeom prst="rect">
                      <a:avLst/>
                    </a:prstGeom>
                    <a:noFill/>
                    <a:ln>
                      <a:noFill/>
                    </a:ln>
                  </pic:spPr>
                </pic:pic>
              </a:graphicData>
            </a:graphic>
          </wp:inline>
        </w:drawing>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159" w:line="210" w:lineRule="atLeast"/>
        <w:rPr>
          <w:rFonts w:ascii="Tahoma" w:eastAsia="Times New Roman" w:hAnsi="Tahoma" w:cs="Tahoma"/>
          <w:color w:val="000000"/>
          <w:sz w:val="20"/>
          <w:szCs w:val="20"/>
          <w:lang w:eastAsia="en-CA"/>
        </w:rPr>
      </w:pPr>
      <w:r w:rsidRPr="00CB62F6">
        <w:rPr>
          <w:rFonts w:ascii="Tahoma" w:eastAsia="Times New Roman" w:hAnsi="Tahoma" w:cs="Tahoma"/>
          <w:noProof/>
          <w:color w:val="000000"/>
          <w:sz w:val="20"/>
          <w:szCs w:val="20"/>
          <w:lang w:eastAsia="en-CA"/>
        </w:rPr>
        <w:lastRenderedPageBreak/>
        <w:drawing>
          <wp:inline distT="0" distB="0" distL="0" distR="0">
            <wp:extent cx="6334125" cy="4781550"/>
            <wp:effectExtent l="0" t="0" r="9525" b="0"/>
            <wp:docPr id="20488" name="Picture 2048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raphic"/>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34125" cy="4781550"/>
                    </a:xfrm>
                    <a:prstGeom prst="rect">
                      <a:avLst/>
                    </a:prstGeom>
                    <a:noFill/>
                    <a:ln>
                      <a:noFill/>
                    </a:ln>
                  </pic:spPr>
                </pic:pic>
              </a:graphicData>
            </a:graphic>
          </wp:inline>
        </w:drawing>
      </w:r>
    </w:p>
    <w:p w:rsidR="00D84D21" w:rsidRPr="00D84D21" w:rsidRDefault="00D84D21" w:rsidP="007D6224">
      <w:pPr>
        <w:numPr>
          <w:ilvl w:val="0"/>
          <w:numId w:val="146"/>
        </w:numPr>
        <w:spacing w:before="100" w:beforeAutospacing="1" w:after="100" w:afterAutospacing="1" w:line="240" w:lineRule="auto"/>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Problems drugs don't do well with:</w:t>
      </w:r>
    </w:p>
    <w:p w:rsidR="00D84D21" w:rsidRPr="00D84D21" w:rsidRDefault="00D84D21" w:rsidP="007D6224">
      <w:pPr>
        <w:numPr>
          <w:ilvl w:val="0"/>
          <w:numId w:val="146"/>
        </w:numPr>
        <w:spacing w:before="100" w:beforeAutospacing="1" w:after="100" w:afterAutospacing="1" w:line="240" w:lineRule="auto"/>
        <w:ind w:left="1440"/>
        <w:rPr>
          <w:rFonts w:ascii="Tahoma" w:eastAsia="Times New Roman" w:hAnsi="Tahoma" w:cs="Tahoma"/>
          <w:color w:val="000000"/>
          <w:sz w:val="20"/>
          <w:szCs w:val="20"/>
          <w:lang w:eastAsia="en-CA"/>
        </w:rPr>
      </w:pPr>
    </w:p>
    <w:p w:rsidR="00D84D21" w:rsidRPr="00D84D21" w:rsidRDefault="00D84D21" w:rsidP="007D6224">
      <w:pPr>
        <w:numPr>
          <w:ilvl w:val="1"/>
          <w:numId w:val="146"/>
        </w:numPr>
        <w:spacing w:before="100" w:beforeAutospacing="1" w:after="100" w:afterAutospacing="1" w:line="240" w:lineRule="auto"/>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Neurodegeneration</w:t>
      </w:r>
    </w:p>
    <w:p w:rsidR="00D84D21" w:rsidRPr="00D84D21" w:rsidRDefault="00D84D21" w:rsidP="007D6224">
      <w:pPr>
        <w:numPr>
          <w:ilvl w:val="1"/>
          <w:numId w:val="146"/>
        </w:numPr>
        <w:spacing w:before="100" w:beforeAutospacing="1" w:after="100" w:afterAutospacing="1" w:line="240" w:lineRule="auto"/>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aging</w:t>
      </w:r>
    </w:p>
    <w:p w:rsidR="00D84D21" w:rsidRPr="00D84D21" w:rsidRDefault="00D84D21" w:rsidP="007D6224">
      <w:pPr>
        <w:numPr>
          <w:ilvl w:val="1"/>
          <w:numId w:val="146"/>
        </w:numPr>
        <w:spacing w:before="100" w:beforeAutospacing="1" w:after="100" w:afterAutospacing="1" w:line="240" w:lineRule="auto"/>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viral infections</w:t>
      </w:r>
    </w:p>
    <w:p w:rsidR="00D84D21" w:rsidRPr="00D84D21" w:rsidRDefault="00D84D21" w:rsidP="007D6224">
      <w:pPr>
        <w:numPr>
          <w:ilvl w:val="1"/>
          <w:numId w:val="146"/>
        </w:numPr>
        <w:spacing w:before="100" w:beforeAutospacing="1" w:after="100" w:afterAutospacing="1" w:line="240" w:lineRule="auto"/>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loss of cognition</w:t>
      </w:r>
    </w:p>
    <w:p w:rsidR="00D84D21" w:rsidRPr="00D84D21" w:rsidRDefault="00D84D21" w:rsidP="00D84D21">
      <w:pPr>
        <w:spacing w:after="159"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PHY906 by PhytoCeutica</w:t>
      </w:r>
    </w:p>
    <w:p w:rsidR="00D84D21" w:rsidRPr="00D84D21" w:rsidRDefault="00D84D21" w:rsidP="007D6224">
      <w:pPr>
        <w:numPr>
          <w:ilvl w:val="0"/>
          <w:numId w:val="14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A TCM formulation with 4 herbs with a history of  &gt; 1800 years </w:t>
      </w:r>
    </w:p>
    <w:p w:rsidR="00D84D21" w:rsidRPr="00D84D21" w:rsidRDefault="00D84D21" w:rsidP="007D6224">
      <w:pPr>
        <w:numPr>
          <w:ilvl w:val="0"/>
          <w:numId w:val="14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Activities: anticancer and antiviral activity, immunological stimulation, analgesic activity, liver protection, and appetite improvement.</w:t>
      </w:r>
    </w:p>
    <w:p w:rsidR="00D84D21" w:rsidRPr="00D84D21" w:rsidRDefault="00D84D21" w:rsidP="007D6224">
      <w:pPr>
        <w:numPr>
          <w:ilvl w:val="0"/>
          <w:numId w:val="147"/>
        </w:numPr>
        <w:spacing w:before="100" w:beforeAutospacing="1" w:after="100" w:afterAutospacing="1" w:line="240" w:lineRule="auto"/>
        <w:ind w:left="1440"/>
        <w:rPr>
          <w:rFonts w:ascii="Tahoma" w:eastAsia="Times New Roman" w:hAnsi="Tahoma" w:cs="Tahoma"/>
          <w:color w:val="000000"/>
          <w:sz w:val="20"/>
          <w:szCs w:val="20"/>
          <w:lang w:eastAsia="en-CA"/>
        </w:rPr>
      </w:pPr>
    </w:p>
    <w:p w:rsidR="00D84D21" w:rsidRPr="00D84D21" w:rsidRDefault="00D84D21" w:rsidP="007D6224">
      <w:pPr>
        <w:numPr>
          <w:ilvl w:val="1"/>
          <w:numId w:val="147"/>
        </w:numPr>
        <w:spacing w:before="100" w:beforeAutospacing="1" w:after="100" w:afterAutospacing="1" w:line="240" w:lineRule="auto"/>
        <w:ind w:left="1540"/>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He wanted to minimize the side effects of chemotherapy</w:t>
      </w:r>
    </w:p>
    <w:p w:rsidR="00D84D21" w:rsidRPr="00D84D21" w:rsidRDefault="00D84D21" w:rsidP="007D6224">
      <w:pPr>
        <w:numPr>
          <w:ilvl w:val="1"/>
          <w:numId w:val="147"/>
        </w:numPr>
        <w:spacing w:before="100" w:beforeAutospacing="1" w:after="100" w:afterAutospacing="1" w:line="240" w:lineRule="auto"/>
        <w:ind w:left="1540"/>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The product actually had anti-cancer properties </w:t>
      </w:r>
    </w:p>
    <w:p w:rsidR="00D84D21" w:rsidRPr="00D84D21" w:rsidRDefault="00D84D21" w:rsidP="007D6224">
      <w:pPr>
        <w:numPr>
          <w:ilvl w:val="0"/>
          <w:numId w:val="14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Formula traditionally used to treat GI symptoms (diarrhea, abdominal spasms, fever, headache, vomiting, nausea, thirst) which are also toxicities from chemotherapeutic treatment.</w:t>
      </w:r>
    </w:p>
    <w:p w:rsidR="00D84D21" w:rsidRPr="00D84D21" w:rsidRDefault="00D84D21" w:rsidP="007D6224">
      <w:pPr>
        <w:numPr>
          <w:ilvl w:val="0"/>
          <w:numId w:val="14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Originally targeted for reduction of side effect of chemotherapy</w:t>
      </w:r>
    </w:p>
    <w:p w:rsidR="00D84D21" w:rsidRPr="00D84D21" w:rsidRDefault="00D84D21" w:rsidP="007D6224">
      <w:pPr>
        <w:numPr>
          <w:ilvl w:val="0"/>
          <w:numId w:val="14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Now as adjuvant for cancer chemotherapy</w:t>
      </w:r>
    </w:p>
    <w:p w:rsidR="00D84D21" w:rsidRPr="00D84D21" w:rsidRDefault="00D84D21" w:rsidP="007D6224">
      <w:pPr>
        <w:numPr>
          <w:ilvl w:val="0"/>
          <w:numId w:val="14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Clinical trials in progress</w:t>
      </w:r>
    </w:p>
    <w:p w:rsidR="00D84D21" w:rsidRPr="00D84D21" w:rsidRDefault="00D84D21" w:rsidP="00D84D21">
      <w:pPr>
        <w:spacing w:after="0" w:line="240" w:lineRule="auto"/>
        <w:rPr>
          <w:rFonts w:ascii="Tahoma" w:eastAsia="Times New Roman" w:hAnsi="Tahoma" w:cs="Tahoma"/>
          <w:color w:val="000000"/>
          <w:sz w:val="20"/>
          <w:szCs w:val="20"/>
          <w:lang w:eastAsia="en-CA"/>
        </w:rPr>
      </w:pPr>
    </w:p>
    <w:p w:rsidR="00D84D21" w:rsidRPr="00D84D21" w:rsidRDefault="00D84D21" w:rsidP="00D84D21">
      <w:pPr>
        <w:spacing w:after="0" w:line="240" w:lineRule="auto"/>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Process single herb to obtain an pharmacologically-active “extract”</w:t>
      </w:r>
    </w:p>
    <w:p w:rsidR="00D84D21" w:rsidRPr="00D84D21" w:rsidRDefault="00D84D21" w:rsidP="00D84D21">
      <w:pPr>
        <w:spacing w:after="159"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 </w:t>
      </w:r>
    </w:p>
    <w:p w:rsidR="00D84D21" w:rsidRPr="00D84D21" w:rsidRDefault="00D84D21" w:rsidP="007D6224">
      <w:pPr>
        <w:numPr>
          <w:ilvl w:val="0"/>
          <w:numId w:val="14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Dr Peter Lipsky, NIAMS, NIH</w:t>
      </w:r>
    </w:p>
    <w:p w:rsidR="00D84D21" w:rsidRPr="00D84D21" w:rsidRDefault="00D84D21" w:rsidP="007D6224">
      <w:pPr>
        <w:numPr>
          <w:ilvl w:val="0"/>
          <w:numId w:val="14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lastRenderedPageBreak/>
        <w:t>“Thundergod vine: from the countryside to the bedside to the bench” at the NA Research Conference on Complementary and Integrative Medicine, 2006</w:t>
      </w:r>
    </w:p>
    <w:p w:rsidR="00D84D21" w:rsidRPr="00D84D21" w:rsidRDefault="00D84D21" w:rsidP="007D6224">
      <w:pPr>
        <w:numPr>
          <w:ilvl w:val="0"/>
          <w:numId w:val="14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Multiple chemical components with potent anti-inflammatory and immunosuppressive activities, with no glucocorticoid-like side effects. </w:t>
      </w:r>
    </w:p>
    <w:p w:rsidR="00D84D21" w:rsidRPr="00D84D21" w:rsidRDefault="00D84D21" w:rsidP="007D6224">
      <w:pPr>
        <w:numPr>
          <w:ilvl w:val="0"/>
          <w:numId w:val="14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Anti-inflammatory components isolated from Tripterygium Wilfordii Hook F (Thundergod vine)</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New Innovation</w:t>
      </w:r>
    </w:p>
    <w:p w:rsidR="00D84D21" w:rsidRPr="00D84D21" w:rsidRDefault="00D84D21" w:rsidP="007D6224">
      <w:pPr>
        <w:numPr>
          <w:ilvl w:val="0"/>
          <w:numId w:val="149"/>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Component Chinese Medicine (CCM): Modern Chinese medicinal products that are formulated with active components or fractions of TCM but following the formulation principles and theories of TCM</w:t>
      </w:r>
    </w:p>
    <w:p w:rsidR="00D84D21" w:rsidRPr="00D84D21" w:rsidRDefault="00D84D21" w:rsidP="007D6224">
      <w:pPr>
        <w:numPr>
          <w:ilvl w:val="0"/>
          <w:numId w:val="149"/>
        </w:numPr>
        <w:spacing w:before="100" w:beforeAutospacing="1" w:after="100" w:afterAutospacing="1" w:line="240" w:lineRule="auto"/>
        <w:rPr>
          <w:rFonts w:ascii="Tahoma" w:eastAsia="Times New Roman" w:hAnsi="Tahoma" w:cs="Tahoma"/>
          <w:color w:val="000000"/>
          <w:sz w:val="20"/>
          <w:szCs w:val="20"/>
          <w:lang w:eastAsia="en-CA"/>
        </w:rPr>
      </w:pPr>
    </w:p>
    <w:p w:rsidR="00D84D21" w:rsidRPr="00D84D21" w:rsidRDefault="00D84D21" w:rsidP="007D6224">
      <w:pPr>
        <w:numPr>
          <w:ilvl w:val="1"/>
          <w:numId w:val="149"/>
        </w:numPr>
        <w:spacing w:before="100" w:beforeAutospacing="1" w:after="100" w:afterAutospacing="1" w:line="240" w:lineRule="auto"/>
        <w:ind w:left="128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Collect Extracts from components of herbal formula</w:t>
      </w:r>
    </w:p>
    <w:p w:rsidR="00D84D21" w:rsidRPr="00D84D21" w:rsidRDefault="00D84D21" w:rsidP="007D6224">
      <w:pPr>
        <w:numPr>
          <w:ilvl w:val="1"/>
          <w:numId w:val="149"/>
        </w:numPr>
        <w:spacing w:before="100" w:beforeAutospacing="1" w:after="100" w:afterAutospacing="1" w:line="240" w:lineRule="auto"/>
        <w:ind w:left="128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Identify the active components</w:t>
      </w:r>
    </w:p>
    <w:p w:rsidR="00D84D21" w:rsidRPr="00D84D21" w:rsidRDefault="00D84D21" w:rsidP="007D6224">
      <w:pPr>
        <w:numPr>
          <w:ilvl w:val="1"/>
          <w:numId w:val="149"/>
        </w:numPr>
        <w:spacing w:before="100" w:beforeAutospacing="1" w:after="100" w:afterAutospacing="1" w:line="240" w:lineRule="auto"/>
        <w:ind w:left="128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Design or mixing based on computer based optimization</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Systems biology approach for multi-component and multi-action herbal products</w:t>
      </w:r>
    </w:p>
    <w:p w:rsidR="00D84D21" w:rsidRPr="00D84D21" w:rsidRDefault="00D84D21" w:rsidP="007D6224">
      <w:pPr>
        <w:numPr>
          <w:ilvl w:val="0"/>
          <w:numId w:val="150"/>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Administer product to test animals</w:t>
      </w:r>
    </w:p>
    <w:p w:rsidR="00D84D21" w:rsidRPr="00D84D21" w:rsidRDefault="00D84D21" w:rsidP="007D6224">
      <w:pPr>
        <w:numPr>
          <w:ilvl w:val="0"/>
          <w:numId w:val="150"/>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Isolate serum, urine, or tissue samples to determine metabolomic changes</w:t>
      </w:r>
    </w:p>
    <w:p w:rsidR="00D84D21" w:rsidRPr="00D84D21" w:rsidRDefault="00D84D21" w:rsidP="007D6224">
      <w:pPr>
        <w:numPr>
          <w:ilvl w:val="0"/>
          <w:numId w:val="150"/>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Correlate with pharmacological activities</w:t>
      </w:r>
    </w:p>
    <w:p w:rsidR="00D84D21" w:rsidRPr="00D84D21" w:rsidRDefault="00D84D21" w:rsidP="007D6224">
      <w:pPr>
        <w:numPr>
          <w:ilvl w:val="0"/>
          <w:numId w:val="150"/>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Data mining – bioinformatics to identify:</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Bioactives;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Interaction among components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Mechanisms of action</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Development of traditional medicines</w:t>
      </w:r>
    </w:p>
    <w:p w:rsidR="00D84D21" w:rsidRPr="00D84D21" w:rsidRDefault="00D84D21" w:rsidP="007D6224">
      <w:pPr>
        <w:numPr>
          <w:ilvl w:val="0"/>
          <w:numId w:val="151"/>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Affordable to developing countries</w:t>
      </w:r>
    </w:p>
    <w:p w:rsidR="00D84D21" w:rsidRPr="00D84D21" w:rsidRDefault="00D84D21" w:rsidP="007D6224">
      <w:pPr>
        <w:numPr>
          <w:ilvl w:val="0"/>
          <w:numId w:val="151"/>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As an example, in Tanzania, WHO, in collaboration with China, is providing technical support to the government for the production of antimalarials derived from the Chinese herb Artemisia annua.</w:t>
      </w:r>
    </w:p>
    <w:p w:rsidR="00D84D21" w:rsidRPr="00D84D21" w:rsidRDefault="00D84D21" w:rsidP="007D6224">
      <w:pPr>
        <w:numPr>
          <w:ilvl w:val="0"/>
          <w:numId w:val="151"/>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Discovery of bioactives from the plants</w:t>
      </w:r>
    </w:p>
    <w:p w:rsidR="00D84D21" w:rsidRPr="00D84D21" w:rsidRDefault="00D84D21" w:rsidP="007D6224">
      <w:pPr>
        <w:numPr>
          <w:ilvl w:val="0"/>
          <w:numId w:val="151"/>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Cultivation of plants using bioactives as markers</w:t>
      </w:r>
    </w:p>
    <w:p w:rsidR="00D84D21" w:rsidRPr="00D84D21" w:rsidRDefault="00D84D21" w:rsidP="007D6224">
      <w:pPr>
        <w:numPr>
          <w:ilvl w:val="0"/>
          <w:numId w:val="151"/>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Local production of the medicine brings the price of one dose down from US $6 or $7 to a more affordable $2.</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OGIRC Objective Resourcing High Quality NA Ginseng Plants and Products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CB62F6">
        <w:rPr>
          <w:rFonts w:ascii="Tahoma" w:eastAsia="Times New Roman" w:hAnsi="Tahoma" w:cs="Tahoma"/>
          <w:noProof/>
          <w:color w:val="000000"/>
          <w:sz w:val="20"/>
          <w:szCs w:val="20"/>
          <w:lang w:eastAsia="en-CA"/>
        </w:rPr>
        <w:lastRenderedPageBreak/>
        <w:drawing>
          <wp:inline distT="0" distB="0" distL="0" distR="0">
            <wp:extent cx="5857875" cy="3400425"/>
            <wp:effectExtent l="0" t="0" r="9525" b="9525"/>
            <wp:docPr id="20487" name="Picture 2048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raphic"/>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57875" cy="3400425"/>
                    </a:xfrm>
                    <a:prstGeom prst="rect">
                      <a:avLst/>
                    </a:prstGeom>
                    <a:noFill/>
                    <a:ln>
                      <a:noFill/>
                    </a:ln>
                  </pic:spPr>
                </pic:pic>
              </a:graphicData>
            </a:graphic>
          </wp:inline>
        </w:drawing>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Approach in New Natural Product Development by Industry in Canada</w:t>
      </w:r>
    </w:p>
    <w:p w:rsidR="00D84D21" w:rsidRPr="00D84D21" w:rsidRDefault="00D84D21" w:rsidP="007D6224">
      <w:pPr>
        <w:numPr>
          <w:ilvl w:val="0"/>
          <w:numId w:val="15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Product concept (considering market, consumer and health/illness trends, innovative new ingredients or products)</w:t>
      </w:r>
    </w:p>
    <w:p w:rsidR="00D84D21" w:rsidRPr="00D84D21" w:rsidRDefault="00D84D21" w:rsidP="007D6224">
      <w:pPr>
        <w:numPr>
          <w:ilvl w:val="0"/>
          <w:numId w:val="15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Theoretical product formula (source ingredients, consider cost, delivery form, evidence for ingredients, safety, taste etc)</w:t>
      </w:r>
    </w:p>
    <w:p w:rsidR="00D84D21" w:rsidRPr="00D84D21" w:rsidRDefault="00D84D21" w:rsidP="007D6224">
      <w:pPr>
        <w:numPr>
          <w:ilvl w:val="0"/>
          <w:numId w:val="15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Manufacturing (ingredient sourcing, testing, timeline, machines needed, test batch produced, finished product testing, then full product run, NHPD application submission, clinical trial implementation)</w:t>
      </w:r>
    </w:p>
    <w:p w:rsidR="00D84D21" w:rsidRPr="00D84D21" w:rsidRDefault="00D84D21" w:rsidP="007D6224">
      <w:pPr>
        <w:numPr>
          <w:ilvl w:val="0"/>
          <w:numId w:val="15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Marketing and Sales (advertising: magazines, newspapers, web, commercials, radio, TV, sales team training and sell sell sell)</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Is there an evidence base for NHPs to support use in this regard?</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Research in CAM</w:t>
      </w:r>
    </w:p>
    <w:p w:rsidR="00D84D21" w:rsidRPr="00D84D21" w:rsidRDefault="00D84D21" w:rsidP="007D6224">
      <w:pPr>
        <w:numPr>
          <w:ilvl w:val="0"/>
          <w:numId w:val="153"/>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6500 + controlled trials (Cochrane CM Field)</w:t>
      </w:r>
    </w:p>
    <w:p w:rsidR="00D84D21" w:rsidRPr="00D84D21" w:rsidRDefault="00D84D21" w:rsidP="007D6224">
      <w:pPr>
        <w:numPr>
          <w:ilvl w:val="0"/>
          <w:numId w:val="153"/>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 1000 systematic reviews</w:t>
      </w:r>
    </w:p>
    <w:p w:rsidR="00D84D21" w:rsidRPr="00D84D21" w:rsidRDefault="00D84D21" w:rsidP="007D6224">
      <w:pPr>
        <w:numPr>
          <w:ilvl w:val="0"/>
          <w:numId w:val="153"/>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908 RCTs of CAM</w:t>
      </w:r>
    </w:p>
    <w:p w:rsidR="00D84D21" w:rsidRPr="00D84D21" w:rsidRDefault="00D84D21" w:rsidP="007D6224">
      <w:pPr>
        <w:numPr>
          <w:ilvl w:val="0"/>
          <w:numId w:val="153"/>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1500 + new Medline indexed articles per year </w:t>
      </w:r>
      <w:r w:rsidRPr="00D84D21">
        <w:rPr>
          <w:rFonts w:ascii="Tahoma" w:eastAsia="Times New Roman" w:hAnsi="Tahoma" w:cs="Tahoma"/>
          <w:color w:val="010101"/>
          <w:sz w:val="20"/>
          <w:szCs w:val="20"/>
          <w:vertAlign w:val="superscript"/>
          <w:lang w:eastAsia="en-CA"/>
        </w:rPr>
        <w:t>2</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Systematic review of evidence underlying CAM practices</w:t>
      </w:r>
    </w:p>
    <w:p w:rsidR="00D84D21" w:rsidRPr="00D84D21" w:rsidRDefault="00D84D21" w:rsidP="007D6224">
      <w:pPr>
        <w:numPr>
          <w:ilvl w:val="0"/>
          <w:numId w:val="154"/>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4000+ papers across 207 condition-treatment pairs</w:t>
      </w:r>
    </w:p>
    <w:p w:rsidR="00D84D21" w:rsidRPr="00D84D21" w:rsidRDefault="00D84D21" w:rsidP="007D6224">
      <w:pPr>
        <w:numPr>
          <w:ilvl w:val="1"/>
          <w:numId w:val="154"/>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58% of the pairs have been studied with 1 or more RCTs</w:t>
      </w:r>
    </w:p>
    <w:p w:rsidR="00D84D21" w:rsidRPr="00D84D21" w:rsidRDefault="00D84D21" w:rsidP="007D6224">
      <w:pPr>
        <w:numPr>
          <w:ilvl w:val="1"/>
          <w:numId w:val="154"/>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23% of the pairs have been studied with 1 or more meta-analyses</w:t>
      </w:r>
    </w:p>
    <w:p w:rsidR="00D84D21" w:rsidRPr="00D84D21" w:rsidRDefault="00D84D21" w:rsidP="007D6224">
      <w:pPr>
        <w:numPr>
          <w:ilvl w:val="1"/>
          <w:numId w:val="154"/>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18% have no identifiable supporting studies</w:t>
      </w:r>
    </w:p>
    <w:p w:rsidR="00D84D21" w:rsidRPr="00D84D21" w:rsidRDefault="00D84D21" w:rsidP="007D6224">
      <w:pPr>
        <w:numPr>
          <w:ilvl w:val="0"/>
          <w:numId w:val="154"/>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D84D21">
        <w:rPr>
          <w:rFonts w:ascii="Tahoma" w:eastAsia="Times New Roman" w:hAnsi="Tahoma" w:cs="Tahoma"/>
          <w:color w:val="010101"/>
          <w:sz w:val="20"/>
          <w:szCs w:val="20"/>
          <w:lang w:eastAsia="en-CA"/>
        </w:rPr>
        <w:t>On going searches</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Do we have evidence for products?</w:t>
      </w:r>
    </w:p>
    <w:p w:rsidR="00D84D21" w:rsidRPr="00D84D21" w:rsidRDefault="00D84D21" w:rsidP="007D6224">
      <w:pPr>
        <w:numPr>
          <w:ilvl w:val="0"/>
          <w:numId w:val="155"/>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Depends on who’s asking</w:t>
      </w:r>
    </w:p>
    <w:p w:rsidR="00D84D21" w:rsidRPr="00D84D21" w:rsidRDefault="00D84D21" w:rsidP="007D6224">
      <w:pPr>
        <w:numPr>
          <w:ilvl w:val="1"/>
          <w:numId w:val="155"/>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NHPD wears a regulatory hat in this regard, not a scientific one</w:t>
      </w:r>
    </w:p>
    <w:p w:rsidR="00D84D21" w:rsidRPr="00D84D21" w:rsidRDefault="00D84D21" w:rsidP="007D6224">
      <w:pPr>
        <w:numPr>
          <w:ilvl w:val="2"/>
          <w:numId w:val="155"/>
        </w:numPr>
        <w:spacing w:before="100" w:beforeAutospacing="1" w:after="100" w:afterAutospacing="1" w:line="240" w:lineRule="auto"/>
        <w:ind w:left="266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lastRenderedPageBreak/>
        <w:t>Their job is to protect the public and make sure the manufacturers are supplying safe products with accurate information and reasonable health claims</w:t>
      </w:r>
    </w:p>
    <w:p w:rsidR="00D84D21" w:rsidRPr="00D84D21" w:rsidRDefault="00D84D21" w:rsidP="007D6224">
      <w:pPr>
        <w:numPr>
          <w:ilvl w:val="0"/>
          <w:numId w:val="15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Manufacturer perspective:</w:t>
      </w:r>
    </w:p>
    <w:p w:rsidR="00D84D21" w:rsidRPr="00D84D21" w:rsidRDefault="00D84D21" w:rsidP="007D6224">
      <w:pPr>
        <w:numPr>
          <w:ilvl w:val="1"/>
          <w:numId w:val="156"/>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Yes </w:t>
      </w:r>
      <w:r w:rsidRPr="00D84D21">
        <w:rPr>
          <w:rFonts w:ascii="Wingdings" w:eastAsia="Times New Roman" w:hAnsi="Wingdings" w:cs="Tahoma"/>
          <w:color w:val="010101"/>
          <w:sz w:val="20"/>
          <w:szCs w:val="20"/>
          <w:lang w:eastAsia="en-CA"/>
        </w:rPr>
        <w:t></w:t>
      </w:r>
      <w:r w:rsidRPr="00D84D21">
        <w:rPr>
          <w:rFonts w:ascii="Tahoma" w:eastAsia="Times New Roman" w:hAnsi="Tahoma" w:cs="Tahoma"/>
          <w:color w:val="010101"/>
          <w:sz w:val="20"/>
          <w:szCs w:val="20"/>
          <w:lang w:eastAsia="en-CA"/>
        </w:rPr>
        <w:t> There are many products with adequate evidence depending on the claim level applied for</w:t>
      </w:r>
    </w:p>
    <w:p w:rsidR="00D84D21" w:rsidRPr="00D84D21" w:rsidRDefault="00D84D21" w:rsidP="007D6224">
      <w:pPr>
        <w:numPr>
          <w:ilvl w:val="1"/>
          <w:numId w:val="156"/>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No </w:t>
      </w:r>
      <w:r w:rsidRPr="00D84D21">
        <w:rPr>
          <w:rFonts w:ascii="Wingdings" w:eastAsia="Times New Roman" w:hAnsi="Wingdings" w:cs="Tahoma"/>
          <w:color w:val="010101"/>
          <w:sz w:val="20"/>
          <w:szCs w:val="20"/>
          <w:lang w:eastAsia="en-CA"/>
        </w:rPr>
        <w:t></w:t>
      </w:r>
      <w:r w:rsidRPr="00D84D21">
        <w:rPr>
          <w:rFonts w:ascii="Tahoma" w:eastAsia="Times New Roman" w:hAnsi="Tahoma" w:cs="Tahoma"/>
          <w:color w:val="010101"/>
          <w:sz w:val="20"/>
          <w:szCs w:val="20"/>
          <w:lang w:eastAsia="en-CA"/>
        </w:rPr>
        <w:t> An idea may look good, but when we look for the evidence it may not be there</w:t>
      </w:r>
    </w:p>
    <w:p w:rsidR="00D84D21" w:rsidRPr="00D84D21" w:rsidRDefault="00D84D21" w:rsidP="007D6224">
      <w:pPr>
        <w:numPr>
          <w:ilvl w:val="1"/>
          <w:numId w:val="156"/>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BUT </w:t>
      </w:r>
      <w:r w:rsidRPr="00D84D21">
        <w:rPr>
          <w:rFonts w:ascii="Wingdings" w:eastAsia="Times New Roman" w:hAnsi="Wingdings" w:cs="Tahoma"/>
          <w:color w:val="010101"/>
          <w:sz w:val="20"/>
          <w:szCs w:val="20"/>
          <w:lang w:eastAsia="en-CA"/>
        </w:rPr>
        <w:t></w:t>
      </w:r>
      <w:r w:rsidRPr="00D84D21">
        <w:rPr>
          <w:rFonts w:ascii="Tahoma" w:eastAsia="Times New Roman" w:hAnsi="Tahoma" w:cs="Tahoma"/>
          <w:color w:val="010101"/>
          <w:sz w:val="20"/>
          <w:szCs w:val="20"/>
          <w:lang w:eastAsia="en-CA"/>
        </w:rPr>
        <w:t> May change claims to fit with the evidence out there</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Hierarchy of Evidence (Efficacy)</w:t>
      </w:r>
    </w:p>
    <w:p w:rsidR="00D84D21" w:rsidRPr="00D84D21" w:rsidRDefault="00D84D21" w:rsidP="007D6224">
      <w:pPr>
        <w:numPr>
          <w:ilvl w:val="0"/>
          <w:numId w:val="15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Animal research and In vitro studies</w:t>
      </w:r>
    </w:p>
    <w:p w:rsidR="00D84D21" w:rsidRPr="00D84D21" w:rsidRDefault="00D84D21" w:rsidP="007D6224">
      <w:pPr>
        <w:numPr>
          <w:ilvl w:val="0"/>
          <w:numId w:val="15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Historical/Traditional Evidence, Clinical observation</w:t>
      </w:r>
    </w:p>
    <w:p w:rsidR="00D84D21" w:rsidRPr="00D84D21" w:rsidRDefault="00D84D21" w:rsidP="007D6224">
      <w:pPr>
        <w:numPr>
          <w:ilvl w:val="0"/>
          <w:numId w:val="15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Regulatory Autority Reports, post marketing surveillance</w:t>
      </w:r>
    </w:p>
    <w:p w:rsidR="00D84D21" w:rsidRPr="00D84D21" w:rsidRDefault="00D84D21" w:rsidP="007D6224">
      <w:pPr>
        <w:numPr>
          <w:ilvl w:val="0"/>
          <w:numId w:val="15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Case series, case studies</w:t>
      </w:r>
    </w:p>
    <w:p w:rsidR="00D84D21" w:rsidRPr="00D84D21" w:rsidRDefault="00D84D21" w:rsidP="007D6224">
      <w:pPr>
        <w:numPr>
          <w:ilvl w:val="0"/>
          <w:numId w:val="15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Observational studies (Case-control/Cohort Studies)</w:t>
      </w:r>
    </w:p>
    <w:p w:rsidR="00D84D21" w:rsidRPr="00D84D21" w:rsidRDefault="00D84D21" w:rsidP="007D6224">
      <w:pPr>
        <w:numPr>
          <w:ilvl w:val="0"/>
          <w:numId w:val="15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Controlled Clinical Trials (N of 1 trials)</w:t>
      </w:r>
    </w:p>
    <w:p w:rsidR="00D84D21" w:rsidRPr="00D84D21" w:rsidRDefault="00D84D21" w:rsidP="007D6224">
      <w:pPr>
        <w:numPr>
          <w:ilvl w:val="0"/>
          <w:numId w:val="15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Randomized controlled trials</w:t>
      </w:r>
    </w:p>
    <w:p w:rsidR="00D84D21" w:rsidRPr="00D84D21" w:rsidRDefault="00D84D21" w:rsidP="007D6224">
      <w:pPr>
        <w:numPr>
          <w:ilvl w:val="0"/>
          <w:numId w:val="15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Systematic reviews / Meta analyses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Sourcing of Herbal products – for drugs, NHPs, traditional medicines, nutritional foods</w:t>
      </w:r>
    </w:p>
    <w:p w:rsidR="00D84D21" w:rsidRPr="00D84D21" w:rsidRDefault="00D84D21" w:rsidP="007D6224">
      <w:pPr>
        <w:numPr>
          <w:ilvl w:val="0"/>
          <w:numId w:val="15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Good raw materials. How to judge for high quality?</w:t>
      </w:r>
    </w:p>
    <w:p w:rsidR="00D84D21" w:rsidRPr="00D84D21" w:rsidRDefault="00D84D21" w:rsidP="007D6224">
      <w:pPr>
        <w:numPr>
          <w:ilvl w:val="0"/>
          <w:numId w:val="15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From what sources?</w:t>
      </w:r>
    </w:p>
    <w:p w:rsidR="00D84D21" w:rsidRPr="00D84D21" w:rsidRDefault="00D84D21" w:rsidP="007D6224">
      <w:pPr>
        <w:numPr>
          <w:ilvl w:val="0"/>
          <w:numId w:val="15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Grown in the wild</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 Geo-herb concept (Herbs grown in natural environment are best)</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 Sustainability (When collected from the wild, will it continue to survive)</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 Seed banks</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7D6224">
      <w:pPr>
        <w:numPr>
          <w:ilvl w:val="0"/>
          <w:numId w:val="159"/>
        </w:numPr>
        <w:spacing w:before="100" w:beforeAutospacing="1" w:after="100" w:afterAutospacing="1" w:line="240" w:lineRule="auto"/>
        <w:ind w:left="820"/>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Cultivation (This approach to not deplete the natural resource)</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 Wild-crafted</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 Farm-cultivated</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 Different cultivation methods: hydroponics, aeroponics…</w:t>
      </w:r>
    </w:p>
    <w:p w:rsidR="00D84D21" w:rsidRPr="00D84D21" w:rsidRDefault="00D84D21" w:rsidP="007D6224">
      <w:pPr>
        <w:numPr>
          <w:ilvl w:val="0"/>
          <w:numId w:val="160"/>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    Bioreactor-based production</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Quality of Natural Products: challenges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1. Correct identity of the herbs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2. Product purity - free from contamination, adulterants.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3. Strength &amp; consistency</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Quality deficiency related to:</w:t>
      </w:r>
    </w:p>
    <w:p w:rsidR="00D84D21" w:rsidRPr="00D84D21" w:rsidRDefault="00D84D21" w:rsidP="007D6224">
      <w:pPr>
        <w:numPr>
          <w:ilvl w:val="0"/>
          <w:numId w:val="161"/>
        </w:numPr>
        <w:spacing w:before="100" w:beforeAutospacing="1" w:after="100" w:afterAutospacing="1" w:line="240" w:lineRule="auto"/>
        <w:ind w:left="820"/>
        <w:rPr>
          <w:rFonts w:ascii="Arial" w:eastAsia="Times New Roman" w:hAnsi="Arial" w:cs="Arial"/>
          <w:color w:val="010101"/>
          <w:sz w:val="20"/>
          <w:szCs w:val="20"/>
          <w:lang w:eastAsia="en-CA"/>
        </w:rPr>
      </w:pPr>
      <w:r w:rsidRPr="00D84D21">
        <w:rPr>
          <w:rFonts w:ascii="Tahoma" w:eastAsia="Times New Roman" w:hAnsi="Tahoma" w:cs="Tahoma"/>
          <w:color w:val="010101"/>
          <w:sz w:val="20"/>
          <w:szCs w:val="20"/>
          <w:lang w:eastAsia="en-CA"/>
        </w:rPr>
        <w:t>Raw herbs: Sourcing, collection, cultivation</w:t>
      </w:r>
    </w:p>
    <w:p w:rsidR="00D84D21" w:rsidRPr="00D84D21" w:rsidRDefault="00D84D21" w:rsidP="007D6224">
      <w:pPr>
        <w:numPr>
          <w:ilvl w:val="0"/>
          <w:numId w:val="162"/>
        </w:numPr>
        <w:spacing w:before="100" w:beforeAutospacing="1" w:after="100" w:afterAutospacing="1" w:line="240" w:lineRule="auto"/>
        <w:ind w:left="820"/>
        <w:rPr>
          <w:rFonts w:ascii="Arial" w:eastAsia="Times New Roman" w:hAnsi="Arial" w:cs="Arial"/>
          <w:color w:val="010101"/>
          <w:sz w:val="20"/>
          <w:szCs w:val="20"/>
          <w:lang w:eastAsia="en-CA"/>
        </w:rPr>
      </w:pPr>
      <w:r w:rsidRPr="00D84D21">
        <w:rPr>
          <w:rFonts w:ascii="Tahoma" w:eastAsia="Times New Roman" w:hAnsi="Tahoma" w:cs="Tahoma"/>
          <w:color w:val="010101"/>
          <w:sz w:val="20"/>
          <w:szCs w:val="20"/>
          <w:lang w:eastAsia="en-CA"/>
        </w:rPr>
        <w:t>Basic processing:</w:t>
      </w:r>
    </w:p>
    <w:p w:rsidR="00D84D21" w:rsidRPr="00D84D21" w:rsidRDefault="00D84D21" w:rsidP="007D6224">
      <w:pPr>
        <w:numPr>
          <w:ilvl w:val="0"/>
          <w:numId w:val="162"/>
        </w:numPr>
        <w:spacing w:before="100" w:beforeAutospacing="1" w:after="100" w:afterAutospacing="1" w:line="240" w:lineRule="auto"/>
        <w:ind w:left="820"/>
        <w:rPr>
          <w:rFonts w:ascii="Arial" w:eastAsia="Times New Roman" w:hAnsi="Arial" w:cs="Arial"/>
          <w:color w:val="010101"/>
          <w:sz w:val="20"/>
          <w:szCs w:val="20"/>
          <w:lang w:eastAsia="en-CA"/>
        </w:rPr>
      </w:pPr>
      <w:r w:rsidRPr="00D84D21">
        <w:rPr>
          <w:rFonts w:ascii="Tahoma" w:eastAsia="Times New Roman" w:hAnsi="Tahoma" w:cs="Tahoma"/>
          <w:color w:val="010101"/>
          <w:sz w:val="20"/>
          <w:szCs w:val="20"/>
          <w:lang w:eastAsia="en-CA"/>
        </w:rPr>
        <w:t>Manufacturing: Advanced processing, production</w:t>
      </w:r>
    </w:p>
    <w:p w:rsidR="00D84D21" w:rsidRPr="00D84D21" w:rsidRDefault="00D84D21" w:rsidP="007D6224">
      <w:pPr>
        <w:numPr>
          <w:ilvl w:val="0"/>
          <w:numId w:val="162"/>
        </w:numPr>
        <w:spacing w:before="100" w:beforeAutospacing="1" w:after="100" w:afterAutospacing="1" w:line="240" w:lineRule="auto"/>
        <w:ind w:left="820"/>
        <w:rPr>
          <w:rFonts w:ascii="Arial" w:eastAsia="Times New Roman" w:hAnsi="Arial" w:cs="Arial"/>
          <w:color w:val="010101"/>
          <w:sz w:val="20"/>
          <w:szCs w:val="20"/>
          <w:lang w:eastAsia="en-CA"/>
        </w:rPr>
      </w:pPr>
      <w:r w:rsidRPr="00D84D21">
        <w:rPr>
          <w:rFonts w:ascii="Tahoma" w:eastAsia="Times New Roman" w:hAnsi="Tahoma" w:cs="Tahoma"/>
          <w:color w:val="010101"/>
          <w:sz w:val="20"/>
          <w:szCs w:val="20"/>
          <w:lang w:eastAsia="en-CA"/>
        </w:rPr>
        <w:t>R &amp; D issues?</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u w:val="single"/>
          <w:lang w:eastAsia="en-CA"/>
        </w:rPr>
        <w:t>Some basic framework about product quality</w:t>
      </w:r>
      <w:r w:rsidRPr="00D84D21">
        <w:rPr>
          <w:rFonts w:ascii="Tahoma" w:eastAsia="Times New Roman" w:hAnsi="Tahoma" w:cs="Tahoma"/>
          <w:b/>
          <w:bCs/>
          <w:color w:val="010101"/>
          <w:sz w:val="20"/>
          <w:szCs w:val="20"/>
          <w:u w:val="single"/>
          <w:lang w:eastAsia="en-CA"/>
        </w:rPr>
        <w:br/>
      </w:r>
      <w:r w:rsidRPr="00D84D21">
        <w:rPr>
          <w:rFonts w:ascii="Tahoma" w:eastAsia="Times New Roman" w:hAnsi="Tahoma" w:cs="Tahoma"/>
          <w:color w:val="010101"/>
          <w:sz w:val="20"/>
          <w:szCs w:val="20"/>
          <w:u w:val="single"/>
          <w:lang w:eastAsia="en-CA"/>
        </w:rPr>
        <w:t>1. Botanical identity and identification</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One of the most frequently ignored aspects of botanical quality. This applies mostly to raw materials.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lastRenderedPageBreak/>
        <w:t>Techniques used:</w:t>
      </w:r>
    </w:p>
    <w:p w:rsidR="00D84D21" w:rsidRPr="00D84D21" w:rsidRDefault="00D84D21" w:rsidP="007D6224">
      <w:pPr>
        <w:numPr>
          <w:ilvl w:val="0"/>
          <w:numId w:val="163"/>
        </w:numPr>
        <w:spacing w:before="100" w:beforeAutospacing="1" w:after="100" w:afterAutospacing="1" w:line="240" w:lineRule="auto"/>
        <w:ind w:left="820"/>
        <w:rPr>
          <w:rFonts w:ascii="Arial" w:eastAsia="Times New Roman" w:hAnsi="Arial" w:cs="Arial"/>
          <w:color w:val="010101"/>
          <w:sz w:val="20"/>
          <w:szCs w:val="20"/>
          <w:lang w:eastAsia="en-CA"/>
        </w:rPr>
      </w:pPr>
      <w:r w:rsidRPr="00D84D21">
        <w:rPr>
          <w:rFonts w:ascii="Tahoma" w:eastAsia="Times New Roman" w:hAnsi="Tahoma" w:cs="Tahoma"/>
          <w:color w:val="010101"/>
          <w:sz w:val="20"/>
          <w:szCs w:val="20"/>
          <w:lang w:eastAsia="en-CA"/>
        </w:rPr>
        <w:t>     a) Organoleptic (sensory) evaluation of appearance, taste and smell</w:t>
      </w:r>
    </w:p>
    <w:p w:rsidR="00D84D21" w:rsidRPr="00D84D21" w:rsidRDefault="00D84D21" w:rsidP="007D6224">
      <w:pPr>
        <w:numPr>
          <w:ilvl w:val="0"/>
          <w:numId w:val="163"/>
        </w:numPr>
        <w:spacing w:before="100" w:beforeAutospacing="1" w:after="100" w:afterAutospacing="1" w:line="240" w:lineRule="auto"/>
        <w:ind w:left="820"/>
        <w:rPr>
          <w:rFonts w:ascii="Arial" w:eastAsia="Times New Roman" w:hAnsi="Arial" w:cs="Arial"/>
          <w:color w:val="010101"/>
          <w:sz w:val="20"/>
          <w:szCs w:val="20"/>
          <w:lang w:eastAsia="en-CA"/>
        </w:rPr>
      </w:pPr>
      <w:r w:rsidRPr="00D84D21">
        <w:rPr>
          <w:rFonts w:ascii="Tahoma" w:eastAsia="Times New Roman" w:hAnsi="Tahoma" w:cs="Tahoma"/>
          <w:color w:val="010101"/>
          <w:sz w:val="20"/>
          <w:szCs w:val="20"/>
          <w:lang w:eastAsia="en-CA"/>
        </w:rPr>
        <w:t>     b) Microscopic examination of diagnostic histological characteristics (lect 6)</w:t>
      </w:r>
    </w:p>
    <w:p w:rsidR="00D84D21" w:rsidRPr="00D84D21" w:rsidRDefault="00D84D21" w:rsidP="007D6224">
      <w:pPr>
        <w:numPr>
          <w:ilvl w:val="0"/>
          <w:numId w:val="163"/>
        </w:numPr>
        <w:spacing w:before="100" w:beforeAutospacing="1" w:after="100" w:afterAutospacing="1" w:line="240" w:lineRule="auto"/>
        <w:ind w:left="820"/>
        <w:rPr>
          <w:rFonts w:ascii="Arial" w:eastAsia="Times New Roman" w:hAnsi="Arial" w:cs="Arial"/>
          <w:color w:val="010101"/>
          <w:sz w:val="20"/>
          <w:szCs w:val="20"/>
          <w:lang w:eastAsia="en-CA"/>
        </w:rPr>
      </w:pPr>
      <w:r w:rsidRPr="00D84D21">
        <w:rPr>
          <w:rFonts w:ascii="Tahoma" w:eastAsia="Times New Roman" w:hAnsi="Tahoma" w:cs="Tahoma"/>
          <w:color w:val="010101"/>
          <w:sz w:val="20"/>
          <w:szCs w:val="20"/>
          <w:lang w:eastAsia="en-CA"/>
        </w:rPr>
        <w:t>     c) Chemical and genetic techniques (lect 7)</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w:t>
      </w:r>
      <w:r w:rsidRPr="00D84D21">
        <w:rPr>
          <w:rFonts w:ascii="Tahoma" w:eastAsia="Times New Roman" w:hAnsi="Tahoma" w:cs="Tahoma"/>
          <w:color w:val="010101"/>
          <w:sz w:val="20"/>
          <w:szCs w:val="20"/>
          <w:u w:val="single"/>
          <w:lang w:eastAsia="en-CA"/>
        </w:rPr>
        <w:t>2. Purity (contamination, substitution, adulteration)</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  </w:t>
      </w:r>
    </w:p>
    <w:p w:rsidR="00D84D21" w:rsidRPr="00D84D21" w:rsidRDefault="00D84D21" w:rsidP="007D6224">
      <w:pPr>
        <w:numPr>
          <w:ilvl w:val="0"/>
          <w:numId w:val="164"/>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b/>
          <w:bCs/>
          <w:color w:val="010101"/>
          <w:sz w:val="20"/>
          <w:szCs w:val="20"/>
          <w:lang w:eastAsia="en-CA"/>
        </w:rPr>
        <w:t>Contamination</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(accidental/unintentional inclusion of undeclared substances other than intended materials) by:</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w:t>
      </w:r>
    </w:p>
    <w:p w:rsidR="00D84D21" w:rsidRPr="00D84D21" w:rsidRDefault="00D84D21" w:rsidP="007D6224">
      <w:pPr>
        <w:numPr>
          <w:ilvl w:val="1"/>
          <w:numId w:val="165"/>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Other botanicals (including wrong part of the plant/herb</w:t>
      </w:r>
    </w:p>
    <w:p w:rsidR="00D84D21" w:rsidRPr="00D84D21" w:rsidRDefault="00D84D21" w:rsidP="007D6224">
      <w:pPr>
        <w:numPr>
          <w:ilvl w:val="1"/>
          <w:numId w:val="165"/>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Toxic botanicals:  </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Anise seed   </w:t>
      </w:r>
      <w:r w:rsidRPr="00D84D21">
        <w:rPr>
          <w:rFonts w:ascii="Tahoma" w:eastAsia="Times New Roman" w:hAnsi="Tahoma" w:cs="Tahoma"/>
          <w:color w:val="000000"/>
          <w:sz w:val="20"/>
          <w:szCs w:val="20"/>
          <w:lang w:eastAsia="en-CA"/>
        </w:rPr>
        <w:t> </w:t>
      </w:r>
      <w:r w:rsidRPr="00D84D21">
        <w:rPr>
          <w:rFonts w:ascii="Wingdings" w:eastAsia="Times New Roman" w:hAnsi="Wingdings" w:cs="Tahoma"/>
          <w:color w:val="010101"/>
          <w:sz w:val="20"/>
          <w:szCs w:val="20"/>
          <w:lang w:eastAsia="en-CA"/>
        </w:rPr>
        <w:t></w:t>
      </w:r>
      <w:r w:rsidRPr="00D84D21">
        <w:rPr>
          <w:rFonts w:ascii="Tahoma" w:eastAsia="Times New Roman" w:hAnsi="Tahoma" w:cs="Tahoma"/>
          <w:color w:val="000000"/>
          <w:sz w:val="20"/>
          <w:szCs w:val="20"/>
          <w:lang w:eastAsia="en-CA"/>
        </w:rPr>
        <w:t> </w:t>
      </w:r>
      <w:r w:rsidRPr="00D84D21">
        <w:rPr>
          <w:rFonts w:ascii="Tahoma" w:eastAsia="Times New Roman" w:hAnsi="Tahoma" w:cs="Tahoma"/>
          <w:color w:val="010101"/>
          <w:sz w:val="20"/>
          <w:szCs w:val="20"/>
          <w:lang w:eastAsia="en-CA"/>
        </w:rPr>
        <w:t>  Poison hemlock</w:t>
      </w:r>
    </w:p>
    <w:p w:rsidR="00D84D21" w:rsidRPr="00CB62F6" w:rsidRDefault="00D84D21" w:rsidP="00D84D21">
      <w:pPr>
        <w:spacing w:after="0" w:line="210" w:lineRule="atLeast"/>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                                    Burdock root</w:t>
      </w:r>
      <w:r w:rsidRPr="00D84D21">
        <w:rPr>
          <w:rFonts w:ascii="Tahoma" w:eastAsia="Times New Roman" w:hAnsi="Tahoma" w:cs="Tahoma"/>
          <w:color w:val="000000"/>
          <w:sz w:val="20"/>
          <w:szCs w:val="20"/>
          <w:lang w:eastAsia="en-CA"/>
        </w:rPr>
        <w:t> </w:t>
      </w:r>
      <w:r w:rsidRPr="00D84D21">
        <w:rPr>
          <w:rFonts w:ascii="Wingdings" w:eastAsia="Times New Roman" w:hAnsi="Wingdings" w:cs="Tahoma"/>
          <w:color w:val="010101"/>
          <w:sz w:val="20"/>
          <w:szCs w:val="20"/>
          <w:lang w:eastAsia="en-CA"/>
        </w:rPr>
        <w:t></w:t>
      </w:r>
      <w:r w:rsidRPr="00D84D21">
        <w:rPr>
          <w:rFonts w:ascii="Tahoma" w:eastAsia="Times New Roman" w:hAnsi="Tahoma" w:cs="Tahoma"/>
          <w:color w:val="010101"/>
          <w:sz w:val="20"/>
          <w:szCs w:val="20"/>
          <w:lang w:eastAsia="en-CA"/>
        </w:rPr>
        <w:t>  Deadly nightshade</w:t>
      </w:r>
    </w:p>
    <w:p w:rsidR="00D84D21" w:rsidRPr="00D84D21" w:rsidRDefault="00D84D21" w:rsidP="007D6224">
      <w:pPr>
        <w:numPr>
          <w:ilvl w:val="1"/>
          <w:numId w:val="166"/>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Foreign materials- dirts</w:t>
      </w:r>
    </w:p>
    <w:p w:rsidR="00D84D21" w:rsidRPr="00D84D21" w:rsidRDefault="00D84D21" w:rsidP="007D6224">
      <w:pPr>
        <w:numPr>
          <w:ilvl w:val="1"/>
          <w:numId w:val="166"/>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Microbes (bacterial and fungal): due to improper drying or storage of plant materials.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w:t>
      </w:r>
    </w:p>
    <w:p w:rsidR="00D84D21" w:rsidRPr="00D84D21" w:rsidRDefault="00D84D21" w:rsidP="00D84D21">
      <w:pPr>
        <w:spacing w:after="0" w:line="210" w:lineRule="atLeast"/>
        <w:ind w:firstLine="737"/>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Consequences:</w:t>
      </w:r>
    </w:p>
    <w:p w:rsidR="00D84D21" w:rsidRPr="00D84D21" w:rsidRDefault="00D84D21" w:rsidP="007D6224">
      <w:pPr>
        <w:numPr>
          <w:ilvl w:val="0"/>
          <w:numId w:val="167"/>
        </w:numPr>
        <w:spacing w:after="0" w:line="240" w:lineRule="auto"/>
        <w:ind w:left="1440"/>
        <w:rPr>
          <w:rFonts w:ascii="Tahoma" w:eastAsia="Times New Roman" w:hAnsi="Tahoma" w:cs="Tahoma"/>
          <w:color w:val="000000"/>
          <w:sz w:val="20"/>
          <w:szCs w:val="20"/>
          <w:lang w:eastAsia="en-CA"/>
        </w:rPr>
      </w:pPr>
    </w:p>
    <w:p w:rsidR="00D84D21" w:rsidRPr="00D84D21" w:rsidRDefault="00D84D21" w:rsidP="007D6224">
      <w:pPr>
        <w:numPr>
          <w:ilvl w:val="1"/>
          <w:numId w:val="167"/>
        </w:numPr>
        <w:spacing w:before="100" w:beforeAutospacing="1" w:after="100" w:afterAutospacing="1" w:line="240" w:lineRule="auto"/>
        <w:ind w:left="2460"/>
        <w:rPr>
          <w:rFonts w:ascii="&amp;apos" w:eastAsia="Times New Roman" w:hAnsi="&amp;apos" w:cs="Tahoma"/>
          <w:color w:val="010101"/>
          <w:sz w:val="20"/>
          <w:szCs w:val="20"/>
          <w:lang w:eastAsia="en-CA"/>
        </w:rPr>
      </w:pPr>
      <w:r w:rsidRPr="00D84D21">
        <w:rPr>
          <w:rFonts w:ascii="Tahoma" w:eastAsia="Times New Roman" w:hAnsi="Tahoma" w:cs="Tahoma"/>
          <w:b/>
          <w:bCs/>
          <w:color w:val="010101"/>
          <w:sz w:val="20"/>
          <w:szCs w:val="20"/>
          <w:lang w:eastAsia="en-CA"/>
        </w:rPr>
        <w:t>Risk</w:t>
      </w:r>
      <w:r w:rsidRPr="00D84D21">
        <w:rPr>
          <w:rFonts w:ascii="Tahoma" w:eastAsia="Times New Roman" w:hAnsi="Tahoma" w:cs="Tahoma"/>
          <w:color w:val="010101"/>
          <w:sz w:val="20"/>
          <w:szCs w:val="20"/>
          <w:lang w:eastAsia="en-CA"/>
        </w:rPr>
        <w:t> of clinical infections in  immuno-compromised consumers</w:t>
      </w:r>
    </w:p>
    <w:p w:rsidR="00D84D21" w:rsidRPr="00D84D21" w:rsidRDefault="00D84D21" w:rsidP="007D6224">
      <w:pPr>
        <w:numPr>
          <w:ilvl w:val="1"/>
          <w:numId w:val="167"/>
        </w:numPr>
        <w:spacing w:before="100" w:beforeAutospacing="1" w:after="100" w:afterAutospacing="1" w:line="240" w:lineRule="auto"/>
        <w:ind w:left="2460"/>
        <w:rPr>
          <w:rFonts w:ascii="&amp;apos" w:eastAsia="Times New Roman" w:hAnsi="&amp;apos" w:cs="Tahoma"/>
          <w:color w:val="010101"/>
          <w:sz w:val="20"/>
          <w:szCs w:val="20"/>
          <w:lang w:eastAsia="en-CA"/>
        </w:rPr>
      </w:pPr>
      <w:r w:rsidRPr="00D84D21">
        <w:rPr>
          <w:rFonts w:ascii="Tahoma" w:eastAsia="Times New Roman" w:hAnsi="Tahoma" w:cs="Tahoma"/>
          <w:color w:val="010101"/>
          <w:sz w:val="20"/>
          <w:szCs w:val="20"/>
          <w:lang w:eastAsia="en-CA"/>
        </w:rPr>
        <w:t>Change the chemical composition of plant materials making them in some cases more toxic and              less pharmacologically less active.</w:t>
      </w:r>
    </w:p>
    <w:p w:rsidR="00D84D21" w:rsidRPr="00D84D21" w:rsidRDefault="00D84D21" w:rsidP="007D6224">
      <w:pPr>
        <w:numPr>
          <w:ilvl w:val="1"/>
          <w:numId w:val="167"/>
        </w:numPr>
        <w:spacing w:before="100" w:beforeAutospacing="1" w:after="100" w:afterAutospacing="1" w:line="240" w:lineRule="auto"/>
        <w:ind w:left="2460"/>
        <w:rPr>
          <w:rFonts w:ascii="&amp;apos" w:eastAsia="Times New Roman" w:hAnsi="&amp;apos" w:cs="Tahoma"/>
          <w:color w:val="010101"/>
          <w:sz w:val="20"/>
          <w:szCs w:val="20"/>
          <w:lang w:eastAsia="en-CA"/>
        </w:rPr>
      </w:pPr>
      <w:r w:rsidRPr="00D84D21">
        <w:rPr>
          <w:rFonts w:ascii="Tahoma" w:eastAsia="Times New Roman" w:hAnsi="Tahoma" w:cs="Tahoma"/>
          <w:color w:val="010101"/>
          <w:sz w:val="20"/>
          <w:szCs w:val="20"/>
          <w:lang w:eastAsia="en-CA"/>
        </w:rPr>
        <w:t>Examples of highly toxic fungal or bacterial metabolites : E.coli endotoxin, C. botulinum toxin, aflatoxin from Aspergillus sp.</w:t>
      </w:r>
    </w:p>
    <w:p w:rsidR="00D84D21" w:rsidRPr="00D84D21" w:rsidRDefault="00D84D21" w:rsidP="007D6224">
      <w:pPr>
        <w:numPr>
          <w:ilvl w:val="1"/>
          <w:numId w:val="168"/>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  Pesticides: most commonly cited consumer concerns.</w:t>
      </w:r>
    </w:p>
    <w:p w:rsidR="00D84D21" w:rsidRPr="00D84D21" w:rsidRDefault="00D84D21" w:rsidP="007D6224">
      <w:pPr>
        <w:numPr>
          <w:ilvl w:val="0"/>
          <w:numId w:val="169"/>
        </w:numPr>
        <w:spacing w:before="100" w:beforeAutospacing="1" w:after="100" w:afterAutospacing="1" w:line="240" w:lineRule="auto"/>
        <w:ind w:left="190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Most herbal products on the current market are not considered as organic.</w:t>
      </w:r>
    </w:p>
    <w:p w:rsidR="00D84D21" w:rsidRPr="00D84D21" w:rsidRDefault="00D84D21" w:rsidP="007D6224">
      <w:pPr>
        <w:numPr>
          <w:ilvl w:val="0"/>
          <w:numId w:val="169"/>
        </w:numPr>
        <w:spacing w:before="100" w:beforeAutospacing="1" w:after="100" w:afterAutospacing="1" w:line="240" w:lineRule="auto"/>
        <w:ind w:left="190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Some European studies showed the presence of pesticide residues that exceeded allowable limits.     e.g. aldrin and dieldrin</w:t>
      </w:r>
    </w:p>
    <w:p w:rsidR="00D84D21" w:rsidRPr="00D84D21" w:rsidRDefault="00D84D21" w:rsidP="007D6224">
      <w:pPr>
        <w:numPr>
          <w:ilvl w:val="0"/>
          <w:numId w:val="169"/>
        </w:numPr>
        <w:spacing w:before="100" w:beforeAutospacing="1" w:after="0" w:afterAutospacing="1" w:line="210" w:lineRule="atLeast"/>
        <w:ind w:left="1900"/>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Some Ontario grown ginsengs are known to contain DDT</w:t>
      </w:r>
      <w:r w:rsidRPr="00CB62F6">
        <w:rPr>
          <w:rFonts w:ascii="Tahoma" w:eastAsia="Times New Roman" w:hAnsi="Tahoma" w:cs="Tahoma"/>
          <w:color w:val="000000"/>
          <w:sz w:val="20"/>
          <w:szCs w:val="20"/>
          <w:lang w:eastAsia="en-CA"/>
        </w:rPr>
        <w:t> </w:t>
      </w:r>
    </w:p>
    <w:p w:rsidR="00D84D21" w:rsidRPr="00D84D21" w:rsidRDefault="00D84D21" w:rsidP="007D6224">
      <w:pPr>
        <w:numPr>
          <w:ilvl w:val="1"/>
          <w:numId w:val="170"/>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Heavy metals: lead, arsenic, mercury, and cadmium.</w:t>
      </w:r>
    </w:p>
    <w:p w:rsidR="00D84D21" w:rsidRPr="00D84D21" w:rsidRDefault="00D84D21" w:rsidP="007D6224">
      <w:pPr>
        <w:numPr>
          <w:ilvl w:val="0"/>
          <w:numId w:val="171"/>
        </w:numPr>
        <w:spacing w:before="100" w:beforeAutospacing="1" w:after="100" w:afterAutospacing="1" w:line="240" w:lineRule="auto"/>
        <w:ind w:left="190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Sources of heavy metal contamination; </w:t>
      </w:r>
    </w:p>
    <w:p w:rsidR="00D84D21" w:rsidRPr="00D84D21" w:rsidRDefault="00D84D21" w:rsidP="007D6224">
      <w:pPr>
        <w:numPr>
          <w:ilvl w:val="1"/>
          <w:numId w:val="171"/>
        </w:numPr>
        <w:spacing w:before="100" w:beforeAutospacing="1" w:after="100" w:afterAutospacing="1" w:line="240" w:lineRule="auto"/>
        <w:ind w:left="26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Naturally or if grown near mines </w:t>
      </w:r>
    </w:p>
    <w:p w:rsidR="00D84D21" w:rsidRPr="00D84D21" w:rsidRDefault="00D84D21" w:rsidP="007D6224">
      <w:pPr>
        <w:numPr>
          <w:ilvl w:val="1"/>
          <w:numId w:val="171"/>
        </w:numPr>
        <w:spacing w:before="100" w:beforeAutospacing="1" w:after="100" w:afterAutospacing="1" w:line="240" w:lineRule="auto"/>
        <w:ind w:left="26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Some herbs have higher affinity</w:t>
      </w:r>
    </w:p>
    <w:p w:rsidR="00D84D21" w:rsidRPr="00D84D21" w:rsidRDefault="00D84D21" w:rsidP="007D6224">
      <w:pPr>
        <w:numPr>
          <w:ilvl w:val="0"/>
          <w:numId w:val="171"/>
        </w:numPr>
        <w:spacing w:before="100" w:beforeAutospacing="1" w:after="100" w:afterAutospacing="1" w:line="240" w:lineRule="auto"/>
        <w:ind w:left="190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Uptake of heavy metals by plants;</w:t>
      </w:r>
    </w:p>
    <w:p w:rsidR="00D84D21" w:rsidRPr="00D84D21" w:rsidRDefault="00D84D21" w:rsidP="007D6224">
      <w:pPr>
        <w:numPr>
          <w:ilvl w:val="0"/>
          <w:numId w:val="171"/>
        </w:numPr>
        <w:spacing w:before="100" w:beforeAutospacing="1" w:after="100" w:afterAutospacing="1" w:line="240" w:lineRule="auto"/>
        <w:ind w:left="190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Recommended maximum acceptable levels. Valid? Chemical species taken into consideration</w:t>
      </w:r>
    </w:p>
    <w:p w:rsidR="00D84D21" w:rsidRPr="00D84D21" w:rsidRDefault="00D84D21" w:rsidP="007D6224">
      <w:pPr>
        <w:numPr>
          <w:ilvl w:val="1"/>
          <w:numId w:val="172"/>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  Radioactive residues:                            </w:t>
      </w:r>
    </w:p>
    <w:p w:rsidR="00D84D21" w:rsidRPr="00D84D21" w:rsidRDefault="00D84D21" w:rsidP="007D6224">
      <w:pPr>
        <w:numPr>
          <w:ilvl w:val="0"/>
          <w:numId w:val="173"/>
        </w:numPr>
        <w:spacing w:before="100" w:beforeAutospacing="1" w:after="100" w:afterAutospacing="1" w:line="240" w:lineRule="auto"/>
        <w:ind w:left="226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European herbs originated from the former eastern block countries are known to have radioactive contamination.</w:t>
      </w:r>
    </w:p>
    <w:p w:rsidR="00D84D21" w:rsidRPr="00D84D21" w:rsidRDefault="00D84D21" w:rsidP="007D6224">
      <w:pPr>
        <w:numPr>
          <w:ilvl w:val="0"/>
          <w:numId w:val="173"/>
        </w:numPr>
        <w:spacing w:before="100" w:beforeAutospacing="1" w:after="0" w:afterAutospacing="1" w:line="210" w:lineRule="atLeast"/>
        <w:ind w:left="2260"/>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xml:space="preserve">Since the Chernobyl incident, cases of significant </w:t>
      </w:r>
      <w:r w:rsidRPr="00CB62F6">
        <w:rPr>
          <w:rFonts w:ascii="Tahoma" w:eastAsia="Times New Roman" w:hAnsi="Tahoma" w:cs="Tahoma"/>
          <w:color w:val="010101"/>
          <w:sz w:val="20"/>
          <w:szCs w:val="20"/>
          <w:lang w:eastAsia="en-CA"/>
        </w:rPr>
        <w:t>contamination have been reported</w:t>
      </w:r>
      <w:r w:rsidRPr="00D84D21">
        <w:rPr>
          <w:rFonts w:ascii="Tahoma" w:eastAsia="Times New Roman" w:hAnsi="Tahoma" w:cs="Tahoma"/>
          <w:color w:val="010101"/>
          <w:sz w:val="20"/>
          <w:szCs w:val="20"/>
          <w:lang w:eastAsia="en-CA"/>
        </w:rPr>
        <w:t> </w:t>
      </w:r>
    </w:p>
    <w:p w:rsidR="00D84D21" w:rsidRPr="00D84D21" w:rsidRDefault="00D84D21" w:rsidP="007D6224">
      <w:pPr>
        <w:numPr>
          <w:ilvl w:val="0"/>
          <w:numId w:val="174"/>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b/>
          <w:bCs/>
          <w:color w:val="010101"/>
          <w:sz w:val="20"/>
          <w:szCs w:val="20"/>
          <w:lang w:eastAsia="en-CA"/>
        </w:rPr>
        <w:t>Substitution</w:t>
      </w:r>
    </w:p>
    <w:p w:rsidR="00D84D21" w:rsidRPr="00D84D21" w:rsidRDefault="00D84D21" w:rsidP="007D6224">
      <w:pPr>
        <w:numPr>
          <w:ilvl w:val="0"/>
          <w:numId w:val="175"/>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A complete exchange of the declared herbs present</w:t>
      </w:r>
    </w:p>
    <w:p w:rsidR="00D84D21" w:rsidRPr="00D84D21" w:rsidRDefault="00D84D21" w:rsidP="007D6224">
      <w:pPr>
        <w:numPr>
          <w:ilvl w:val="0"/>
          <w:numId w:val="175"/>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lastRenderedPageBreak/>
        <w:t>Intentional- with cheaper and inferior species (adulteration).</w:t>
      </w:r>
    </w:p>
    <w:p w:rsidR="00D84D21" w:rsidRPr="00D84D21" w:rsidRDefault="00D84D21" w:rsidP="007D6224">
      <w:pPr>
        <w:numPr>
          <w:ilvl w:val="0"/>
          <w:numId w:val="175"/>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Unintentional- due to lack of expertise or experie</w:t>
      </w:r>
      <w:r w:rsidRPr="00CB62F6">
        <w:rPr>
          <w:rFonts w:ascii="Tahoma" w:eastAsia="Times New Roman" w:hAnsi="Tahoma" w:cs="Tahoma"/>
          <w:color w:val="010101"/>
          <w:sz w:val="20"/>
          <w:szCs w:val="20"/>
          <w:lang w:eastAsia="en-CA"/>
        </w:rPr>
        <w:t>nce in botanical identification</w:t>
      </w:r>
    </w:p>
    <w:p w:rsidR="00D84D21" w:rsidRPr="00D84D21" w:rsidRDefault="00D84D21" w:rsidP="007D6224">
      <w:pPr>
        <w:numPr>
          <w:ilvl w:val="0"/>
          <w:numId w:val="17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b/>
          <w:bCs/>
          <w:color w:val="010101"/>
          <w:sz w:val="20"/>
          <w:szCs w:val="20"/>
          <w:lang w:eastAsia="en-CA"/>
        </w:rPr>
        <w:t>Adulteration</w:t>
      </w:r>
    </w:p>
    <w:p w:rsidR="00D84D21" w:rsidRPr="00D84D21" w:rsidRDefault="00D84D21" w:rsidP="007D6224">
      <w:pPr>
        <w:numPr>
          <w:ilvl w:val="0"/>
          <w:numId w:val="177"/>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Intentional addition of undeclared substances</w:t>
      </w:r>
    </w:p>
    <w:p w:rsidR="00D84D21" w:rsidRPr="00D84D21" w:rsidRDefault="00D84D21" w:rsidP="007D6224">
      <w:pPr>
        <w:numPr>
          <w:ilvl w:val="0"/>
          <w:numId w:val="178"/>
        </w:numPr>
        <w:spacing w:before="100" w:beforeAutospacing="1" w:after="100" w:afterAutospacing="1" w:line="240" w:lineRule="auto"/>
        <w:ind w:left="118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Fillers for raw herbs to increase weight for the sale of exhausted botanicals</w:t>
      </w:r>
    </w:p>
    <w:p w:rsidR="00D84D21" w:rsidRPr="00D84D21" w:rsidRDefault="00D84D21" w:rsidP="007D6224">
      <w:pPr>
        <w:numPr>
          <w:ilvl w:val="1"/>
          <w:numId w:val="178"/>
        </w:numPr>
        <w:spacing w:before="100" w:beforeAutospacing="1" w:after="100" w:afterAutospacing="1" w:line="240" w:lineRule="auto"/>
        <w:ind w:left="210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inert organdies, such as starch, flour, baking soda;</w:t>
      </w:r>
    </w:p>
    <w:p w:rsidR="00D84D21" w:rsidRPr="00D84D21" w:rsidRDefault="00D84D21" w:rsidP="007D6224">
      <w:pPr>
        <w:numPr>
          <w:ilvl w:val="1"/>
          <w:numId w:val="178"/>
        </w:numPr>
        <w:spacing w:before="100" w:beforeAutospacing="1" w:after="100" w:afterAutospacing="1" w:line="240" w:lineRule="auto"/>
        <w:ind w:left="210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inert inorganic, such as brick dust, dirts, and chalk)</w:t>
      </w:r>
    </w:p>
    <w:p w:rsidR="00D84D21" w:rsidRPr="00D84D21" w:rsidRDefault="00D84D21" w:rsidP="007D6224">
      <w:pPr>
        <w:numPr>
          <w:ilvl w:val="0"/>
          <w:numId w:val="178"/>
        </w:numPr>
        <w:spacing w:before="100" w:beforeAutospacing="1" w:after="100" w:afterAutospacing="1" w:line="240" w:lineRule="auto"/>
        <w:ind w:left="118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Other herbs to increase profit margin.</w:t>
      </w:r>
    </w:p>
    <w:p w:rsidR="00D84D21" w:rsidRPr="00D84D21" w:rsidRDefault="00D84D21" w:rsidP="007D6224">
      <w:pPr>
        <w:numPr>
          <w:ilvl w:val="1"/>
          <w:numId w:val="178"/>
        </w:numPr>
        <w:spacing w:before="100" w:beforeAutospacing="1" w:after="100" w:afterAutospacing="1" w:line="240" w:lineRule="auto"/>
        <w:ind w:left="210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The most commonly adulterated herbs are those that command the highest market value.</w:t>
      </w:r>
    </w:p>
    <w:p w:rsidR="00D84D21" w:rsidRPr="00D84D21" w:rsidRDefault="00D84D21" w:rsidP="00D84D21">
      <w:pPr>
        <w:spacing w:after="159" w:line="210" w:lineRule="atLeast"/>
        <w:ind w:left="1814"/>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Examples of commonly adulterated herbs:</w:t>
      </w:r>
    </w:p>
    <w:p w:rsidR="00D84D21" w:rsidRPr="00D84D21" w:rsidRDefault="00D84D21" w:rsidP="007D6224">
      <w:pPr>
        <w:numPr>
          <w:ilvl w:val="0"/>
          <w:numId w:val="179"/>
        </w:numPr>
        <w:spacing w:before="100" w:beforeAutospacing="1" w:after="100" w:afterAutospacing="1" w:line="240" w:lineRule="auto"/>
        <w:ind w:left="2620"/>
        <w:rPr>
          <w:rFonts w:ascii="Arial" w:eastAsia="Times New Roman" w:hAnsi="Arial" w:cs="Arial"/>
          <w:color w:val="010101"/>
          <w:sz w:val="20"/>
          <w:szCs w:val="20"/>
          <w:lang w:eastAsia="en-CA"/>
        </w:rPr>
      </w:pPr>
      <w:r w:rsidRPr="00D84D21">
        <w:rPr>
          <w:rFonts w:ascii="Tahoma" w:eastAsia="Times New Roman" w:hAnsi="Tahoma" w:cs="Tahoma"/>
          <w:color w:val="010101"/>
          <w:sz w:val="20"/>
          <w:szCs w:val="20"/>
          <w:lang w:eastAsia="en-CA"/>
        </w:rPr>
        <w:t>Devil’s claw</w:t>
      </w:r>
    </w:p>
    <w:p w:rsidR="00D84D21" w:rsidRPr="00D84D21" w:rsidRDefault="00D84D21" w:rsidP="007D6224">
      <w:pPr>
        <w:numPr>
          <w:ilvl w:val="0"/>
          <w:numId w:val="179"/>
        </w:numPr>
        <w:spacing w:before="100" w:beforeAutospacing="1" w:after="100" w:afterAutospacing="1" w:line="240" w:lineRule="auto"/>
        <w:ind w:left="2620"/>
        <w:rPr>
          <w:rFonts w:ascii="Arial" w:eastAsia="Times New Roman" w:hAnsi="Arial" w:cs="Arial"/>
          <w:color w:val="010101"/>
          <w:sz w:val="20"/>
          <w:szCs w:val="20"/>
          <w:lang w:eastAsia="en-CA"/>
        </w:rPr>
      </w:pPr>
      <w:r w:rsidRPr="00D84D21">
        <w:rPr>
          <w:rFonts w:ascii="Tahoma" w:eastAsia="Times New Roman" w:hAnsi="Tahoma" w:cs="Tahoma"/>
          <w:color w:val="010101"/>
          <w:sz w:val="20"/>
          <w:szCs w:val="20"/>
          <w:lang w:eastAsia="en-CA"/>
        </w:rPr>
        <w:t>Echinacea sp.</w:t>
      </w:r>
    </w:p>
    <w:p w:rsidR="00D84D21" w:rsidRPr="00D84D21" w:rsidRDefault="00D84D21" w:rsidP="007D6224">
      <w:pPr>
        <w:numPr>
          <w:ilvl w:val="0"/>
          <w:numId w:val="179"/>
        </w:numPr>
        <w:spacing w:before="100" w:beforeAutospacing="1" w:after="100" w:afterAutospacing="1" w:line="240" w:lineRule="auto"/>
        <w:ind w:left="2620"/>
        <w:rPr>
          <w:rFonts w:ascii="Arial" w:eastAsia="Times New Roman" w:hAnsi="Arial" w:cs="Arial"/>
          <w:color w:val="010101"/>
          <w:sz w:val="20"/>
          <w:szCs w:val="20"/>
          <w:lang w:eastAsia="en-CA"/>
        </w:rPr>
      </w:pPr>
      <w:r w:rsidRPr="00D84D21">
        <w:rPr>
          <w:rFonts w:ascii="Tahoma" w:eastAsia="Times New Roman" w:hAnsi="Tahoma" w:cs="Tahoma"/>
          <w:color w:val="010101"/>
          <w:sz w:val="20"/>
          <w:szCs w:val="20"/>
          <w:lang w:eastAsia="en-CA"/>
        </w:rPr>
        <w:t>Ginseng</w:t>
      </w:r>
    </w:p>
    <w:p w:rsidR="00D84D21" w:rsidRPr="00D84D21" w:rsidRDefault="00D84D21" w:rsidP="007D6224">
      <w:pPr>
        <w:numPr>
          <w:ilvl w:val="0"/>
          <w:numId w:val="179"/>
        </w:numPr>
        <w:spacing w:before="100" w:beforeAutospacing="1" w:after="100" w:afterAutospacing="1" w:line="240" w:lineRule="auto"/>
        <w:ind w:left="2620"/>
        <w:rPr>
          <w:rFonts w:ascii="Arial" w:eastAsia="Times New Roman" w:hAnsi="Arial" w:cs="Arial"/>
          <w:color w:val="010101"/>
          <w:sz w:val="20"/>
          <w:szCs w:val="20"/>
          <w:lang w:eastAsia="en-CA"/>
        </w:rPr>
      </w:pPr>
      <w:r w:rsidRPr="00D84D21">
        <w:rPr>
          <w:rFonts w:ascii="Tahoma" w:eastAsia="Times New Roman" w:hAnsi="Tahoma" w:cs="Tahoma"/>
          <w:color w:val="010101"/>
          <w:sz w:val="20"/>
          <w:szCs w:val="20"/>
          <w:lang w:eastAsia="en-CA"/>
        </w:rPr>
        <w:t>Goldenseal</w:t>
      </w:r>
    </w:p>
    <w:p w:rsidR="00D84D21" w:rsidRPr="00D84D21" w:rsidRDefault="00D84D21" w:rsidP="007D6224">
      <w:pPr>
        <w:numPr>
          <w:ilvl w:val="0"/>
          <w:numId w:val="179"/>
        </w:numPr>
        <w:spacing w:before="100" w:beforeAutospacing="1" w:after="100" w:afterAutospacing="1" w:line="240" w:lineRule="auto"/>
        <w:ind w:left="2620"/>
        <w:rPr>
          <w:rFonts w:ascii="Arial" w:eastAsia="Times New Roman" w:hAnsi="Arial" w:cs="Arial"/>
          <w:color w:val="010101"/>
          <w:sz w:val="20"/>
          <w:szCs w:val="20"/>
          <w:lang w:eastAsia="en-CA"/>
        </w:rPr>
      </w:pPr>
      <w:r w:rsidRPr="00D84D21">
        <w:rPr>
          <w:rFonts w:ascii="Tahoma" w:eastAsia="Times New Roman" w:hAnsi="Tahoma" w:cs="Tahoma"/>
          <w:color w:val="010101"/>
          <w:sz w:val="20"/>
          <w:szCs w:val="20"/>
          <w:lang w:eastAsia="en-CA"/>
        </w:rPr>
        <w:t>Kava kava</w:t>
      </w:r>
    </w:p>
    <w:p w:rsidR="00D84D21" w:rsidRPr="00D84D21" w:rsidRDefault="00D84D21" w:rsidP="007D6224">
      <w:pPr>
        <w:numPr>
          <w:ilvl w:val="0"/>
          <w:numId w:val="179"/>
        </w:numPr>
        <w:spacing w:before="100" w:beforeAutospacing="1" w:after="100" w:afterAutospacing="1" w:line="240" w:lineRule="auto"/>
        <w:ind w:left="2620"/>
        <w:rPr>
          <w:rFonts w:ascii="Arial" w:eastAsia="Times New Roman" w:hAnsi="Arial" w:cs="Arial"/>
          <w:color w:val="010101"/>
          <w:sz w:val="20"/>
          <w:szCs w:val="20"/>
          <w:lang w:eastAsia="en-CA"/>
        </w:rPr>
      </w:pPr>
      <w:r w:rsidRPr="00D84D21">
        <w:rPr>
          <w:rFonts w:ascii="Tahoma" w:eastAsia="Times New Roman" w:hAnsi="Tahoma" w:cs="Tahoma"/>
          <w:color w:val="010101"/>
          <w:sz w:val="20"/>
          <w:szCs w:val="20"/>
          <w:lang w:eastAsia="en-CA"/>
        </w:rPr>
        <w:t>St.John’s wort</w:t>
      </w:r>
    </w:p>
    <w:p w:rsidR="00D84D21" w:rsidRPr="00D84D21" w:rsidRDefault="00D84D21" w:rsidP="00D84D21">
      <w:pPr>
        <w:spacing w:after="159" w:line="210" w:lineRule="atLeast"/>
        <w:ind w:left="2155"/>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Note: it is difficult to ascertain whether or not the inclusion is intentional.</w:t>
      </w:r>
    </w:p>
    <w:p w:rsidR="00D84D21" w:rsidRPr="00D84D21" w:rsidRDefault="00D84D21" w:rsidP="007D6224">
      <w:pPr>
        <w:numPr>
          <w:ilvl w:val="0"/>
          <w:numId w:val="180"/>
        </w:numPr>
        <w:spacing w:before="100" w:beforeAutospacing="1" w:after="100" w:afterAutospacing="1" w:line="240" w:lineRule="auto"/>
        <w:ind w:left="118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Addition of pharmaceuticals – for fortification</w:t>
      </w:r>
    </w:p>
    <w:p w:rsidR="00D84D21" w:rsidRPr="00D84D21" w:rsidRDefault="00D84D21" w:rsidP="007D6224">
      <w:pPr>
        <w:numPr>
          <w:ilvl w:val="0"/>
          <w:numId w:val="181"/>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Adding undeclared substances to increase the pharmacological effect of the product</w:t>
      </w:r>
    </w:p>
    <w:p w:rsidR="00D84D21" w:rsidRPr="00D84D21" w:rsidRDefault="00D84D21" w:rsidP="007D6224">
      <w:pPr>
        <w:numPr>
          <w:ilvl w:val="1"/>
          <w:numId w:val="181"/>
        </w:numPr>
        <w:spacing w:before="100" w:beforeAutospacing="1" w:after="100" w:afterAutospacing="1" w:line="240" w:lineRule="auto"/>
        <w:ind w:left="226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e.g. Diet/weight-loss, performance-enhancing, and purported aphrodisiac products may be spiked with: stimulants -- caffeine, ephedrine, amphetamines, hormonally-active substances...</w:t>
      </w:r>
    </w:p>
    <w:p w:rsidR="00D84D21" w:rsidRPr="00D84D21" w:rsidRDefault="00D84D21" w:rsidP="007D6224">
      <w:pPr>
        <w:numPr>
          <w:ilvl w:val="1"/>
          <w:numId w:val="181"/>
        </w:numPr>
        <w:spacing w:before="100" w:beforeAutospacing="1" w:after="100" w:afterAutospacing="1" w:line="240" w:lineRule="auto"/>
        <w:ind w:left="226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Asian patent medicines (usually contains multiple components: herbs, animal parts, and minerals may contain: prescription drugs, heavy metals, and other ingredients that may or may not be listed on the label.</w:t>
      </w:r>
    </w:p>
    <w:p w:rsidR="00D84D21" w:rsidRPr="00D84D21" w:rsidRDefault="00D84D21" w:rsidP="007D6224">
      <w:pPr>
        <w:numPr>
          <w:ilvl w:val="0"/>
          <w:numId w:val="182"/>
        </w:numPr>
        <w:spacing w:before="100" w:beforeAutospacing="1" w:after="100" w:afterAutospacing="1" w:line="240" w:lineRule="auto"/>
        <w:ind w:left="118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Addition of Organic compounds as markers for intended herbs</w:t>
      </w:r>
    </w:p>
    <w:p w:rsidR="00D84D21" w:rsidRPr="00D84D21" w:rsidRDefault="00D84D21" w:rsidP="007D6224">
      <w:pPr>
        <w:numPr>
          <w:ilvl w:val="0"/>
          <w:numId w:val="183"/>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Most (spiking) cases were related to addition of pure marker compounds (available through chemical supply companies), for the purpose of passing off poor quality or exhausted botanicals.</w:t>
      </w:r>
    </w:p>
    <w:p w:rsidR="00D84D21" w:rsidRPr="00D84D21" w:rsidRDefault="00D84D21" w:rsidP="007D6224">
      <w:pPr>
        <w:numPr>
          <w:ilvl w:val="0"/>
          <w:numId w:val="183"/>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Other approach involves the blending in material from other plant species rich in the same marker compound.</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How to control product variability?</w:t>
      </w:r>
    </w:p>
    <w:p w:rsidR="00D84D21" w:rsidRPr="007D6224" w:rsidRDefault="00D84D21" w:rsidP="00D84D21">
      <w:pPr>
        <w:spacing w:after="0" w:line="210" w:lineRule="atLeast"/>
        <w:rPr>
          <w:rFonts w:ascii="Tahoma" w:eastAsia="Times New Roman" w:hAnsi="Tahoma" w:cs="Tahoma"/>
          <w:color w:val="000000"/>
          <w:sz w:val="20"/>
          <w:szCs w:val="20"/>
          <w:lang w:eastAsia="en-CA"/>
        </w:rPr>
      </w:pP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1. Sourcing</w:t>
      </w:r>
    </w:p>
    <w:p w:rsidR="00D84D21" w:rsidRPr="007D6224" w:rsidRDefault="00D84D21" w:rsidP="007D6224">
      <w:pPr>
        <w:numPr>
          <w:ilvl w:val="0"/>
          <w:numId w:val="184"/>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Good Agricultural Practice (GAP)</w:t>
      </w:r>
    </w:p>
    <w:p w:rsidR="00D84D21" w:rsidRPr="007D6224" w:rsidRDefault="00D84D21" w:rsidP="007D6224">
      <w:pPr>
        <w:numPr>
          <w:ilvl w:val="0"/>
          <w:numId w:val="184"/>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Two aspects: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   -General</w:t>
      </w:r>
      <w:r w:rsidRPr="007D6224">
        <w:rPr>
          <w:rFonts w:ascii="Tahoma" w:eastAsia="Times New Roman" w:hAnsi="Tahoma" w:cs="Tahoma"/>
          <w:color w:val="000000"/>
          <w:sz w:val="20"/>
          <w:szCs w:val="20"/>
          <w:lang w:eastAsia="en-CA"/>
        </w:rPr>
        <w:t> </w:t>
      </w:r>
      <w:r w:rsidRPr="007D6224">
        <w:rPr>
          <w:rFonts w:ascii="Tahoma" w:eastAsia="Times New Roman" w:hAnsi="Tahoma" w:cs="Tahoma"/>
          <w:color w:val="010101"/>
          <w:sz w:val="20"/>
          <w:szCs w:val="20"/>
          <w:lang w:eastAsia="en-CA"/>
        </w:rPr>
        <w:t></w:t>
      </w:r>
      <w:r w:rsidRPr="007D6224">
        <w:rPr>
          <w:rFonts w:ascii="Tahoma" w:eastAsia="Times New Roman" w:hAnsi="Tahoma" w:cs="Tahoma"/>
          <w:color w:val="000000"/>
          <w:sz w:val="20"/>
          <w:szCs w:val="20"/>
          <w:lang w:eastAsia="en-CA"/>
        </w:rPr>
        <w:t> </w:t>
      </w:r>
      <w:r w:rsidRPr="007D6224">
        <w:rPr>
          <w:rFonts w:ascii="Tahoma" w:eastAsia="Times New Roman" w:hAnsi="Tahoma" w:cs="Tahoma"/>
          <w:color w:val="010101"/>
          <w:sz w:val="20"/>
          <w:szCs w:val="20"/>
          <w:lang w:eastAsia="en-CA"/>
        </w:rPr>
        <w:t>deal with farm operation, safety, hazards, record keeping, trackability.</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   -Specific</w:t>
      </w:r>
      <w:r w:rsidRPr="007D6224">
        <w:rPr>
          <w:rFonts w:ascii="Tahoma" w:eastAsia="Times New Roman" w:hAnsi="Tahoma" w:cs="Tahoma"/>
          <w:color w:val="000000"/>
          <w:sz w:val="20"/>
          <w:szCs w:val="20"/>
          <w:lang w:eastAsia="en-CA"/>
        </w:rPr>
        <w:t> </w:t>
      </w:r>
      <w:r w:rsidRPr="007D6224">
        <w:rPr>
          <w:rFonts w:ascii="Tahoma" w:eastAsia="Times New Roman" w:hAnsi="Tahoma" w:cs="Tahoma"/>
          <w:color w:val="010101"/>
          <w:sz w:val="20"/>
          <w:szCs w:val="20"/>
          <w:lang w:eastAsia="en-CA"/>
        </w:rPr>
        <w:t></w:t>
      </w:r>
      <w:r w:rsidRPr="007D6224">
        <w:rPr>
          <w:rFonts w:ascii="Tahoma" w:eastAsia="Times New Roman" w:hAnsi="Tahoma" w:cs="Tahoma"/>
          <w:color w:val="000000"/>
          <w:sz w:val="20"/>
          <w:szCs w:val="20"/>
          <w:lang w:eastAsia="en-CA"/>
        </w:rPr>
        <w:t> </w:t>
      </w:r>
      <w:r w:rsidRPr="007D6224">
        <w:rPr>
          <w:rFonts w:ascii="Tahoma" w:eastAsia="Times New Roman" w:hAnsi="Tahoma" w:cs="Tahoma"/>
          <w:color w:val="010101"/>
          <w:sz w:val="20"/>
          <w:szCs w:val="20"/>
          <w:lang w:eastAsia="en-CA"/>
        </w:rPr>
        <w:t>more scientifically based, breeding program, genetics and phytochemical based.</w:t>
      </w:r>
    </w:p>
    <w:p w:rsidR="00D84D21" w:rsidRPr="007D6224" w:rsidRDefault="00D84D21" w:rsidP="007D6224">
      <w:pPr>
        <w:numPr>
          <w:ilvl w:val="0"/>
          <w:numId w:val="18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Challenges:</w:t>
      </w:r>
    </w:p>
    <w:p w:rsidR="00D84D21" w:rsidRPr="007D6224" w:rsidRDefault="00D84D21" w:rsidP="007D6224">
      <w:pPr>
        <w:numPr>
          <w:ilvl w:val="1"/>
          <w:numId w:val="185"/>
        </w:numPr>
        <w:spacing w:before="100" w:beforeAutospacing="1" w:after="100" w:afterAutospacing="1" w:line="240" w:lineRule="auto"/>
        <w:ind w:left="15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Administration of GAP in economically depressed regions, involving workers with limited education is difficult</w:t>
      </w:r>
    </w:p>
    <w:p w:rsidR="00D84D21" w:rsidRPr="007D6224" w:rsidRDefault="00D84D21" w:rsidP="007D6224">
      <w:pPr>
        <w:numPr>
          <w:ilvl w:val="1"/>
          <w:numId w:val="185"/>
        </w:numPr>
        <w:spacing w:before="100" w:beforeAutospacing="1" w:after="100" w:afterAutospacing="1" w:line="240" w:lineRule="auto"/>
        <w:ind w:left="15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Require research support</w:t>
      </w:r>
    </w:p>
    <w:p w:rsidR="00D84D21" w:rsidRPr="007D6224" w:rsidRDefault="00D84D21" w:rsidP="007D6224">
      <w:pPr>
        <w:numPr>
          <w:ilvl w:val="1"/>
          <w:numId w:val="185"/>
        </w:numPr>
        <w:spacing w:before="100" w:beforeAutospacing="1" w:after="100" w:afterAutospacing="1" w:line="240" w:lineRule="auto"/>
        <w:ind w:left="15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Difficult to apply to crops which need long term commitment</w:t>
      </w:r>
    </w:p>
    <w:p w:rsidR="00D84D21" w:rsidRPr="007D6224" w:rsidRDefault="00D84D21" w:rsidP="00D84D21">
      <w:pPr>
        <w:spacing w:after="0" w:line="210" w:lineRule="atLeast"/>
        <w:rPr>
          <w:rFonts w:ascii="Tahoma" w:eastAsia="Times New Roman" w:hAnsi="Tahoma" w:cs="Tahoma"/>
          <w:color w:val="000000"/>
          <w:sz w:val="20"/>
          <w:szCs w:val="20"/>
          <w:lang w:eastAsia="en-CA"/>
        </w:rPr>
      </w:pP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lastRenderedPageBreak/>
        <w:t>2.  Manufacturing, production</w:t>
      </w:r>
    </w:p>
    <w:p w:rsidR="00D84D21" w:rsidRPr="007D6224" w:rsidRDefault="00D84D21" w:rsidP="007D6224">
      <w:pPr>
        <w:numPr>
          <w:ilvl w:val="0"/>
          <w:numId w:val="186"/>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b/>
          <w:bCs/>
          <w:color w:val="010101"/>
          <w:sz w:val="20"/>
          <w:szCs w:val="20"/>
          <w:lang w:eastAsia="en-CA"/>
        </w:rPr>
        <w:t>Good manufacture practice (GMP)</w:t>
      </w:r>
      <w:r w:rsidRPr="007D6224">
        <w:rPr>
          <w:rFonts w:ascii="Tahoma" w:eastAsia="Times New Roman" w:hAnsi="Tahoma" w:cs="Tahoma"/>
          <w:color w:val="010101"/>
          <w:sz w:val="20"/>
          <w:szCs w:val="20"/>
          <w:lang w:eastAsia="en-CA"/>
        </w:rPr>
        <w:t> (also see NHPs regulations)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i). Product specifications: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-identify and purity of products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-methods for product testing</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-approval from a quality assurance person</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ii) Premises: conditions – sanitary and avoid contamination during processing and storage</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iii) Equipment</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iv) Personnel –appropriate qualifications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v) Operation- record keeping, ability to recall lots or batches of products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vi) Quality assurance – require person responsible for assuring quality of products and the ingredients (including approval of manufacturing and processing methodologies), and record keeping.</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vii) Stability of products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viii) Record keeping</w:t>
      </w:r>
    </w:p>
    <w:p w:rsidR="00D84D21" w:rsidRPr="007D6224" w:rsidRDefault="00D84D21" w:rsidP="00D84D21">
      <w:pPr>
        <w:spacing w:after="0" w:line="210" w:lineRule="atLeast"/>
        <w:rPr>
          <w:rFonts w:ascii="Tahoma" w:eastAsia="Times New Roman" w:hAnsi="Tahoma" w:cs="Tahoma"/>
          <w:color w:val="000000"/>
          <w:sz w:val="20"/>
          <w:szCs w:val="20"/>
          <w:lang w:eastAsia="en-CA"/>
        </w:rPr>
      </w:pP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R&amp;D and Design Issues</w:t>
      </w:r>
    </w:p>
    <w:p w:rsidR="00D84D21" w:rsidRPr="007D6224" w:rsidRDefault="00D84D21" w:rsidP="007D6224">
      <w:pPr>
        <w:numPr>
          <w:ilvl w:val="0"/>
          <w:numId w:val="187"/>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Undeclared "Schedule F" drugs, e.g. phenylbutazone, chloramphenicol</w:t>
      </w:r>
    </w:p>
    <w:p w:rsidR="00D84D21" w:rsidRPr="007D6224" w:rsidRDefault="00D84D21" w:rsidP="007D6224">
      <w:pPr>
        <w:numPr>
          <w:ilvl w:val="0"/>
          <w:numId w:val="187"/>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Use toxic substances to treat diseases and symptoms for a short period of time</w:t>
      </w:r>
    </w:p>
    <w:p w:rsidR="00D84D21" w:rsidRPr="007D6224" w:rsidRDefault="00D84D21" w:rsidP="007D6224">
      <w:pPr>
        <w:numPr>
          <w:ilvl w:val="0"/>
          <w:numId w:val="187"/>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Toxic substances neutralize each others during preparation and/or decoction</w:t>
      </w:r>
    </w:p>
    <w:p w:rsidR="00D84D21" w:rsidRPr="007D6224" w:rsidRDefault="00D84D21" w:rsidP="00D84D21">
      <w:pPr>
        <w:spacing w:after="0" w:line="210" w:lineRule="atLeast"/>
        <w:rPr>
          <w:rFonts w:ascii="Tahoma" w:eastAsia="Times New Roman" w:hAnsi="Tahoma" w:cs="Tahoma"/>
          <w:color w:val="000000"/>
          <w:sz w:val="20"/>
          <w:szCs w:val="20"/>
          <w:lang w:eastAsia="en-CA"/>
        </w:rPr>
      </w:pP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Need to know:</w:t>
      </w:r>
    </w:p>
    <w:p w:rsidR="00D84D21" w:rsidRPr="007D6224" w:rsidRDefault="00D84D21" w:rsidP="007D6224">
      <w:pPr>
        <w:numPr>
          <w:ilvl w:val="0"/>
          <w:numId w:val="18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Describe 4 approaches in searching for potential drug candidates from plants</w:t>
      </w:r>
    </w:p>
    <w:p w:rsidR="00D84D21" w:rsidRPr="007D6224" w:rsidRDefault="00D84D21" w:rsidP="007D6224">
      <w:pPr>
        <w:numPr>
          <w:ilvl w:val="0"/>
          <w:numId w:val="18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Outline the basis for several approaches in developing medicines from TCM, traditional medicines, and NHPs.</w:t>
      </w:r>
    </w:p>
    <w:p w:rsidR="00D84D21" w:rsidRPr="007D6224" w:rsidRDefault="00D84D21" w:rsidP="007D6224">
      <w:pPr>
        <w:numPr>
          <w:ilvl w:val="0"/>
          <w:numId w:val="18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Define quality of natural products.</w:t>
      </w:r>
    </w:p>
    <w:p w:rsidR="00D84D21" w:rsidRPr="007D6224" w:rsidRDefault="00D84D21" w:rsidP="007D6224">
      <w:pPr>
        <w:numPr>
          <w:ilvl w:val="0"/>
          <w:numId w:val="18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Describe what factors may contribute to poor quality?</w:t>
      </w:r>
    </w:p>
    <w:p w:rsidR="00D84D21" w:rsidRPr="007D6224" w:rsidRDefault="00D84D21" w:rsidP="007D6224">
      <w:pPr>
        <w:numPr>
          <w:ilvl w:val="0"/>
          <w:numId w:val="18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Differentiate contamination, substitution and adulteration, and provide examples.</w:t>
      </w:r>
    </w:p>
    <w:p w:rsidR="00D84D21" w:rsidRPr="007D6224" w:rsidRDefault="00D84D21" w:rsidP="007D6224">
      <w:pPr>
        <w:numPr>
          <w:ilvl w:val="0"/>
          <w:numId w:val="18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Explain what may be introduced to control quality in the sourcing and manufacturing process.</w:t>
      </w:r>
    </w:p>
    <w:p w:rsidR="00D84D21" w:rsidRPr="007D6224" w:rsidRDefault="00D84D21" w:rsidP="007D6224">
      <w:pPr>
        <w:numPr>
          <w:ilvl w:val="0"/>
          <w:numId w:val="18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When given the resources, describe how you may develop a novel and sustainable NHP for the Canadian market.</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00000"/>
          <w:sz w:val="20"/>
          <w:szCs w:val="20"/>
          <w:lang w:eastAsia="en-CA"/>
        </w:rPr>
        <w:t>  </w:t>
      </w:r>
    </w:p>
    <w:p w:rsidR="00D84D21" w:rsidRPr="007D6224" w:rsidRDefault="00D84D21" w:rsidP="00D84D21">
      <w:pPr>
        <w:rPr>
          <w:rFonts w:ascii="Tahoma" w:hAnsi="Tahoma" w:cs="Tahoma"/>
          <w:sz w:val="20"/>
          <w:szCs w:val="20"/>
          <w:lang w:val="en-US"/>
        </w:rPr>
      </w:pPr>
    </w:p>
    <w:p w:rsidR="00D84D21" w:rsidRPr="007D6224" w:rsidRDefault="00FB014E" w:rsidP="00CB62F6">
      <w:pPr>
        <w:pStyle w:val="Heading1"/>
        <w:spacing w:after="240"/>
        <w:rPr>
          <w:rFonts w:ascii="Tahoma" w:hAnsi="Tahoma" w:cs="Tahoma"/>
          <w:sz w:val="20"/>
          <w:szCs w:val="20"/>
        </w:rPr>
      </w:pPr>
      <w:r w:rsidRPr="007D6224">
        <w:rPr>
          <w:rFonts w:ascii="Tahoma" w:hAnsi="Tahoma" w:cs="Tahoma"/>
          <w:sz w:val="20"/>
          <w:szCs w:val="20"/>
        </w:rPr>
        <w:t>Lecture 5 – Plants as a Source of Medicines</w:t>
      </w:r>
    </w:p>
    <w:p w:rsidR="00D84D21" w:rsidRPr="007D6224" w:rsidRDefault="00D84D21" w:rsidP="00D84D21">
      <w:pPr>
        <w:spacing w:after="159"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Plants as Sources of Medicines</w:t>
      </w:r>
    </w:p>
    <w:p w:rsidR="00D84D21" w:rsidRPr="007D6224" w:rsidRDefault="00D84D21" w:rsidP="007D6224">
      <w:pPr>
        <w:numPr>
          <w:ilvl w:val="0"/>
          <w:numId w:val="11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Linnaeus 1753, borrowing from Casper Bauhin 150 years earlier, used </w:t>
      </w:r>
      <w:r w:rsidRPr="007D6224">
        <w:rPr>
          <w:rFonts w:ascii="Tahoma" w:eastAsia="Times New Roman" w:hAnsi="Tahoma" w:cs="Tahoma"/>
          <w:color w:val="010101"/>
          <w:sz w:val="20"/>
          <w:szCs w:val="20"/>
          <w:u w:val="single"/>
          <w:lang w:eastAsia="en-CA"/>
        </w:rPr>
        <w:t>binomials</w:t>
      </w:r>
      <w:r w:rsidRPr="007D6224">
        <w:rPr>
          <w:rFonts w:ascii="Tahoma" w:eastAsia="Times New Roman" w:hAnsi="Tahoma" w:cs="Tahoma"/>
          <w:color w:val="010101"/>
          <w:sz w:val="20"/>
          <w:szCs w:val="20"/>
          <w:lang w:eastAsia="en-CA"/>
        </w:rPr>
        <w:t> in his </w:t>
      </w:r>
      <w:r w:rsidRPr="007D6224">
        <w:rPr>
          <w:rFonts w:ascii="Tahoma" w:eastAsia="Times New Roman" w:hAnsi="Tahoma" w:cs="Tahoma"/>
          <w:i/>
          <w:iCs/>
          <w:color w:val="010101"/>
          <w:sz w:val="20"/>
          <w:szCs w:val="20"/>
          <w:lang w:eastAsia="en-CA"/>
        </w:rPr>
        <w:t>Species Plantarum</w:t>
      </w:r>
    </w:p>
    <w:p w:rsidR="00D84D21" w:rsidRPr="007D6224" w:rsidRDefault="00D84D21" w:rsidP="007D6224">
      <w:pPr>
        <w:numPr>
          <w:ilvl w:val="0"/>
          <w:numId w:val="11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Linnaeus did </w:t>
      </w:r>
      <w:r w:rsidRPr="007D6224">
        <w:rPr>
          <w:rFonts w:ascii="Tahoma" w:eastAsia="Times New Roman" w:hAnsi="Tahoma" w:cs="Tahoma"/>
          <w:color w:val="010101"/>
          <w:sz w:val="20"/>
          <w:szCs w:val="20"/>
          <w:u w:val="single"/>
          <w:lang w:eastAsia="en-CA"/>
        </w:rPr>
        <w:t>not</w:t>
      </w:r>
      <w:r w:rsidRPr="007D6224">
        <w:rPr>
          <w:rFonts w:ascii="Tahoma" w:eastAsia="Times New Roman" w:hAnsi="Tahoma" w:cs="Tahoma"/>
          <w:color w:val="010101"/>
          <w:sz w:val="20"/>
          <w:szCs w:val="20"/>
          <w:lang w:eastAsia="en-CA"/>
        </w:rPr>
        <w:t> come up with either binomials or the complete “Linnaean hierarchy” that we use today, </w:t>
      </w:r>
      <w:r w:rsidRPr="007D6224">
        <w:rPr>
          <w:rFonts w:ascii="Tahoma" w:eastAsia="Times New Roman" w:hAnsi="Tahoma" w:cs="Tahoma"/>
          <w:color w:val="010101"/>
          <w:sz w:val="20"/>
          <w:szCs w:val="20"/>
          <w:u w:val="single"/>
          <w:lang w:eastAsia="en-CA"/>
        </w:rPr>
        <w:t>but</w:t>
      </w:r>
      <w:r w:rsidRPr="007D6224">
        <w:rPr>
          <w:rFonts w:ascii="Tahoma" w:eastAsia="Times New Roman" w:hAnsi="Tahoma" w:cs="Tahoma"/>
          <w:color w:val="010101"/>
          <w:sz w:val="20"/>
          <w:szCs w:val="20"/>
          <w:lang w:eastAsia="en-CA"/>
        </w:rPr>
        <w:t> he did systematically apply binomial nomenclature and a consistent hierarchy to his encyclopedic compendia of known organisms</w:t>
      </w:r>
    </w:p>
    <w:p w:rsidR="00D84D21" w:rsidRPr="007D6224" w:rsidRDefault="00D84D21" w:rsidP="007D6224">
      <w:pPr>
        <w:numPr>
          <w:ilvl w:val="0"/>
          <w:numId w:val="11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The complete naturalist: a life of Linnaeus (QH44.B54 1971)</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The Linnaean Hierarchy</w:t>
      </w:r>
      <w:r w:rsidRPr="007D6224">
        <w:rPr>
          <w:rFonts w:ascii="Tahoma" w:eastAsia="Times New Roman" w:hAnsi="Tahoma" w:cs="Tahoma"/>
          <w:color w:val="010101"/>
          <w:sz w:val="20"/>
          <w:szCs w:val="20"/>
          <w:lang w:eastAsia="en-CA"/>
        </w:rPr>
        <w:t> (we now use 3 domains of life)</w:t>
      </w:r>
    </w:p>
    <w:p w:rsidR="00D84D21" w:rsidRPr="007D6224" w:rsidRDefault="00D84D21" w:rsidP="007D6224">
      <w:pPr>
        <w:numPr>
          <w:ilvl w:val="0"/>
          <w:numId w:val="119"/>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Dumb kings play chess on fine green sods [or make up your own memory device]</w:t>
      </w:r>
    </w:p>
    <w:p w:rsidR="00D84D21" w:rsidRPr="007D6224" w:rsidRDefault="00D84D21" w:rsidP="007D6224">
      <w:pPr>
        <w:numPr>
          <w:ilvl w:val="0"/>
          <w:numId w:val="119"/>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Domain, Kingdom, Phylum, Class, Order, Family, </w:t>
      </w:r>
      <w:r w:rsidRPr="007D6224">
        <w:rPr>
          <w:rFonts w:ascii="Tahoma" w:eastAsia="Times New Roman" w:hAnsi="Tahoma" w:cs="Tahoma"/>
          <w:color w:val="010101"/>
          <w:sz w:val="20"/>
          <w:szCs w:val="20"/>
          <w:u w:val="single"/>
          <w:lang w:eastAsia="en-CA"/>
        </w:rPr>
        <w:t>Genus</w:t>
      </w:r>
      <w:r w:rsidRPr="007D6224">
        <w:rPr>
          <w:rFonts w:ascii="Tahoma" w:eastAsia="Times New Roman" w:hAnsi="Tahoma" w:cs="Tahoma"/>
          <w:color w:val="010101"/>
          <w:sz w:val="20"/>
          <w:szCs w:val="20"/>
          <w:lang w:eastAsia="en-CA"/>
        </w:rPr>
        <w:t>, </w:t>
      </w:r>
      <w:r w:rsidRPr="007D6224">
        <w:rPr>
          <w:rFonts w:ascii="Tahoma" w:eastAsia="Times New Roman" w:hAnsi="Tahoma" w:cs="Tahoma"/>
          <w:color w:val="010101"/>
          <w:sz w:val="20"/>
          <w:szCs w:val="20"/>
          <w:u w:val="single"/>
          <w:lang w:eastAsia="en-CA"/>
        </w:rPr>
        <w:t>species</w:t>
      </w:r>
      <w:r w:rsidRPr="007D6224">
        <w:rPr>
          <w:rFonts w:ascii="Tahoma" w:eastAsia="Times New Roman" w:hAnsi="Tahoma" w:cs="Tahoma"/>
          <w:color w:val="010101"/>
          <w:sz w:val="20"/>
          <w:szCs w:val="20"/>
          <w:lang w:eastAsia="en-CA"/>
        </w:rPr>
        <w:t> [subspecies/variety, f.sp.]</w:t>
      </w:r>
    </w:p>
    <w:p w:rsidR="00D84D21" w:rsidRPr="007D6224" w:rsidRDefault="00D84D21" w:rsidP="007D6224">
      <w:pPr>
        <w:numPr>
          <w:ilvl w:val="0"/>
          <w:numId w:val="119"/>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The singular of species is species</w:t>
      </w:r>
    </w:p>
    <w:p w:rsidR="00D84D21" w:rsidRPr="007D6224" w:rsidRDefault="00D84D21" w:rsidP="007D6224">
      <w:pPr>
        <w:numPr>
          <w:ilvl w:val="0"/>
          <w:numId w:val="119"/>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The plural of genus is genera</w:t>
      </w:r>
    </w:p>
    <w:p w:rsidR="00D84D21" w:rsidRPr="007D6224" w:rsidRDefault="00D84D21" w:rsidP="007D6224">
      <w:pPr>
        <w:numPr>
          <w:ilvl w:val="0"/>
          <w:numId w:val="119"/>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The plural of phylum is phyla</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Taxon Names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The names of many groups above genera have common (diagnostic) endings, depending on the group of organisms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00000"/>
          <w:sz w:val="20"/>
          <w:szCs w:val="20"/>
          <w:lang w:eastAsia="en-CA"/>
        </w:rPr>
        <w:lastRenderedPageBreak/>
        <w:t>  </w:t>
      </w:r>
    </w:p>
    <w:tbl>
      <w:tblPr>
        <w:tblW w:w="10785" w:type="dxa"/>
        <w:tblCellMar>
          <w:left w:w="0" w:type="dxa"/>
          <w:right w:w="0" w:type="dxa"/>
        </w:tblCellMar>
        <w:tblLook w:val="04A0" w:firstRow="1" w:lastRow="0" w:firstColumn="1" w:lastColumn="0" w:noHBand="0" w:noVBand="1"/>
      </w:tblPr>
      <w:tblGrid>
        <w:gridCol w:w="2697"/>
        <w:gridCol w:w="2696"/>
        <w:gridCol w:w="2696"/>
        <w:gridCol w:w="2696"/>
      </w:tblGrid>
      <w:tr w:rsidR="00D84D21" w:rsidRPr="007D6224" w:rsidTr="00D84D21">
        <w:trPr>
          <w:trHeight w:val="435"/>
        </w:trPr>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Taxon/Suffix</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Fungi</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Algae</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Plants</w:t>
            </w:r>
          </w:p>
        </w:tc>
      </w:tr>
      <w:tr w:rsidR="00D84D21" w:rsidRPr="007D6224" w:rsidTr="00D84D21">
        <w:trPr>
          <w:trHeight w:val="435"/>
        </w:trPr>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Phylum</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-mycota</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-phyta</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-phyta</w:t>
            </w:r>
          </w:p>
        </w:tc>
      </w:tr>
      <w:tr w:rsidR="00D84D21" w:rsidRPr="007D6224" w:rsidTr="00D84D21">
        <w:trPr>
          <w:trHeight w:val="435"/>
        </w:trPr>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Class</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-mycetes</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-phyceae</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-opsida</w:t>
            </w:r>
          </w:p>
        </w:tc>
      </w:tr>
      <w:tr w:rsidR="00D84D21" w:rsidRPr="007D6224" w:rsidTr="00D84D21">
        <w:trPr>
          <w:trHeight w:val="435"/>
        </w:trPr>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Order</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-ales</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-ales</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-ales</w:t>
            </w:r>
          </w:p>
        </w:tc>
      </w:tr>
      <w:tr w:rsidR="00D84D21" w:rsidRPr="007D6224" w:rsidTr="00D84D21">
        <w:trPr>
          <w:trHeight w:val="435"/>
        </w:trPr>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Family</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-aceae</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-aceae</w:t>
            </w:r>
          </w:p>
        </w:tc>
        <w:tc>
          <w:tcPr>
            <w:tcW w:w="268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-aceae</w:t>
            </w:r>
          </w:p>
        </w:tc>
      </w:tr>
    </w:tbl>
    <w:p w:rsidR="00D84D21" w:rsidRPr="007D6224" w:rsidRDefault="00D84D21" w:rsidP="00D84D21">
      <w:pPr>
        <w:spacing w:after="0" w:line="210" w:lineRule="atLeast"/>
        <w:rPr>
          <w:rFonts w:ascii="Tahoma" w:eastAsia="Times New Roman" w:hAnsi="Tahoma" w:cs="Tahoma"/>
          <w:color w:val="000000"/>
          <w:sz w:val="20"/>
          <w:szCs w:val="20"/>
          <w:lang w:eastAsia="en-CA"/>
        </w:rPr>
      </w:pPr>
    </w:p>
    <w:p w:rsidR="00D84D21" w:rsidRPr="007D6224" w:rsidRDefault="00D84D21" w:rsidP="00D84D21">
      <w:pPr>
        <w:spacing w:after="159"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Outline of the evolutionary relations among land plants</w:t>
      </w:r>
    </w:p>
    <w:p w:rsidR="00D84D21" w:rsidRPr="007D6224" w:rsidRDefault="00D84D21" w:rsidP="007D6224">
      <w:pPr>
        <w:numPr>
          <w:ilvl w:val="0"/>
          <w:numId w:val="120"/>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Most of the major diversification of plants had occurred before the end of the dinosaurs (end of the Cretaceous period), BUT most dinosaurs did not feed primarily on Angiosperms (flowering plants), as we do.</w:t>
      </w:r>
    </w:p>
    <w:p w:rsidR="00D84D21" w:rsidRPr="007D6224" w:rsidRDefault="00D84D21" w:rsidP="007D6224">
      <w:pPr>
        <w:numPr>
          <w:ilvl w:val="0"/>
          <w:numId w:val="121"/>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The </w:t>
      </w:r>
      <w:r w:rsidRPr="007D6224">
        <w:rPr>
          <w:rFonts w:ascii="Tahoma" w:eastAsia="Times New Roman" w:hAnsi="Tahoma" w:cs="Tahoma"/>
          <w:color w:val="010101"/>
          <w:sz w:val="20"/>
          <w:szCs w:val="20"/>
          <w:u w:val="single"/>
          <w:lang w:eastAsia="en-CA"/>
        </w:rPr>
        <w:t>bryophytes</w:t>
      </w:r>
      <w:r w:rsidRPr="007D6224">
        <w:rPr>
          <w:rFonts w:ascii="Tahoma" w:eastAsia="Times New Roman" w:hAnsi="Tahoma" w:cs="Tahoma"/>
          <w:color w:val="010101"/>
          <w:sz w:val="20"/>
          <w:szCs w:val="20"/>
          <w:lang w:eastAsia="en-CA"/>
        </w:rPr>
        <w:t> are ancient, non-vascular plants reproducing by spores: mosses, liverworts, and hornworts.  Because they are non-vascular, they cannot live far from free water. Oldest</w:t>
      </w:r>
    </w:p>
    <w:p w:rsidR="00D84D21" w:rsidRPr="007D6224" w:rsidRDefault="00D84D21" w:rsidP="007D6224">
      <w:pPr>
        <w:numPr>
          <w:ilvl w:val="1"/>
          <w:numId w:val="121"/>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Ex. Marchantia, liverwort (wort means it has medical uses, liver, means its use for liveres)</w:t>
      </w:r>
    </w:p>
    <w:p w:rsidR="00D84D21" w:rsidRPr="007D6224" w:rsidRDefault="00D84D21" w:rsidP="007D6224">
      <w:pPr>
        <w:numPr>
          <w:ilvl w:val="0"/>
          <w:numId w:val="121"/>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u w:val="single"/>
          <w:lang w:eastAsia="en-CA"/>
        </w:rPr>
        <w:t>Lycophytes</w:t>
      </w:r>
      <w:r w:rsidRPr="007D6224">
        <w:rPr>
          <w:rFonts w:ascii="Tahoma" w:eastAsia="Times New Roman" w:hAnsi="Tahoma" w:cs="Tahoma"/>
          <w:color w:val="010101"/>
          <w:sz w:val="20"/>
          <w:szCs w:val="20"/>
          <w:lang w:eastAsia="en-CA"/>
        </w:rPr>
        <w:t> (club mosses and relatives) are vascular plants that reproduce by spores and do not have true leaves.  They were very important in the Coal Age (Carboniferous period).</w:t>
      </w:r>
    </w:p>
    <w:p w:rsidR="00D84D21" w:rsidRPr="007D6224" w:rsidRDefault="00D84D21" w:rsidP="007D6224">
      <w:pPr>
        <w:numPr>
          <w:ilvl w:val="1"/>
          <w:numId w:val="121"/>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Ex. Club mosses (used to be huge, now are not)</w:t>
      </w:r>
    </w:p>
    <w:p w:rsidR="00D84D21" w:rsidRPr="007D6224" w:rsidRDefault="00D84D21" w:rsidP="007D6224">
      <w:pPr>
        <w:numPr>
          <w:ilvl w:val="0"/>
          <w:numId w:val="121"/>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u w:val="single"/>
          <w:lang w:eastAsia="en-CA"/>
        </w:rPr>
        <w:t>Ferns</w:t>
      </w:r>
      <w:r w:rsidRPr="007D6224">
        <w:rPr>
          <w:rFonts w:ascii="Tahoma" w:eastAsia="Times New Roman" w:hAnsi="Tahoma" w:cs="Tahoma"/>
          <w:color w:val="010101"/>
          <w:sz w:val="20"/>
          <w:szCs w:val="20"/>
          <w:lang w:eastAsia="en-CA"/>
        </w:rPr>
        <w:t> and horsetails are vascular plants that reproduce by spores but have true leaves.  Some, especially horsetails, were also very important in the Carboniferous.</w:t>
      </w:r>
    </w:p>
    <w:p w:rsidR="00D84D21" w:rsidRPr="007D6224" w:rsidRDefault="00D84D21" w:rsidP="007D6224">
      <w:pPr>
        <w:numPr>
          <w:ilvl w:val="1"/>
          <w:numId w:val="121"/>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Almost nothing eats ferns</w:t>
      </w:r>
    </w:p>
    <w:p w:rsidR="00D84D21" w:rsidRPr="007D6224" w:rsidRDefault="00D84D21" w:rsidP="007D6224">
      <w:pPr>
        <w:numPr>
          <w:ilvl w:val="0"/>
          <w:numId w:val="121"/>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u w:val="single"/>
          <w:lang w:eastAsia="en-CA"/>
        </w:rPr>
        <w:t>Gymnosperms</w:t>
      </w:r>
      <w:r w:rsidRPr="007D6224">
        <w:rPr>
          <w:rFonts w:ascii="Tahoma" w:eastAsia="Times New Roman" w:hAnsi="Tahoma" w:cs="Tahoma"/>
          <w:color w:val="010101"/>
          <w:sz w:val="20"/>
          <w:szCs w:val="20"/>
          <w:lang w:eastAsia="en-CA"/>
        </w:rPr>
        <w:t> are seed-bearing vascular plants, but they do not have ovaries or flowers - seeds are borne naked on modified leaves. Gymnosperms are less diverse than Angiosperms (flowering plants), but some are used in medicines.</w:t>
      </w:r>
    </w:p>
    <w:p w:rsidR="00D84D21" w:rsidRPr="007D6224" w:rsidRDefault="00D84D21" w:rsidP="007D6224">
      <w:pPr>
        <w:numPr>
          <w:ilvl w:val="1"/>
          <w:numId w:val="121"/>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Ex. Cycas siamensis; Ginkgo biloba (living fossil); Ephedra; Microsporangiate strobili; Pinus Longaeva</w:t>
      </w:r>
    </w:p>
    <w:p w:rsidR="00D84D21" w:rsidRPr="007D6224" w:rsidRDefault="00D84D21" w:rsidP="007D6224">
      <w:pPr>
        <w:numPr>
          <w:ilvl w:val="1"/>
          <w:numId w:val="121"/>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Instead of sending off spores off on their own, surviving the environment and finding the other half Seeds - pollen fertizilizes the plant and is formed on the parent (root, stem and first leaves) before it's sent off; These are “naked” seeds places on leaves</w:t>
      </w:r>
    </w:p>
    <w:p w:rsidR="00D84D21" w:rsidRPr="007D6224" w:rsidRDefault="00D84D21" w:rsidP="007D6224">
      <w:pPr>
        <w:numPr>
          <w:ilvl w:val="0"/>
          <w:numId w:val="121"/>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u w:val="single"/>
          <w:lang w:eastAsia="en-CA"/>
        </w:rPr>
        <w:t>Angiosperms</w:t>
      </w:r>
      <w:r w:rsidRPr="007D6224">
        <w:rPr>
          <w:rFonts w:ascii="Tahoma" w:eastAsia="Times New Roman" w:hAnsi="Tahoma" w:cs="Tahoma"/>
          <w:color w:val="010101"/>
          <w:sz w:val="20"/>
          <w:szCs w:val="20"/>
          <w:lang w:eastAsia="en-CA"/>
        </w:rPr>
        <w:t> are vascular plants that produce their seeds (ovules) inside ovaries, which are found in flowers.  They are the most diverse group of plants, and the most important in food and medicine</w:t>
      </w:r>
    </w:p>
    <w:p w:rsidR="00D84D21" w:rsidRPr="007D6224" w:rsidRDefault="00D84D21" w:rsidP="007D6224">
      <w:pPr>
        <w:numPr>
          <w:ilvl w:val="1"/>
          <w:numId w:val="121"/>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Ex. Maize (monocot); Hepatica Americana (eudicot)</w:t>
      </w:r>
    </w:p>
    <w:p w:rsidR="00D84D21" w:rsidRPr="00D84D21" w:rsidRDefault="00D84D21" w:rsidP="00D84D21">
      <w:pPr>
        <w:spacing w:after="159" w:line="210" w:lineRule="atLeast"/>
        <w:rPr>
          <w:rFonts w:ascii="Tahoma" w:eastAsia="Times New Roman" w:hAnsi="Tahoma" w:cs="Tahoma"/>
          <w:color w:val="000000"/>
          <w:sz w:val="20"/>
          <w:szCs w:val="20"/>
          <w:lang w:eastAsia="en-CA"/>
        </w:rPr>
      </w:pPr>
    </w:p>
    <w:p w:rsidR="00D84D21" w:rsidRPr="007D6224" w:rsidRDefault="00D84D21" w:rsidP="00D84D21">
      <w:pPr>
        <w:spacing w:after="159" w:line="210" w:lineRule="atLeast"/>
        <w:rPr>
          <w:rFonts w:ascii="Tahoma" w:eastAsia="Times New Roman" w:hAnsi="Tahoma" w:cs="Tahoma"/>
          <w:color w:val="000000"/>
          <w:sz w:val="20"/>
          <w:szCs w:val="20"/>
          <w:lang w:eastAsia="en-CA"/>
        </w:rPr>
      </w:pPr>
      <w:r w:rsidRPr="007D6224">
        <w:rPr>
          <w:rFonts w:ascii="Tahoma" w:eastAsia="Times New Roman" w:hAnsi="Tahoma" w:cs="Tahoma"/>
          <w:noProof/>
          <w:color w:val="000000"/>
          <w:sz w:val="20"/>
          <w:szCs w:val="20"/>
          <w:lang w:eastAsia="en-CA"/>
        </w:rPr>
        <w:lastRenderedPageBreak/>
        <w:drawing>
          <wp:anchor distT="0" distB="0" distL="114300" distR="114300" simplePos="0" relativeHeight="251658240" behindDoc="1" locked="0" layoutInCell="1" allowOverlap="1" wp14:anchorId="2BBA7BCF" wp14:editId="2C2C71B8">
            <wp:simplePos x="0" y="0"/>
            <wp:positionH relativeFrom="margin">
              <wp:align>left</wp:align>
            </wp:positionH>
            <wp:positionV relativeFrom="paragraph">
              <wp:posOffset>252730</wp:posOffset>
            </wp:positionV>
            <wp:extent cx="2590800" cy="4635500"/>
            <wp:effectExtent l="0" t="0" r="0" b="0"/>
            <wp:wrapTight wrapText="bothSides">
              <wp:wrapPolygon edited="0">
                <wp:start x="0" y="0"/>
                <wp:lineTo x="0" y="21482"/>
                <wp:lineTo x="21441" y="21482"/>
                <wp:lineTo x="21441" y="0"/>
                <wp:lineTo x="0" y="0"/>
              </wp:wrapPolygon>
            </wp:wrapTight>
            <wp:docPr id="20486" name="Picture 20486" descr="lev70065_0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lev70065_03_0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92374" cy="46387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6224">
        <w:rPr>
          <w:rFonts w:ascii="Tahoma" w:eastAsia="Times New Roman" w:hAnsi="Tahoma" w:cs="Tahoma"/>
          <w:color w:val="010101"/>
          <w:sz w:val="20"/>
          <w:szCs w:val="20"/>
          <w:lang w:eastAsia="en-CA"/>
        </w:rPr>
        <w:t>The Body of a flowering plant (usually) has 4 sets of organs:</w:t>
      </w:r>
    </w:p>
    <w:p w:rsidR="00D84D21" w:rsidRPr="007D6224" w:rsidRDefault="00D84D21" w:rsidP="007D6224">
      <w:pPr>
        <w:numPr>
          <w:ilvl w:val="0"/>
          <w:numId w:val="122"/>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Root, stem, leaves, and flower/fruit</w:t>
      </w:r>
    </w:p>
    <w:p w:rsidR="00D84D21" w:rsidRPr="007D6224" w:rsidRDefault="00D84D21" w:rsidP="00D84D21">
      <w:pPr>
        <w:spacing w:after="159" w:line="210" w:lineRule="atLeast"/>
        <w:rPr>
          <w:rFonts w:ascii="Tahoma" w:eastAsia="Times New Roman" w:hAnsi="Tahoma" w:cs="Tahoma"/>
          <w:color w:val="000000"/>
          <w:sz w:val="20"/>
          <w:szCs w:val="20"/>
          <w:lang w:eastAsia="en-CA"/>
        </w:rPr>
      </w:pPr>
    </w:p>
    <w:p w:rsidR="00D84D21" w:rsidRPr="007D6224" w:rsidRDefault="00D84D21" w:rsidP="00D84D21">
      <w:pPr>
        <w:spacing w:after="159"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Apical meristems lead to primary growth = height growth</w:t>
      </w:r>
    </w:p>
    <w:p w:rsidR="00D84D21" w:rsidRPr="007D6224" w:rsidRDefault="00D84D21" w:rsidP="00D84D21">
      <w:pPr>
        <w:spacing w:after="159"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Some plants have two other types of lateral meristematic tissues, vascular cambium and cork cambium, which produce secondary growth = diameter growth</w:t>
      </w:r>
    </w:p>
    <w:p w:rsidR="00D84D21" w:rsidRPr="007D6224" w:rsidRDefault="00D84D21" w:rsidP="00D84D21">
      <w:pPr>
        <w:spacing w:after="159" w:line="210" w:lineRule="atLeast"/>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Meristems produce </w:t>
      </w:r>
      <w:r w:rsidRPr="007D6224">
        <w:rPr>
          <w:rFonts w:ascii="Tahoma" w:eastAsia="Times New Roman" w:hAnsi="Tahoma" w:cs="Tahoma"/>
          <w:color w:val="010101"/>
          <w:sz w:val="20"/>
          <w:szCs w:val="20"/>
          <w:u w:val="single"/>
          <w:lang w:eastAsia="en-CA"/>
        </w:rPr>
        <w:t>three</w:t>
      </w:r>
      <w:r w:rsidRPr="007D6224">
        <w:rPr>
          <w:rFonts w:ascii="Tahoma" w:eastAsia="Times New Roman" w:hAnsi="Tahoma" w:cs="Tahoma"/>
          <w:color w:val="010101"/>
          <w:sz w:val="20"/>
          <w:szCs w:val="20"/>
          <w:lang w:eastAsia="en-CA"/>
        </w:rPr>
        <w:t> types of tissues: dermal, ground, and vascular tissues.</w:t>
      </w:r>
      <w:r w:rsidRPr="007D6224">
        <w:rPr>
          <w:rFonts w:ascii="Tahoma" w:eastAsia="Times New Roman" w:hAnsi="Tahoma" w:cs="Tahoma"/>
          <w:color w:val="000000"/>
          <w:sz w:val="20"/>
          <w:szCs w:val="20"/>
          <w:lang w:eastAsia="en-CA"/>
        </w:rPr>
        <w:t> </w:t>
      </w:r>
    </w:p>
    <w:tbl>
      <w:tblPr>
        <w:tblW w:w="10785" w:type="dxa"/>
        <w:tblCellMar>
          <w:top w:w="90" w:type="dxa"/>
          <w:left w:w="90" w:type="dxa"/>
          <w:bottom w:w="90" w:type="dxa"/>
          <w:right w:w="90" w:type="dxa"/>
        </w:tblCellMar>
        <w:tblLook w:val="04A0" w:firstRow="1" w:lastRow="0" w:firstColumn="1" w:lastColumn="0" w:noHBand="0" w:noVBand="1"/>
      </w:tblPr>
      <w:tblGrid>
        <w:gridCol w:w="3467"/>
        <w:gridCol w:w="3468"/>
        <w:gridCol w:w="3850"/>
      </w:tblGrid>
      <w:tr w:rsidR="00D84D21" w:rsidRPr="007D6224" w:rsidTr="00D84D21">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b/>
                <w:bCs/>
                <w:color w:val="010101"/>
                <w:sz w:val="20"/>
                <w:szCs w:val="20"/>
                <w:lang w:eastAsia="en-CA"/>
              </w:rPr>
              <w:t>Tissue Type</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b/>
                <w:bCs/>
                <w:color w:val="010101"/>
                <w:sz w:val="20"/>
                <w:szCs w:val="20"/>
                <w:lang w:eastAsia="en-CA"/>
              </w:rPr>
              <w:t>Cell Type</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b/>
                <w:bCs/>
                <w:color w:val="010101"/>
                <w:sz w:val="20"/>
                <w:szCs w:val="20"/>
                <w:lang w:eastAsia="en-CA"/>
              </w:rPr>
              <w:t>Function</w:t>
            </w:r>
          </w:p>
        </w:tc>
      </w:tr>
      <w:tr w:rsidR="00D84D21" w:rsidRPr="007D6224" w:rsidTr="00D84D21">
        <w:tc>
          <w:tcPr>
            <w:tcW w:w="10590" w:type="dxa"/>
            <w:gridSpan w:val="3"/>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p>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b/>
                <w:bCs/>
                <w:color w:val="010101"/>
                <w:sz w:val="20"/>
                <w:szCs w:val="20"/>
                <w:lang w:eastAsia="en-CA"/>
              </w:rPr>
              <w:t>Dermal</w:t>
            </w:r>
          </w:p>
        </w:tc>
      </w:tr>
      <w:tr w:rsidR="00D84D21" w:rsidRPr="007D6224" w:rsidTr="00D84D21">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Epidermis</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Epidermal cells</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Protection</w:t>
            </w:r>
          </w:p>
        </w:tc>
      </w:tr>
      <w:tr w:rsidR="00D84D21" w:rsidRPr="007D6224" w:rsidTr="00D84D21">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Periderm</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Cork Cells</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Protection</w:t>
            </w:r>
          </w:p>
        </w:tc>
      </w:tr>
      <w:tr w:rsidR="00D84D21" w:rsidRPr="007D6224" w:rsidTr="00D84D21">
        <w:tc>
          <w:tcPr>
            <w:tcW w:w="10590" w:type="dxa"/>
            <w:gridSpan w:val="3"/>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p>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b/>
                <w:bCs/>
                <w:color w:val="010101"/>
                <w:sz w:val="20"/>
                <w:szCs w:val="20"/>
                <w:lang w:eastAsia="en-CA"/>
              </w:rPr>
              <w:t>Ground</w:t>
            </w:r>
          </w:p>
        </w:tc>
      </w:tr>
      <w:tr w:rsidR="00D84D21" w:rsidRPr="007D6224" w:rsidTr="00D84D21">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Parenchyma</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Parenchyma cells</w:t>
            </w:r>
          </w:p>
          <w:p w:rsidR="00D84D21" w:rsidRPr="007D6224" w:rsidRDefault="00D84D21" w:rsidP="007D6224">
            <w:pPr>
              <w:numPr>
                <w:ilvl w:val="0"/>
                <w:numId w:val="123"/>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Evenly thin walls</w:t>
            </w:r>
          </w:p>
          <w:p w:rsidR="00D84D21" w:rsidRPr="007D6224" w:rsidRDefault="00D84D21" w:rsidP="007D6224">
            <w:pPr>
              <w:numPr>
                <w:ilvl w:val="0"/>
                <w:numId w:val="123"/>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Large volume in cell</w:t>
            </w:r>
          </w:p>
          <w:p w:rsidR="00D84D21" w:rsidRPr="007D6224" w:rsidRDefault="00D84D21" w:rsidP="007D6224">
            <w:pPr>
              <w:numPr>
                <w:ilvl w:val="0"/>
                <w:numId w:val="123"/>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Stores foods or toxins</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Storage, photosynthesis</w:t>
            </w:r>
          </w:p>
        </w:tc>
      </w:tr>
      <w:tr w:rsidR="00D84D21" w:rsidRPr="007D6224" w:rsidTr="00D84D21">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Collenchyma</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Collenchyma cells</w:t>
            </w:r>
          </w:p>
          <w:p w:rsidR="00D84D21" w:rsidRPr="007D6224" w:rsidRDefault="00D84D21" w:rsidP="007D6224">
            <w:pPr>
              <w:numPr>
                <w:ilvl w:val="0"/>
                <w:numId w:val="124"/>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Thickened corners of the cell</w:t>
            </w:r>
          </w:p>
          <w:p w:rsidR="00D84D21" w:rsidRPr="007D6224" w:rsidRDefault="00D84D21" w:rsidP="007D6224">
            <w:pPr>
              <w:numPr>
                <w:ilvl w:val="0"/>
                <w:numId w:val="124"/>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Less volume</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Support</w:t>
            </w:r>
          </w:p>
        </w:tc>
      </w:tr>
      <w:tr w:rsidR="00D84D21" w:rsidRPr="007D6224" w:rsidTr="00D84D21">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Sclerenchyma</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Sclereids, fibres</w:t>
            </w:r>
          </w:p>
          <w:p w:rsidR="00D84D21" w:rsidRPr="007D6224" w:rsidRDefault="00D84D21" w:rsidP="007D6224">
            <w:pPr>
              <w:numPr>
                <w:ilvl w:val="0"/>
                <w:numId w:val="12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lastRenderedPageBreak/>
              <w:t>Small volume in cell</w:t>
            </w:r>
          </w:p>
          <w:p w:rsidR="00D84D21" w:rsidRPr="007D6224" w:rsidRDefault="00D84D21" w:rsidP="007D6224">
            <w:pPr>
              <w:numPr>
                <w:ilvl w:val="0"/>
                <w:numId w:val="12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Rigid for support</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lastRenderedPageBreak/>
              <w:t>Support, protection</w:t>
            </w:r>
          </w:p>
        </w:tc>
      </w:tr>
      <w:tr w:rsidR="00D84D21" w:rsidRPr="007D6224" w:rsidTr="00D84D21">
        <w:tc>
          <w:tcPr>
            <w:tcW w:w="10590" w:type="dxa"/>
            <w:gridSpan w:val="3"/>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p>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b/>
                <w:bCs/>
                <w:color w:val="010101"/>
                <w:sz w:val="20"/>
                <w:szCs w:val="20"/>
                <w:lang w:eastAsia="en-CA"/>
              </w:rPr>
              <w:t>Vascular</w:t>
            </w:r>
          </w:p>
        </w:tc>
      </w:tr>
      <w:tr w:rsidR="00D84D21" w:rsidRPr="007D6224" w:rsidTr="00D84D21">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Xylem</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Tracheids, vessel elements, fibres, parenchyma</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b/>
                <w:bCs/>
                <w:color w:val="010101"/>
                <w:sz w:val="20"/>
                <w:szCs w:val="20"/>
                <w:lang w:eastAsia="en-CA"/>
              </w:rPr>
              <w:t>Water</w:t>
            </w:r>
            <w:r w:rsidRPr="007D6224">
              <w:rPr>
                <w:rFonts w:ascii="Tahoma" w:eastAsia="Times New Roman" w:hAnsi="Tahoma" w:cs="Tahoma"/>
                <w:color w:val="010101"/>
                <w:sz w:val="20"/>
                <w:szCs w:val="20"/>
                <w:lang w:eastAsia="en-CA"/>
              </w:rPr>
              <w:t> conduction, support</w:t>
            </w:r>
          </w:p>
        </w:tc>
      </w:tr>
      <w:tr w:rsidR="00D84D21" w:rsidRPr="007D6224" w:rsidTr="00D84D21">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Phloem</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color w:val="010101"/>
                <w:sz w:val="20"/>
                <w:szCs w:val="20"/>
                <w:lang w:eastAsia="en-CA"/>
              </w:rPr>
              <w:t>Sieve tube members, companion cells, fibres, parenchyma</w:t>
            </w:r>
          </w:p>
        </w:tc>
        <w:tc>
          <w:tcPr>
            <w:tcW w:w="3405" w:type="dxa"/>
            <w:tcBorders>
              <w:top w:val="single" w:sz="6" w:space="0" w:color="010101"/>
              <w:left w:val="single" w:sz="6" w:space="0" w:color="010101"/>
              <w:bottom w:val="single" w:sz="6" w:space="0" w:color="010101"/>
              <w:right w:val="single" w:sz="6" w:space="0" w:color="010101"/>
            </w:tcBorders>
            <w:hideMark/>
          </w:tcPr>
          <w:p w:rsidR="00D84D21" w:rsidRPr="007D6224" w:rsidRDefault="00D84D21" w:rsidP="00D84D21">
            <w:pPr>
              <w:spacing w:after="0" w:line="240" w:lineRule="auto"/>
              <w:rPr>
                <w:rFonts w:ascii="Tahoma" w:eastAsia="Times New Roman" w:hAnsi="Tahoma" w:cs="Tahoma"/>
                <w:sz w:val="20"/>
                <w:szCs w:val="20"/>
                <w:lang w:eastAsia="en-CA"/>
              </w:rPr>
            </w:pPr>
            <w:r w:rsidRPr="007D6224">
              <w:rPr>
                <w:rFonts w:ascii="Tahoma" w:eastAsia="Times New Roman" w:hAnsi="Tahoma" w:cs="Tahoma"/>
                <w:b/>
                <w:bCs/>
                <w:color w:val="010101"/>
                <w:sz w:val="20"/>
                <w:szCs w:val="20"/>
                <w:lang w:eastAsia="en-CA"/>
              </w:rPr>
              <w:t>Food</w:t>
            </w:r>
            <w:r w:rsidRPr="007D6224">
              <w:rPr>
                <w:rFonts w:ascii="Tahoma" w:eastAsia="Times New Roman" w:hAnsi="Tahoma" w:cs="Tahoma"/>
                <w:color w:val="010101"/>
                <w:sz w:val="20"/>
                <w:szCs w:val="20"/>
                <w:lang w:eastAsia="en-CA"/>
              </w:rPr>
              <w:t> transport</w:t>
            </w:r>
          </w:p>
        </w:tc>
      </w:tr>
    </w:tbl>
    <w:p w:rsidR="00D84D21" w:rsidRPr="00D84D21" w:rsidRDefault="00D84D21" w:rsidP="00D84D21">
      <w:pPr>
        <w:spacing w:after="159" w:line="210" w:lineRule="atLeast"/>
        <w:rPr>
          <w:rFonts w:ascii="Tahoma" w:eastAsia="Times New Roman" w:hAnsi="Tahoma" w:cs="Tahoma"/>
          <w:color w:val="000000"/>
          <w:sz w:val="20"/>
          <w:szCs w:val="20"/>
          <w:lang w:eastAsia="en-CA"/>
        </w:rPr>
      </w:pP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Xylem</w:t>
      </w:r>
      <w:r w:rsidRPr="007D6224">
        <w:rPr>
          <w:rFonts w:ascii="Tahoma" w:eastAsia="Times New Roman" w:hAnsi="Tahoma" w:cs="Tahoma"/>
          <w:color w:val="010101"/>
          <w:sz w:val="20"/>
          <w:szCs w:val="20"/>
          <w:lang w:eastAsia="en-CA"/>
        </w:rPr>
        <w:t> (Water)</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00000"/>
          <w:sz w:val="20"/>
          <w:szCs w:val="20"/>
          <w:lang w:eastAsia="en-CA"/>
        </w:rPr>
        <w:t>  </w:t>
      </w:r>
    </w:p>
    <w:p w:rsidR="00D84D21" w:rsidRPr="007D6224" w:rsidRDefault="00D84D21" w:rsidP="007D6224">
      <w:pPr>
        <w:numPr>
          <w:ilvl w:val="0"/>
          <w:numId w:val="126"/>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u w:val="single"/>
          <w:lang w:eastAsia="en-CA"/>
        </w:rPr>
        <w:t>Tracheids</w:t>
      </w:r>
      <w:r w:rsidRPr="007D6224">
        <w:rPr>
          <w:rFonts w:ascii="Tahoma" w:eastAsia="Times New Roman" w:hAnsi="Tahoma" w:cs="Tahoma"/>
          <w:color w:val="010101"/>
          <w:sz w:val="20"/>
          <w:szCs w:val="20"/>
          <w:lang w:eastAsia="en-CA"/>
        </w:rPr>
        <w:t>: in all woods (and the </w:t>
      </w:r>
      <w:r w:rsidRPr="007D6224">
        <w:rPr>
          <w:rFonts w:ascii="Tahoma" w:eastAsia="Times New Roman" w:hAnsi="Tahoma" w:cs="Tahoma"/>
          <w:color w:val="010101"/>
          <w:sz w:val="20"/>
          <w:szCs w:val="20"/>
          <w:u w:val="single"/>
          <w:lang w:eastAsia="en-CA"/>
        </w:rPr>
        <w:t>only</w:t>
      </w:r>
      <w:r w:rsidRPr="007D6224">
        <w:rPr>
          <w:rFonts w:ascii="Tahoma" w:eastAsia="Times New Roman" w:hAnsi="Tahoma" w:cs="Tahoma"/>
          <w:color w:val="010101"/>
          <w:sz w:val="20"/>
          <w:szCs w:val="20"/>
          <w:lang w:eastAsia="en-CA"/>
        </w:rPr>
        <w:t> conducting cells in Gymnosperms). Long, tapering, with spiral thickening, ad with simple or bordered pits.</w:t>
      </w:r>
    </w:p>
    <w:p w:rsidR="00D84D21" w:rsidRPr="007D6224" w:rsidRDefault="00D84D21" w:rsidP="007D6224">
      <w:pPr>
        <w:numPr>
          <w:ilvl w:val="0"/>
          <w:numId w:val="126"/>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u w:val="single"/>
          <w:lang w:eastAsia="en-CA"/>
        </w:rPr>
        <w:t>Vessel elements</w:t>
      </w:r>
      <w:r w:rsidRPr="007D6224">
        <w:rPr>
          <w:rFonts w:ascii="Tahoma" w:eastAsia="Times New Roman" w:hAnsi="Tahoma" w:cs="Tahoma"/>
          <w:color w:val="010101"/>
          <w:sz w:val="20"/>
          <w:szCs w:val="20"/>
          <w:lang w:eastAsia="en-CA"/>
        </w:rPr>
        <w:t>: only in (most) Angiosperms.  Shorter, wider than tracheids, stacked to form a tube (= vessel). End walls are perforated, or lacking at maturity.</w:t>
      </w:r>
    </w:p>
    <w:p w:rsidR="00D84D21" w:rsidRPr="007D6224" w:rsidRDefault="00D84D21" w:rsidP="007D6224">
      <w:pPr>
        <w:numPr>
          <w:ilvl w:val="0"/>
          <w:numId w:val="126"/>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u w:val="single"/>
          <w:lang w:eastAsia="en-CA"/>
        </w:rPr>
        <w:t>Fibers</w:t>
      </w:r>
      <w:r w:rsidRPr="007D6224">
        <w:rPr>
          <w:rFonts w:ascii="Tahoma" w:eastAsia="Times New Roman" w:hAnsi="Tahoma" w:cs="Tahoma"/>
          <w:color w:val="010101"/>
          <w:sz w:val="20"/>
          <w:szCs w:val="20"/>
          <w:lang w:eastAsia="en-CA"/>
        </w:rPr>
        <w:t>: in all woods.  Slender, tapering, with thickened (lignified) walls. Strength/support</w:t>
      </w:r>
    </w:p>
    <w:p w:rsidR="00D84D21" w:rsidRPr="007D6224" w:rsidRDefault="00D84D21" w:rsidP="007D6224">
      <w:pPr>
        <w:numPr>
          <w:ilvl w:val="0"/>
          <w:numId w:val="126"/>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u w:val="single"/>
          <w:lang w:eastAsia="en-CA"/>
        </w:rPr>
        <w:t>Parenchyma</w:t>
      </w:r>
      <w:r w:rsidRPr="007D6224">
        <w:rPr>
          <w:rFonts w:ascii="Tahoma" w:eastAsia="Times New Roman" w:hAnsi="Tahoma" w:cs="Tahoma"/>
          <w:color w:val="010101"/>
          <w:sz w:val="20"/>
          <w:szCs w:val="20"/>
          <w:lang w:eastAsia="en-CA"/>
        </w:rPr>
        <w:t>: in all woods. Thin-walled, ~undifferentiated living cells. Storage, or </w:t>
      </w:r>
      <w:r w:rsidRPr="007D6224">
        <w:rPr>
          <w:rFonts w:ascii="Tahoma" w:eastAsia="Times New Roman" w:hAnsi="Tahoma" w:cs="Tahoma"/>
          <w:color w:val="010101"/>
          <w:sz w:val="20"/>
          <w:szCs w:val="20"/>
          <w:u w:val="single"/>
          <w:lang w:eastAsia="en-CA"/>
        </w:rPr>
        <w:t>radial</w:t>
      </w:r>
      <w:r w:rsidRPr="007D6224">
        <w:rPr>
          <w:rFonts w:ascii="Tahoma" w:eastAsia="Times New Roman" w:hAnsi="Tahoma" w:cs="Tahoma"/>
          <w:color w:val="010101"/>
          <w:sz w:val="20"/>
          <w:szCs w:val="20"/>
          <w:lang w:eastAsia="en-CA"/>
        </w:rPr>
        <w:t> transport (in </w:t>
      </w:r>
      <w:r w:rsidRPr="007D6224">
        <w:rPr>
          <w:rFonts w:ascii="Tahoma" w:eastAsia="Times New Roman" w:hAnsi="Tahoma" w:cs="Tahoma"/>
          <w:color w:val="010101"/>
          <w:sz w:val="20"/>
          <w:szCs w:val="20"/>
          <w:u w:val="single"/>
          <w:lang w:eastAsia="en-CA"/>
        </w:rPr>
        <w:t>rays</w:t>
      </w:r>
      <w:r w:rsidRPr="007D6224">
        <w:rPr>
          <w:rFonts w:ascii="Tahoma" w:eastAsia="Times New Roman" w:hAnsi="Tahoma" w:cs="Tahoma"/>
          <w:color w:val="010101"/>
          <w:sz w:val="20"/>
          <w:szCs w:val="20"/>
          <w:lang w:eastAsia="en-CA"/>
        </w:rPr>
        <w:t>)</w:t>
      </w:r>
    </w:p>
    <w:p w:rsidR="00D84D21" w:rsidRPr="007D6224" w:rsidRDefault="00D84D21" w:rsidP="00D84D21">
      <w:pPr>
        <w:spacing w:after="159"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Phloem</w:t>
      </w:r>
      <w:r w:rsidRPr="007D6224">
        <w:rPr>
          <w:rFonts w:ascii="Tahoma" w:eastAsia="Times New Roman" w:hAnsi="Tahoma" w:cs="Tahoma"/>
          <w:color w:val="010101"/>
          <w:sz w:val="20"/>
          <w:szCs w:val="20"/>
          <w:lang w:eastAsia="en-CA"/>
        </w:rPr>
        <w:t> (Food)</w:t>
      </w:r>
    </w:p>
    <w:p w:rsidR="00D84D21" w:rsidRPr="007D6224" w:rsidRDefault="00D84D21" w:rsidP="007D6224">
      <w:pPr>
        <w:numPr>
          <w:ilvl w:val="0"/>
          <w:numId w:val="127"/>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u w:val="single"/>
          <w:lang w:eastAsia="en-CA"/>
        </w:rPr>
        <w:t>Sieve tube members</w:t>
      </w:r>
      <w:r w:rsidRPr="007D6224">
        <w:rPr>
          <w:rFonts w:ascii="Tahoma" w:eastAsia="Times New Roman" w:hAnsi="Tahoma" w:cs="Tahoma"/>
          <w:color w:val="010101"/>
          <w:sz w:val="20"/>
          <w:szCs w:val="20"/>
          <w:lang w:eastAsia="en-CA"/>
        </w:rPr>
        <w:t>: Living, but with degenerate nucleus. Cylindrical, somewhat thick-walled, with porous and oblique end walls (= sieve plates). Stacked to form a tube (conduction).</w:t>
      </w:r>
    </w:p>
    <w:p w:rsidR="00D84D21" w:rsidRPr="007D6224" w:rsidRDefault="00D84D21" w:rsidP="007D6224">
      <w:pPr>
        <w:numPr>
          <w:ilvl w:val="0"/>
          <w:numId w:val="127"/>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u w:val="single"/>
          <w:lang w:eastAsia="en-CA"/>
        </w:rPr>
        <w:t>Companion cells</w:t>
      </w:r>
      <w:r w:rsidRPr="007D6224">
        <w:rPr>
          <w:rFonts w:ascii="Tahoma" w:eastAsia="Times New Roman" w:hAnsi="Tahoma" w:cs="Tahoma"/>
          <w:color w:val="010101"/>
          <w:sz w:val="20"/>
          <w:szCs w:val="20"/>
          <w:lang w:eastAsia="en-CA"/>
        </w:rPr>
        <w:t>: Thin-walled, with enlarged nucleus that runs the adjacent s.t.m.</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Roots</w:t>
      </w:r>
    </w:p>
    <w:p w:rsidR="00D84D21" w:rsidRPr="007D6224" w:rsidRDefault="00D84D21" w:rsidP="007D6224">
      <w:pPr>
        <w:numPr>
          <w:ilvl w:val="0"/>
          <w:numId w:val="12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b/>
          <w:bCs/>
          <w:color w:val="010101"/>
          <w:sz w:val="20"/>
          <w:szCs w:val="20"/>
          <w:lang w:eastAsia="en-CA"/>
        </w:rPr>
        <w:t>Fibrous</w:t>
      </w:r>
      <w:r w:rsidRPr="007D6224">
        <w:rPr>
          <w:rFonts w:ascii="Tahoma" w:eastAsia="Times New Roman" w:hAnsi="Tahoma" w:cs="Tahoma"/>
          <w:color w:val="010101"/>
          <w:sz w:val="20"/>
          <w:szCs w:val="20"/>
          <w:lang w:eastAsia="en-CA"/>
        </w:rPr>
        <w:t> (wide spread of equal diameter)</w:t>
      </w:r>
    </w:p>
    <w:p w:rsidR="00D84D21" w:rsidRPr="007D6224" w:rsidRDefault="00D84D21" w:rsidP="007D6224">
      <w:pPr>
        <w:numPr>
          <w:ilvl w:val="0"/>
          <w:numId w:val="12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b/>
          <w:bCs/>
          <w:color w:val="010101"/>
          <w:sz w:val="20"/>
          <w:szCs w:val="20"/>
          <w:lang w:eastAsia="en-CA"/>
        </w:rPr>
        <w:t>Taproot</w:t>
      </w:r>
      <w:r w:rsidRPr="007D6224">
        <w:rPr>
          <w:rFonts w:ascii="Tahoma" w:eastAsia="Times New Roman" w:hAnsi="Tahoma" w:cs="Tahoma"/>
          <w:color w:val="010101"/>
          <w:sz w:val="20"/>
          <w:szCs w:val="20"/>
          <w:lang w:eastAsia="en-CA"/>
        </w:rPr>
        <w:t> (Main root with smaller branches off </w:t>
      </w:r>
      <w:r w:rsidRPr="007D6224">
        <w:rPr>
          <w:rFonts w:ascii="Tahoma" w:eastAsia="Times New Roman" w:hAnsi="Tahoma" w:cs="Tahoma"/>
          <w:color w:val="010101"/>
          <w:sz w:val="20"/>
          <w:szCs w:val="20"/>
          <w:lang w:eastAsia="en-CA"/>
        </w:rPr>
        <w:t> better protected inside plant, because eating the top of the root would kill the plants</w:t>
      </w:r>
    </w:p>
    <w:p w:rsidR="00D84D21" w:rsidRPr="007D6224" w:rsidRDefault="00D84D21" w:rsidP="00D84D21">
      <w:pPr>
        <w:spacing w:after="159"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Plant Organs: Stems</w:t>
      </w:r>
    </w:p>
    <w:p w:rsidR="00D84D21" w:rsidRPr="007D6224" w:rsidRDefault="00D84D21" w:rsidP="007D6224">
      <w:pPr>
        <w:numPr>
          <w:ilvl w:val="0"/>
          <w:numId w:val="129"/>
        </w:numPr>
        <w:spacing w:before="100" w:beforeAutospacing="1" w:after="100" w:afterAutospacing="1" w:line="240" w:lineRule="auto"/>
        <w:ind w:left="15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Monocot stem</w:t>
      </w:r>
    </w:p>
    <w:p w:rsidR="00D84D21" w:rsidRPr="007D6224" w:rsidRDefault="00D84D21" w:rsidP="007D6224">
      <w:pPr>
        <w:numPr>
          <w:ilvl w:val="0"/>
          <w:numId w:val="129"/>
        </w:numPr>
        <w:spacing w:before="100" w:beforeAutospacing="1" w:after="100" w:afterAutospacing="1" w:line="240" w:lineRule="auto"/>
        <w:ind w:left="15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monocot vascular bundle</w:t>
      </w:r>
    </w:p>
    <w:p w:rsidR="00D84D21" w:rsidRPr="007D6224" w:rsidRDefault="00D84D21" w:rsidP="007D6224">
      <w:pPr>
        <w:numPr>
          <w:ilvl w:val="0"/>
          <w:numId w:val="129"/>
        </w:numPr>
        <w:spacing w:before="100" w:beforeAutospacing="1" w:after="100" w:afterAutospacing="1" w:line="240" w:lineRule="auto"/>
        <w:ind w:left="15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dicot stem</w:t>
      </w:r>
    </w:p>
    <w:p w:rsidR="00D84D21" w:rsidRPr="007D6224" w:rsidRDefault="00D84D21" w:rsidP="007D6224">
      <w:pPr>
        <w:numPr>
          <w:ilvl w:val="0"/>
          <w:numId w:val="129"/>
        </w:numPr>
        <w:spacing w:before="100" w:beforeAutospacing="1" w:after="100" w:afterAutospacing="1" w:line="240" w:lineRule="auto"/>
        <w:ind w:left="15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dicot vascular bundle. </w:t>
      </w:r>
    </w:p>
    <w:p w:rsidR="00D84D21" w:rsidRPr="007D6224" w:rsidRDefault="00D84D21" w:rsidP="00D84D21">
      <w:pPr>
        <w:spacing w:after="0" w:line="240" w:lineRule="auto"/>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The “fiber cap” consists of scerlinkama cells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Cross-section of a </w:t>
      </w:r>
      <w:r w:rsidRPr="007D6224">
        <w:rPr>
          <w:rFonts w:ascii="Tahoma" w:eastAsia="Times New Roman" w:hAnsi="Tahoma" w:cs="Tahoma"/>
          <w:color w:val="010101"/>
          <w:sz w:val="20"/>
          <w:szCs w:val="20"/>
          <w:u w:val="single"/>
          <w:lang w:eastAsia="en-CA"/>
        </w:rPr>
        <w:t>3 year old</w:t>
      </w:r>
      <w:r w:rsidRPr="007D6224">
        <w:rPr>
          <w:rFonts w:ascii="Tahoma" w:eastAsia="Times New Roman" w:hAnsi="Tahoma" w:cs="Tahoma"/>
          <w:color w:val="010101"/>
          <w:sz w:val="20"/>
          <w:szCs w:val="20"/>
          <w:lang w:eastAsia="en-CA"/>
        </w:rPr>
        <w:t> woody stem of a </w:t>
      </w:r>
      <w:r w:rsidRPr="007D6224">
        <w:rPr>
          <w:rFonts w:ascii="Tahoma" w:eastAsia="Times New Roman" w:hAnsi="Tahoma" w:cs="Tahoma"/>
          <w:color w:val="010101"/>
          <w:sz w:val="20"/>
          <w:szCs w:val="20"/>
          <w:u w:val="single"/>
          <w:lang w:eastAsia="en-CA"/>
        </w:rPr>
        <w:t>cork oak tree</w:t>
      </w:r>
      <w:r w:rsidRPr="007D6224">
        <w:rPr>
          <w:rFonts w:ascii="Tahoma" w:eastAsia="Times New Roman" w:hAnsi="Tahoma" w:cs="Tahoma"/>
          <w:color w:val="010101"/>
          <w:sz w:val="20"/>
          <w:szCs w:val="20"/>
          <w:lang w:eastAsia="en-CA"/>
        </w:rPr>
        <w:t>, showing annual rings of </w:t>
      </w:r>
      <w:r w:rsidRPr="007D6224">
        <w:rPr>
          <w:rFonts w:ascii="Tahoma" w:eastAsia="Times New Roman" w:hAnsi="Tahoma" w:cs="Tahoma"/>
          <w:color w:val="010101"/>
          <w:sz w:val="20"/>
          <w:szCs w:val="20"/>
          <w:u w:val="single"/>
          <w:lang w:eastAsia="en-CA"/>
        </w:rPr>
        <w:t>xylem</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“Bark” is everything outside the </w:t>
      </w:r>
      <w:r w:rsidRPr="007D6224">
        <w:rPr>
          <w:rFonts w:ascii="Tahoma" w:eastAsia="Times New Roman" w:hAnsi="Tahoma" w:cs="Tahoma"/>
          <w:color w:val="010101"/>
          <w:sz w:val="20"/>
          <w:szCs w:val="20"/>
          <w:u w:val="single"/>
          <w:lang w:eastAsia="en-CA"/>
        </w:rPr>
        <w:t>vascular cambium</w:t>
      </w:r>
      <w:r w:rsidRPr="007D6224">
        <w:rPr>
          <w:rFonts w:ascii="Tahoma" w:eastAsia="Times New Roman" w:hAnsi="Tahoma" w:cs="Tahoma"/>
          <w:color w:val="010101"/>
          <w:sz w:val="20"/>
          <w:szCs w:val="20"/>
          <w:lang w:eastAsia="en-CA"/>
        </w:rPr>
        <w:t>;</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inner bark = </w:t>
      </w:r>
      <w:r w:rsidRPr="007D6224">
        <w:rPr>
          <w:rFonts w:ascii="Tahoma" w:eastAsia="Times New Roman" w:hAnsi="Tahoma" w:cs="Tahoma"/>
          <w:color w:val="010101"/>
          <w:sz w:val="20"/>
          <w:szCs w:val="20"/>
          <w:u w:val="single"/>
          <w:lang w:eastAsia="en-CA"/>
        </w:rPr>
        <w:t>Phloem</w:t>
      </w:r>
      <w:r w:rsidRPr="007D6224">
        <w:rPr>
          <w:rFonts w:ascii="Tahoma" w:eastAsia="Times New Roman" w:hAnsi="Tahoma" w:cs="Tahoma"/>
          <w:color w:val="010101"/>
          <w:sz w:val="20"/>
          <w:szCs w:val="20"/>
          <w:lang w:eastAsia="en-CA"/>
        </w:rPr>
        <w:t> and outer bark = </w:t>
      </w:r>
      <w:r w:rsidRPr="007D6224">
        <w:rPr>
          <w:rFonts w:ascii="Tahoma" w:eastAsia="Times New Roman" w:hAnsi="Tahoma" w:cs="Tahoma"/>
          <w:color w:val="010101"/>
          <w:sz w:val="20"/>
          <w:szCs w:val="20"/>
          <w:u w:val="single"/>
          <w:lang w:eastAsia="en-CA"/>
        </w:rPr>
        <w:t>Cork</w:t>
      </w:r>
    </w:p>
    <w:p w:rsidR="00D84D21" w:rsidRPr="007D6224" w:rsidRDefault="00D84D21" w:rsidP="00D84D21">
      <w:pPr>
        <w:spacing w:after="159" w:line="210" w:lineRule="atLeast"/>
        <w:rPr>
          <w:rFonts w:ascii="Tahoma" w:eastAsia="Times New Roman" w:hAnsi="Tahoma" w:cs="Tahoma"/>
          <w:color w:val="000000"/>
          <w:sz w:val="20"/>
          <w:szCs w:val="20"/>
          <w:lang w:eastAsia="en-CA"/>
        </w:rPr>
      </w:pPr>
    </w:p>
    <w:p w:rsidR="00D84D21" w:rsidRPr="007D6224" w:rsidRDefault="00D84D21" w:rsidP="00D84D21">
      <w:pPr>
        <w:spacing w:after="159"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Wood is secondary xylem, produced in Gymnosperms (softwoods, above) and Angiosperms (hardwoods).  The youngest growth ring is </w:t>
      </w:r>
      <w:r w:rsidRPr="007D6224">
        <w:rPr>
          <w:rFonts w:ascii="Tahoma" w:eastAsia="Times New Roman" w:hAnsi="Tahoma" w:cs="Tahoma"/>
          <w:color w:val="010101"/>
          <w:sz w:val="20"/>
          <w:szCs w:val="20"/>
          <w:u w:val="single"/>
          <w:lang w:eastAsia="en-CA"/>
        </w:rPr>
        <w:t>outside</w:t>
      </w:r>
      <w:r w:rsidRPr="007D6224">
        <w:rPr>
          <w:rFonts w:ascii="Tahoma" w:eastAsia="Times New Roman" w:hAnsi="Tahoma" w:cs="Tahoma"/>
          <w:color w:val="010101"/>
          <w:sz w:val="20"/>
          <w:szCs w:val="20"/>
          <w:lang w:eastAsia="en-CA"/>
        </w:rPr>
        <w:t>, next to the </w:t>
      </w:r>
      <w:r w:rsidRPr="007D6224">
        <w:rPr>
          <w:rFonts w:ascii="Tahoma" w:eastAsia="Times New Roman" w:hAnsi="Tahoma" w:cs="Tahoma"/>
          <w:color w:val="010101"/>
          <w:sz w:val="20"/>
          <w:szCs w:val="20"/>
          <w:u w:val="single"/>
          <w:lang w:eastAsia="en-CA"/>
        </w:rPr>
        <w:t>vascular cambium</w:t>
      </w:r>
      <w:r w:rsidRPr="007D6224">
        <w:rPr>
          <w:rFonts w:ascii="Tahoma" w:eastAsia="Times New Roman" w:hAnsi="Tahoma" w:cs="Tahoma"/>
          <w:color w:val="010101"/>
          <w:sz w:val="20"/>
          <w:szCs w:val="20"/>
          <w:lang w:eastAsia="en-CA"/>
        </w:rPr>
        <w:t> that produced it.</w:t>
      </w:r>
    </w:p>
    <w:p w:rsidR="00D84D21" w:rsidRPr="007D6224" w:rsidRDefault="00D84D21" w:rsidP="00D84D21">
      <w:pPr>
        <w:spacing w:after="159"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Anatomy of Lily Flower</w:t>
      </w:r>
    </w:p>
    <w:p w:rsidR="00D84D21" w:rsidRPr="007D6224" w:rsidRDefault="00D84D21" w:rsidP="007D6224">
      <w:pPr>
        <w:numPr>
          <w:ilvl w:val="0"/>
          <w:numId w:val="130"/>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7D6224">
        <w:rPr>
          <w:rFonts w:ascii="Tahoma" w:eastAsia="Times New Roman" w:hAnsi="Tahoma" w:cs="Tahoma"/>
          <w:color w:val="010101"/>
          <w:sz w:val="20"/>
          <w:szCs w:val="20"/>
          <w:lang w:eastAsia="en-CA"/>
        </w:rPr>
        <w:t>Petal (modified leaf)</w:t>
      </w:r>
    </w:p>
    <w:p w:rsidR="00D84D21" w:rsidRPr="007D6224" w:rsidRDefault="00D84D21" w:rsidP="007D6224">
      <w:pPr>
        <w:numPr>
          <w:ilvl w:val="0"/>
          <w:numId w:val="130"/>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7D6224">
        <w:rPr>
          <w:rFonts w:ascii="Tahoma" w:eastAsia="Times New Roman" w:hAnsi="Tahoma" w:cs="Tahoma"/>
          <w:color w:val="010101"/>
          <w:sz w:val="20"/>
          <w:szCs w:val="20"/>
          <w:lang w:eastAsia="en-CA"/>
        </w:rPr>
        <w:t>Pedicel (stem)</w:t>
      </w:r>
    </w:p>
    <w:p w:rsidR="00D84D21" w:rsidRPr="007D6224" w:rsidRDefault="00D84D21" w:rsidP="007D6224">
      <w:pPr>
        <w:numPr>
          <w:ilvl w:val="0"/>
          <w:numId w:val="130"/>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7D6224">
        <w:rPr>
          <w:rFonts w:ascii="Tahoma" w:eastAsia="Times New Roman" w:hAnsi="Tahoma" w:cs="Tahoma"/>
          <w:color w:val="010101"/>
          <w:sz w:val="20"/>
          <w:szCs w:val="20"/>
          <w:lang w:eastAsia="en-CA"/>
        </w:rPr>
        <w:t>Receptical (top of the stem)</w:t>
      </w:r>
    </w:p>
    <w:p w:rsidR="00D84D21" w:rsidRPr="007D6224" w:rsidRDefault="00D84D21" w:rsidP="007D6224">
      <w:pPr>
        <w:numPr>
          <w:ilvl w:val="0"/>
          <w:numId w:val="130"/>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7D6224">
        <w:rPr>
          <w:rFonts w:ascii="Tahoma" w:eastAsia="Times New Roman" w:hAnsi="Tahoma" w:cs="Tahoma"/>
          <w:color w:val="010101"/>
          <w:sz w:val="20"/>
          <w:szCs w:val="20"/>
          <w:lang w:eastAsia="en-CA"/>
        </w:rPr>
        <w:lastRenderedPageBreak/>
        <w:t>Sepal</w:t>
      </w:r>
    </w:p>
    <w:p w:rsidR="00D84D21" w:rsidRPr="007D6224" w:rsidRDefault="00D84D21" w:rsidP="007D6224">
      <w:pPr>
        <w:numPr>
          <w:ilvl w:val="0"/>
          <w:numId w:val="130"/>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7D6224">
        <w:rPr>
          <w:rFonts w:ascii="Tahoma" w:eastAsia="Times New Roman" w:hAnsi="Tahoma" w:cs="Tahoma"/>
          <w:color w:val="010101"/>
          <w:sz w:val="20"/>
          <w:szCs w:val="20"/>
          <w:lang w:eastAsia="en-CA"/>
        </w:rPr>
        <w:t>Flower bud</w:t>
      </w:r>
    </w:p>
    <w:p w:rsidR="00D84D21" w:rsidRPr="007D6224" w:rsidRDefault="00D84D21" w:rsidP="007D6224">
      <w:pPr>
        <w:numPr>
          <w:ilvl w:val="0"/>
          <w:numId w:val="130"/>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7D6224">
        <w:rPr>
          <w:rFonts w:ascii="Tahoma" w:eastAsia="Times New Roman" w:hAnsi="Tahoma" w:cs="Tahoma"/>
          <w:color w:val="010101"/>
          <w:sz w:val="20"/>
          <w:szCs w:val="20"/>
          <w:lang w:eastAsia="en-CA"/>
        </w:rPr>
        <w:t>Anther (package of pollen) on the end of a filament</w:t>
      </w:r>
    </w:p>
    <w:p w:rsidR="00D84D21" w:rsidRPr="007D6224" w:rsidRDefault="00D84D21" w:rsidP="007D6224">
      <w:pPr>
        <w:numPr>
          <w:ilvl w:val="0"/>
          <w:numId w:val="130"/>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7D6224">
        <w:rPr>
          <w:rFonts w:ascii="Tahoma" w:eastAsia="Times New Roman" w:hAnsi="Tahoma" w:cs="Tahoma"/>
          <w:color w:val="010101"/>
          <w:sz w:val="20"/>
          <w:szCs w:val="20"/>
          <w:lang w:eastAsia="en-CA"/>
        </w:rPr>
        <w:t>Style ( Female receptacle for pollen)</w:t>
      </w:r>
    </w:p>
    <w:p w:rsidR="00D84D21" w:rsidRPr="007D6224" w:rsidRDefault="00D84D21" w:rsidP="007D6224">
      <w:pPr>
        <w:numPr>
          <w:ilvl w:val="0"/>
          <w:numId w:val="130"/>
        </w:numPr>
        <w:spacing w:before="100" w:beforeAutospacing="1" w:after="100" w:afterAutospacing="1" w:line="240" w:lineRule="auto"/>
        <w:ind w:left="820"/>
        <w:rPr>
          <w:rFonts w:ascii="Tahoma" w:eastAsia="Times New Roman" w:hAnsi="Tahoma" w:cs="Tahoma"/>
          <w:b/>
          <w:bCs/>
          <w:color w:val="010101"/>
          <w:sz w:val="20"/>
          <w:szCs w:val="20"/>
          <w:lang w:eastAsia="en-CA"/>
        </w:rPr>
      </w:pPr>
      <w:r w:rsidRPr="007D6224">
        <w:rPr>
          <w:rFonts w:ascii="Tahoma" w:eastAsia="Times New Roman" w:hAnsi="Tahoma" w:cs="Tahoma"/>
          <w:color w:val="010101"/>
          <w:sz w:val="20"/>
          <w:szCs w:val="20"/>
          <w:lang w:eastAsia="en-CA"/>
        </w:rPr>
        <w:t>Stigma (where the pollen sticks on the style)</w:t>
      </w:r>
    </w:p>
    <w:p w:rsidR="00D84D21" w:rsidRPr="007D6224" w:rsidRDefault="00D84D21" w:rsidP="00D84D21">
      <w:pPr>
        <w:spacing w:after="159"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Summary</w:t>
      </w:r>
    </w:p>
    <w:p w:rsidR="00D84D21" w:rsidRPr="007D6224" w:rsidRDefault="00D84D21" w:rsidP="007D6224">
      <w:pPr>
        <w:numPr>
          <w:ilvl w:val="0"/>
          <w:numId w:val="131"/>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Modern plant classification goes back to Linnaeus and has been advanced by DNA sequences.</w:t>
      </w:r>
    </w:p>
    <w:p w:rsidR="00D84D21" w:rsidRPr="007D6224" w:rsidRDefault="00D84D21" w:rsidP="007D6224">
      <w:pPr>
        <w:numPr>
          <w:ilvl w:val="0"/>
          <w:numId w:val="131"/>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Bryophytes (nonvascular, spore-bearing), lycophytes and ferns (vascular, spore-bearing) and gymnosperms (seeds without ovaries) are minor in # species and economic/medicinal value.</w:t>
      </w:r>
    </w:p>
    <w:p w:rsidR="00D84D21" w:rsidRPr="007D6224" w:rsidRDefault="00D84D21" w:rsidP="007D6224">
      <w:pPr>
        <w:numPr>
          <w:ilvl w:val="0"/>
          <w:numId w:val="131"/>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Magnoliophytes (flowering plants) are most important in # species and economic/medicinal value.</w:t>
      </w:r>
    </w:p>
    <w:p w:rsidR="00D84D21" w:rsidRPr="007D6224" w:rsidRDefault="00D84D21" w:rsidP="007D6224">
      <w:pPr>
        <w:numPr>
          <w:ilvl w:val="0"/>
          <w:numId w:val="131"/>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4 plant organ systems: roots, stems, leaves &amp; flowers</w:t>
      </w:r>
    </w:p>
    <w:p w:rsidR="00D84D21" w:rsidRPr="007D6224" w:rsidRDefault="00D84D21" w:rsidP="007D6224">
      <w:pPr>
        <w:numPr>
          <w:ilvl w:val="0"/>
          <w:numId w:val="131"/>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3 tissue types: dermal, ground &amp; vascular</w:t>
      </w:r>
    </w:p>
    <w:p w:rsidR="00D84D21" w:rsidRPr="007D6224" w:rsidRDefault="00D84D21" w:rsidP="007D6224">
      <w:pPr>
        <w:numPr>
          <w:ilvl w:val="0"/>
          <w:numId w:val="131"/>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Where do plant-derived medicines come from? (all 4 organ systems and all 3 tissue types, but predominantly parenchyma cells because it’s used for storage)</w:t>
      </w:r>
    </w:p>
    <w:p w:rsidR="00D84D21" w:rsidRPr="00CB62F6" w:rsidRDefault="00D84D21" w:rsidP="00D84D21">
      <w:pPr>
        <w:rPr>
          <w:sz w:val="20"/>
          <w:szCs w:val="20"/>
          <w:lang w:val="en-US"/>
        </w:rPr>
      </w:pPr>
    </w:p>
    <w:p w:rsidR="00FB014E" w:rsidRPr="00CB62F6" w:rsidRDefault="00FB014E" w:rsidP="00CB62F6">
      <w:pPr>
        <w:pStyle w:val="Heading1"/>
        <w:spacing w:after="240"/>
      </w:pPr>
      <w:r w:rsidRPr="00CB62F6">
        <w:t xml:space="preserve">Lecture 6 – </w:t>
      </w:r>
      <w:r w:rsidR="00D84D21" w:rsidRPr="00CB62F6">
        <w:t>Canadian</w:t>
      </w:r>
      <w:r w:rsidRPr="00CB62F6">
        <w:t xml:space="preserve"> Regulations for NPHs</w:t>
      </w:r>
    </w:p>
    <w:p w:rsidR="00D84D21" w:rsidRPr="00CB62F6" w:rsidRDefault="00D84D21" w:rsidP="00D84D21">
      <w:pPr>
        <w:spacing w:after="159" w:line="210" w:lineRule="atLeast"/>
        <w:rPr>
          <w:rFonts w:ascii="Tahoma" w:eastAsia="Times New Roman" w:hAnsi="Tahoma" w:cs="Tahoma"/>
          <w:b/>
          <w:bCs/>
          <w:color w:val="010101"/>
          <w:sz w:val="20"/>
          <w:szCs w:val="20"/>
          <w:lang w:eastAsia="en-CA"/>
        </w:rPr>
      </w:pPr>
    </w:p>
    <w:p w:rsidR="00D84D21" w:rsidRPr="00D84D21" w:rsidRDefault="00D84D21" w:rsidP="00D84D21">
      <w:pPr>
        <w:spacing w:after="159"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Canadian Regulations for Natural Health Products</w:t>
      </w:r>
    </w:p>
    <w:p w:rsidR="00D84D21" w:rsidRPr="00D84D21" w:rsidRDefault="00D84D21" w:rsidP="00D84D21">
      <w:pPr>
        <w:spacing w:after="159"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CHFA:</w:t>
      </w:r>
    </w:p>
    <w:p w:rsidR="00D84D21" w:rsidRPr="00D84D21" w:rsidRDefault="00D84D21" w:rsidP="007D6224">
      <w:pPr>
        <w:numPr>
          <w:ilvl w:val="0"/>
          <w:numId w:val="103"/>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Is Canada’s largest trade association dedicated to natural</w:t>
      </w:r>
      <w:r w:rsidRPr="00D84D21">
        <w:rPr>
          <w:rFonts w:ascii="Tahoma" w:eastAsia="Times New Roman" w:hAnsi="Tahoma" w:cs="Tahoma"/>
          <w:color w:val="010101"/>
          <w:sz w:val="20"/>
          <w:szCs w:val="20"/>
          <w:lang w:eastAsia="en-CA"/>
        </w:rPr>
        <w:br/>
        <w:t>health and organic products</w:t>
      </w:r>
    </w:p>
    <w:p w:rsidR="00D84D21" w:rsidRPr="00D84D21" w:rsidRDefault="00D84D21" w:rsidP="007D6224">
      <w:pPr>
        <w:numPr>
          <w:ilvl w:val="0"/>
          <w:numId w:val="103"/>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Is the voice of the Natural Health Industry in Canada</w:t>
      </w:r>
    </w:p>
    <w:p w:rsidR="00D84D21" w:rsidRPr="007D6224" w:rsidRDefault="00D84D21" w:rsidP="007D6224">
      <w:pPr>
        <w:numPr>
          <w:ilvl w:val="0"/>
          <w:numId w:val="103"/>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Represents 1,000+ member companies across Canada, including manufacturers, retailers, wholesalers, distributors, and importers of natural and organic products. These can include foods, vitamin and mineral supplements, herbal products, homeopathics, sports nutrition products, health and beauty aids and more</w:t>
      </w:r>
    </w:p>
    <w:p w:rsidR="00D84D21" w:rsidRPr="00D84D21" w:rsidRDefault="00D84D21" w:rsidP="00D84D21">
      <w:pPr>
        <w:spacing w:after="159"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Session Outline – NHPs</w:t>
      </w:r>
    </w:p>
    <w:p w:rsidR="00D84D21" w:rsidRPr="00D84D21" w:rsidRDefault="00D84D21" w:rsidP="007D6224">
      <w:pPr>
        <w:numPr>
          <w:ilvl w:val="0"/>
          <w:numId w:val="104"/>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Canadian Regulations</w:t>
      </w:r>
    </w:p>
    <w:p w:rsidR="00D84D21" w:rsidRPr="00D84D21" w:rsidRDefault="00D84D21" w:rsidP="007D6224">
      <w:pPr>
        <w:numPr>
          <w:ilvl w:val="1"/>
          <w:numId w:val="104"/>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Consumer Health Products</w:t>
      </w:r>
    </w:p>
    <w:p w:rsidR="00D84D21" w:rsidRPr="00D84D21" w:rsidRDefault="00D84D21" w:rsidP="007D6224">
      <w:pPr>
        <w:numPr>
          <w:ilvl w:val="1"/>
          <w:numId w:val="104"/>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Natural Health Products (NHPs)</w:t>
      </w:r>
    </w:p>
    <w:p w:rsidR="00D84D21" w:rsidRPr="00D84D21" w:rsidRDefault="00D84D21" w:rsidP="007D6224">
      <w:pPr>
        <w:numPr>
          <w:ilvl w:val="0"/>
          <w:numId w:val="104"/>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NHP Claims</w:t>
      </w:r>
    </w:p>
    <w:p w:rsidR="00D84D21" w:rsidRPr="00D84D21" w:rsidRDefault="00D84D21" w:rsidP="007D6224">
      <w:pPr>
        <w:numPr>
          <w:ilvl w:val="1"/>
          <w:numId w:val="104"/>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Marketing Claims</w:t>
      </w:r>
    </w:p>
    <w:p w:rsidR="00D84D21" w:rsidRPr="00D84D21" w:rsidRDefault="00D84D21" w:rsidP="007D6224">
      <w:pPr>
        <w:numPr>
          <w:ilvl w:val="1"/>
          <w:numId w:val="104"/>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Health Claims</w:t>
      </w:r>
    </w:p>
    <w:p w:rsidR="00D84D21" w:rsidRPr="00D84D21" w:rsidRDefault="00D84D21" w:rsidP="007D6224">
      <w:pPr>
        <w:numPr>
          <w:ilvl w:val="2"/>
          <w:numId w:val="104"/>
        </w:numPr>
        <w:spacing w:before="100" w:beforeAutospacing="1" w:after="100" w:afterAutospacing="1" w:line="240" w:lineRule="auto"/>
        <w:ind w:left="2460"/>
        <w:rPr>
          <w:rFonts w:ascii="Wingdings" w:eastAsia="Times New Roman" w:hAnsi="Wingdings" w:cs="Tahoma"/>
          <w:color w:val="010101"/>
          <w:sz w:val="20"/>
          <w:szCs w:val="20"/>
          <w:lang w:eastAsia="en-CA"/>
        </w:rPr>
      </w:pPr>
      <w:r w:rsidRPr="00D84D21">
        <w:rPr>
          <w:rFonts w:ascii="Tahoma" w:eastAsia="Times New Roman" w:hAnsi="Tahoma" w:cs="Tahoma"/>
          <w:color w:val="010101"/>
          <w:sz w:val="20"/>
          <w:szCs w:val="20"/>
          <w:lang w:eastAsia="en-CA"/>
        </w:rPr>
        <w:t>Traditional Claims</w:t>
      </w:r>
    </w:p>
    <w:p w:rsidR="00D84D21" w:rsidRPr="00D84D21" w:rsidRDefault="00D84D21" w:rsidP="007D6224">
      <w:pPr>
        <w:numPr>
          <w:ilvl w:val="2"/>
          <w:numId w:val="104"/>
        </w:numPr>
        <w:spacing w:before="100" w:beforeAutospacing="1" w:after="100" w:afterAutospacing="1" w:line="240" w:lineRule="auto"/>
        <w:ind w:left="2460"/>
        <w:rPr>
          <w:rFonts w:ascii="Wingdings" w:eastAsia="Times New Roman" w:hAnsi="Wingdings" w:cs="Tahoma"/>
          <w:color w:val="010101"/>
          <w:sz w:val="20"/>
          <w:szCs w:val="20"/>
          <w:lang w:eastAsia="en-CA"/>
        </w:rPr>
      </w:pPr>
      <w:r w:rsidRPr="00D84D21">
        <w:rPr>
          <w:rFonts w:ascii="Tahoma" w:eastAsia="Times New Roman" w:hAnsi="Tahoma" w:cs="Tahoma"/>
          <w:color w:val="010101"/>
          <w:sz w:val="20"/>
          <w:szCs w:val="20"/>
          <w:lang w:eastAsia="en-CA"/>
        </w:rPr>
        <w:t>Modern Claims</w:t>
      </w:r>
    </w:p>
    <w:p w:rsidR="00D84D21" w:rsidRPr="00D84D21" w:rsidRDefault="00D84D21" w:rsidP="007D6224">
      <w:pPr>
        <w:numPr>
          <w:ilvl w:val="0"/>
          <w:numId w:val="105"/>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NHP Licencing Requirements</w:t>
      </w:r>
    </w:p>
    <w:p w:rsidR="00D84D21" w:rsidRPr="00D84D21" w:rsidRDefault="00D84D21" w:rsidP="007D6224">
      <w:pPr>
        <w:numPr>
          <w:ilvl w:val="1"/>
          <w:numId w:val="105"/>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Safety and Efficacy</w:t>
      </w:r>
    </w:p>
    <w:p w:rsidR="00D84D21" w:rsidRPr="00D84D21" w:rsidRDefault="00D84D21" w:rsidP="007D6224">
      <w:pPr>
        <w:numPr>
          <w:ilvl w:val="1"/>
          <w:numId w:val="105"/>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Quality</w:t>
      </w:r>
    </w:p>
    <w:p w:rsidR="00D84D21" w:rsidRPr="00D84D21" w:rsidRDefault="00D84D21" w:rsidP="00D84D21">
      <w:pPr>
        <w:spacing w:before="100" w:beforeAutospacing="1" w:after="100" w:afterAutospacing="1" w:line="240" w:lineRule="auto"/>
        <w:ind w:left="1540"/>
        <w:rPr>
          <w:rFonts w:ascii="Symbol" w:eastAsia="Times New Roman" w:hAnsi="Symbol" w:cs="Tahoma"/>
          <w:color w:val="010101"/>
          <w:sz w:val="20"/>
          <w:szCs w:val="20"/>
          <w:lang w:eastAsia="en-CA"/>
        </w:rPr>
      </w:pPr>
    </w:p>
    <w:p w:rsidR="00D84D21" w:rsidRPr="00D84D21" w:rsidRDefault="00D84D21" w:rsidP="00D84D21">
      <w:pPr>
        <w:spacing w:after="0" w:line="240" w:lineRule="auto"/>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u w:val="single"/>
          <w:lang w:eastAsia="en-CA"/>
        </w:rPr>
        <w:t>Learning objectives:</w:t>
      </w:r>
    </w:p>
    <w:p w:rsidR="00D84D21" w:rsidRPr="00D84D21" w:rsidRDefault="00D84D21" w:rsidP="007D6224">
      <w:pPr>
        <w:numPr>
          <w:ilvl w:val="0"/>
          <w:numId w:val="10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Define a NHP</w:t>
      </w:r>
    </w:p>
    <w:p w:rsidR="00D84D21" w:rsidRPr="00D84D21" w:rsidRDefault="00D84D21" w:rsidP="007D6224">
      <w:pPr>
        <w:numPr>
          <w:ilvl w:val="0"/>
          <w:numId w:val="107"/>
        </w:numPr>
        <w:spacing w:before="100" w:beforeAutospacing="1" w:after="100" w:afterAutospacing="1" w:line="240" w:lineRule="auto"/>
        <w:ind w:left="118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The diagnosis, treatment, mitigation or prevention of disease, disorder or abnormal physical state or its symptoms in humans</w:t>
      </w:r>
    </w:p>
    <w:p w:rsidR="00D84D21" w:rsidRPr="00D84D21" w:rsidRDefault="00D84D21" w:rsidP="007D6224">
      <w:pPr>
        <w:numPr>
          <w:ilvl w:val="0"/>
          <w:numId w:val="107"/>
        </w:numPr>
        <w:spacing w:before="100" w:beforeAutospacing="1" w:after="100" w:afterAutospacing="1" w:line="240" w:lineRule="auto"/>
        <w:ind w:left="118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lastRenderedPageBreak/>
        <w:t>Restoring or correcting organic functions in humans</w:t>
      </w:r>
    </w:p>
    <w:p w:rsidR="00D84D21" w:rsidRPr="00D84D21" w:rsidRDefault="00D84D21" w:rsidP="007D6224">
      <w:pPr>
        <w:numPr>
          <w:ilvl w:val="0"/>
          <w:numId w:val="107"/>
        </w:numPr>
        <w:spacing w:before="100" w:beforeAutospacing="1" w:after="100" w:afterAutospacing="1" w:line="240" w:lineRule="auto"/>
        <w:ind w:left="118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Modifying organic functions in humans, such as modifying those functions in a manner that maintains or promotes health </w:t>
      </w:r>
    </w:p>
    <w:p w:rsidR="00D84D21" w:rsidRPr="00D84D21" w:rsidRDefault="00D84D21" w:rsidP="007D6224">
      <w:pPr>
        <w:numPr>
          <w:ilvl w:val="0"/>
          <w:numId w:val="10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Understand types of NHP ingredients</w:t>
      </w:r>
    </w:p>
    <w:p w:rsidR="00D84D21" w:rsidRPr="00D84D21" w:rsidRDefault="00D84D21" w:rsidP="007D6224">
      <w:pPr>
        <w:numPr>
          <w:ilvl w:val="0"/>
          <w:numId w:val="109"/>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An NHP substance is defined as the medicinal ingredient responsible for a physiological effect,</w:t>
      </w:r>
      <w:r w:rsidRPr="00D84D21">
        <w:rPr>
          <w:rFonts w:ascii="Tahoma" w:eastAsia="Times New Roman" w:hAnsi="Tahoma" w:cs="Tahoma"/>
          <w:color w:val="010101"/>
          <w:sz w:val="20"/>
          <w:szCs w:val="20"/>
          <w:lang w:eastAsia="en-CA"/>
        </w:rPr>
        <w:br/>
        <w:t>as outlined in Schedule 1 of the Natural Health Products Regulation</w:t>
      </w:r>
    </w:p>
    <w:p w:rsidR="00D84D21" w:rsidRPr="00D84D21" w:rsidRDefault="00D84D21" w:rsidP="00D84D21">
      <w:pPr>
        <w:spacing w:after="0" w:line="240" w:lineRule="auto"/>
        <w:rPr>
          <w:rFonts w:ascii="Tahoma" w:eastAsia="Times New Roman" w:hAnsi="Tahoma" w:cs="Tahoma"/>
          <w:color w:val="000000"/>
          <w:sz w:val="20"/>
          <w:szCs w:val="20"/>
          <w:lang w:eastAsia="en-CA"/>
        </w:rPr>
      </w:pPr>
    </w:p>
    <w:p w:rsidR="00D84D21" w:rsidRPr="00D84D21" w:rsidRDefault="00D84D21" w:rsidP="007D6224">
      <w:pPr>
        <w:numPr>
          <w:ilvl w:val="0"/>
          <w:numId w:val="110"/>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Schedule 1 NHP Subtances</w:t>
      </w:r>
    </w:p>
    <w:p w:rsidR="00D84D21" w:rsidRPr="00D84D21" w:rsidRDefault="00D84D21" w:rsidP="00D84D21">
      <w:pPr>
        <w:spacing w:line="240" w:lineRule="auto"/>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Category 1: A plant, plant material, algae, bacterium, fungus or non-human animal material.</w:t>
      </w:r>
      <w:r w:rsidRPr="00D84D21">
        <w:rPr>
          <w:rFonts w:ascii="Tahoma" w:eastAsia="Times New Roman" w:hAnsi="Tahoma" w:cs="Tahoma"/>
          <w:color w:val="010101"/>
          <w:sz w:val="20"/>
          <w:szCs w:val="20"/>
          <w:lang w:eastAsia="en-CA"/>
        </w:rPr>
        <w:br/>
        <w:t>Category 2: An extract or isolate of a substance described in item 1, the primary molecular structure of which is identical to that which it had prior to its extraction or isolation;</w:t>
      </w:r>
      <w:r w:rsidRPr="00D84D21">
        <w:rPr>
          <w:rFonts w:ascii="Tahoma" w:eastAsia="Times New Roman" w:hAnsi="Tahoma" w:cs="Tahoma"/>
          <w:color w:val="010101"/>
          <w:sz w:val="20"/>
          <w:szCs w:val="20"/>
          <w:lang w:eastAsia="en-CA"/>
        </w:rPr>
        <w:br/>
        <w:t>Category 3: Vitamins</w:t>
      </w:r>
      <w:r w:rsidRPr="00D84D21">
        <w:rPr>
          <w:rFonts w:ascii="Tahoma" w:eastAsia="Times New Roman" w:hAnsi="Tahoma" w:cs="Tahoma"/>
          <w:color w:val="010101"/>
          <w:sz w:val="20"/>
          <w:szCs w:val="20"/>
          <w:lang w:eastAsia="en-CA"/>
        </w:rPr>
        <w:br/>
        <w:t>Category 4: Amino Acids</w:t>
      </w:r>
      <w:r w:rsidRPr="00D84D21">
        <w:rPr>
          <w:rFonts w:ascii="Tahoma" w:eastAsia="Times New Roman" w:hAnsi="Tahoma" w:cs="Tahoma"/>
          <w:color w:val="010101"/>
          <w:sz w:val="20"/>
          <w:szCs w:val="20"/>
          <w:lang w:eastAsia="en-CA"/>
        </w:rPr>
        <w:br/>
        <w:t>Category 5: Essential Fatty Acids</w:t>
      </w:r>
      <w:r w:rsidRPr="00D84D21">
        <w:rPr>
          <w:rFonts w:ascii="Tahoma" w:eastAsia="Times New Roman" w:hAnsi="Tahoma" w:cs="Tahoma"/>
          <w:color w:val="010101"/>
          <w:sz w:val="20"/>
          <w:szCs w:val="20"/>
          <w:lang w:eastAsia="en-CA"/>
        </w:rPr>
        <w:br/>
        <w:t>Category 6: Synthetic Duplicates [of Category 2-5]</w:t>
      </w:r>
      <w:r w:rsidRPr="00D84D21">
        <w:rPr>
          <w:rFonts w:ascii="Tahoma" w:eastAsia="Times New Roman" w:hAnsi="Tahoma" w:cs="Tahoma"/>
          <w:color w:val="010101"/>
          <w:sz w:val="20"/>
          <w:szCs w:val="20"/>
          <w:lang w:eastAsia="en-CA"/>
        </w:rPr>
        <w:br/>
        <w:t>Category 7: Minerals</w:t>
      </w:r>
      <w:r w:rsidRPr="00D84D21">
        <w:rPr>
          <w:rFonts w:ascii="Tahoma" w:eastAsia="Times New Roman" w:hAnsi="Tahoma" w:cs="Tahoma"/>
          <w:color w:val="010101"/>
          <w:sz w:val="20"/>
          <w:szCs w:val="20"/>
          <w:lang w:eastAsia="en-CA"/>
        </w:rPr>
        <w:br/>
        <w:t>Category 8: Probiotics</w:t>
      </w:r>
    </w:p>
    <w:p w:rsidR="00D84D21" w:rsidRPr="00D84D21" w:rsidRDefault="00D84D21" w:rsidP="00D84D21">
      <w:pPr>
        <w:spacing w:line="240" w:lineRule="auto"/>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  </w:t>
      </w:r>
    </w:p>
    <w:p w:rsidR="00D84D21" w:rsidRPr="00D84D21" w:rsidRDefault="00D84D21" w:rsidP="007D6224">
      <w:pPr>
        <w:numPr>
          <w:ilvl w:val="0"/>
          <w:numId w:val="111"/>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Schedule 2 of the NHPR (Non-NPH substances)</w:t>
      </w:r>
    </w:p>
    <w:p w:rsidR="00D84D21" w:rsidRPr="00D84D21" w:rsidRDefault="00D84D21" w:rsidP="00D84D21">
      <w:pPr>
        <w:spacing w:line="240" w:lineRule="auto"/>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1. A substance that is administered by puncturing the dermis;</w:t>
      </w:r>
      <w:r w:rsidRPr="00D84D21">
        <w:rPr>
          <w:rFonts w:ascii="Tahoma" w:eastAsia="Times New Roman" w:hAnsi="Tahoma" w:cs="Tahoma"/>
          <w:color w:val="010101"/>
          <w:sz w:val="20"/>
          <w:szCs w:val="20"/>
          <w:lang w:eastAsia="en-CA"/>
        </w:rPr>
        <w:br/>
        <w:t>2. A substance regulated under the Tobacco Act;</w:t>
      </w:r>
      <w:r w:rsidRPr="00D84D21">
        <w:rPr>
          <w:rFonts w:ascii="Tahoma" w:eastAsia="Times New Roman" w:hAnsi="Tahoma" w:cs="Tahoma"/>
          <w:color w:val="010101"/>
          <w:sz w:val="20"/>
          <w:szCs w:val="20"/>
          <w:lang w:eastAsia="en-CA"/>
        </w:rPr>
        <w:br/>
        <w:t>3. A substance set out in Schedule C to the Act (i.e., radiopharmaceuticals);</w:t>
      </w:r>
      <w:r w:rsidRPr="00D84D21">
        <w:rPr>
          <w:rFonts w:ascii="Tahoma" w:eastAsia="Times New Roman" w:hAnsi="Tahoma" w:cs="Tahoma"/>
          <w:color w:val="010101"/>
          <w:sz w:val="20"/>
          <w:szCs w:val="20"/>
          <w:lang w:eastAsia="en-CA"/>
        </w:rPr>
        <w:br/>
        <w:t>4. A substance set out in any of Schedules I to V of the Controlled Drugs and Substances Act</w:t>
      </w:r>
    </w:p>
    <w:p w:rsidR="00D84D21" w:rsidRPr="00D84D21" w:rsidRDefault="00D84D21" w:rsidP="007D6224">
      <w:pPr>
        <w:numPr>
          <w:ilvl w:val="0"/>
          <w:numId w:val="11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List types of NHP dosage forms</w:t>
      </w:r>
    </w:p>
    <w:p w:rsidR="00D84D21" w:rsidRPr="00D84D21" w:rsidRDefault="00D84D21" w:rsidP="007D6224">
      <w:pPr>
        <w:numPr>
          <w:ilvl w:val="0"/>
          <w:numId w:val="113"/>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Capsules, Tablets, Grandules, liquids, lotions, extracts, tinctures, powders</w:t>
      </w:r>
    </w:p>
    <w:p w:rsidR="00D84D21" w:rsidRPr="00D84D21" w:rsidRDefault="00D84D21" w:rsidP="007D6224">
      <w:pPr>
        <w:numPr>
          <w:ilvl w:val="0"/>
          <w:numId w:val="113"/>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NO needles, or transdermal patches</w:t>
      </w:r>
    </w:p>
    <w:p w:rsidR="00D84D21" w:rsidRPr="00D84D21" w:rsidRDefault="00D84D21" w:rsidP="007D6224">
      <w:pPr>
        <w:numPr>
          <w:ilvl w:val="0"/>
          <w:numId w:val="114"/>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Describe the differences between marketing claims and health claims</w:t>
      </w:r>
    </w:p>
    <w:p w:rsidR="00D84D21" w:rsidRPr="00D84D21" w:rsidRDefault="00D84D21" w:rsidP="007D6224">
      <w:pPr>
        <w:numPr>
          <w:ilvl w:val="0"/>
          <w:numId w:val="115"/>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In order to attain approval for a product licence application, a NHP must have a recommended use/</w:t>
      </w:r>
      <w:r w:rsidRPr="00D84D21">
        <w:rPr>
          <w:rFonts w:ascii="Tahoma" w:eastAsia="Times New Roman" w:hAnsi="Tahoma" w:cs="Tahoma"/>
          <w:color w:val="010101"/>
          <w:sz w:val="20"/>
          <w:szCs w:val="20"/>
          <w:lang w:eastAsia="en-CA"/>
        </w:rPr>
        <w:br/>
        <w:t>purpose (expressed via its health claim)</w:t>
      </w:r>
    </w:p>
    <w:p w:rsidR="00D84D21" w:rsidRPr="00D84D21" w:rsidRDefault="00D84D21" w:rsidP="007D6224">
      <w:pPr>
        <w:numPr>
          <w:ilvl w:val="0"/>
          <w:numId w:val="115"/>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This health claim must have a health context in order to be issued a Natural Product Number</w:t>
      </w:r>
    </w:p>
    <w:p w:rsidR="00D84D21" w:rsidRPr="00D84D21" w:rsidRDefault="00D84D21" w:rsidP="007D6224">
      <w:pPr>
        <w:numPr>
          <w:ilvl w:val="0"/>
          <w:numId w:val="115"/>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a health claim is considered to be “any representation in labelling and advertising that states, suggests or implies that a relation exists between the consumption of (pro duct or product constituents) and health”</w:t>
      </w:r>
    </w:p>
    <w:p w:rsidR="00D84D21" w:rsidRPr="00D84D21" w:rsidRDefault="00D84D21" w:rsidP="007D6224">
      <w:pPr>
        <w:numPr>
          <w:ilvl w:val="1"/>
          <w:numId w:val="115"/>
        </w:numPr>
        <w:spacing w:before="100" w:beforeAutospacing="1" w:after="100" w:afterAutospacing="1" w:line="240" w:lineRule="auto"/>
        <w:ind w:left="226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Codex is an international standard</w:t>
      </w:r>
    </w:p>
    <w:p w:rsidR="00D84D21" w:rsidRPr="00D84D21" w:rsidRDefault="00D84D21" w:rsidP="007D6224">
      <w:pPr>
        <w:numPr>
          <w:ilvl w:val="0"/>
          <w:numId w:val="115"/>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Health claims can be stated or implied through graphic representa@on on a food product label or via product advertising</w:t>
      </w:r>
    </w:p>
    <w:p w:rsidR="00D84D21" w:rsidRPr="00D84D21" w:rsidRDefault="00D84D21" w:rsidP="007D6224">
      <w:pPr>
        <w:numPr>
          <w:ilvl w:val="0"/>
          <w:numId w:val="115"/>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NHP Claim Categories:</w:t>
      </w:r>
    </w:p>
    <w:p w:rsidR="00D84D21" w:rsidRPr="00D84D21" w:rsidRDefault="00D84D21" w:rsidP="007D6224">
      <w:pPr>
        <w:numPr>
          <w:ilvl w:val="1"/>
          <w:numId w:val="115"/>
        </w:numPr>
        <w:spacing w:before="100" w:beforeAutospacing="1" w:after="100" w:afterAutospacing="1" w:line="240" w:lineRule="auto"/>
        <w:ind w:left="226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Compendial</w:t>
      </w:r>
      <w:r w:rsidRPr="00D84D21">
        <w:rPr>
          <w:rFonts w:ascii="Tahoma" w:eastAsia="Times New Roman" w:hAnsi="Tahoma" w:cs="Tahoma"/>
          <w:color w:val="010101"/>
          <w:sz w:val="20"/>
          <w:szCs w:val="20"/>
          <w:lang w:eastAsia="en-CA"/>
        </w:rPr>
        <w:br/>
        <w:t>Traditional</w:t>
      </w:r>
      <w:r w:rsidRPr="00D84D21">
        <w:rPr>
          <w:rFonts w:ascii="Tahoma" w:eastAsia="Times New Roman" w:hAnsi="Tahoma" w:cs="Tahoma"/>
          <w:color w:val="010101"/>
          <w:sz w:val="20"/>
          <w:szCs w:val="20"/>
          <w:lang w:eastAsia="en-CA"/>
        </w:rPr>
        <w:br/>
        <w:t>Non-Traditional Claim</w:t>
      </w:r>
      <w:r w:rsidRPr="00D84D21">
        <w:rPr>
          <w:rFonts w:ascii="Tahoma" w:eastAsia="Times New Roman" w:hAnsi="Tahoma" w:cs="Tahoma"/>
          <w:color w:val="010101"/>
          <w:sz w:val="20"/>
          <w:szCs w:val="20"/>
          <w:lang w:eastAsia="en-CA"/>
        </w:rPr>
        <w:br/>
        <w:t>Homeopathic</w:t>
      </w:r>
      <w:r w:rsidRPr="00D84D21">
        <w:rPr>
          <w:rFonts w:ascii="Tahoma" w:eastAsia="Times New Roman" w:hAnsi="Tahoma" w:cs="Tahoma"/>
          <w:color w:val="010101"/>
          <w:sz w:val="20"/>
          <w:szCs w:val="20"/>
          <w:lang w:eastAsia="en-CA"/>
        </w:rPr>
        <w:br/>
        <w:t>TPD Category IV/ Labeling Standard</w:t>
      </w:r>
      <w:r w:rsidRPr="00D84D21">
        <w:rPr>
          <w:rFonts w:ascii="Tahoma" w:eastAsia="Times New Roman" w:hAnsi="Tahoma" w:cs="Tahoma"/>
          <w:color w:val="010101"/>
          <w:sz w:val="20"/>
          <w:szCs w:val="20"/>
          <w:lang w:eastAsia="en-CA"/>
        </w:rPr>
        <w:br/>
        <w:t>Homeopathic DIN</w:t>
      </w:r>
      <w:r w:rsidRPr="00D84D21">
        <w:rPr>
          <w:rFonts w:ascii="Tahoma" w:eastAsia="Times New Roman" w:hAnsi="Tahoma" w:cs="Tahoma"/>
          <w:color w:val="010101"/>
          <w:sz w:val="20"/>
          <w:szCs w:val="20"/>
          <w:lang w:eastAsia="en-CA"/>
        </w:rPr>
        <w:br/>
        <w:t>Transitional DIN</w:t>
      </w:r>
    </w:p>
    <w:p w:rsidR="00D84D21" w:rsidRPr="00D84D21" w:rsidRDefault="00D84D21" w:rsidP="007D6224">
      <w:pPr>
        <w:numPr>
          <w:ilvl w:val="0"/>
          <w:numId w:val="11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List what types of Health Products the Consumer Health Products framework proposed to govern </w:t>
      </w:r>
    </w:p>
    <w:p w:rsidR="00D84D21" w:rsidRPr="00D84D21" w:rsidRDefault="00D84D21" w:rsidP="007D6224">
      <w:pPr>
        <w:numPr>
          <w:ilvl w:val="0"/>
          <w:numId w:val="117"/>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lastRenderedPageBreak/>
        <w:t>Pre-Processing: Compliance with the Natural Health Product Regulations is enforced by the Health Products and Food Branch Inspectorate [HPFBI]</w:t>
      </w:r>
    </w:p>
    <w:p w:rsidR="00D84D21" w:rsidRPr="007D6224" w:rsidRDefault="00D84D21" w:rsidP="007D6224">
      <w:pPr>
        <w:numPr>
          <w:ilvl w:val="0"/>
          <w:numId w:val="117"/>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Post-market: Marketed He</w:t>
      </w:r>
      <w:r w:rsidR="007D6224">
        <w:rPr>
          <w:rFonts w:ascii="Tahoma" w:eastAsia="Times New Roman" w:hAnsi="Tahoma" w:cs="Tahoma"/>
          <w:color w:val="010101"/>
          <w:sz w:val="20"/>
          <w:szCs w:val="20"/>
          <w:lang w:eastAsia="en-CA"/>
        </w:rPr>
        <w:t>alth Products Directorate (MHPD)</w:t>
      </w:r>
    </w:p>
    <w:p w:rsidR="00FB014E" w:rsidRPr="00CB62F6" w:rsidRDefault="00FB014E" w:rsidP="00CB62F6">
      <w:pPr>
        <w:pStyle w:val="Heading1"/>
        <w:spacing w:after="240"/>
      </w:pPr>
      <w:r w:rsidRPr="00CB62F6">
        <w:t>Lecture 7 – Efficacy</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Efficacy Assessments for RCTs</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How do we prove that a treatment is effective?</w:t>
      </w:r>
    </w:p>
    <w:p w:rsidR="00D84D21" w:rsidRPr="00D84D21" w:rsidRDefault="00D84D21" w:rsidP="007D6224">
      <w:pPr>
        <w:numPr>
          <w:ilvl w:val="0"/>
          <w:numId w:val="85"/>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Subjecting a drug to scientific rigor</w:t>
      </w:r>
    </w:p>
    <w:p w:rsidR="00D84D21" w:rsidRPr="00D84D21" w:rsidRDefault="00D84D21" w:rsidP="007D6224">
      <w:pPr>
        <w:numPr>
          <w:ilvl w:val="0"/>
          <w:numId w:val="85"/>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Comparing to nothing, or other standard of care treatment</w:t>
      </w:r>
    </w:p>
    <w:p w:rsidR="00D84D21" w:rsidRPr="00D84D21" w:rsidRDefault="00D84D21" w:rsidP="007D6224">
      <w:pPr>
        <w:numPr>
          <w:ilvl w:val="0"/>
          <w:numId w:val="85"/>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Using well conducted studies (high quality, large sample size, multiple studies with similar conclusions)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 xml:space="preserve">What is the highest quality study of these </w:t>
      </w:r>
      <w:r w:rsidR="007D6224" w:rsidRPr="00D84D21">
        <w:rPr>
          <w:rFonts w:ascii="Tahoma" w:eastAsia="Times New Roman" w:hAnsi="Tahoma" w:cs="Tahoma"/>
          <w:b/>
          <w:bCs/>
          <w:color w:val="010101"/>
          <w:sz w:val="20"/>
          <w:szCs w:val="20"/>
          <w:lang w:eastAsia="en-CA"/>
        </w:rPr>
        <w:t>choices?</w:t>
      </w:r>
    </w:p>
    <w:p w:rsidR="00D84D21" w:rsidRPr="00D84D21" w:rsidRDefault="00D84D21" w:rsidP="00D84D21">
      <w:pPr>
        <w:spacing w:after="0" w:line="210" w:lineRule="atLeast"/>
        <w:ind w:firstLine="737"/>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A - Case series</w:t>
      </w:r>
    </w:p>
    <w:p w:rsidR="00D84D21" w:rsidRPr="00D84D21" w:rsidRDefault="00D84D21" w:rsidP="00D84D21">
      <w:pPr>
        <w:spacing w:after="0" w:line="210" w:lineRule="atLeast"/>
        <w:ind w:firstLine="737"/>
        <w:rPr>
          <w:rFonts w:ascii="Tahoma" w:eastAsia="Times New Roman" w:hAnsi="Tahoma" w:cs="Tahoma"/>
          <w:color w:val="000000"/>
          <w:sz w:val="20"/>
          <w:szCs w:val="20"/>
          <w:lang w:eastAsia="en-CA"/>
        </w:rPr>
      </w:pPr>
      <w:r w:rsidRPr="00D84D21">
        <w:rPr>
          <w:rFonts w:ascii="Tahoma" w:eastAsia="Times New Roman" w:hAnsi="Tahoma" w:cs="Tahoma"/>
          <w:i/>
          <w:iCs/>
          <w:color w:val="010101"/>
          <w:sz w:val="20"/>
          <w:szCs w:val="20"/>
          <w:lang w:eastAsia="en-CA"/>
        </w:rPr>
        <w:t>B - Randomized study</w:t>
      </w:r>
      <w:r w:rsidRPr="00D84D21">
        <w:rPr>
          <w:rFonts w:ascii="Tahoma" w:eastAsia="Times New Roman" w:hAnsi="Tahoma" w:cs="Tahoma"/>
          <w:color w:val="010101"/>
          <w:sz w:val="20"/>
          <w:szCs w:val="20"/>
          <w:lang w:eastAsia="en-CA"/>
        </w:rPr>
        <w:t> (Higher quality, adjust for bias)</w:t>
      </w:r>
    </w:p>
    <w:p w:rsidR="00D84D21" w:rsidRPr="00D84D21" w:rsidRDefault="00D84D21" w:rsidP="00D84D21">
      <w:pPr>
        <w:spacing w:after="0" w:line="210" w:lineRule="atLeast"/>
        <w:ind w:firstLine="737"/>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C - Cohort study (start with patients)</w:t>
      </w:r>
    </w:p>
    <w:p w:rsidR="00D84D21" w:rsidRPr="00D84D21" w:rsidRDefault="00D84D21" w:rsidP="00D84D21">
      <w:pPr>
        <w:spacing w:after="0" w:line="210" w:lineRule="atLeast"/>
        <w:ind w:firstLine="737"/>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Levels of Evidence</w:t>
      </w:r>
    </w:p>
    <w:p w:rsidR="00D84D21" w:rsidRPr="00D84D21" w:rsidRDefault="00D84D21" w:rsidP="007D6224">
      <w:pPr>
        <w:numPr>
          <w:ilvl w:val="0"/>
          <w:numId w:val="8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Meta-analysis of RCTs</w:t>
      </w:r>
    </w:p>
    <w:p w:rsidR="00D84D21" w:rsidRPr="00D84D21" w:rsidRDefault="00D84D21" w:rsidP="007D6224">
      <w:pPr>
        <w:numPr>
          <w:ilvl w:val="0"/>
          <w:numId w:val="8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Randomized controlled trial (RCT)</w:t>
      </w:r>
    </w:p>
    <w:p w:rsidR="00D84D21" w:rsidRPr="00D84D21" w:rsidRDefault="00D84D21" w:rsidP="007D6224">
      <w:pPr>
        <w:numPr>
          <w:ilvl w:val="0"/>
          <w:numId w:val="8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Prospective cohort (outcome hasn’t occurred yet)</w:t>
      </w:r>
    </w:p>
    <w:p w:rsidR="00D84D21" w:rsidRPr="00D84D21" w:rsidRDefault="00D84D21" w:rsidP="007D6224">
      <w:pPr>
        <w:numPr>
          <w:ilvl w:val="0"/>
          <w:numId w:val="8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Retrospective cohort (People have the disease or have died and you look at their life before)</w:t>
      </w:r>
    </w:p>
    <w:p w:rsidR="00D84D21" w:rsidRPr="00D84D21" w:rsidRDefault="00D84D21" w:rsidP="007D6224">
      <w:pPr>
        <w:numPr>
          <w:ilvl w:val="0"/>
          <w:numId w:val="8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Case control study</w:t>
      </w:r>
    </w:p>
    <w:p w:rsidR="00D84D21" w:rsidRPr="00D84D21" w:rsidRDefault="00D84D21" w:rsidP="007D6224">
      <w:pPr>
        <w:numPr>
          <w:ilvl w:val="0"/>
          <w:numId w:val="8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Case series or case report</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Data from large RCTs or meta-analyses may be far more believable than a case series</w:t>
      </w:r>
    </w:p>
    <w:p w:rsidR="00D84D21" w:rsidRPr="00D84D21" w:rsidRDefault="00D84D21" w:rsidP="007D6224">
      <w:pPr>
        <w:numPr>
          <w:ilvl w:val="0"/>
          <w:numId w:val="87"/>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You need to know compared to what</w:t>
      </w:r>
    </w:p>
    <w:p w:rsidR="00D84D21" w:rsidRPr="00D84D21" w:rsidRDefault="00D84D21" w:rsidP="007D6224">
      <w:pPr>
        <w:numPr>
          <w:ilvl w:val="0"/>
          <w:numId w:val="87"/>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Placebo effect</w:t>
      </w:r>
    </w:p>
    <w:p w:rsidR="00D84D21" w:rsidRPr="00D84D21" w:rsidRDefault="00D84D21" w:rsidP="007D6224">
      <w:pPr>
        <w:numPr>
          <w:ilvl w:val="0"/>
          <w:numId w:val="87"/>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There isn’t selection bias</w:t>
      </w:r>
    </w:p>
    <w:p w:rsidR="00D84D21" w:rsidRPr="00D84D21" w:rsidRDefault="00D84D21" w:rsidP="007D6224">
      <w:pPr>
        <w:numPr>
          <w:ilvl w:val="0"/>
          <w:numId w:val="87"/>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Publication bias (if publication is negative, it’s less likely to be published)</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Trial Quality</w:t>
      </w:r>
    </w:p>
    <w:p w:rsidR="00D84D21" w:rsidRPr="00D84D21" w:rsidRDefault="00D84D21" w:rsidP="007D6224">
      <w:pPr>
        <w:numPr>
          <w:ilvl w:val="0"/>
          <w:numId w:val="8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Randomized (yes or no, how what it done, better to do offsite)</w:t>
      </w:r>
    </w:p>
    <w:p w:rsidR="00D84D21" w:rsidRPr="00D84D21" w:rsidRDefault="00D84D21" w:rsidP="007D6224">
      <w:pPr>
        <w:numPr>
          <w:ilvl w:val="0"/>
          <w:numId w:val="8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Controlled – another agent, placebo</w:t>
      </w:r>
    </w:p>
    <w:p w:rsidR="00D84D21" w:rsidRPr="00D84D21" w:rsidRDefault="00D84D21" w:rsidP="007D6224">
      <w:pPr>
        <w:numPr>
          <w:ilvl w:val="0"/>
          <w:numId w:val="8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Blinded</w:t>
      </w:r>
    </w:p>
    <w:p w:rsidR="00D84D21" w:rsidRPr="00D84D21" w:rsidRDefault="00D84D21" w:rsidP="007D6224">
      <w:pPr>
        <w:numPr>
          <w:ilvl w:val="0"/>
          <w:numId w:val="8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Intent to treat – once randomized always analyzed (once you’re placed in a category, you are assumed that you had the treatment)</w:t>
      </w:r>
    </w:p>
    <w:p w:rsidR="00D84D21" w:rsidRPr="00D84D21" w:rsidRDefault="00D84D21" w:rsidP="007D6224">
      <w:pPr>
        <w:numPr>
          <w:ilvl w:val="0"/>
          <w:numId w:val="8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Drop outs accounted for</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Randomization</w:t>
      </w:r>
    </w:p>
    <w:p w:rsidR="00D84D21" w:rsidRPr="00D84D21" w:rsidRDefault="00D84D21" w:rsidP="007D6224">
      <w:pPr>
        <w:numPr>
          <w:ilvl w:val="0"/>
          <w:numId w:val="89"/>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Equal chance of being allocated to whatever group if it is a 1:1 randomization scheme</w:t>
      </w:r>
    </w:p>
    <w:p w:rsidR="00D84D21" w:rsidRPr="00D84D21" w:rsidRDefault="00D84D21" w:rsidP="007D6224">
      <w:pPr>
        <w:numPr>
          <w:ilvl w:val="0"/>
          <w:numId w:val="89"/>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It is done to eliminate bias</w:t>
      </w:r>
    </w:p>
    <w:p w:rsidR="00D84D21" w:rsidRPr="00D84D21" w:rsidRDefault="00D84D21" w:rsidP="007D6224">
      <w:pPr>
        <w:numPr>
          <w:ilvl w:val="0"/>
          <w:numId w:val="89"/>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In a large trial there is a good chance for confounders both known and unknown to be distributed equally amongst the groups</w:t>
      </w:r>
    </w:p>
    <w:p w:rsidR="00D84D21" w:rsidRPr="00D84D21" w:rsidRDefault="00D84D21" w:rsidP="007D6224">
      <w:pPr>
        <w:numPr>
          <w:ilvl w:val="0"/>
          <w:numId w:val="89"/>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Neither investigator or subject can determine a priori which treatment subject will be allocated to</w:t>
      </w:r>
    </w:p>
    <w:p w:rsidR="00D84D21" w:rsidRPr="00D84D21" w:rsidRDefault="00D84D21" w:rsidP="007D6224">
      <w:pPr>
        <w:numPr>
          <w:ilvl w:val="0"/>
          <w:numId w:val="89"/>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Thus even day vs odd day allocation is not randomization</w:t>
      </w:r>
    </w:p>
    <w:p w:rsidR="00D84D21" w:rsidRPr="00D84D21" w:rsidRDefault="00D84D21" w:rsidP="007D6224">
      <w:pPr>
        <w:numPr>
          <w:ilvl w:val="0"/>
          <w:numId w:val="89"/>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Randomization needs to be stated and how it was done – random number generation, balanced blocks, central or local</w:t>
      </w:r>
    </w:p>
    <w:p w:rsidR="00D84D21" w:rsidRPr="00D84D21" w:rsidRDefault="00D84D21" w:rsidP="007D6224">
      <w:pPr>
        <w:numPr>
          <w:ilvl w:val="0"/>
          <w:numId w:val="89"/>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lastRenderedPageBreak/>
        <w:t>Central randomization is better – no way for the site to interfere with allocation</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If Randomization works:</w:t>
      </w:r>
    </w:p>
    <w:p w:rsidR="00D84D21" w:rsidRPr="00D84D21" w:rsidRDefault="00D84D21" w:rsidP="007D6224">
      <w:pPr>
        <w:numPr>
          <w:ilvl w:val="0"/>
          <w:numId w:val="90"/>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Baseline characteristics are equal</w:t>
      </w:r>
    </w:p>
    <w:p w:rsidR="00D84D21" w:rsidRPr="00D84D21" w:rsidRDefault="00D84D21" w:rsidP="007D6224">
      <w:pPr>
        <w:numPr>
          <w:ilvl w:val="0"/>
          <w:numId w:val="90"/>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This implies that both known and unknown factors that may be associated with the outcome of interest are equally distributed between the random groups</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Controlled</w:t>
      </w:r>
    </w:p>
    <w:p w:rsidR="00D84D21" w:rsidRPr="00D84D21" w:rsidRDefault="00D84D21" w:rsidP="007D6224">
      <w:pPr>
        <w:numPr>
          <w:ilvl w:val="0"/>
          <w:numId w:val="91"/>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There are comparisons</w:t>
      </w:r>
    </w:p>
    <w:p w:rsidR="00D84D21" w:rsidRPr="00D84D21" w:rsidRDefault="00D84D21" w:rsidP="007D6224">
      <w:pPr>
        <w:numPr>
          <w:ilvl w:val="0"/>
          <w:numId w:val="91"/>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Comparisons could be standard of care, other care, placebo</w:t>
      </w:r>
    </w:p>
    <w:p w:rsidR="00D84D21" w:rsidRPr="00D84D21" w:rsidRDefault="00D84D21" w:rsidP="007D6224">
      <w:pPr>
        <w:numPr>
          <w:ilvl w:val="0"/>
          <w:numId w:val="91"/>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Uncontrolled studies are not randomized controlled trials, they are intervention or treatment studies that do not allow for estimation of the true effect of the treatment</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Blinding</w:t>
      </w:r>
    </w:p>
    <w:p w:rsidR="00D84D21" w:rsidRPr="00D84D21" w:rsidRDefault="00D84D21" w:rsidP="007D6224">
      <w:pPr>
        <w:numPr>
          <w:ilvl w:val="0"/>
          <w:numId w:val="9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Blinding means masking the treatment</w:t>
      </w:r>
    </w:p>
    <w:p w:rsidR="00D84D21" w:rsidRPr="00D84D21" w:rsidRDefault="00D84D21" w:rsidP="007D6224">
      <w:pPr>
        <w:numPr>
          <w:ilvl w:val="0"/>
          <w:numId w:val="9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Blinding the subject</w:t>
      </w:r>
    </w:p>
    <w:p w:rsidR="00D84D21" w:rsidRPr="00D84D21" w:rsidRDefault="00D84D21" w:rsidP="007D6224">
      <w:pPr>
        <w:numPr>
          <w:ilvl w:val="0"/>
          <w:numId w:val="9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Blinding the investigator</w:t>
      </w:r>
    </w:p>
    <w:p w:rsidR="00D84D21" w:rsidRPr="00D84D21" w:rsidRDefault="00D84D21" w:rsidP="007D6224">
      <w:pPr>
        <w:numPr>
          <w:ilvl w:val="0"/>
          <w:numId w:val="9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Blinding the outcome assessor if different from investigator</w:t>
      </w:r>
    </w:p>
    <w:p w:rsidR="00D84D21" w:rsidRPr="00D84D21" w:rsidRDefault="00D84D21" w:rsidP="007D6224">
      <w:pPr>
        <w:numPr>
          <w:ilvl w:val="0"/>
          <w:numId w:val="92"/>
        </w:numPr>
        <w:spacing w:before="100" w:beforeAutospacing="1" w:after="100" w:afterAutospacing="1" w:line="240" w:lineRule="auto"/>
        <w:ind w:left="820"/>
        <w:rPr>
          <w:rFonts w:ascii="Tahoma" w:eastAsia="Times New Roman" w:hAnsi="Tahoma" w:cs="Tahoma"/>
          <w:i/>
          <w:iCs/>
          <w:color w:val="010101"/>
          <w:sz w:val="20"/>
          <w:szCs w:val="20"/>
          <w:lang w:eastAsia="en-CA"/>
        </w:rPr>
      </w:pPr>
      <w:r w:rsidRPr="00D84D21">
        <w:rPr>
          <w:rFonts w:ascii="Tahoma" w:eastAsia="Times New Roman" w:hAnsi="Tahoma" w:cs="Tahoma"/>
          <w:i/>
          <w:iCs/>
          <w:color w:val="010101"/>
          <w:sz w:val="20"/>
          <w:szCs w:val="20"/>
          <w:lang w:eastAsia="en-CA"/>
        </w:rPr>
        <w:t>Blinding all of the trial personnel</w:t>
      </w:r>
    </w:p>
    <w:p w:rsidR="00D84D21" w:rsidRPr="00D84D21" w:rsidRDefault="00D84D21" w:rsidP="007D6224">
      <w:pPr>
        <w:numPr>
          <w:ilvl w:val="0"/>
          <w:numId w:val="9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Placebo or comparator should look, taste and seem identical to active agent</w:t>
      </w:r>
    </w:p>
    <w:p w:rsidR="00D84D21" w:rsidRPr="00D84D21" w:rsidRDefault="00D84D21" w:rsidP="007D6224">
      <w:pPr>
        <w:numPr>
          <w:ilvl w:val="0"/>
          <w:numId w:val="9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Single blinding – someone is blinded, who?</w:t>
      </w:r>
    </w:p>
    <w:p w:rsidR="00D84D21" w:rsidRPr="00D84D21" w:rsidRDefault="00D84D21" w:rsidP="007D6224">
      <w:pPr>
        <w:numPr>
          <w:ilvl w:val="0"/>
          <w:numId w:val="9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Investigator, subject, outcome assessor</w:t>
      </w:r>
    </w:p>
    <w:p w:rsidR="00D84D21" w:rsidRPr="00D84D21" w:rsidRDefault="00D84D21" w:rsidP="007D6224">
      <w:pPr>
        <w:numPr>
          <w:ilvl w:val="0"/>
          <w:numId w:val="9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Double blinding</w:t>
      </w:r>
    </w:p>
    <w:p w:rsidR="00D84D21" w:rsidRPr="00D84D21" w:rsidRDefault="00D84D21" w:rsidP="007D6224">
      <w:pPr>
        <w:numPr>
          <w:ilvl w:val="0"/>
          <w:numId w:val="9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Needs to state who is blinded</w:t>
      </w:r>
    </w:p>
    <w:p w:rsidR="00D84D21" w:rsidRPr="00D84D21" w:rsidRDefault="00D84D21" w:rsidP="007D6224">
      <w:pPr>
        <w:numPr>
          <w:ilvl w:val="0"/>
          <w:numId w:val="9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‘double dummy double masked’</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Intent to Treat (ITT)</w:t>
      </w:r>
    </w:p>
    <w:p w:rsidR="00D84D21" w:rsidRPr="00D84D21" w:rsidRDefault="00D84D21" w:rsidP="007D6224">
      <w:pPr>
        <w:numPr>
          <w:ilvl w:val="0"/>
          <w:numId w:val="93"/>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If the subject is randomized (not just consents), they are analyzed</w:t>
      </w:r>
    </w:p>
    <w:p w:rsidR="00D84D21" w:rsidRPr="00D84D21" w:rsidRDefault="00D84D21" w:rsidP="007D6224">
      <w:pPr>
        <w:numPr>
          <w:ilvl w:val="0"/>
          <w:numId w:val="93"/>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Some trials state that they are modified ITT,</w:t>
      </w:r>
    </w:p>
    <w:p w:rsidR="00D84D21" w:rsidRPr="00D84D21" w:rsidRDefault="00D84D21" w:rsidP="007D6224">
      <w:pPr>
        <w:numPr>
          <w:ilvl w:val="1"/>
          <w:numId w:val="93"/>
        </w:numPr>
        <w:spacing w:before="100" w:beforeAutospacing="1" w:after="100" w:afterAutospacing="1" w:line="240" w:lineRule="auto"/>
        <w:ind w:left="154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ie only if participant receives at least one dose of study drug</w:t>
      </w:r>
    </w:p>
    <w:p w:rsidR="00D84D21" w:rsidRPr="00D84D21" w:rsidRDefault="00D84D21" w:rsidP="007D6224">
      <w:pPr>
        <w:numPr>
          <w:ilvl w:val="0"/>
          <w:numId w:val="93"/>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color w:val="010101"/>
          <w:sz w:val="20"/>
          <w:szCs w:val="20"/>
          <w:lang w:eastAsia="en-CA"/>
        </w:rPr>
        <w:t>If a subject is enrolled to a treatment (A) then drops out and receives the other treatment (B), which treatment are they analyzed as having received?</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Analysis</w:t>
      </w:r>
    </w:p>
    <w:p w:rsidR="00D84D21" w:rsidRPr="00D84D21" w:rsidRDefault="00D84D21" w:rsidP="007D6224">
      <w:pPr>
        <w:numPr>
          <w:ilvl w:val="0"/>
          <w:numId w:val="94"/>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You can analyze drop outs in various ways</w:t>
      </w:r>
    </w:p>
    <w:p w:rsidR="00D84D21" w:rsidRPr="00D84D21" w:rsidRDefault="00D84D21" w:rsidP="007D6224">
      <w:pPr>
        <w:numPr>
          <w:ilvl w:val="1"/>
          <w:numId w:val="94"/>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Assume the worst – ie treatment failure, death</w:t>
      </w:r>
    </w:p>
    <w:p w:rsidR="00D84D21" w:rsidRPr="00D84D21" w:rsidRDefault="00D84D21" w:rsidP="007D6224">
      <w:pPr>
        <w:numPr>
          <w:ilvl w:val="1"/>
          <w:numId w:val="94"/>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Last observation carried forward (LOCF)</w:t>
      </w:r>
    </w:p>
    <w:p w:rsidR="00D84D21" w:rsidRPr="00D84D21" w:rsidRDefault="00D84D21" w:rsidP="007D6224">
      <w:pPr>
        <w:numPr>
          <w:ilvl w:val="2"/>
          <w:numId w:val="94"/>
        </w:numPr>
        <w:spacing w:before="100" w:beforeAutospacing="1" w:after="100" w:afterAutospacing="1" w:line="240" w:lineRule="auto"/>
        <w:ind w:left="266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LOCF can assume patient drops out when doing poorly or having a side effect</w:t>
      </w:r>
    </w:p>
    <w:p w:rsidR="00D84D21" w:rsidRPr="00D84D21" w:rsidRDefault="00D84D21" w:rsidP="007D6224">
      <w:pPr>
        <w:numPr>
          <w:ilvl w:val="2"/>
          <w:numId w:val="94"/>
        </w:numPr>
        <w:spacing w:before="100" w:beforeAutospacing="1" w:after="100" w:afterAutospacing="1" w:line="240" w:lineRule="auto"/>
        <w:ind w:left="266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Treatment may not have had time to work</w:t>
      </w:r>
    </w:p>
    <w:p w:rsidR="00D84D21" w:rsidRPr="00D84D21" w:rsidRDefault="00D84D21" w:rsidP="007D6224">
      <w:pPr>
        <w:numPr>
          <w:ilvl w:val="2"/>
          <w:numId w:val="94"/>
        </w:numPr>
        <w:spacing w:before="100" w:beforeAutospacing="1" w:after="100" w:afterAutospacing="1" w:line="240" w:lineRule="auto"/>
        <w:ind w:left="266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It can introduce bias, often as there is differential drop out</w:t>
      </w:r>
    </w:p>
    <w:p w:rsidR="00D84D21" w:rsidRPr="00D84D21" w:rsidRDefault="00D84D21" w:rsidP="007D6224">
      <w:pPr>
        <w:numPr>
          <w:ilvl w:val="2"/>
          <w:numId w:val="94"/>
        </w:numPr>
        <w:spacing w:before="100" w:beforeAutospacing="1" w:after="100" w:afterAutospacing="1" w:line="240" w:lineRule="auto"/>
        <w:ind w:left="266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If on active drug, you may drop out doing well but with side effects, vs placebo – drop out due to lack of effect</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Drop outs</w:t>
      </w:r>
    </w:p>
    <w:p w:rsidR="00D84D21" w:rsidRPr="00D84D21" w:rsidRDefault="00D84D21" w:rsidP="007D6224">
      <w:pPr>
        <w:numPr>
          <w:ilvl w:val="0"/>
          <w:numId w:val="95"/>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If a trial has many drop outs (a large proportion of participants), it may no longer be considered randomized</w:t>
      </w:r>
    </w:p>
    <w:p w:rsidR="00D84D21" w:rsidRPr="00D84D21" w:rsidRDefault="00D84D21" w:rsidP="007D6224">
      <w:pPr>
        <w:numPr>
          <w:ilvl w:val="0"/>
          <w:numId w:val="95"/>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Drop out may be different between the treatment groups being studied (different rates, different reasons)</w:t>
      </w:r>
    </w:p>
    <w:p w:rsidR="00D84D21" w:rsidRPr="00D84D21" w:rsidRDefault="00D84D21" w:rsidP="007D6224">
      <w:pPr>
        <w:numPr>
          <w:ilvl w:val="0"/>
          <w:numId w:val="95"/>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Loss to follow up – a good study can account for every person enrolled</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lastRenderedPageBreak/>
        <w:t>Statistical Analysis</w:t>
      </w:r>
    </w:p>
    <w:p w:rsidR="00D84D21" w:rsidRPr="00D84D21" w:rsidRDefault="00D84D21" w:rsidP="007D6224">
      <w:pPr>
        <w:numPr>
          <w:ilvl w:val="0"/>
          <w:numId w:val="9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The best is a between groups comparison not a pre and post treatment comparison in each treatment group</w:t>
      </w:r>
    </w:p>
    <w:p w:rsidR="00D84D21" w:rsidRPr="00D84D21" w:rsidRDefault="00D84D21" w:rsidP="007D6224">
      <w:pPr>
        <w:numPr>
          <w:ilvl w:val="0"/>
          <w:numId w:val="9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Ex RCT in HTN (hypertension)</w:t>
      </w:r>
    </w:p>
    <w:p w:rsidR="00D84D21" w:rsidRPr="00D84D21" w:rsidRDefault="00D84D21" w:rsidP="007D6224">
      <w:pPr>
        <w:numPr>
          <w:ilvl w:val="0"/>
          <w:numId w:val="9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BP                     Group A             Group B             Group C</w:t>
      </w:r>
    </w:p>
    <w:p w:rsidR="00D84D21" w:rsidRPr="00D84D21" w:rsidRDefault="00D84D21" w:rsidP="007D6224">
      <w:pPr>
        <w:numPr>
          <w:ilvl w:val="0"/>
          <w:numId w:val="9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Baseline            160/100            156/96              144/82</w:t>
      </w:r>
    </w:p>
    <w:p w:rsidR="00D84D21" w:rsidRPr="00D84D21" w:rsidRDefault="00D84D21" w:rsidP="007D6224">
      <w:pPr>
        <w:numPr>
          <w:ilvl w:val="0"/>
          <w:numId w:val="96"/>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End                   140/80              150/92              138/78</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Group A</w:t>
      </w:r>
      <w:r w:rsidRPr="00D84D21">
        <w:rPr>
          <w:rFonts w:ascii="Tahoma" w:eastAsia="Times New Roman" w:hAnsi="Tahoma" w:cs="Tahoma"/>
          <w:color w:val="000000"/>
          <w:sz w:val="20"/>
          <w:szCs w:val="20"/>
          <w:lang w:eastAsia="en-CA"/>
        </w:rPr>
        <w:t> </w:t>
      </w:r>
      <w:r w:rsidRPr="00D84D21">
        <w:rPr>
          <w:rFonts w:ascii="Wingdings" w:eastAsia="Times New Roman" w:hAnsi="Wingdings" w:cs="Tahoma"/>
          <w:color w:val="010101"/>
          <w:sz w:val="20"/>
          <w:szCs w:val="20"/>
          <w:lang w:eastAsia="en-CA"/>
        </w:rPr>
        <w:t></w:t>
      </w:r>
      <w:r w:rsidRPr="00D84D21">
        <w:rPr>
          <w:rFonts w:ascii="Tahoma" w:eastAsia="Times New Roman" w:hAnsi="Tahoma" w:cs="Tahoma"/>
          <w:color w:val="000000"/>
          <w:sz w:val="20"/>
          <w:szCs w:val="20"/>
          <w:lang w:eastAsia="en-CA"/>
        </w:rPr>
        <w:t> </w:t>
      </w:r>
      <w:r w:rsidRPr="00D84D21">
        <w:rPr>
          <w:rFonts w:ascii="Tahoma" w:eastAsia="Times New Roman" w:hAnsi="Tahoma" w:cs="Tahoma"/>
          <w:color w:val="010101"/>
          <w:sz w:val="20"/>
          <w:szCs w:val="20"/>
          <w:lang w:eastAsia="en-CA"/>
        </w:rPr>
        <w:t>Largest Change in BP</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Group C</w:t>
      </w:r>
      <w:r w:rsidRPr="00D84D21">
        <w:rPr>
          <w:rFonts w:ascii="Tahoma" w:eastAsia="Times New Roman" w:hAnsi="Tahoma" w:cs="Tahoma"/>
          <w:color w:val="000000"/>
          <w:sz w:val="20"/>
          <w:szCs w:val="20"/>
          <w:lang w:eastAsia="en-CA"/>
        </w:rPr>
        <w:t> </w:t>
      </w:r>
      <w:r w:rsidRPr="00D84D21">
        <w:rPr>
          <w:rFonts w:ascii="Wingdings" w:eastAsia="Times New Roman" w:hAnsi="Wingdings" w:cs="Tahoma"/>
          <w:color w:val="010101"/>
          <w:sz w:val="20"/>
          <w:szCs w:val="20"/>
          <w:lang w:eastAsia="en-CA"/>
        </w:rPr>
        <w:t></w:t>
      </w:r>
      <w:r w:rsidRPr="00D84D21">
        <w:rPr>
          <w:rFonts w:ascii="Tahoma" w:eastAsia="Times New Roman" w:hAnsi="Tahoma" w:cs="Tahoma"/>
          <w:color w:val="000000"/>
          <w:sz w:val="20"/>
          <w:szCs w:val="20"/>
          <w:lang w:eastAsia="en-CA"/>
        </w:rPr>
        <w:t> </w:t>
      </w:r>
      <w:r w:rsidRPr="00D84D21">
        <w:rPr>
          <w:rFonts w:ascii="Tahoma" w:eastAsia="Times New Roman" w:hAnsi="Tahoma" w:cs="Tahoma"/>
          <w:color w:val="010101"/>
          <w:sz w:val="20"/>
          <w:szCs w:val="20"/>
          <w:lang w:eastAsia="en-CA"/>
        </w:rPr>
        <w:t>Lowest Final BP</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            WE DON’T KNOW</w:t>
      </w:r>
      <w:r w:rsidRPr="00D84D21">
        <w:rPr>
          <w:rFonts w:ascii="Tahoma" w:eastAsia="Times New Roman" w:hAnsi="Tahoma" w:cs="Tahoma"/>
          <w:color w:val="000000"/>
          <w:sz w:val="20"/>
          <w:szCs w:val="20"/>
          <w:lang w:eastAsia="en-CA"/>
        </w:rPr>
        <w:t> </w:t>
      </w:r>
      <w:r w:rsidRPr="00D84D21">
        <w:rPr>
          <w:rFonts w:ascii="Wingdings" w:eastAsia="Times New Roman" w:hAnsi="Wingdings" w:cs="Tahoma"/>
          <w:color w:val="010101"/>
          <w:sz w:val="20"/>
          <w:szCs w:val="20"/>
          <w:lang w:eastAsia="en-CA"/>
        </w:rPr>
        <w:t></w:t>
      </w:r>
      <w:r w:rsidRPr="00D84D21">
        <w:rPr>
          <w:rFonts w:ascii="Tahoma" w:eastAsia="Times New Roman" w:hAnsi="Tahoma" w:cs="Tahoma"/>
          <w:color w:val="000000"/>
          <w:sz w:val="20"/>
          <w:szCs w:val="20"/>
          <w:lang w:eastAsia="en-CA"/>
        </w:rPr>
        <w:t> </w:t>
      </w:r>
      <w:r w:rsidRPr="00D84D21">
        <w:rPr>
          <w:rFonts w:ascii="Tahoma" w:eastAsia="Times New Roman" w:hAnsi="Tahoma" w:cs="Tahoma"/>
          <w:color w:val="010101"/>
          <w:sz w:val="20"/>
          <w:szCs w:val="20"/>
          <w:lang w:eastAsia="en-CA"/>
        </w:rPr>
        <w:t>not enough information</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10101"/>
          <w:sz w:val="20"/>
          <w:szCs w:val="20"/>
          <w:lang w:eastAsia="en-CA"/>
        </w:rPr>
        <w:t>Which treatment is the likely the best at lowering blood pressure? What if the drop out was a lot different</w:t>
      </w:r>
    </w:p>
    <w:p w:rsidR="00D84D21" w:rsidRPr="00D84D21" w:rsidRDefault="00D84D21" w:rsidP="007D6224">
      <w:pPr>
        <w:numPr>
          <w:ilvl w:val="0"/>
          <w:numId w:val="9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BP                      </w:t>
      </w:r>
      <w:r w:rsidRPr="00D84D21">
        <w:rPr>
          <w:rFonts w:ascii="Tahoma" w:eastAsia="Times New Roman" w:hAnsi="Tahoma" w:cs="Tahoma"/>
          <w:b/>
          <w:bCs/>
          <w:color w:val="010101"/>
          <w:sz w:val="20"/>
          <w:szCs w:val="20"/>
          <w:lang w:eastAsia="en-CA"/>
        </w:rPr>
        <w:t>Group A</w:t>
      </w:r>
      <w:r w:rsidRPr="00D84D21">
        <w:rPr>
          <w:rFonts w:ascii="Tahoma" w:eastAsia="Times New Roman" w:hAnsi="Tahoma" w:cs="Tahoma"/>
          <w:color w:val="010101"/>
          <w:sz w:val="20"/>
          <w:szCs w:val="20"/>
          <w:lang w:eastAsia="en-CA"/>
        </w:rPr>
        <w:t>           Group B             Group C</w:t>
      </w:r>
    </w:p>
    <w:p w:rsidR="00D84D21" w:rsidRPr="00D84D21" w:rsidRDefault="00D84D21" w:rsidP="007D6224">
      <w:pPr>
        <w:numPr>
          <w:ilvl w:val="0"/>
          <w:numId w:val="9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N baseline         100                   103                   99</w:t>
      </w:r>
    </w:p>
    <w:p w:rsidR="00D84D21" w:rsidRPr="00D84D21" w:rsidRDefault="00D84D21" w:rsidP="007D6224">
      <w:pPr>
        <w:numPr>
          <w:ilvl w:val="0"/>
          <w:numId w:val="9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N end                  50                   100                   99</w:t>
      </w:r>
    </w:p>
    <w:p w:rsidR="00D84D21" w:rsidRPr="00D84D21" w:rsidRDefault="00D84D21" w:rsidP="007D6224">
      <w:pPr>
        <w:numPr>
          <w:ilvl w:val="0"/>
          <w:numId w:val="9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Baseline            160/100            156/96              144/82</w:t>
      </w:r>
    </w:p>
    <w:p w:rsidR="00D84D21" w:rsidRPr="00D84D21" w:rsidRDefault="00D84D21" w:rsidP="007D6224">
      <w:pPr>
        <w:numPr>
          <w:ilvl w:val="0"/>
          <w:numId w:val="97"/>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End                   140/80              150/92              138/78</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Bias</w:t>
      </w:r>
    </w:p>
    <w:p w:rsidR="00D84D21" w:rsidRPr="00D84D21" w:rsidRDefault="00D84D21" w:rsidP="007D6224">
      <w:pPr>
        <w:numPr>
          <w:ilvl w:val="0"/>
          <w:numId w:val="9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Sources of bias are obvious sometimes, but not always</w:t>
      </w:r>
    </w:p>
    <w:p w:rsidR="00D84D21" w:rsidRPr="00D84D21" w:rsidRDefault="00D84D21" w:rsidP="007D6224">
      <w:pPr>
        <w:numPr>
          <w:ilvl w:val="0"/>
          <w:numId w:val="9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In general, whoever funds the study finds the results they were looking for</w:t>
      </w:r>
    </w:p>
    <w:p w:rsidR="00D84D21" w:rsidRPr="00D84D21" w:rsidRDefault="00D84D21" w:rsidP="007D6224">
      <w:pPr>
        <w:numPr>
          <w:ilvl w:val="0"/>
          <w:numId w:val="98"/>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This is not cheating, but more stacking the deck (magnifying small differences, minimizing side effects, etc)</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There are trial quality scores</w:t>
      </w:r>
    </w:p>
    <w:p w:rsidR="00D84D21" w:rsidRPr="00D84D21" w:rsidRDefault="00D84D21" w:rsidP="007D6224">
      <w:pPr>
        <w:numPr>
          <w:ilvl w:val="0"/>
          <w:numId w:val="99"/>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This can help a reader interpret the results (ie sort out how likely the results are to be truth and not just random results)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Levels of evidence</w:t>
      </w:r>
    </w:p>
    <w:p w:rsidR="00D84D21" w:rsidRPr="00D84D21" w:rsidRDefault="00D84D21" w:rsidP="007D6224">
      <w:pPr>
        <w:numPr>
          <w:ilvl w:val="0"/>
          <w:numId w:val="100"/>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Systematic Reviews</w:t>
      </w:r>
    </w:p>
    <w:p w:rsidR="00D84D21" w:rsidRPr="00D84D21" w:rsidRDefault="00D84D21" w:rsidP="007D6224">
      <w:pPr>
        <w:numPr>
          <w:ilvl w:val="0"/>
          <w:numId w:val="100"/>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Plausibility increases if several studies show the same results (consistency)</w:t>
      </w:r>
    </w:p>
    <w:p w:rsidR="00D84D21" w:rsidRPr="00D84D21" w:rsidRDefault="00D84D21" w:rsidP="007D6224">
      <w:pPr>
        <w:numPr>
          <w:ilvl w:val="0"/>
          <w:numId w:val="100"/>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The results make biological sense</w:t>
      </w:r>
    </w:p>
    <w:p w:rsidR="00D84D21" w:rsidRPr="00D84D21" w:rsidRDefault="00D84D21" w:rsidP="007D6224">
      <w:pPr>
        <w:numPr>
          <w:ilvl w:val="0"/>
          <w:numId w:val="100"/>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Different study designs or different populations show similar results</w:t>
      </w:r>
    </w:p>
    <w:p w:rsidR="00D84D21" w:rsidRPr="00D84D21" w:rsidRDefault="00D84D21" w:rsidP="007D6224">
      <w:pPr>
        <w:numPr>
          <w:ilvl w:val="0"/>
          <w:numId w:val="100"/>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There is a dose response</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Value of N of 1</w:t>
      </w:r>
    </w:p>
    <w:p w:rsidR="00D84D21" w:rsidRPr="00D84D21" w:rsidRDefault="00D84D21" w:rsidP="007D6224">
      <w:pPr>
        <w:numPr>
          <w:ilvl w:val="0"/>
          <w:numId w:val="101"/>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Prescribe only what is working, stop if treatment is not effective</w:t>
      </w:r>
    </w:p>
    <w:p w:rsidR="00D84D21" w:rsidRPr="00D84D21" w:rsidRDefault="00D84D21" w:rsidP="007D6224">
      <w:pPr>
        <w:numPr>
          <w:ilvl w:val="0"/>
          <w:numId w:val="101"/>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Stop if the treatment is causing side effect reproducibly</w:t>
      </w:r>
    </w:p>
    <w:p w:rsidR="00D84D21" w:rsidRPr="00D84D21" w:rsidRDefault="00D84D21" w:rsidP="007D6224">
      <w:pPr>
        <w:numPr>
          <w:ilvl w:val="0"/>
          <w:numId w:val="101"/>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N of 1 can’t be done in asymptomatic disease</w:t>
      </w:r>
    </w:p>
    <w:p w:rsidR="00D84D21" w:rsidRPr="00D84D21" w:rsidRDefault="00D84D21" w:rsidP="007D6224">
      <w:pPr>
        <w:numPr>
          <w:ilvl w:val="1"/>
          <w:numId w:val="101"/>
        </w:numPr>
        <w:spacing w:before="100" w:beforeAutospacing="1" w:after="100" w:afterAutospacing="1" w:line="240" w:lineRule="auto"/>
        <w:ind w:left="174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(ie no outcome to measure or in treatment that takes a long time to work and or has a long washout time)</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10101"/>
          <w:sz w:val="20"/>
          <w:szCs w:val="20"/>
          <w:lang w:eastAsia="en-CA"/>
        </w:rPr>
        <w:t>Conclusions</w:t>
      </w:r>
    </w:p>
    <w:p w:rsidR="00D84D21" w:rsidRPr="00D84D21" w:rsidRDefault="00D84D21" w:rsidP="007D6224">
      <w:pPr>
        <w:numPr>
          <w:ilvl w:val="0"/>
          <w:numId w:val="10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Trial quality is important for the conduct of trials in order to have the best chance of finding the true answer</w:t>
      </w:r>
    </w:p>
    <w:p w:rsidR="00D84D21" w:rsidRPr="00D84D21" w:rsidRDefault="00D84D21" w:rsidP="007D6224">
      <w:pPr>
        <w:numPr>
          <w:ilvl w:val="0"/>
          <w:numId w:val="10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RCTs still have limitations</w:t>
      </w:r>
    </w:p>
    <w:p w:rsidR="00D84D21" w:rsidRPr="00D84D21" w:rsidRDefault="00D84D21" w:rsidP="007D6224">
      <w:pPr>
        <w:numPr>
          <w:ilvl w:val="0"/>
          <w:numId w:val="10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RCTs can often only answer one question well</w:t>
      </w:r>
    </w:p>
    <w:p w:rsidR="00D84D21" w:rsidRPr="00CB62F6" w:rsidRDefault="00D84D21" w:rsidP="007D6224">
      <w:pPr>
        <w:numPr>
          <w:ilvl w:val="0"/>
          <w:numId w:val="102"/>
        </w:numPr>
        <w:spacing w:before="100" w:beforeAutospacing="1" w:after="100" w:afterAutospacing="1" w:line="240" w:lineRule="auto"/>
        <w:ind w:left="820"/>
        <w:rPr>
          <w:rFonts w:ascii="Tahoma" w:eastAsia="Times New Roman" w:hAnsi="Tahoma" w:cs="Tahoma"/>
          <w:color w:val="010101"/>
          <w:sz w:val="20"/>
          <w:szCs w:val="20"/>
          <w:lang w:eastAsia="en-CA"/>
        </w:rPr>
      </w:pPr>
      <w:r w:rsidRPr="00D84D21">
        <w:rPr>
          <w:rFonts w:ascii="Tahoma" w:eastAsia="Times New Roman" w:hAnsi="Tahoma" w:cs="Tahoma"/>
          <w:color w:val="010101"/>
          <w:sz w:val="20"/>
          <w:szCs w:val="20"/>
          <w:lang w:eastAsia="en-CA"/>
        </w:rPr>
        <w:t>N of 1 trials can be small (each patient is a single trial) and are cheaper and can demonstrate if within an individual something is effective or causing a side effect</w:t>
      </w:r>
    </w:p>
    <w:p w:rsidR="00D84D21" w:rsidRPr="00CB62F6" w:rsidRDefault="00D84D21" w:rsidP="00D84D21">
      <w:pPr>
        <w:spacing w:before="100" w:beforeAutospacing="1" w:after="100" w:afterAutospacing="1" w:line="240" w:lineRule="auto"/>
        <w:rPr>
          <w:rFonts w:ascii="Tahoma" w:eastAsia="Times New Roman" w:hAnsi="Tahoma" w:cs="Tahoma"/>
          <w:color w:val="010101"/>
          <w:sz w:val="20"/>
          <w:szCs w:val="20"/>
          <w:lang w:eastAsia="en-CA"/>
        </w:rPr>
      </w:pPr>
    </w:p>
    <w:p w:rsidR="00D84D21" w:rsidRPr="00CB62F6" w:rsidRDefault="00FB014E" w:rsidP="00CB62F6">
      <w:pPr>
        <w:pStyle w:val="Heading1"/>
        <w:spacing w:after="240"/>
      </w:pPr>
      <w:r w:rsidRPr="00CB62F6">
        <w:t>Lecture 8 – Phytochemical Evaluation of Plant Medicines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br/>
      </w:r>
      <w:r w:rsidRPr="00D84D21">
        <w:rPr>
          <w:rFonts w:ascii="Tahoma" w:eastAsia="Times New Roman" w:hAnsi="Tahoma" w:cs="Tahoma"/>
          <w:b/>
          <w:bCs/>
          <w:color w:val="000000"/>
          <w:sz w:val="20"/>
          <w:szCs w:val="20"/>
          <w:lang w:eastAsia="en-CA"/>
        </w:rPr>
        <w:t>Plant metabolism:</w:t>
      </w:r>
      <w:r w:rsidRPr="00D84D21">
        <w:rPr>
          <w:rFonts w:ascii="Tahoma" w:eastAsia="Times New Roman" w:hAnsi="Tahoma" w:cs="Tahoma"/>
          <w:color w:val="000000"/>
          <w:sz w:val="20"/>
          <w:szCs w:val="20"/>
          <w:lang w:eastAsia="en-CA"/>
        </w:rPr>
        <w:t> All plant metabolites are organic compounds which are produced by primary or secondary metabolic pathways</w:t>
      </w:r>
    </w:p>
    <w:p w:rsidR="00D84D21" w:rsidRPr="00D84D21" w:rsidRDefault="00D84D21" w:rsidP="007D6224">
      <w:pPr>
        <w:numPr>
          <w:ilvl w:val="0"/>
          <w:numId w:val="56"/>
        </w:numPr>
        <w:spacing w:before="100" w:beforeAutospacing="1" w:after="100" w:afterAutospacing="1" w:line="240" w:lineRule="auto"/>
        <w:ind w:left="820"/>
        <w:rPr>
          <w:rFonts w:ascii="Symbol" w:eastAsia="Times New Roman" w:hAnsi="Symbol" w:cs="Tahoma"/>
          <w:b/>
          <w:bCs/>
          <w:color w:val="010101"/>
          <w:sz w:val="20"/>
          <w:szCs w:val="20"/>
          <w:lang w:eastAsia="en-CA"/>
        </w:rPr>
      </w:pPr>
      <w:r w:rsidRPr="00D84D21">
        <w:rPr>
          <w:rFonts w:ascii="Tahoma" w:eastAsia="Times New Roman" w:hAnsi="Tahoma" w:cs="Tahoma"/>
          <w:b/>
          <w:bCs/>
          <w:color w:val="000000"/>
          <w:sz w:val="20"/>
          <w:szCs w:val="20"/>
          <w:lang w:eastAsia="en-CA"/>
        </w:rPr>
        <w:t>Primary metabolites</w:t>
      </w:r>
      <w:r w:rsidRPr="00D84D21">
        <w:rPr>
          <w:rFonts w:ascii="Tahoma" w:eastAsia="Times New Roman" w:hAnsi="Tahoma" w:cs="Tahoma"/>
          <w:b/>
          <w:bCs/>
          <w:color w:val="010101"/>
          <w:sz w:val="20"/>
          <w:szCs w:val="20"/>
          <w:lang w:eastAsia="en-CA"/>
        </w:rPr>
        <w:t> – Compounds which control basic functions in all plants (nutrition, growth, development)</w:t>
      </w:r>
    </w:p>
    <w:p w:rsidR="00D84D21" w:rsidRPr="00D84D21" w:rsidRDefault="00D84D21" w:rsidP="007D6224">
      <w:pPr>
        <w:numPr>
          <w:ilvl w:val="1"/>
          <w:numId w:val="56"/>
        </w:numPr>
        <w:spacing w:before="100" w:beforeAutospacing="1" w:after="100" w:afterAutospacing="1" w:line="240" w:lineRule="auto"/>
        <w:ind w:left="1540"/>
        <w:rPr>
          <w:rFonts w:ascii="Symbol" w:eastAsia="Times New Roman" w:hAnsi="Symbol" w:cs="Tahoma"/>
          <w:b/>
          <w:bCs/>
          <w:color w:val="010101"/>
          <w:sz w:val="20"/>
          <w:szCs w:val="20"/>
          <w:lang w:eastAsia="en-CA"/>
        </w:rPr>
      </w:pPr>
      <w:r w:rsidRPr="00D84D21">
        <w:rPr>
          <w:rFonts w:ascii="Tahoma" w:eastAsia="Times New Roman" w:hAnsi="Tahoma" w:cs="Tahoma"/>
          <w:color w:val="000000"/>
          <w:sz w:val="20"/>
          <w:szCs w:val="20"/>
          <w:lang w:eastAsia="en-CA"/>
        </w:rPr>
        <w:t>E.g. pathways in carbohydrate, protein, and fat biosynthesis</w:t>
      </w:r>
    </w:p>
    <w:p w:rsidR="00D84D21" w:rsidRPr="00D84D21" w:rsidRDefault="00D84D21" w:rsidP="007D6224">
      <w:pPr>
        <w:numPr>
          <w:ilvl w:val="0"/>
          <w:numId w:val="56"/>
        </w:numPr>
        <w:spacing w:before="100" w:beforeAutospacing="1" w:after="100" w:afterAutospacing="1" w:line="240" w:lineRule="auto"/>
        <w:ind w:left="820"/>
        <w:rPr>
          <w:rFonts w:ascii="Symbol" w:eastAsia="Times New Roman" w:hAnsi="Symbol" w:cs="Tahoma"/>
          <w:color w:val="010101"/>
          <w:sz w:val="20"/>
          <w:szCs w:val="20"/>
          <w:lang w:eastAsia="en-CA"/>
        </w:rPr>
      </w:pPr>
      <w:r w:rsidRPr="00D84D21">
        <w:rPr>
          <w:rFonts w:ascii="Tahoma" w:eastAsia="Times New Roman" w:hAnsi="Tahoma" w:cs="Tahoma"/>
          <w:b/>
          <w:bCs/>
          <w:color w:val="000000"/>
          <w:sz w:val="20"/>
          <w:szCs w:val="20"/>
          <w:lang w:eastAsia="en-CA"/>
        </w:rPr>
        <w:t>Secondary metabolites</w:t>
      </w:r>
      <w:r w:rsidRPr="00D84D21">
        <w:rPr>
          <w:rFonts w:ascii="Tahoma" w:eastAsia="Times New Roman" w:hAnsi="Tahoma" w:cs="Tahoma"/>
          <w:color w:val="010101"/>
          <w:sz w:val="20"/>
          <w:szCs w:val="20"/>
          <w:lang w:eastAsia="en-CA"/>
        </w:rPr>
        <w:t> </w:t>
      </w:r>
      <w:r w:rsidRPr="00D84D21">
        <w:rPr>
          <w:rFonts w:ascii="Tahoma" w:eastAsia="Times New Roman" w:hAnsi="Tahoma" w:cs="Tahoma"/>
          <w:b/>
          <w:bCs/>
          <w:color w:val="010101"/>
          <w:sz w:val="20"/>
          <w:szCs w:val="20"/>
          <w:lang w:eastAsia="en-CA"/>
        </w:rPr>
        <w:t>–</w:t>
      </w:r>
      <w:r w:rsidRPr="00D84D21">
        <w:rPr>
          <w:rFonts w:ascii="Tahoma" w:eastAsia="Times New Roman" w:hAnsi="Tahoma" w:cs="Tahoma"/>
          <w:color w:val="010101"/>
          <w:sz w:val="20"/>
          <w:szCs w:val="20"/>
          <w:lang w:eastAsia="en-CA"/>
        </w:rPr>
        <w:t> Compounds which have evolved to participate in ecological interactions between the plant and its environment (plant-pollinator, plant-pathogen, plant-herbivore, plant-climate)</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Characteristics of secondary metabolites</w:t>
      </w:r>
      <w:r w:rsidRPr="00D84D21">
        <w:rPr>
          <w:rFonts w:ascii="Tahoma" w:eastAsia="Times New Roman" w:hAnsi="Tahoma" w:cs="Tahoma"/>
          <w:color w:val="000000"/>
          <w:sz w:val="20"/>
          <w:szCs w:val="20"/>
          <w:lang w:eastAsia="en-CA"/>
        </w:rPr>
        <w:t> </w:t>
      </w:r>
    </w:p>
    <w:p w:rsidR="00D84D21" w:rsidRPr="00D84D21" w:rsidRDefault="00D84D21" w:rsidP="007D6224">
      <w:pPr>
        <w:numPr>
          <w:ilvl w:val="0"/>
          <w:numId w:val="57"/>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Unique chemotaxonomic distribution</w:t>
      </w:r>
    </w:p>
    <w:p w:rsidR="00D84D21" w:rsidRPr="00D84D21" w:rsidRDefault="00D84D21" w:rsidP="007D6224">
      <w:pPr>
        <w:numPr>
          <w:ilvl w:val="0"/>
          <w:numId w:val="57"/>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Phytochemicals are diverse (every species different) and redundant (analogs)</w:t>
      </w:r>
    </w:p>
    <w:p w:rsidR="00D84D21" w:rsidRPr="00D84D21" w:rsidRDefault="00D84D21" w:rsidP="007D6224">
      <w:pPr>
        <w:numPr>
          <w:ilvl w:val="0"/>
          <w:numId w:val="57"/>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Many secondary metabolites are biologically active as these compounds interact with the environment</w:t>
      </w:r>
    </w:p>
    <w:p w:rsidR="00D84D21" w:rsidRPr="00D84D21" w:rsidRDefault="00D84D21" w:rsidP="007D6224">
      <w:pPr>
        <w:numPr>
          <w:ilvl w:val="0"/>
          <w:numId w:val="57"/>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Stored in special structures: glands, resin ducts and vacuoles where they are produced in large amounts</w:t>
      </w:r>
    </w:p>
    <w:p w:rsidR="00D84D21" w:rsidRPr="00D84D21" w:rsidRDefault="00D84D21" w:rsidP="00D84D21">
      <w:pPr>
        <w:spacing w:after="0" w:line="240" w:lineRule="auto"/>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Examples of distinct distributions</w:t>
      </w:r>
      <w:r w:rsidRPr="00D84D21">
        <w:rPr>
          <w:rFonts w:ascii="Tahoma" w:eastAsia="Times New Roman" w:hAnsi="Tahoma" w:cs="Tahoma"/>
          <w:color w:val="000000"/>
          <w:sz w:val="20"/>
          <w:szCs w:val="20"/>
          <w:lang w:eastAsia="en-CA"/>
        </w:rPr>
        <w:t> </w:t>
      </w:r>
      <w:r w:rsidRPr="00D84D21">
        <w:rPr>
          <w:rFonts w:ascii="Tahoma" w:eastAsia="Times New Roman" w:hAnsi="Tahoma" w:cs="Tahoma"/>
          <w:color w:val="000000"/>
          <w:sz w:val="20"/>
          <w:szCs w:val="20"/>
          <w:lang w:eastAsia="en-CA"/>
        </w:rPr>
        <w:br/>
        <w:t>• Glucoscinolates (mustard oils)</w:t>
      </w:r>
      <w:r w:rsidRPr="00D84D21">
        <w:rPr>
          <w:rFonts w:ascii="Tahoma" w:eastAsia="Times New Roman" w:hAnsi="Tahoma" w:cs="Tahoma"/>
          <w:color w:val="000000"/>
          <w:sz w:val="20"/>
          <w:szCs w:val="20"/>
          <w:lang w:eastAsia="en-CA"/>
        </w:rPr>
        <w:br/>
        <w:t>• Sesquiterpene lactones (Bitter substances)</w:t>
      </w:r>
      <w:r w:rsidRPr="00D84D21">
        <w:rPr>
          <w:rFonts w:ascii="Tahoma" w:eastAsia="Times New Roman" w:hAnsi="Tahoma" w:cs="Tahoma"/>
          <w:color w:val="000000"/>
          <w:sz w:val="20"/>
          <w:szCs w:val="20"/>
          <w:lang w:eastAsia="en-CA"/>
        </w:rPr>
        <w:br/>
        <w:t>• Furanocoumarins (phototoxins)</w:t>
      </w:r>
      <w:r w:rsidRPr="00D84D21">
        <w:rPr>
          <w:rFonts w:ascii="Tahoma" w:eastAsia="Times New Roman" w:hAnsi="Tahoma" w:cs="Tahoma"/>
          <w:color w:val="000000"/>
          <w:sz w:val="20"/>
          <w:szCs w:val="20"/>
          <w:lang w:eastAsia="en-CA"/>
        </w:rPr>
        <w:br/>
        <w:t>• Betalaines (red alkaloids)</w:t>
      </w:r>
      <w:r w:rsidRPr="00D84D21">
        <w:rPr>
          <w:rFonts w:ascii="Tahoma" w:eastAsia="Times New Roman" w:hAnsi="Tahoma" w:cs="Tahoma"/>
          <w:color w:val="000000"/>
          <w:sz w:val="20"/>
          <w:szCs w:val="20"/>
          <w:lang w:eastAsia="en-CA"/>
        </w:rPr>
        <w:br/>
        <w:t>• Brassicaceae Mustard family</w:t>
      </w:r>
      <w:r w:rsidRPr="00D84D21">
        <w:rPr>
          <w:rFonts w:ascii="Tahoma" w:eastAsia="Times New Roman" w:hAnsi="Tahoma" w:cs="Tahoma"/>
          <w:color w:val="000000"/>
          <w:sz w:val="20"/>
          <w:szCs w:val="20"/>
          <w:lang w:eastAsia="en-CA"/>
        </w:rPr>
        <w:br/>
        <w:t>• Asteraceae Daisy family</w:t>
      </w:r>
      <w:r w:rsidRPr="00D84D21">
        <w:rPr>
          <w:rFonts w:ascii="Tahoma" w:eastAsia="Times New Roman" w:hAnsi="Tahoma" w:cs="Tahoma"/>
          <w:color w:val="000000"/>
          <w:sz w:val="20"/>
          <w:szCs w:val="20"/>
          <w:lang w:eastAsia="en-CA"/>
        </w:rPr>
        <w:br/>
        <w:t>• Apiaceae Carrot family</w:t>
      </w:r>
      <w:r w:rsidRPr="00D84D21">
        <w:rPr>
          <w:rFonts w:ascii="Tahoma" w:eastAsia="Times New Roman" w:hAnsi="Tahoma" w:cs="Tahoma"/>
          <w:color w:val="000000"/>
          <w:sz w:val="20"/>
          <w:szCs w:val="20"/>
          <w:lang w:eastAsia="en-CA"/>
        </w:rPr>
        <w:br/>
        <w:t>• Centrospermae (beets)</w:t>
      </w:r>
      <w:r w:rsidRPr="00D84D21">
        <w:rPr>
          <w:rFonts w:ascii="Tahoma" w:eastAsia="Times New Roman" w:hAnsi="Tahoma" w:cs="Tahoma"/>
          <w:color w:val="000000"/>
          <w:sz w:val="20"/>
          <w:szCs w:val="20"/>
          <w:lang w:eastAsia="en-CA"/>
        </w:rPr>
        <w:br/>
      </w:r>
      <w:r w:rsidRPr="00D84D21">
        <w:rPr>
          <w:rFonts w:ascii="Tahoma" w:eastAsia="Times New Roman" w:hAnsi="Tahoma" w:cs="Tahoma"/>
          <w:color w:val="FF0000"/>
          <w:sz w:val="20"/>
          <w:szCs w:val="20"/>
          <w:lang w:eastAsia="en-CA"/>
        </w:rPr>
        <w:br/>
      </w:r>
      <w:r w:rsidRPr="00D84D21">
        <w:rPr>
          <w:rFonts w:ascii="Tahoma" w:eastAsia="Times New Roman" w:hAnsi="Tahoma" w:cs="Tahoma"/>
          <w:color w:val="010101"/>
          <w:sz w:val="20"/>
          <w:szCs w:val="20"/>
          <w:lang w:eastAsia="en-CA"/>
        </w:rPr>
        <w:t>harmane alkaloids&gt; 12 families</w:t>
      </w:r>
      <w:r w:rsidRPr="00D84D21">
        <w:rPr>
          <w:rFonts w:ascii="Tahoma" w:eastAsia="Times New Roman" w:hAnsi="Tahoma" w:cs="Tahoma"/>
          <w:color w:val="010101"/>
          <w:sz w:val="20"/>
          <w:szCs w:val="20"/>
          <w:lang w:eastAsia="en-CA"/>
        </w:rPr>
        <w:br/>
        <w:t>phenolic acids &gt; 100 families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FF0000"/>
          <w:sz w:val="20"/>
          <w:szCs w:val="20"/>
          <w:lang w:eastAsia="en-CA"/>
        </w:rPr>
        <w:br/>
      </w:r>
      <w:r w:rsidRPr="00D84D21">
        <w:rPr>
          <w:rFonts w:ascii="Tahoma" w:eastAsia="Times New Roman" w:hAnsi="Tahoma" w:cs="Tahoma"/>
          <w:b/>
          <w:bCs/>
          <w:color w:val="000000"/>
          <w:sz w:val="20"/>
          <w:szCs w:val="20"/>
          <w:lang w:eastAsia="en-CA"/>
        </w:rPr>
        <w:t>Major secondary metabolites in plants</w:t>
      </w:r>
    </w:p>
    <w:tbl>
      <w:tblPr>
        <w:tblW w:w="10785" w:type="dxa"/>
        <w:tblCellMar>
          <w:top w:w="90" w:type="dxa"/>
          <w:left w:w="90" w:type="dxa"/>
          <w:bottom w:w="90" w:type="dxa"/>
          <w:right w:w="90" w:type="dxa"/>
        </w:tblCellMar>
        <w:tblLook w:val="04A0" w:firstRow="1" w:lastRow="0" w:firstColumn="1" w:lastColumn="0" w:noHBand="0" w:noVBand="1"/>
      </w:tblPr>
      <w:tblGrid>
        <w:gridCol w:w="5392"/>
        <w:gridCol w:w="5393"/>
      </w:tblGrid>
      <w:tr w:rsidR="00D84D21" w:rsidRPr="00D84D21" w:rsidTr="00D84D21">
        <w:tc>
          <w:tcPr>
            <w:tcW w:w="520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sz w:val="20"/>
                <w:szCs w:val="20"/>
                <w:lang w:eastAsia="en-CA"/>
              </w:rPr>
              <w:t>Main types:</w:t>
            </w:r>
          </w:p>
        </w:tc>
        <w:tc>
          <w:tcPr>
            <w:tcW w:w="520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sz w:val="20"/>
                <w:szCs w:val="20"/>
                <w:lang w:eastAsia="en-CA"/>
              </w:rPr>
              <w:t>Derived from:</w:t>
            </w:r>
          </w:p>
        </w:tc>
      </w:tr>
      <w:tr w:rsidR="00D84D21" w:rsidRPr="00D84D21" w:rsidTr="00D84D21">
        <w:tc>
          <w:tcPr>
            <w:tcW w:w="520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sz w:val="20"/>
                <w:szCs w:val="20"/>
                <w:lang w:eastAsia="en-CA"/>
              </w:rPr>
              <w:t>Phenolics</w:t>
            </w:r>
            <w:r w:rsidRPr="00D84D21">
              <w:rPr>
                <w:rFonts w:ascii="Tahoma" w:eastAsia="Times New Roman" w:hAnsi="Tahoma" w:cs="Tahoma"/>
                <w:sz w:val="20"/>
                <w:szCs w:val="20"/>
                <w:lang w:eastAsia="en-CA"/>
              </w:rPr>
              <w:br/>
              <w:t>Alkaloids</w:t>
            </w:r>
          </w:p>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sz w:val="20"/>
                <w:szCs w:val="20"/>
                <w:lang w:eastAsia="en-CA"/>
              </w:rPr>
              <w:t>Terpenoids</w:t>
            </w:r>
          </w:p>
        </w:tc>
        <w:tc>
          <w:tcPr>
            <w:tcW w:w="520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sz w:val="20"/>
                <w:szCs w:val="20"/>
                <w:lang w:eastAsia="en-CA"/>
              </w:rPr>
              <w:t>Phenylalanine</w:t>
            </w:r>
            <w:r w:rsidRPr="00D84D21">
              <w:rPr>
                <w:rFonts w:ascii="Tahoma" w:eastAsia="Times New Roman" w:hAnsi="Tahoma" w:cs="Tahoma"/>
                <w:sz w:val="20"/>
                <w:szCs w:val="20"/>
                <w:lang w:eastAsia="en-CA"/>
              </w:rPr>
              <w:br/>
              <w:t>Amino acids</w:t>
            </w:r>
            <w:r w:rsidRPr="00D84D21">
              <w:rPr>
                <w:rFonts w:ascii="Tahoma" w:eastAsia="Times New Roman" w:hAnsi="Tahoma" w:cs="Tahoma"/>
                <w:sz w:val="20"/>
                <w:szCs w:val="20"/>
                <w:lang w:eastAsia="en-CA"/>
              </w:rPr>
              <w:br/>
              <w:t>Isoprene</w:t>
            </w:r>
          </w:p>
        </w:tc>
      </w:tr>
    </w:tbl>
    <w:p w:rsidR="00D84D21" w:rsidRPr="00D84D21" w:rsidRDefault="00D84D21" w:rsidP="00D84D21">
      <w:pPr>
        <w:spacing w:after="27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br/>
      </w:r>
      <w:r w:rsidRPr="00D84D21">
        <w:rPr>
          <w:rFonts w:ascii="Tahoma" w:eastAsia="Times New Roman" w:hAnsi="Tahoma" w:cs="Tahoma"/>
          <w:color w:val="010101"/>
          <w:sz w:val="20"/>
          <w:szCs w:val="20"/>
          <w:lang w:eastAsia="en-CA"/>
        </w:rPr>
        <w:t>Also in Fungi and Bacteria: POLYKETIDES, derived from the ACETATE pathway</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Minor secondary metabolites</w:t>
      </w:r>
      <w:r w:rsidRPr="00D84D21">
        <w:rPr>
          <w:rFonts w:ascii="Tahoma" w:eastAsia="Times New Roman" w:hAnsi="Tahoma" w:cs="Tahoma"/>
          <w:color w:val="000000"/>
          <w:sz w:val="20"/>
          <w:szCs w:val="20"/>
          <w:lang w:eastAsia="en-CA"/>
        </w:rPr>
        <w:t> </w:t>
      </w:r>
    </w:p>
    <w:tbl>
      <w:tblPr>
        <w:tblW w:w="10785" w:type="dxa"/>
        <w:tblCellMar>
          <w:top w:w="90" w:type="dxa"/>
          <w:left w:w="90" w:type="dxa"/>
          <w:bottom w:w="90" w:type="dxa"/>
          <w:right w:w="90" w:type="dxa"/>
        </w:tblCellMar>
        <w:tblLook w:val="04A0" w:firstRow="1" w:lastRow="0" w:firstColumn="1" w:lastColumn="0" w:noHBand="0" w:noVBand="1"/>
      </w:tblPr>
      <w:tblGrid>
        <w:gridCol w:w="5392"/>
        <w:gridCol w:w="5393"/>
      </w:tblGrid>
      <w:tr w:rsidR="00D84D21" w:rsidRPr="00D84D21" w:rsidTr="00D84D21">
        <w:tc>
          <w:tcPr>
            <w:tcW w:w="520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sz w:val="20"/>
                <w:szCs w:val="20"/>
                <w:lang w:eastAsia="en-CA"/>
              </w:rPr>
              <w:t>Type:</w:t>
            </w:r>
          </w:p>
        </w:tc>
        <w:tc>
          <w:tcPr>
            <w:tcW w:w="520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sz w:val="20"/>
                <w:szCs w:val="20"/>
                <w:lang w:eastAsia="en-CA"/>
              </w:rPr>
              <w:t>Derived from:</w:t>
            </w:r>
          </w:p>
        </w:tc>
      </w:tr>
      <w:tr w:rsidR="00D84D21" w:rsidRPr="00D84D21" w:rsidTr="00D84D21">
        <w:tc>
          <w:tcPr>
            <w:tcW w:w="520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sz w:val="20"/>
                <w:szCs w:val="20"/>
                <w:lang w:eastAsia="en-CA"/>
              </w:rPr>
              <w:t>• Acetylene</w:t>
            </w:r>
            <w:r w:rsidRPr="00D84D21">
              <w:rPr>
                <w:rFonts w:ascii="Tahoma" w:eastAsia="Times New Roman" w:hAnsi="Tahoma" w:cs="Tahoma"/>
                <w:sz w:val="20"/>
                <w:szCs w:val="20"/>
                <w:lang w:eastAsia="en-CA"/>
              </w:rPr>
              <w:br/>
              <w:t>• glucoscinolate</w:t>
            </w:r>
            <w:r w:rsidRPr="00D84D21">
              <w:rPr>
                <w:rFonts w:ascii="Tahoma" w:eastAsia="Times New Roman" w:hAnsi="Tahoma" w:cs="Tahoma"/>
                <w:sz w:val="20"/>
                <w:szCs w:val="20"/>
                <w:lang w:eastAsia="en-CA"/>
              </w:rPr>
              <w:br/>
              <w:t>• amides</w:t>
            </w:r>
            <w:r w:rsidRPr="00D84D21">
              <w:rPr>
                <w:rFonts w:ascii="Tahoma" w:eastAsia="Times New Roman" w:hAnsi="Tahoma" w:cs="Tahoma"/>
                <w:sz w:val="20"/>
                <w:szCs w:val="20"/>
                <w:lang w:eastAsia="en-CA"/>
              </w:rPr>
              <w:br/>
              <w:t>• non-protein amino acids</w:t>
            </w:r>
            <w:r w:rsidRPr="00D84D21">
              <w:rPr>
                <w:rFonts w:ascii="Tahoma" w:eastAsia="Times New Roman" w:hAnsi="Tahoma" w:cs="Tahoma"/>
                <w:sz w:val="20"/>
                <w:szCs w:val="20"/>
                <w:lang w:eastAsia="en-CA"/>
              </w:rPr>
              <w:br/>
              <w:t>• cyanogens</w:t>
            </w:r>
            <w:r w:rsidRPr="00D84D21">
              <w:rPr>
                <w:rFonts w:ascii="Tahoma" w:eastAsia="Times New Roman" w:hAnsi="Tahoma" w:cs="Tahoma"/>
                <w:sz w:val="20"/>
                <w:szCs w:val="20"/>
                <w:lang w:eastAsia="en-CA"/>
              </w:rPr>
              <w:br/>
              <w:t>• Many others</w:t>
            </w:r>
          </w:p>
        </w:tc>
        <w:tc>
          <w:tcPr>
            <w:tcW w:w="5205" w:type="dxa"/>
            <w:tcBorders>
              <w:top w:val="single" w:sz="6" w:space="0" w:color="010101"/>
              <w:left w:val="single" w:sz="6" w:space="0" w:color="010101"/>
              <w:bottom w:val="single" w:sz="6" w:space="0" w:color="010101"/>
              <w:right w:val="single" w:sz="6" w:space="0" w:color="010101"/>
            </w:tcBorders>
            <w:hideMark/>
          </w:tcPr>
          <w:p w:rsidR="00D84D21" w:rsidRPr="00D84D21" w:rsidRDefault="00D84D21" w:rsidP="00D84D21">
            <w:pPr>
              <w:spacing w:after="0" w:line="240" w:lineRule="auto"/>
              <w:rPr>
                <w:rFonts w:ascii="Times New Roman" w:eastAsia="Times New Roman" w:hAnsi="Times New Roman" w:cs="Times New Roman"/>
                <w:sz w:val="20"/>
                <w:szCs w:val="20"/>
                <w:lang w:eastAsia="en-CA"/>
              </w:rPr>
            </w:pPr>
            <w:r w:rsidRPr="00D84D21">
              <w:rPr>
                <w:rFonts w:ascii="Tahoma" w:eastAsia="Times New Roman" w:hAnsi="Tahoma" w:cs="Tahoma"/>
                <w:sz w:val="20"/>
                <w:szCs w:val="20"/>
                <w:lang w:eastAsia="en-CA"/>
              </w:rPr>
              <w:t>• Fatty acids</w:t>
            </w:r>
            <w:r w:rsidRPr="00D84D21">
              <w:rPr>
                <w:rFonts w:ascii="Tahoma" w:eastAsia="Times New Roman" w:hAnsi="Tahoma" w:cs="Tahoma"/>
                <w:sz w:val="20"/>
                <w:szCs w:val="20"/>
                <w:lang w:eastAsia="en-CA"/>
              </w:rPr>
              <w:br/>
              <w:t>• amino acids</w:t>
            </w:r>
            <w:r w:rsidRPr="00D84D21">
              <w:rPr>
                <w:rFonts w:ascii="Tahoma" w:eastAsia="Times New Roman" w:hAnsi="Tahoma" w:cs="Tahoma"/>
                <w:sz w:val="20"/>
                <w:szCs w:val="20"/>
                <w:lang w:eastAsia="en-CA"/>
              </w:rPr>
              <w:br/>
              <w:t>• fatty acids</w:t>
            </w:r>
            <w:r w:rsidRPr="00D84D21">
              <w:rPr>
                <w:rFonts w:ascii="Tahoma" w:eastAsia="Times New Roman" w:hAnsi="Tahoma" w:cs="Tahoma"/>
                <w:sz w:val="20"/>
                <w:szCs w:val="20"/>
                <w:lang w:eastAsia="en-CA"/>
              </w:rPr>
              <w:br/>
              <w:t>• amino acids</w:t>
            </w:r>
            <w:r w:rsidRPr="00D84D21">
              <w:rPr>
                <w:rFonts w:ascii="Tahoma" w:eastAsia="Times New Roman" w:hAnsi="Tahoma" w:cs="Tahoma"/>
                <w:sz w:val="20"/>
                <w:szCs w:val="20"/>
                <w:lang w:eastAsia="en-CA"/>
              </w:rPr>
              <w:br/>
              <w:t>• amino acids</w:t>
            </w:r>
          </w:p>
        </w:tc>
      </w:tr>
    </w:tbl>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27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br/>
      </w:r>
      <w:r w:rsidRPr="00D84D21">
        <w:rPr>
          <w:rFonts w:ascii="Tahoma" w:eastAsia="Times New Roman" w:hAnsi="Tahoma" w:cs="Tahoma"/>
          <w:b/>
          <w:bCs/>
          <w:color w:val="000000"/>
          <w:sz w:val="20"/>
          <w:szCs w:val="20"/>
          <w:lang w:eastAsia="en-CA"/>
        </w:rPr>
        <w:t>Diversity of secondary metabolites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lastRenderedPageBreak/>
        <w:t>Role of secondary</w:t>
      </w:r>
      <w:r w:rsidRPr="00D84D21">
        <w:rPr>
          <w:rFonts w:ascii="Tahoma" w:eastAsia="Times New Roman" w:hAnsi="Tahoma" w:cs="Tahoma"/>
          <w:color w:val="000000"/>
          <w:sz w:val="20"/>
          <w:szCs w:val="20"/>
          <w:lang w:eastAsia="en-CA"/>
        </w:rPr>
        <w:t> </w:t>
      </w:r>
      <w:r w:rsidRPr="00D84D21">
        <w:rPr>
          <w:rFonts w:ascii="Tahoma" w:eastAsia="Times New Roman" w:hAnsi="Tahoma" w:cs="Tahoma"/>
          <w:b/>
          <w:bCs/>
          <w:color w:val="000000"/>
          <w:sz w:val="20"/>
          <w:szCs w:val="20"/>
          <w:lang w:eastAsia="en-CA"/>
        </w:rPr>
        <w:t>metabolites:</w:t>
      </w:r>
    </w:p>
    <w:p w:rsidR="00D84D21" w:rsidRPr="00D84D21" w:rsidRDefault="00D84D21" w:rsidP="007D6224">
      <w:pPr>
        <w:numPr>
          <w:ilvl w:val="0"/>
          <w:numId w:val="58"/>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Floral colour (e.g., anthocyanins)</w:t>
      </w:r>
    </w:p>
    <w:p w:rsidR="00D84D21" w:rsidRPr="00D84D21" w:rsidRDefault="00D84D21" w:rsidP="007D6224">
      <w:pPr>
        <w:numPr>
          <w:ilvl w:val="0"/>
          <w:numId w:val="58"/>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pollinator attraction (e.g., monoterpenes)</w:t>
      </w:r>
    </w:p>
    <w:p w:rsidR="00D84D21" w:rsidRPr="00D84D21" w:rsidRDefault="00D84D21" w:rsidP="007D6224">
      <w:pPr>
        <w:numPr>
          <w:ilvl w:val="0"/>
          <w:numId w:val="58"/>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UV protection (e.g., flavonoids)</w:t>
      </w:r>
    </w:p>
    <w:p w:rsidR="00D84D21" w:rsidRPr="00D84D21" w:rsidRDefault="00D84D21" w:rsidP="007D6224">
      <w:pPr>
        <w:numPr>
          <w:ilvl w:val="0"/>
          <w:numId w:val="58"/>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herbivore deterrence (e.g., tannins, phenolics, alkaloids)</w:t>
      </w:r>
    </w:p>
    <w:p w:rsidR="00D84D21" w:rsidRPr="00D84D21" w:rsidRDefault="00D84D21" w:rsidP="007D6224">
      <w:pPr>
        <w:numPr>
          <w:ilvl w:val="0"/>
          <w:numId w:val="58"/>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defense against pathogens (e.g., flavonoids, terpenoids)</w:t>
      </w:r>
    </w:p>
    <w:p w:rsidR="00D84D21" w:rsidRPr="00D84D21" w:rsidRDefault="00D84D21" w:rsidP="007D6224">
      <w:pPr>
        <w:numPr>
          <w:ilvl w:val="0"/>
          <w:numId w:val="58"/>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adaptation to water stress</w:t>
      </w:r>
    </w:p>
    <w:p w:rsidR="00D84D21" w:rsidRPr="00D84D21" w:rsidRDefault="00D84D21" w:rsidP="007D6224">
      <w:pPr>
        <w:numPr>
          <w:ilvl w:val="0"/>
          <w:numId w:val="58"/>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adaptation to cold</w:t>
      </w:r>
    </w:p>
    <w:p w:rsidR="00D84D21" w:rsidRPr="00D84D21" w:rsidRDefault="00D84D21" w:rsidP="007D6224">
      <w:pPr>
        <w:numPr>
          <w:ilvl w:val="0"/>
          <w:numId w:val="58"/>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cell-cell signaling (e.g., flavonoids, phenolics)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Numbers of secondary</w:t>
      </w:r>
      <w:r w:rsidRPr="00D84D21">
        <w:rPr>
          <w:rFonts w:ascii="Tahoma" w:eastAsia="Times New Roman" w:hAnsi="Tahoma" w:cs="Tahoma"/>
          <w:color w:val="000000"/>
          <w:sz w:val="20"/>
          <w:szCs w:val="20"/>
          <w:lang w:eastAsia="en-CA"/>
        </w:rPr>
        <w:t> </w:t>
      </w:r>
      <w:r w:rsidRPr="00D84D21">
        <w:rPr>
          <w:rFonts w:ascii="Tahoma" w:eastAsia="Times New Roman" w:hAnsi="Tahoma" w:cs="Tahoma"/>
          <w:b/>
          <w:bCs/>
          <w:color w:val="000000"/>
          <w:sz w:val="20"/>
          <w:szCs w:val="20"/>
          <w:lang w:eastAsia="en-CA"/>
        </w:rPr>
        <w:t>metabolites:</w:t>
      </w:r>
      <w:r w:rsidRPr="00D84D21">
        <w:rPr>
          <w:rFonts w:ascii="Tahoma" w:eastAsia="Times New Roman" w:hAnsi="Tahoma" w:cs="Tahoma"/>
          <w:color w:val="000000"/>
          <w:sz w:val="20"/>
          <w:szCs w:val="20"/>
          <w:lang w:eastAsia="en-CA"/>
        </w:rPr>
        <w:br/>
        <w:t>• Phenolics - 8000</w:t>
      </w:r>
      <w:r w:rsidRPr="00D84D21">
        <w:rPr>
          <w:rFonts w:ascii="Tahoma" w:eastAsia="Times New Roman" w:hAnsi="Tahoma" w:cs="Tahoma"/>
          <w:color w:val="000000"/>
          <w:sz w:val="20"/>
          <w:szCs w:val="20"/>
          <w:lang w:eastAsia="en-CA"/>
        </w:rPr>
        <w:br/>
        <w:t>• Alkaloids - 12000</w:t>
      </w:r>
      <w:r w:rsidRPr="00D84D21">
        <w:rPr>
          <w:rFonts w:ascii="Tahoma" w:eastAsia="Times New Roman" w:hAnsi="Tahoma" w:cs="Tahoma"/>
          <w:color w:val="000000"/>
          <w:sz w:val="20"/>
          <w:szCs w:val="20"/>
          <w:lang w:eastAsia="en-CA"/>
        </w:rPr>
        <w:br/>
        <w:t>• Terpenoids - 25000</w:t>
      </w:r>
      <w:r w:rsidRPr="00D84D21">
        <w:rPr>
          <w:rFonts w:ascii="Tahoma" w:eastAsia="Times New Roman" w:hAnsi="Tahoma" w:cs="Tahoma"/>
          <w:color w:val="000000"/>
          <w:sz w:val="20"/>
          <w:szCs w:val="20"/>
          <w:lang w:eastAsia="en-CA"/>
        </w:rPr>
        <w:br/>
      </w:r>
      <w:r w:rsidRPr="00D84D21">
        <w:rPr>
          <w:rFonts w:ascii="Tahoma" w:eastAsia="Times New Roman" w:hAnsi="Tahoma" w:cs="Tahoma"/>
          <w:color w:val="000000"/>
          <w:sz w:val="20"/>
          <w:szCs w:val="20"/>
          <w:lang w:eastAsia="en-CA"/>
        </w:rPr>
        <w:br/>
      </w:r>
      <w:r w:rsidRPr="00CB62F6">
        <w:rPr>
          <w:rFonts w:ascii="Tahoma" w:eastAsia="Times New Roman" w:hAnsi="Tahoma" w:cs="Tahoma"/>
          <w:noProof/>
          <w:color w:val="000000"/>
          <w:sz w:val="20"/>
          <w:szCs w:val="20"/>
          <w:lang w:eastAsia="en-CA"/>
        </w:rPr>
        <w:drawing>
          <wp:inline distT="0" distB="0" distL="0" distR="0">
            <wp:extent cx="4486494" cy="3705225"/>
            <wp:effectExtent l="0" t="0" r="9525" b="0"/>
            <wp:docPr id="20485" name="Picture 2048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raphic"/>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87650" cy="3706180"/>
                    </a:xfrm>
                    <a:prstGeom prst="rect">
                      <a:avLst/>
                    </a:prstGeom>
                    <a:noFill/>
                    <a:ln>
                      <a:noFill/>
                    </a:ln>
                  </pic:spPr>
                </pic:pic>
              </a:graphicData>
            </a:graphic>
          </wp:inline>
        </w:drawing>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Phenolics: Important antioxidants</w:t>
      </w:r>
    </w:p>
    <w:p w:rsidR="00D84D21" w:rsidRPr="00D84D21" w:rsidRDefault="00D84D21" w:rsidP="007D6224">
      <w:pPr>
        <w:numPr>
          <w:ilvl w:val="0"/>
          <w:numId w:val="59"/>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lastRenderedPageBreak/>
        <w:t>eg. Gallic acid, resveratrol, quercetin, catechin, apigenin, naringenin</w:t>
      </w:r>
      <w:r w:rsidRPr="00D84D21">
        <w:rPr>
          <w:rFonts w:ascii="Tahoma" w:eastAsia="Times New Roman" w:hAnsi="Tahoma" w:cs="Tahoma"/>
          <w:color w:val="000000"/>
          <w:sz w:val="20"/>
          <w:szCs w:val="20"/>
          <w:lang w:eastAsia="en-CA"/>
        </w:rPr>
        <w:br/>
      </w:r>
      <w:r w:rsidRPr="00CB62F6">
        <w:rPr>
          <w:rFonts w:ascii="Symbol" w:eastAsia="Times New Roman" w:hAnsi="Symbol" w:cs="Tahoma"/>
          <w:noProof/>
          <w:color w:val="000000"/>
          <w:sz w:val="20"/>
          <w:szCs w:val="20"/>
          <w:lang w:eastAsia="en-CA"/>
        </w:rPr>
        <w:drawing>
          <wp:inline distT="0" distB="0" distL="0" distR="0">
            <wp:extent cx="4524375" cy="2815870"/>
            <wp:effectExtent l="0" t="0" r="0" b="3810"/>
            <wp:docPr id="20484" name="Picture 2048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aphic"/>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26290" cy="2817062"/>
                    </a:xfrm>
                    <a:prstGeom prst="rect">
                      <a:avLst/>
                    </a:prstGeom>
                    <a:noFill/>
                    <a:ln>
                      <a:noFill/>
                    </a:ln>
                  </pic:spPr>
                </pic:pic>
              </a:graphicData>
            </a:graphic>
          </wp:inline>
        </w:drawing>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br/>
        <w:t>Alkaloids are biologically active compounds with heterocylic rings containing N</w:t>
      </w:r>
    </w:p>
    <w:p w:rsidR="00D84D21" w:rsidRPr="00D84D21" w:rsidRDefault="00D84D21" w:rsidP="007D6224">
      <w:pPr>
        <w:numPr>
          <w:ilvl w:val="0"/>
          <w:numId w:val="60"/>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eg. Cocaine, Nicotine, Morphine, Caffeine</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Alkaloid pathways evolved separately from different amino acid precursors</w:t>
      </w:r>
      <w:r w:rsidRPr="00D84D21">
        <w:rPr>
          <w:rFonts w:ascii="Tahoma" w:eastAsia="Times New Roman" w:hAnsi="Tahoma" w:cs="Tahoma"/>
          <w:color w:val="000000"/>
          <w:sz w:val="20"/>
          <w:szCs w:val="20"/>
          <w:lang w:eastAsia="en-CA"/>
        </w:rPr>
        <w:br/>
      </w:r>
      <w:r w:rsidRPr="00CB62F6">
        <w:rPr>
          <w:rFonts w:ascii="Tahoma" w:eastAsia="Times New Roman" w:hAnsi="Tahoma" w:cs="Tahoma"/>
          <w:noProof/>
          <w:color w:val="000000"/>
          <w:sz w:val="20"/>
          <w:szCs w:val="20"/>
          <w:lang w:eastAsia="en-CA"/>
        </w:rPr>
        <w:drawing>
          <wp:inline distT="0" distB="0" distL="0" distR="0">
            <wp:extent cx="5142128" cy="2495550"/>
            <wp:effectExtent l="0" t="0" r="1905" b="0"/>
            <wp:docPr id="20482" name="Picture 2048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aphic"/>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46832" cy="2497833"/>
                    </a:xfrm>
                    <a:prstGeom prst="rect">
                      <a:avLst/>
                    </a:prstGeom>
                    <a:noFill/>
                    <a:ln>
                      <a:noFill/>
                    </a:ln>
                  </pic:spPr>
                </pic:pic>
              </a:graphicData>
            </a:graphic>
          </wp:inline>
        </w:drawing>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lastRenderedPageBreak/>
        <w:br/>
      </w:r>
      <w:r w:rsidRPr="00CB62F6">
        <w:rPr>
          <w:rFonts w:ascii="Tahoma" w:eastAsia="Times New Roman" w:hAnsi="Tahoma" w:cs="Tahoma"/>
          <w:noProof/>
          <w:color w:val="000000"/>
          <w:sz w:val="20"/>
          <w:szCs w:val="20"/>
          <w:lang w:eastAsia="en-CA"/>
        </w:rPr>
        <w:drawing>
          <wp:inline distT="0" distB="0" distL="0" distR="0">
            <wp:extent cx="4982045" cy="3086100"/>
            <wp:effectExtent l="0" t="0" r="9525" b="0"/>
            <wp:docPr id="20481" name="Picture 2048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raphic"/>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85998" cy="3088549"/>
                    </a:xfrm>
                    <a:prstGeom prst="rect">
                      <a:avLst/>
                    </a:prstGeom>
                    <a:noFill/>
                    <a:ln>
                      <a:noFill/>
                    </a:ln>
                  </pic:spPr>
                </pic:pic>
              </a:graphicData>
            </a:graphic>
          </wp:inline>
        </w:drawing>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Terpenes are saturated compounds made from C5 “isoprene” units:</w:t>
      </w:r>
      <w:r w:rsidRPr="00D84D21">
        <w:rPr>
          <w:rFonts w:ascii="Tahoma" w:eastAsia="Times New Roman" w:hAnsi="Tahoma" w:cs="Tahoma"/>
          <w:color w:val="000000"/>
          <w:sz w:val="20"/>
          <w:szCs w:val="20"/>
          <w:lang w:eastAsia="en-CA"/>
        </w:rPr>
        <w:t> Two pathways lead to C5 units</w:t>
      </w:r>
      <w:r w:rsidRPr="00D84D21">
        <w:rPr>
          <w:rFonts w:ascii="Tahoma" w:eastAsia="Times New Roman" w:hAnsi="Tahoma" w:cs="Tahoma"/>
          <w:color w:val="000000"/>
          <w:sz w:val="20"/>
          <w:szCs w:val="20"/>
          <w:lang w:eastAsia="en-CA"/>
        </w:rPr>
        <w:br/>
      </w:r>
      <w:r w:rsidRPr="00CB62F6">
        <w:rPr>
          <w:rFonts w:ascii="Tahoma" w:eastAsia="Times New Roman" w:hAnsi="Tahoma" w:cs="Tahoma"/>
          <w:noProof/>
          <w:color w:val="000000"/>
          <w:sz w:val="20"/>
          <w:szCs w:val="20"/>
          <w:lang w:eastAsia="en-CA"/>
        </w:rPr>
        <w:drawing>
          <wp:inline distT="0" distB="0" distL="0" distR="0">
            <wp:extent cx="4366694" cy="3009900"/>
            <wp:effectExtent l="0" t="0" r="0" b="0"/>
            <wp:docPr id="20480" name="Picture 2048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raphic"/>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70440" cy="3012482"/>
                    </a:xfrm>
                    <a:prstGeom prst="rect">
                      <a:avLst/>
                    </a:prstGeom>
                    <a:noFill/>
                    <a:ln>
                      <a:noFill/>
                    </a:ln>
                  </pic:spPr>
                </pic:pic>
              </a:graphicData>
            </a:graphic>
          </wp:inline>
        </w:drawing>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lastRenderedPageBreak/>
        <w:t>Terpene synthesis leads to C10 (monoterpenes), C15(sesquiterpenes), C20 (diterpenes), C30 (triterpenes), C40 (tetraterpenes), etc…</w:t>
      </w:r>
      <w:r w:rsidRPr="00D84D21">
        <w:rPr>
          <w:rFonts w:ascii="Tahoma" w:eastAsia="Times New Roman" w:hAnsi="Tahoma" w:cs="Tahoma"/>
          <w:color w:val="000000"/>
          <w:sz w:val="20"/>
          <w:szCs w:val="20"/>
          <w:lang w:eastAsia="en-CA"/>
        </w:rPr>
        <w:br/>
      </w:r>
      <w:r w:rsidRPr="00CB62F6">
        <w:rPr>
          <w:rFonts w:ascii="Tahoma" w:eastAsia="Times New Roman" w:hAnsi="Tahoma" w:cs="Tahoma"/>
          <w:noProof/>
          <w:color w:val="000000"/>
          <w:sz w:val="20"/>
          <w:szCs w:val="20"/>
          <w:lang w:eastAsia="en-CA"/>
        </w:rPr>
        <w:drawing>
          <wp:inline distT="0" distB="0" distL="0" distR="0">
            <wp:extent cx="4534853" cy="3067050"/>
            <wp:effectExtent l="0" t="0" r="0" b="0"/>
            <wp:docPr id="31" name="Picture 3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aphic"/>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36890" cy="3068428"/>
                    </a:xfrm>
                    <a:prstGeom prst="rect">
                      <a:avLst/>
                    </a:prstGeom>
                    <a:noFill/>
                    <a:ln>
                      <a:noFill/>
                    </a:ln>
                  </pic:spPr>
                </pic:pic>
              </a:graphicData>
            </a:graphic>
          </wp:inline>
        </w:drawing>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br/>
      </w:r>
      <w:r w:rsidRPr="00D84D21">
        <w:rPr>
          <w:rFonts w:ascii="Tahoma" w:eastAsia="Times New Roman" w:hAnsi="Tahoma" w:cs="Tahoma"/>
          <w:b/>
          <w:bCs/>
          <w:color w:val="000000"/>
          <w:sz w:val="20"/>
          <w:szCs w:val="20"/>
          <w:lang w:eastAsia="en-CA"/>
        </w:rPr>
        <w:t>Terpene diversity</w:t>
      </w:r>
    </w:p>
    <w:p w:rsidR="00D84D21" w:rsidRPr="00D84D21" w:rsidRDefault="00D84D21" w:rsidP="007D6224">
      <w:pPr>
        <w:numPr>
          <w:ilvl w:val="0"/>
          <w:numId w:val="61"/>
        </w:numPr>
        <w:spacing w:before="100" w:beforeAutospacing="1" w:after="100" w:afterAutospacing="1" w:line="240" w:lineRule="auto"/>
        <w:ind w:left="820"/>
        <w:rPr>
          <w:rFonts w:ascii="Symbol" w:eastAsia="Times New Roman" w:hAnsi="Symbol" w:cs="Tahoma"/>
          <w:b/>
          <w:bCs/>
          <w:color w:val="010101"/>
          <w:sz w:val="20"/>
          <w:szCs w:val="20"/>
          <w:lang w:eastAsia="en-CA"/>
        </w:rPr>
      </w:pPr>
      <w:r w:rsidRPr="00D84D21">
        <w:rPr>
          <w:rFonts w:ascii="Tahoma" w:eastAsia="Times New Roman" w:hAnsi="Tahoma" w:cs="Tahoma"/>
          <w:color w:val="000000"/>
          <w:sz w:val="20"/>
          <w:szCs w:val="20"/>
          <w:lang w:eastAsia="en-CA"/>
        </w:rPr>
        <w:t>menthol, parthenolide sesquiterpene (C15), Taxol Diterpene backbone (C20), Ginsenoside Rg1 Titerpene backbone (C30)</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Phytochemical analysis</w:t>
      </w:r>
    </w:p>
    <w:p w:rsidR="00D84D21" w:rsidRPr="00D84D21" w:rsidRDefault="00D84D21" w:rsidP="007D6224">
      <w:pPr>
        <w:numPr>
          <w:ilvl w:val="0"/>
          <w:numId w:val="62"/>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Medicinal plants, herbal products, and plant derived drugs require methods to identify and quantify their chemical constituents</w:t>
      </w:r>
    </w:p>
    <w:p w:rsidR="00D84D21" w:rsidRPr="00D84D21" w:rsidRDefault="00D84D21" w:rsidP="007D6224">
      <w:pPr>
        <w:numPr>
          <w:ilvl w:val="0"/>
          <w:numId w:val="62"/>
        </w:numPr>
        <w:spacing w:before="100" w:beforeAutospacing="1" w:after="100" w:afterAutospacing="1" w:line="240" w:lineRule="auto"/>
        <w:ind w:left="820"/>
        <w:rPr>
          <w:rFonts w:ascii="Symbol" w:eastAsia="Times New Roman" w:hAnsi="Symbol" w:cs="Tahoma"/>
          <w:b/>
          <w:bCs/>
          <w:color w:val="010101"/>
          <w:sz w:val="20"/>
          <w:szCs w:val="20"/>
          <w:lang w:eastAsia="en-CA"/>
        </w:rPr>
      </w:pPr>
      <w:r w:rsidRPr="00D84D21">
        <w:rPr>
          <w:rFonts w:ascii="Tahoma" w:eastAsia="Times New Roman" w:hAnsi="Tahoma" w:cs="Tahoma"/>
          <w:color w:val="000000"/>
          <w:sz w:val="20"/>
          <w:szCs w:val="20"/>
          <w:lang w:eastAsia="en-CA"/>
        </w:rPr>
        <w:t>This analysis is important in the discovery of the active principles of medicinal plants as well as in the standardization of their products to ensure consistent quality</w:t>
      </w:r>
      <w:r w:rsidRPr="00D84D21">
        <w:rPr>
          <w:rFonts w:ascii="Tahoma" w:eastAsia="Times New Roman" w:hAnsi="Tahoma" w:cs="Tahoma"/>
          <w:color w:val="000000"/>
          <w:sz w:val="20"/>
          <w:szCs w:val="20"/>
          <w:lang w:eastAsia="en-CA"/>
        </w:rPr>
        <w:br/>
        <w:t>How do we</w:t>
      </w:r>
      <w:r w:rsidRPr="00D84D21">
        <w:rPr>
          <w:rFonts w:ascii="Tahoma" w:eastAsia="Times New Roman" w:hAnsi="Tahoma" w:cs="Tahoma"/>
          <w:b/>
          <w:bCs/>
          <w:color w:val="010101"/>
          <w:sz w:val="20"/>
          <w:szCs w:val="20"/>
          <w:lang w:eastAsia="en-CA"/>
        </w:rPr>
        <w:t> identify and quantify the chemical constituents of medicinal plants?</w:t>
      </w:r>
    </w:p>
    <w:p w:rsidR="00D84D21" w:rsidRPr="00D84D21" w:rsidRDefault="00D84D21" w:rsidP="007D6224">
      <w:pPr>
        <w:numPr>
          <w:ilvl w:val="0"/>
          <w:numId w:val="62"/>
        </w:numPr>
        <w:spacing w:before="100" w:beforeAutospacing="1" w:after="100" w:afterAutospacing="1" w:line="240" w:lineRule="auto"/>
        <w:ind w:left="820"/>
        <w:rPr>
          <w:rFonts w:ascii="Symbol" w:eastAsia="Times New Roman" w:hAnsi="Symbol" w:cs="Tahoma"/>
          <w:b/>
          <w:bCs/>
          <w:color w:val="010101"/>
          <w:sz w:val="20"/>
          <w:szCs w:val="20"/>
          <w:lang w:eastAsia="en-CA"/>
        </w:rPr>
      </w:pPr>
      <w:r w:rsidRPr="00D84D21">
        <w:rPr>
          <w:rFonts w:ascii="Tahoma" w:eastAsia="Times New Roman" w:hAnsi="Tahoma" w:cs="Tahoma"/>
          <w:color w:val="000000"/>
          <w:sz w:val="20"/>
          <w:szCs w:val="20"/>
          <w:lang w:eastAsia="en-CA"/>
        </w:rPr>
        <w:t>Gas chromatography (GC)</w:t>
      </w:r>
    </w:p>
    <w:p w:rsidR="00D84D21" w:rsidRPr="00D84D21" w:rsidRDefault="00D84D21" w:rsidP="007D6224">
      <w:pPr>
        <w:numPr>
          <w:ilvl w:val="0"/>
          <w:numId w:val="62"/>
        </w:numPr>
        <w:spacing w:before="100" w:beforeAutospacing="1" w:after="100" w:afterAutospacing="1" w:line="240" w:lineRule="auto"/>
        <w:ind w:left="820"/>
        <w:rPr>
          <w:rFonts w:ascii="Symbol" w:eastAsia="Times New Roman" w:hAnsi="Symbol" w:cs="Tahoma"/>
          <w:b/>
          <w:bCs/>
          <w:color w:val="010101"/>
          <w:sz w:val="20"/>
          <w:szCs w:val="20"/>
          <w:lang w:eastAsia="en-CA"/>
        </w:rPr>
      </w:pPr>
      <w:r w:rsidRPr="00D84D21">
        <w:rPr>
          <w:rFonts w:ascii="Tahoma" w:eastAsia="Times New Roman" w:hAnsi="Tahoma" w:cs="Tahoma"/>
          <w:color w:val="000000"/>
          <w:sz w:val="20"/>
          <w:szCs w:val="20"/>
          <w:lang w:eastAsia="en-CA"/>
        </w:rPr>
        <w:t>High performance liquid chromatography (HPLC)</w:t>
      </w:r>
    </w:p>
    <w:p w:rsidR="00D84D21" w:rsidRPr="00D84D21" w:rsidRDefault="00D84D21" w:rsidP="007D6224">
      <w:pPr>
        <w:numPr>
          <w:ilvl w:val="0"/>
          <w:numId w:val="62"/>
        </w:numPr>
        <w:spacing w:before="100" w:beforeAutospacing="1" w:after="100" w:afterAutospacing="1" w:line="240" w:lineRule="auto"/>
        <w:ind w:left="820"/>
        <w:rPr>
          <w:rFonts w:ascii="Symbol" w:eastAsia="Times New Roman" w:hAnsi="Symbol" w:cs="Tahoma"/>
          <w:b/>
          <w:bCs/>
          <w:color w:val="010101"/>
          <w:sz w:val="20"/>
          <w:szCs w:val="20"/>
          <w:lang w:eastAsia="en-CA"/>
        </w:rPr>
      </w:pPr>
      <w:r w:rsidRPr="00D84D21">
        <w:rPr>
          <w:rFonts w:ascii="Tahoma" w:eastAsia="Times New Roman" w:hAnsi="Tahoma" w:cs="Tahoma"/>
          <w:color w:val="000000"/>
          <w:sz w:val="20"/>
          <w:szCs w:val="20"/>
          <w:lang w:eastAsia="en-CA"/>
        </w:rPr>
        <w:t>Mass spectrometry (MS)</w:t>
      </w:r>
    </w:p>
    <w:p w:rsidR="00D84D21" w:rsidRPr="00D84D21" w:rsidRDefault="00D84D21" w:rsidP="007D6224">
      <w:pPr>
        <w:numPr>
          <w:ilvl w:val="0"/>
          <w:numId w:val="62"/>
        </w:numPr>
        <w:spacing w:before="100" w:beforeAutospacing="1" w:after="100" w:afterAutospacing="1" w:line="240" w:lineRule="auto"/>
        <w:ind w:left="820"/>
        <w:rPr>
          <w:rFonts w:ascii="Symbol" w:eastAsia="Times New Roman" w:hAnsi="Symbol" w:cs="Tahoma"/>
          <w:b/>
          <w:bCs/>
          <w:color w:val="010101"/>
          <w:sz w:val="20"/>
          <w:szCs w:val="20"/>
          <w:lang w:eastAsia="en-CA"/>
        </w:rPr>
      </w:pPr>
      <w:r w:rsidRPr="00D84D21">
        <w:rPr>
          <w:rFonts w:ascii="Tahoma" w:eastAsia="Times New Roman" w:hAnsi="Tahoma" w:cs="Tahoma"/>
          <w:color w:val="000000"/>
          <w:sz w:val="20"/>
          <w:szCs w:val="20"/>
          <w:lang w:eastAsia="en-CA"/>
        </w:rPr>
        <w:t>Nuclear magnetic resonance (NMR)</w:t>
      </w:r>
    </w:p>
    <w:p w:rsidR="00D84D21" w:rsidRPr="00D84D21" w:rsidRDefault="00D84D21" w:rsidP="007D6224">
      <w:pPr>
        <w:numPr>
          <w:ilvl w:val="0"/>
          <w:numId w:val="62"/>
        </w:numPr>
        <w:spacing w:before="100" w:beforeAutospacing="1" w:after="100" w:afterAutospacing="1" w:line="240" w:lineRule="auto"/>
        <w:ind w:left="820"/>
        <w:rPr>
          <w:rFonts w:ascii="Symbol" w:eastAsia="Times New Roman" w:hAnsi="Symbol" w:cs="Tahoma"/>
          <w:b/>
          <w:bCs/>
          <w:color w:val="010101"/>
          <w:sz w:val="20"/>
          <w:szCs w:val="20"/>
          <w:lang w:eastAsia="en-CA"/>
        </w:rPr>
      </w:pPr>
      <w:r w:rsidRPr="00D84D21">
        <w:rPr>
          <w:rFonts w:ascii="Tahoma" w:eastAsia="Times New Roman" w:hAnsi="Tahoma" w:cs="Tahoma"/>
          <w:color w:val="000000"/>
          <w:sz w:val="20"/>
          <w:szCs w:val="20"/>
          <w:lang w:eastAsia="en-CA"/>
        </w:rPr>
        <w:t>High performance liquid</w:t>
      </w:r>
    </w:p>
    <w:p w:rsidR="00D84D21" w:rsidRPr="00D84D21" w:rsidRDefault="00D84D21" w:rsidP="007D6224">
      <w:pPr>
        <w:numPr>
          <w:ilvl w:val="0"/>
          <w:numId w:val="62"/>
        </w:numPr>
        <w:spacing w:before="100" w:beforeAutospacing="1" w:after="100" w:afterAutospacing="1" w:line="240" w:lineRule="auto"/>
        <w:ind w:left="820"/>
        <w:rPr>
          <w:rFonts w:ascii="Symbol" w:eastAsia="Times New Roman" w:hAnsi="Symbol" w:cs="Tahoma"/>
          <w:b/>
          <w:bCs/>
          <w:color w:val="010101"/>
          <w:sz w:val="20"/>
          <w:szCs w:val="20"/>
          <w:lang w:eastAsia="en-CA"/>
        </w:rPr>
      </w:pPr>
      <w:r w:rsidRPr="00D84D21">
        <w:rPr>
          <w:rFonts w:ascii="Tahoma" w:eastAsia="Times New Roman" w:hAnsi="Tahoma" w:cs="Tahoma"/>
          <w:color w:val="000000"/>
          <w:sz w:val="20"/>
          <w:szCs w:val="20"/>
          <w:lang w:eastAsia="en-CA"/>
        </w:rPr>
        <w:t>chromatography (HPLC)</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Separation based on polarity:</w:t>
      </w:r>
    </w:p>
    <w:p w:rsidR="00D84D21" w:rsidRPr="00D84D21" w:rsidRDefault="00D84D21" w:rsidP="007D6224">
      <w:pPr>
        <w:numPr>
          <w:ilvl w:val="0"/>
          <w:numId w:val="63"/>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Due to a variety of chemical interactions between the </w:t>
      </w:r>
      <w:r w:rsidRPr="00D84D21">
        <w:rPr>
          <w:rFonts w:ascii="Tahoma" w:eastAsia="Times New Roman" w:hAnsi="Tahoma" w:cs="Tahoma"/>
          <w:b/>
          <w:bCs/>
          <w:color w:val="000000"/>
          <w:sz w:val="20"/>
          <w:szCs w:val="20"/>
          <w:lang w:eastAsia="en-CA"/>
        </w:rPr>
        <w:t>mobile phase</w:t>
      </w:r>
      <w:r w:rsidRPr="00D84D21">
        <w:rPr>
          <w:rFonts w:ascii="Tahoma" w:eastAsia="Times New Roman" w:hAnsi="Tahoma" w:cs="Tahoma"/>
          <w:color w:val="000000"/>
          <w:sz w:val="20"/>
          <w:szCs w:val="20"/>
          <w:lang w:eastAsia="en-CA"/>
        </w:rPr>
        <w:t> (liquid) and the </w:t>
      </w:r>
      <w:r w:rsidRPr="00D84D21">
        <w:rPr>
          <w:rFonts w:ascii="Tahoma" w:eastAsia="Times New Roman" w:hAnsi="Tahoma" w:cs="Tahoma"/>
          <w:b/>
          <w:bCs/>
          <w:color w:val="000000"/>
          <w:sz w:val="20"/>
          <w:szCs w:val="20"/>
          <w:lang w:eastAsia="en-CA"/>
        </w:rPr>
        <w:t>stationary phase</w:t>
      </w:r>
      <w:r w:rsidRPr="00D84D21">
        <w:rPr>
          <w:rFonts w:ascii="Tahoma" w:eastAsia="Times New Roman" w:hAnsi="Tahoma" w:cs="Tahoma"/>
          <w:color w:val="000000"/>
          <w:sz w:val="20"/>
          <w:szCs w:val="20"/>
          <w:lang w:eastAsia="en-CA"/>
        </w:rPr>
        <w:t> (solid), the components pass through the column at different rates and eluted at different time (</w:t>
      </w:r>
      <w:r w:rsidRPr="00D84D21">
        <w:rPr>
          <w:rFonts w:ascii="Tahoma" w:eastAsia="Times New Roman" w:hAnsi="Tahoma" w:cs="Tahoma"/>
          <w:b/>
          <w:bCs/>
          <w:color w:val="000000"/>
          <w:sz w:val="20"/>
          <w:szCs w:val="20"/>
          <w:lang w:eastAsia="en-CA"/>
        </w:rPr>
        <w:t>retention time</w:t>
      </w:r>
      <w:r w:rsidRPr="00D84D21">
        <w:rPr>
          <w:rFonts w:ascii="Tahoma" w:eastAsia="Times New Roman" w:hAnsi="Tahoma" w:cs="Tahoma"/>
          <w:color w:val="000000"/>
          <w:sz w:val="20"/>
          <w:szCs w:val="20"/>
          <w:lang w:eastAsia="en-CA"/>
        </w:rPr>
        <w:t> ).</w:t>
      </w:r>
    </w:p>
    <w:p w:rsidR="00D84D21" w:rsidRPr="00D84D21" w:rsidRDefault="00D84D21" w:rsidP="007D6224">
      <w:pPr>
        <w:numPr>
          <w:ilvl w:val="0"/>
          <w:numId w:val="63"/>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Sample components with stronger interactions with the stationary phase than with the</w:t>
      </w:r>
      <w:r w:rsidRPr="00D84D21">
        <w:rPr>
          <w:rFonts w:ascii="Tahoma" w:eastAsia="Times New Roman" w:hAnsi="Tahoma" w:cs="Tahoma"/>
          <w:color w:val="000000"/>
          <w:sz w:val="20"/>
          <w:szCs w:val="20"/>
          <w:lang w:eastAsia="en-CA"/>
        </w:rPr>
        <w:br/>
        <w:t>mobile phase will elute from the column less quickly, and thus have a longer retention time</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27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Normal phase vs Reverse phase</w:t>
      </w:r>
    </w:p>
    <w:p w:rsidR="00D84D21" w:rsidRPr="00D84D21" w:rsidRDefault="00D84D21" w:rsidP="00D84D21">
      <w:pPr>
        <w:spacing w:after="27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Normal phase chromatography</w:t>
      </w:r>
      <w:r w:rsidRPr="00D84D21">
        <w:rPr>
          <w:rFonts w:ascii="Tahoma" w:eastAsia="Times New Roman" w:hAnsi="Tahoma" w:cs="Tahoma"/>
          <w:color w:val="000000"/>
          <w:sz w:val="20"/>
          <w:szCs w:val="20"/>
          <w:lang w:eastAsia="en-CA"/>
        </w:rPr>
        <w:t> </w:t>
      </w:r>
      <w:r w:rsidRPr="00D84D21">
        <w:rPr>
          <w:rFonts w:ascii="Tahoma" w:eastAsia="Times New Roman" w:hAnsi="Tahoma" w:cs="Tahoma"/>
          <w:color w:val="000000"/>
          <w:sz w:val="20"/>
          <w:szCs w:val="20"/>
          <w:lang w:eastAsia="en-CA"/>
        </w:rPr>
        <w:br/>
        <w:t>Stationary phase: high polar rigid silica</w:t>
      </w:r>
      <w:r w:rsidRPr="00D84D21">
        <w:rPr>
          <w:rFonts w:ascii="Tahoma" w:eastAsia="Times New Roman" w:hAnsi="Tahoma" w:cs="Tahoma"/>
          <w:color w:val="000000"/>
          <w:sz w:val="20"/>
          <w:szCs w:val="20"/>
          <w:lang w:eastAsia="en-CA"/>
        </w:rPr>
        <w:br/>
        <w:t>Mobile phases: relatively nonpolar organic solvent</w:t>
      </w:r>
      <w:r w:rsidRPr="00D84D21">
        <w:rPr>
          <w:rFonts w:ascii="Tahoma" w:eastAsia="Times New Roman" w:hAnsi="Tahoma" w:cs="Tahoma"/>
          <w:color w:val="000000"/>
          <w:sz w:val="20"/>
          <w:szCs w:val="20"/>
          <w:lang w:eastAsia="en-CA"/>
        </w:rPr>
        <w:br/>
        <w:t>The least polar component is eluted first</w:t>
      </w:r>
    </w:p>
    <w:p w:rsidR="00D84D21" w:rsidRPr="00D84D21" w:rsidRDefault="00D84D21" w:rsidP="00D84D21">
      <w:pPr>
        <w:spacing w:after="27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lastRenderedPageBreak/>
        <w:t>Reverse phase chromatography</w:t>
      </w:r>
      <w:r w:rsidRPr="00D84D21">
        <w:rPr>
          <w:rFonts w:ascii="Tahoma" w:eastAsia="Times New Roman" w:hAnsi="Tahoma" w:cs="Tahoma"/>
          <w:color w:val="000000"/>
          <w:sz w:val="20"/>
          <w:szCs w:val="20"/>
          <w:lang w:eastAsia="en-CA"/>
        </w:rPr>
        <w:t> </w:t>
      </w:r>
      <w:r w:rsidRPr="00D84D21">
        <w:rPr>
          <w:rFonts w:ascii="Tahoma" w:eastAsia="Times New Roman" w:hAnsi="Tahoma" w:cs="Tahoma"/>
          <w:color w:val="000000"/>
          <w:sz w:val="20"/>
          <w:szCs w:val="20"/>
          <w:lang w:eastAsia="en-CA"/>
        </w:rPr>
        <w:br/>
        <w:t>Stationary phase: hydrophobic, C18</w:t>
      </w:r>
      <w:r w:rsidRPr="00D84D21">
        <w:rPr>
          <w:rFonts w:ascii="Tahoma" w:eastAsia="Times New Roman" w:hAnsi="Tahoma" w:cs="Tahoma"/>
          <w:color w:val="000000"/>
          <w:sz w:val="20"/>
          <w:szCs w:val="20"/>
          <w:lang w:eastAsia="en-CA"/>
        </w:rPr>
        <w:br/>
        <w:t>Mobile phase: polar aqueous based</w:t>
      </w:r>
      <w:r w:rsidRPr="00D84D21">
        <w:rPr>
          <w:rFonts w:ascii="Tahoma" w:eastAsia="Times New Roman" w:hAnsi="Tahoma" w:cs="Tahoma"/>
          <w:color w:val="000000"/>
          <w:sz w:val="20"/>
          <w:szCs w:val="20"/>
          <w:lang w:eastAsia="en-CA"/>
        </w:rPr>
        <w:br/>
        <w:t>Polar component eluted first</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HPLC-DAD (Diode array detector)</w:t>
      </w:r>
    </w:p>
    <w:p w:rsidR="00D84D21" w:rsidRPr="00D84D21" w:rsidRDefault="00D84D21" w:rsidP="007D6224">
      <w:pPr>
        <w:numPr>
          <w:ilvl w:val="0"/>
          <w:numId w:val="64"/>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b/>
          <w:bCs/>
          <w:color w:val="000000"/>
          <w:sz w:val="20"/>
          <w:szCs w:val="20"/>
          <w:lang w:eastAsia="en-CA"/>
        </w:rPr>
        <w:t>Diode array detector : A UV detector of variable wavelength. The UV absorption of the effluent is continuously measured at single or multiple wavelengths. These are by far the most popular detectors for HPLC.</w:t>
      </w:r>
    </w:p>
    <w:p w:rsidR="00D84D21" w:rsidRPr="00D84D21" w:rsidRDefault="00D84D21" w:rsidP="007D6224">
      <w:pPr>
        <w:numPr>
          <w:ilvl w:val="0"/>
          <w:numId w:val="64"/>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b/>
          <w:bCs/>
          <w:color w:val="000000"/>
          <w:sz w:val="20"/>
          <w:szCs w:val="20"/>
          <w:lang w:eastAsia="en-CA"/>
        </w:rPr>
        <w:t>Compounds identification : Compare the retention time and UV spectrum of an authenticated standard to unknown peaks within a chromatogram.</w:t>
      </w:r>
    </w:p>
    <w:p w:rsidR="00D84D21" w:rsidRPr="00D84D21" w:rsidRDefault="00D84D21" w:rsidP="007D6224">
      <w:pPr>
        <w:numPr>
          <w:ilvl w:val="0"/>
          <w:numId w:val="65"/>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Chromatographic profile of a black spruce (</w:t>
      </w:r>
      <w:r w:rsidRPr="00D84D21">
        <w:rPr>
          <w:rFonts w:ascii="Tahoma" w:eastAsia="Times New Roman" w:hAnsi="Tahoma" w:cs="Tahoma"/>
          <w:b/>
          <w:bCs/>
          <w:color w:val="000000"/>
          <w:sz w:val="20"/>
          <w:szCs w:val="20"/>
          <w:lang w:eastAsia="en-CA"/>
        </w:rPr>
        <w:t> </w:t>
      </w:r>
      <w:r w:rsidRPr="00D84D21">
        <w:rPr>
          <w:rFonts w:ascii="Tahoma" w:eastAsia="Times New Roman" w:hAnsi="Tahoma" w:cs="Tahoma"/>
          <w:b/>
          <w:bCs/>
          <w:i/>
          <w:iCs/>
          <w:color w:val="000000"/>
          <w:sz w:val="20"/>
          <w:szCs w:val="20"/>
          <w:lang w:eastAsia="en-CA"/>
        </w:rPr>
        <w:t>Picea</w:t>
      </w:r>
      <w:r w:rsidRPr="00D84D21">
        <w:rPr>
          <w:rFonts w:ascii="Tahoma" w:eastAsia="Times New Roman" w:hAnsi="Tahoma" w:cs="Tahoma"/>
          <w:b/>
          <w:bCs/>
          <w:color w:val="000000"/>
          <w:sz w:val="20"/>
          <w:szCs w:val="20"/>
          <w:lang w:eastAsia="en-CA"/>
        </w:rPr>
        <w:t> </w:t>
      </w:r>
      <w:r w:rsidRPr="00D84D21">
        <w:rPr>
          <w:rFonts w:ascii="Tahoma" w:eastAsia="Times New Roman" w:hAnsi="Tahoma" w:cs="Tahoma"/>
          <w:b/>
          <w:bCs/>
          <w:i/>
          <w:iCs/>
          <w:color w:val="000000"/>
          <w:sz w:val="20"/>
          <w:szCs w:val="20"/>
          <w:lang w:eastAsia="en-CA"/>
        </w:rPr>
        <w:t>mariana</w:t>
      </w:r>
      <w:r w:rsidRPr="00D84D21">
        <w:rPr>
          <w:rFonts w:ascii="Tahoma" w:eastAsia="Times New Roman" w:hAnsi="Tahoma" w:cs="Tahoma"/>
          <w:b/>
          <w:bCs/>
          <w:color w:val="000000"/>
          <w:sz w:val="20"/>
          <w:szCs w:val="20"/>
          <w:lang w:eastAsia="en-CA"/>
        </w:rPr>
        <w:t> ) fraction at 210 nm</w:t>
      </w:r>
    </w:p>
    <w:p w:rsidR="00D84D21" w:rsidRPr="00D84D21" w:rsidRDefault="00D84D21" w:rsidP="007D6224">
      <w:pPr>
        <w:numPr>
          <w:ilvl w:val="0"/>
          <w:numId w:val="66"/>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UV spectrum of peak found at 5.5 min overlapped with spectrum of taxifolin standard</w:t>
      </w:r>
      <w:r w:rsidRPr="00D84D21">
        <w:rPr>
          <w:rFonts w:ascii="Tahoma" w:eastAsia="Times New Roman" w:hAnsi="Tahoma" w:cs="Tahoma"/>
          <w:color w:val="000000"/>
          <w:sz w:val="20"/>
          <w:szCs w:val="20"/>
          <w:lang w:eastAsia="en-CA"/>
        </w:rPr>
        <w:br/>
        <w:t>HPLC-DAD chemical profile or fingerprint</w:t>
      </w:r>
    </w:p>
    <w:p w:rsidR="00D84D21" w:rsidRPr="00D84D21" w:rsidRDefault="00D84D21" w:rsidP="00D84D21">
      <w:pPr>
        <w:spacing w:after="159"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Mass spectrometry</w:t>
      </w:r>
    </w:p>
    <w:p w:rsidR="00D84D21" w:rsidRPr="00D84D21" w:rsidRDefault="00D84D21" w:rsidP="007D6224">
      <w:pPr>
        <w:numPr>
          <w:ilvl w:val="0"/>
          <w:numId w:val="67"/>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In order to measure the characteristics of individual molecules, a mass spectrometer converts them to ions so that they can be moved about and manipulated by external electric and magnetic fields. The three essential functions of a mass spectrometer, and the associated components, are:</w:t>
      </w:r>
    </w:p>
    <w:p w:rsidR="00D84D21" w:rsidRPr="00D84D21" w:rsidRDefault="00D84D21" w:rsidP="007D6224">
      <w:pPr>
        <w:numPr>
          <w:ilvl w:val="0"/>
          <w:numId w:val="67"/>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b/>
          <w:bCs/>
          <w:color w:val="000000"/>
          <w:sz w:val="20"/>
          <w:szCs w:val="20"/>
          <w:lang w:eastAsia="en-CA"/>
        </w:rPr>
        <w:t>The ion source : A small sample is ionized, usually to cations, by loss of an electron.</w:t>
      </w:r>
    </w:p>
    <w:p w:rsidR="00D84D21" w:rsidRPr="00D84D21" w:rsidRDefault="00D84D21" w:rsidP="007D6224">
      <w:pPr>
        <w:numPr>
          <w:ilvl w:val="0"/>
          <w:numId w:val="67"/>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b/>
          <w:bCs/>
          <w:color w:val="000000"/>
          <w:sz w:val="20"/>
          <w:szCs w:val="20"/>
          <w:lang w:eastAsia="en-CA"/>
        </w:rPr>
        <w:t>The mass analyzer : The ions are sorted and separated according to their mass and charge (M/Z ratio).</w:t>
      </w:r>
    </w:p>
    <w:p w:rsidR="00D84D21" w:rsidRPr="00D84D21" w:rsidRDefault="00D84D21" w:rsidP="007D6224">
      <w:pPr>
        <w:numPr>
          <w:ilvl w:val="0"/>
          <w:numId w:val="67"/>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b/>
          <w:bCs/>
          <w:color w:val="000000"/>
          <w:sz w:val="20"/>
          <w:szCs w:val="20"/>
          <w:lang w:eastAsia="en-CA"/>
        </w:rPr>
        <w:t>The detector : The separated ions are then measured, and the results displayed on a chart.</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27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Tandem mass spectrometry (MS-MS)</w:t>
      </w:r>
      <w:r w:rsidRPr="00D84D21">
        <w:rPr>
          <w:rFonts w:ascii="Tahoma" w:eastAsia="Times New Roman" w:hAnsi="Tahoma" w:cs="Tahoma"/>
          <w:color w:val="000000"/>
          <w:sz w:val="20"/>
          <w:szCs w:val="20"/>
          <w:lang w:eastAsia="en-CA"/>
        </w:rPr>
        <w:t> is used to produce structural information about a compound by fragmenting specific sample ions inside the mass spectrometer and identifying the resulting fragment ions. This information can then be pieced together to generate structural information regarding the intact molecule, or to differentiate structurally similar molecules.</w:t>
      </w:r>
    </w:p>
    <w:p w:rsidR="00D84D21" w:rsidRPr="00D84D21" w:rsidRDefault="00D84D21" w:rsidP="00D84D21">
      <w:pPr>
        <w:spacing w:after="27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MS Time of Flight (TOF) Detector</w:t>
      </w:r>
      <w:r w:rsidRPr="00D84D21">
        <w:rPr>
          <w:rFonts w:ascii="Tahoma" w:eastAsia="Times New Roman" w:hAnsi="Tahoma" w:cs="Tahoma"/>
          <w:color w:val="000000"/>
          <w:sz w:val="20"/>
          <w:szCs w:val="20"/>
          <w:lang w:eastAsia="en-CA"/>
        </w:rPr>
        <w:t> </w:t>
      </w:r>
      <w:r w:rsidRPr="00D84D21">
        <w:rPr>
          <w:rFonts w:ascii="Tahoma" w:eastAsia="Times New Roman" w:hAnsi="Tahoma" w:cs="Tahoma"/>
          <w:color w:val="000000"/>
          <w:sz w:val="20"/>
          <w:szCs w:val="20"/>
          <w:lang w:eastAsia="en-CA"/>
        </w:rPr>
        <w:br/>
        <w:t>An MS-TOF detector produces highly accurate molecular weight measurements</w:t>
      </w:r>
      <w:r w:rsidRPr="00D84D21">
        <w:rPr>
          <w:rFonts w:ascii="Tahoma" w:eastAsia="Times New Roman" w:hAnsi="Tahoma" w:cs="Tahoma"/>
          <w:color w:val="000000"/>
          <w:sz w:val="20"/>
          <w:szCs w:val="20"/>
          <w:lang w:eastAsia="en-CA"/>
        </w:rPr>
        <w:br/>
        <w:t>by timing how long it takes a given ion to “fly” a known distance</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Two different molecules but same mass ?</w:t>
      </w:r>
    </w:p>
    <w:p w:rsidR="00D84D21" w:rsidRPr="00D84D21" w:rsidRDefault="00D84D21" w:rsidP="007D6224">
      <w:pPr>
        <w:numPr>
          <w:ilvl w:val="0"/>
          <w:numId w:val="68"/>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An MS-TOF can measure mass to several decimal places</w:t>
      </w:r>
      <w:r w:rsidRPr="00D84D21">
        <w:rPr>
          <w:rFonts w:ascii="Tahoma" w:eastAsia="Times New Roman" w:hAnsi="Tahoma" w:cs="Tahoma"/>
          <w:b/>
          <w:bCs/>
          <w:color w:val="000000"/>
          <w:sz w:val="20"/>
          <w:szCs w:val="20"/>
          <w:lang w:eastAsia="en-CA"/>
        </w:rPr>
        <w:t> (exact mass)!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Non-targeted metabolic profiling and multivariate analysis</w:t>
      </w:r>
    </w:p>
    <w:p w:rsidR="00D84D21" w:rsidRPr="00D84D21" w:rsidRDefault="00D84D21" w:rsidP="007D6224">
      <w:pPr>
        <w:numPr>
          <w:ilvl w:val="0"/>
          <w:numId w:val="69"/>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MS techniques allow for the generation of very large amount of ionic data for all metabolites (primary and secondary) found within an extract. When looking for differences between extracts, principal component analysis can take all this information into account and can separate extract types based on their principal components and the clustering of samples along these axes. Can also be done with</w:t>
      </w:r>
      <w:r w:rsidRPr="00D84D21">
        <w:rPr>
          <w:rFonts w:ascii="Tahoma" w:eastAsia="Times New Roman" w:hAnsi="Tahoma" w:cs="Tahoma"/>
          <w:b/>
          <w:bCs/>
          <w:color w:val="000000"/>
          <w:sz w:val="20"/>
          <w:szCs w:val="20"/>
          <w:lang w:eastAsia="en-CA"/>
        </w:rPr>
        <w:t> NMR data.</w:t>
      </w:r>
      <w:r w:rsidRPr="00D84D21">
        <w:rPr>
          <w:rFonts w:ascii="Tahoma" w:eastAsia="Times New Roman" w:hAnsi="Tahoma" w:cs="Tahoma"/>
          <w:b/>
          <w:bCs/>
          <w:color w:val="000000"/>
          <w:sz w:val="20"/>
          <w:szCs w:val="20"/>
          <w:lang w:eastAsia="en-CA"/>
        </w:rPr>
        <w:br/>
      </w:r>
      <w:r w:rsidRPr="00D84D21">
        <w:rPr>
          <w:rFonts w:ascii="Tahoma" w:eastAsia="Times New Roman" w:hAnsi="Tahoma" w:cs="Tahoma"/>
          <w:b/>
          <w:bCs/>
          <w:color w:val="FF3300"/>
          <w:sz w:val="20"/>
          <w:szCs w:val="20"/>
          <w:lang w:eastAsia="en-CA"/>
        </w:rPr>
        <w:t>Alcoholic extract from 5 different farms </w:t>
      </w:r>
      <w:r w:rsidRPr="00D84D21">
        <w:rPr>
          <w:rFonts w:ascii="Tahoma" w:eastAsia="Times New Roman" w:hAnsi="Tahoma" w:cs="Tahoma"/>
          <w:b/>
          <w:bCs/>
          <w:color w:val="FF3300"/>
          <w:sz w:val="20"/>
          <w:szCs w:val="20"/>
          <w:lang w:eastAsia="en-CA"/>
        </w:rPr>
        <w:br/>
      </w:r>
      <w:r w:rsidRPr="00D84D21">
        <w:rPr>
          <w:rFonts w:ascii="Tahoma" w:eastAsia="Times New Roman" w:hAnsi="Tahoma" w:cs="Tahoma"/>
          <w:b/>
          <w:bCs/>
          <w:color w:val="0070C0"/>
          <w:sz w:val="20"/>
          <w:szCs w:val="20"/>
          <w:lang w:eastAsia="en-CA"/>
        </w:rPr>
        <w:t>Aqueous extract from 5 different farms </w:t>
      </w:r>
    </w:p>
    <w:p w:rsidR="00D84D21" w:rsidRPr="00D84D21" w:rsidRDefault="00D84D21" w:rsidP="00D84D21">
      <w:pPr>
        <w:spacing w:after="27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Preparative scale HPLC</w:t>
      </w:r>
      <w:r w:rsidRPr="00D84D21">
        <w:rPr>
          <w:rFonts w:ascii="Tahoma" w:eastAsia="Times New Roman" w:hAnsi="Tahoma" w:cs="Tahoma"/>
          <w:color w:val="000000"/>
          <w:sz w:val="20"/>
          <w:szCs w:val="20"/>
          <w:lang w:eastAsia="en-CA"/>
        </w:rPr>
        <w:br/>
        <w:t>• Very large scale automated prep scale HPLC for fractionation of extracts and fractions</w:t>
      </w:r>
      <w:r w:rsidRPr="00D84D21">
        <w:rPr>
          <w:rFonts w:ascii="Tahoma" w:eastAsia="Times New Roman" w:hAnsi="Tahoma" w:cs="Tahoma"/>
          <w:color w:val="000000"/>
          <w:sz w:val="20"/>
          <w:szCs w:val="20"/>
          <w:lang w:eastAsia="en-CA"/>
        </w:rPr>
        <w:br/>
        <w:t>• The chromatographic profile of the extract or fraction can be used to guide the fractionation or subfractionation of active fractions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Novel Phytochemical identification: Structure Elucidation</w:t>
      </w:r>
    </w:p>
    <w:p w:rsidR="00D84D21" w:rsidRPr="00D84D21" w:rsidRDefault="00D84D21" w:rsidP="007D6224">
      <w:pPr>
        <w:numPr>
          <w:ilvl w:val="0"/>
          <w:numId w:val="70"/>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lastRenderedPageBreak/>
        <w:t>Once a pure active is Found, a natural product Chemistry group uses correlative NMR Like COSY and HMBCOR to determine Structures X-ray analysis isPossible when crystals Are available</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Biological evaluation and bioassays</w:t>
      </w:r>
    </w:p>
    <w:p w:rsidR="00D84D21" w:rsidRPr="00D84D21" w:rsidRDefault="00D84D21" w:rsidP="007D6224">
      <w:pPr>
        <w:numPr>
          <w:ilvl w:val="0"/>
          <w:numId w:val="71"/>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Examples of bioassays for assessment of biological activity and mode of action</w:t>
      </w:r>
      <w:r w:rsidRPr="00D84D21">
        <w:rPr>
          <w:rFonts w:ascii="Tahoma" w:eastAsia="Times New Roman" w:hAnsi="Tahoma" w:cs="Tahoma"/>
          <w:color w:val="000000"/>
          <w:sz w:val="20"/>
          <w:szCs w:val="20"/>
          <w:lang w:eastAsia="en-CA"/>
        </w:rPr>
        <w:br/>
        <w:t>• Antimicrobial assays</w:t>
      </w:r>
      <w:r w:rsidRPr="00D84D21">
        <w:rPr>
          <w:rFonts w:ascii="Tahoma" w:eastAsia="Times New Roman" w:hAnsi="Tahoma" w:cs="Tahoma"/>
          <w:color w:val="000000"/>
          <w:sz w:val="20"/>
          <w:szCs w:val="20"/>
          <w:lang w:eastAsia="en-CA"/>
        </w:rPr>
        <w:br/>
        <w:t>• Antiparasitic assays</w:t>
      </w:r>
      <w:r w:rsidRPr="00D84D21">
        <w:rPr>
          <w:rFonts w:ascii="Tahoma" w:eastAsia="Times New Roman" w:hAnsi="Tahoma" w:cs="Tahoma"/>
          <w:color w:val="000000"/>
          <w:sz w:val="20"/>
          <w:szCs w:val="20"/>
          <w:lang w:eastAsia="en-CA"/>
        </w:rPr>
        <w:br/>
        <w:t>• Immunomodulatory assays</w:t>
      </w:r>
      <w:r w:rsidRPr="00D84D21">
        <w:rPr>
          <w:rFonts w:ascii="Tahoma" w:eastAsia="Times New Roman" w:hAnsi="Tahoma" w:cs="Tahoma"/>
          <w:color w:val="000000"/>
          <w:sz w:val="20"/>
          <w:szCs w:val="20"/>
          <w:lang w:eastAsia="en-CA"/>
        </w:rPr>
        <w:br/>
        <w:t>• Anticancer</w:t>
      </w:r>
      <w:r w:rsidRPr="00D84D21">
        <w:rPr>
          <w:rFonts w:ascii="Tahoma" w:eastAsia="Times New Roman" w:hAnsi="Tahoma" w:cs="Tahoma"/>
          <w:color w:val="000000"/>
          <w:sz w:val="20"/>
          <w:szCs w:val="20"/>
          <w:lang w:eastAsia="en-CA"/>
        </w:rPr>
        <w:br/>
        <w:t>• Behavioral assays</w:t>
      </w:r>
      <w:r w:rsidRPr="00D84D21">
        <w:rPr>
          <w:rFonts w:ascii="Tahoma" w:eastAsia="Times New Roman" w:hAnsi="Tahoma" w:cs="Tahoma"/>
          <w:color w:val="000000"/>
          <w:sz w:val="20"/>
          <w:szCs w:val="20"/>
          <w:lang w:eastAsia="en-CA"/>
        </w:rPr>
        <w:br/>
        <w:t>• DNA array, gene deletion arrays etc.</w:t>
      </w:r>
    </w:p>
    <w:p w:rsidR="00D84D21" w:rsidRPr="00D84D21" w:rsidRDefault="00D84D21" w:rsidP="00D84D21">
      <w:pPr>
        <w:spacing w:after="27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Antimicrobial-disc diffusion</w:t>
      </w:r>
      <w:r w:rsidRPr="00D84D21">
        <w:rPr>
          <w:rFonts w:ascii="Tahoma" w:eastAsia="Times New Roman" w:hAnsi="Tahoma" w:cs="Tahoma"/>
          <w:b/>
          <w:bCs/>
          <w:color w:val="000000"/>
          <w:sz w:val="20"/>
          <w:szCs w:val="20"/>
          <w:lang w:eastAsia="en-CA"/>
        </w:rPr>
        <w:br/>
      </w:r>
      <w:r w:rsidRPr="00D84D21">
        <w:rPr>
          <w:rFonts w:ascii="Tahoma" w:eastAsia="Times New Roman" w:hAnsi="Tahoma" w:cs="Tahoma"/>
          <w:color w:val="000000"/>
          <w:sz w:val="20"/>
          <w:szCs w:val="20"/>
          <w:lang w:eastAsia="en-CA"/>
        </w:rPr>
        <w:t>• Sterile discs are saturated with 20 or 100 ug plant extract for the antibacterial assay, or 2mg for the antifungal assay.</w:t>
      </w:r>
      <w:r w:rsidRPr="00D84D21">
        <w:rPr>
          <w:rFonts w:ascii="Tahoma" w:eastAsia="Times New Roman" w:hAnsi="Tahoma" w:cs="Tahoma"/>
          <w:color w:val="000000"/>
          <w:sz w:val="20"/>
          <w:szCs w:val="20"/>
          <w:lang w:eastAsia="en-CA"/>
        </w:rPr>
        <w:br/>
        <w:t>• Agar plates are innoculated with </w:t>
      </w:r>
      <w:r w:rsidRPr="00D84D21">
        <w:rPr>
          <w:rFonts w:ascii="Tahoma" w:eastAsia="Times New Roman" w:hAnsi="Tahoma" w:cs="Tahoma"/>
          <w:i/>
          <w:iCs/>
          <w:color w:val="000000"/>
          <w:sz w:val="20"/>
          <w:szCs w:val="20"/>
          <w:lang w:eastAsia="en-CA"/>
        </w:rPr>
        <w:t>E. coli</w:t>
      </w:r>
      <w:r w:rsidRPr="00D84D21">
        <w:rPr>
          <w:rFonts w:ascii="Tahoma" w:eastAsia="Times New Roman" w:hAnsi="Tahoma" w:cs="Tahoma"/>
          <w:color w:val="000000"/>
          <w:sz w:val="20"/>
          <w:szCs w:val="20"/>
          <w:lang w:eastAsia="en-CA"/>
        </w:rPr>
        <w:t>, </w:t>
      </w:r>
      <w:r w:rsidRPr="00D84D21">
        <w:rPr>
          <w:rFonts w:ascii="Tahoma" w:eastAsia="Times New Roman" w:hAnsi="Tahoma" w:cs="Tahoma"/>
          <w:i/>
          <w:iCs/>
          <w:color w:val="000000"/>
          <w:sz w:val="20"/>
          <w:szCs w:val="20"/>
          <w:lang w:eastAsia="en-CA"/>
        </w:rPr>
        <w:t>S.</w:t>
      </w:r>
      <w:r w:rsidRPr="00D84D21">
        <w:rPr>
          <w:rFonts w:ascii="Tahoma" w:eastAsia="Times New Roman" w:hAnsi="Tahoma" w:cs="Tahoma"/>
          <w:color w:val="000000"/>
          <w:sz w:val="20"/>
          <w:szCs w:val="20"/>
          <w:lang w:eastAsia="en-CA"/>
        </w:rPr>
        <w:t> </w:t>
      </w:r>
      <w:r w:rsidRPr="00D84D21">
        <w:rPr>
          <w:rFonts w:ascii="Tahoma" w:eastAsia="Times New Roman" w:hAnsi="Tahoma" w:cs="Tahoma"/>
          <w:i/>
          <w:iCs/>
          <w:color w:val="000000"/>
          <w:sz w:val="20"/>
          <w:szCs w:val="20"/>
          <w:lang w:eastAsia="en-CA"/>
        </w:rPr>
        <w:t>aureus</w:t>
      </w:r>
      <w:r w:rsidRPr="00D84D21">
        <w:rPr>
          <w:rFonts w:ascii="Tahoma" w:eastAsia="Times New Roman" w:hAnsi="Tahoma" w:cs="Tahoma"/>
          <w:color w:val="000000"/>
          <w:sz w:val="20"/>
          <w:szCs w:val="20"/>
          <w:lang w:eastAsia="en-CA"/>
        </w:rPr>
        <w:t> , or </w:t>
      </w:r>
      <w:r w:rsidRPr="00D84D21">
        <w:rPr>
          <w:rFonts w:ascii="Tahoma" w:eastAsia="Times New Roman" w:hAnsi="Tahoma" w:cs="Tahoma"/>
          <w:i/>
          <w:iCs/>
          <w:color w:val="000000"/>
          <w:sz w:val="20"/>
          <w:szCs w:val="20"/>
          <w:lang w:eastAsia="en-CA"/>
        </w:rPr>
        <w:t>S. cerevisiae</w:t>
      </w:r>
      <w:r w:rsidRPr="00D84D21">
        <w:rPr>
          <w:rFonts w:ascii="Tahoma" w:eastAsia="Times New Roman" w:hAnsi="Tahoma" w:cs="Tahoma"/>
          <w:color w:val="000000"/>
          <w:sz w:val="20"/>
          <w:szCs w:val="20"/>
          <w:lang w:eastAsia="en-CA"/>
        </w:rPr>
        <w:t> in 0.1 mL medium</w:t>
      </w:r>
      <w:r w:rsidRPr="00D84D21">
        <w:rPr>
          <w:rFonts w:ascii="Tahoma" w:eastAsia="Times New Roman" w:hAnsi="Tahoma" w:cs="Tahoma"/>
          <w:color w:val="000000"/>
          <w:sz w:val="20"/>
          <w:szCs w:val="20"/>
          <w:lang w:eastAsia="en-CA"/>
        </w:rPr>
        <w:br/>
        <w:t>• Spread with “hockey stick”</w:t>
      </w:r>
      <w:r w:rsidRPr="00D84D21">
        <w:rPr>
          <w:rFonts w:ascii="Tahoma" w:eastAsia="Times New Roman" w:hAnsi="Tahoma" w:cs="Tahoma"/>
          <w:color w:val="000000"/>
          <w:sz w:val="20"/>
          <w:szCs w:val="20"/>
          <w:lang w:eastAsia="en-CA"/>
        </w:rPr>
        <w:br/>
        <w:t>• Discs are placed on the plate and zones of inhibition are measured at 24 and 48 hours.</w:t>
      </w:r>
      <w:r w:rsidRPr="00D84D21">
        <w:rPr>
          <w:rFonts w:ascii="Tahoma" w:eastAsia="Times New Roman" w:hAnsi="Tahoma" w:cs="Tahoma"/>
          <w:color w:val="000000"/>
          <w:sz w:val="20"/>
          <w:szCs w:val="20"/>
          <w:lang w:eastAsia="en-CA"/>
        </w:rPr>
        <w:br/>
        <w:t>• More advanced assays- serial dilution to “MIC” minimal inhibitory concentration</w:t>
      </w:r>
      <w:r w:rsidRPr="00D84D21">
        <w:rPr>
          <w:rFonts w:ascii="Tahoma" w:eastAsia="Times New Roman" w:hAnsi="Tahoma" w:cs="Tahoma"/>
          <w:color w:val="000000"/>
          <w:sz w:val="20"/>
          <w:szCs w:val="20"/>
          <w:lang w:eastAsia="en-CA"/>
        </w:rPr>
        <w:br/>
        <w:t>• Use of “Pannels” of antibiotic strains resistant</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br/>
      </w:r>
      <w:r w:rsidRPr="00D84D21">
        <w:rPr>
          <w:rFonts w:ascii="Tahoma" w:eastAsia="Times New Roman" w:hAnsi="Tahoma" w:cs="Tahoma"/>
          <w:b/>
          <w:bCs/>
          <w:color w:val="000000"/>
          <w:sz w:val="20"/>
          <w:szCs w:val="20"/>
          <w:lang w:eastAsia="en-CA"/>
        </w:rPr>
        <w:t>ELISA for cytokine TNF alpha quantitation in rat macrophages stimulated by ginseng</w:t>
      </w:r>
      <w:r w:rsidRPr="00D84D21">
        <w:rPr>
          <w:rFonts w:ascii="Tahoma" w:eastAsia="Times New Roman" w:hAnsi="Tahoma" w:cs="Tahoma"/>
          <w:color w:val="000000"/>
          <w:sz w:val="20"/>
          <w:szCs w:val="20"/>
          <w:lang w:eastAsia="en-CA"/>
        </w:rPr>
        <w:t> </w:t>
      </w:r>
      <w:r w:rsidRPr="00D84D21">
        <w:rPr>
          <w:rFonts w:ascii="Tahoma" w:eastAsia="Times New Roman" w:hAnsi="Tahoma" w:cs="Tahoma"/>
          <w:color w:val="000000"/>
          <w:sz w:val="20"/>
          <w:szCs w:val="20"/>
          <w:lang w:eastAsia="en-CA"/>
        </w:rPr>
        <w:br/>
      </w:r>
      <w:r w:rsidRPr="00D84D21">
        <w:rPr>
          <w:rFonts w:ascii="Tahoma" w:eastAsia="Times New Roman" w:hAnsi="Tahoma" w:cs="Tahoma"/>
          <w:color w:val="000000"/>
          <w:sz w:val="20"/>
          <w:szCs w:val="20"/>
          <w:lang w:eastAsia="en-CA"/>
        </w:rPr>
        <w:br/>
      </w:r>
      <w:r w:rsidRPr="00D84D21">
        <w:rPr>
          <w:rFonts w:ascii="Tahoma" w:eastAsia="Times New Roman" w:hAnsi="Tahoma" w:cs="Tahoma"/>
          <w:b/>
          <w:bCs/>
          <w:color w:val="000000"/>
          <w:sz w:val="20"/>
          <w:szCs w:val="20"/>
          <w:lang w:eastAsia="en-CA"/>
        </w:rPr>
        <w:t>DNA expression-based assays</w:t>
      </w:r>
    </w:p>
    <w:p w:rsidR="00D84D21" w:rsidRPr="00D84D21" w:rsidRDefault="00D84D21" w:rsidP="00D84D21">
      <w:pPr>
        <w:spacing w:after="27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br/>
        <w:t>macrophages</w:t>
      </w:r>
      <w:r w:rsidRPr="00CB62F6">
        <w:rPr>
          <w:rFonts w:ascii="Tahoma" w:eastAsia="Times New Roman" w:hAnsi="Tahoma" w:cs="Tahoma"/>
          <w:color w:val="000000"/>
          <w:sz w:val="20"/>
          <w:szCs w:val="20"/>
          <w:lang w:eastAsia="en-CA"/>
        </w:rPr>
        <w:t xml:space="preserve"> </w:t>
      </w:r>
      <w:r w:rsidRPr="00D84D21">
        <w:rPr>
          <w:rFonts w:ascii="Tahoma" w:eastAsia="Times New Roman" w:hAnsi="Tahoma" w:cs="Tahoma"/>
          <w:i/>
          <w:iCs/>
          <w:color w:val="000000"/>
          <w:sz w:val="20"/>
          <w:szCs w:val="20"/>
          <w:lang w:eastAsia="en-CA"/>
        </w:rPr>
        <w:t>Echinacea</w:t>
      </w:r>
      <w:r w:rsidRPr="00D84D21">
        <w:rPr>
          <w:rFonts w:ascii="Tahoma" w:eastAsia="Times New Roman" w:hAnsi="Tahoma" w:cs="Tahoma"/>
          <w:color w:val="000000"/>
          <w:sz w:val="20"/>
          <w:szCs w:val="20"/>
          <w:lang w:eastAsia="en-CA"/>
        </w:rPr>
        <w:t> extracts(polysaccharides)</w:t>
      </w:r>
    </w:p>
    <w:p w:rsidR="00D84D21" w:rsidRPr="00D84D21" w:rsidRDefault="00D84D21" w:rsidP="00D84D21">
      <w:pPr>
        <w:spacing w:after="27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Activated macrophages</w:t>
      </w:r>
    </w:p>
    <w:p w:rsidR="00D84D21" w:rsidRPr="00D84D21" w:rsidRDefault="00D84D21" w:rsidP="00D84D21">
      <w:pPr>
        <w:spacing w:after="27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m-RNA, c DNA</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DNA array analysis or quantitative-PCR</w:t>
      </w:r>
      <w:r w:rsidRPr="00D84D21">
        <w:rPr>
          <w:rFonts w:ascii="Tahoma" w:eastAsia="Times New Roman" w:hAnsi="Tahoma" w:cs="Tahoma"/>
          <w:color w:val="000000"/>
          <w:sz w:val="20"/>
          <w:szCs w:val="20"/>
          <w:lang w:eastAsia="en-CA"/>
        </w:rPr>
        <w:br/>
      </w:r>
      <w:r w:rsidRPr="00D84D21">
        <w:rPr>
          <w:rFonts w:ascii="Tahoma" w:eastAsia="Times New Roman" w:hAnsi="Tahoma" w:cs="Tahoma"/>
          <w:color w:val="000000"/>
          <w:sz w:val="20"/>
          <w:szCs w:val="20"/>
          <w:lang w:eastAsia="en-CA"/>
        </w:rPr>
        <w:br/>
      </w:r>
      <w:r w:rsidRPr="00D84D21">
        <w:rPr>
          <w:rFonts w:ascii="Tahoma" w:eastAsia="Times New Roman" w:hAnsi="Tahoma" w:cs="Tahoma"/>
          <w:b/>
          <w:bCs/>
          <w:color w:val="000000"/>
          <w:sz w:val="20"/>
          <w:szCs w:val="20"/>
          <w:lang w:eastAsia="en-CA"/>
        </w:rPr>
        <w:t>Gene deletion arrays (GDA)</w:t>
      </w:r>
      <w:r w:rsidRPr="00D84D21">
        <w:rPr>
          <w:rFonts w:ascii="Tahoma" w:eastAsia="Times New Roman" w:hAnsi="Tahoma" w:cs="Tahoma"/>
          <w:color w:val="000000"/>
          <w:sz w:val="20"/>
          <w:szCs w:val="20"/>
          <w:lang w:eastAsia="en-CA"/>
        </w:rPr>
        <w:br/>
        <w:t>• GDA analysis uses an array of yeast mutant strains, each strain having a single gene knocked out</w:t>
      </w:r>
      <w:r w:rsidRPr="00D84D21">
        <w:rPr>
          <w:rFonts w:ascii="Tahoma" w:eastAsia="Times New Roman" w:hAnsi="Tahoma" w:cs="Tahoma"/>
          <w:color w:val="000000"/>
          <w:sz w:val="20"/>
          <w:szCs w:val="20"/>
          <w:lang w:eastAsia="en-CA"/>
        </w:rPr>
        <w:br/>
        <w:t>• 4700 (of ~6000) genes that can be deleted without affecting the viability</w:t>
      </w:r>
      <w:r w:rsidRPr="00D84D21">
        <w:rPr>
          <w:rFonts w:ascii="Tahoma" w:eastAsia="Times New Roman" w:hAnsi="Tahoma" w:cs="Tahoma"/>
          <w:color w:val="000000"/>
          <w:sz w:val="20"/>
          <w:szCs w:val="20"/>
          <w:lang w:eastAsia="en-CA"/>
        </w:rPr>
        <w:br/>
        <w:t>• each mutant strain is transferred from a master plate of gene knock-out strains to a plate containing a concentration of the plant extract</w:t>
      </w:r>
      <w:r w:rsidRPr="00D84D21">
        <w:rPr>
          <w:rFonts w:ascii="Tahoma" w:eastAsia="Times New Roman" w:hAnsi="Tahoma" w:cs="Tahoma"/>
          <w:color w:val="000000"/>
          <w:sz w:val="20"/>
          <w:szCs w:val="20"/>
          <w:lang w:eastAsia="en-CA"/>
        </w:rPr>
        <w:br/>
        <w:t>• Any significant growth reduction of a specific mutant colony on the plate containing the target plant extract is scored as a potential hit</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Herbal product standardization</w:t>
      </w:r>
    </w:p>
    <w:p w:rsidR="00D84D21" w:rsidRPr="00D84D21" w:rsidRDefault="00D84D21" w:rsidP="007D6224">
      <w:pPr>
        <w:numPr>
          <w:ilvl w:val="0"/>
          <w:numId w:val="72"/>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American herbal products association definition Standardization refers to the body of information and controls necessary to produce material of reasonable consistency. This is achieved through minimizing the inherent variation of natural product composition through</w:t>
      </w:r>
      <w:r w:rsidRPr="00D84D21">
        <w:rPr>
          <w:rFonts w:ascii="Tahoma" w:eastAsia="Times New Roman" w:hAnsi="Tahoma" w:cs="Tahoma"/>
          <w:b/>
          <w:bCs/>
          <w:color w:val="000000"/>
          <w:sz w:val="20"/>
          <w:szCs w:val="20"/>
          <w:lang w:eastAsia="en-CA"/>
        </w:rPr>
        <w:t> quality assurance practices applied to agriculture and manufacturing processes.</w:t>
      </w:r>
      <w:r w:rsidRPr="00D84D21">
        <w:rPr>
          <w:rFonts w:ascii="Tahoma" w:eastAsia="Times New Roman" w:hAnsi="Tahoma" w:cs="Tahoma"/>
          <w:b/>
          <w:bCs/>
          <w:color w:val="000000"/>
          <w:sz w:val="20"/>
          <w:szCs w:val="20"/>
          <w:lang w:eastAsia="en-CA"/>
        </w:rPr>
        <w:br/>
        <w:t>• Phytochemical standardization</w:t>
      </w:r>
      <w:r w:rsidRPr="00D84D21">
        <w:rPr>
          <w:rFonts w:ascii="Tahoma" w:eastAsia="Times New Roman" w:hAnsi="Tahoma" w:cs="Tahoma"/>
          <w:b/>
          <w:bCs/>
          <w:color w:val="000000"/>
          <w:sz w:val="20"/>
          <w:szCs w:val="20"/>
          <w:lang w:eastAsia="en-CA"/>
        </w:rPr>
        <w:br/>
        <w:t>• Biological (activity) standardization</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Phytochemical standardization of plant derived medicines</w:t>
      </w:r>
    </w:p>
    <w:p w:rsidR="00D84D21" w:rsidRPr="00D84D21" w:rsidRDefault="00D84D21" w:rsidP="007D6224">
      <w:pPr>
        <w:numPr>
          <w:ilvl w:val="0"/>
          <w:numId w:val="73"/>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Through co-evolution with its environment, a unique collection of “</w:t>
      </w:r>
      <w:r w:rsidRPr="00D84D21">
        <w:rPr>
          <w:rFonts w:ascii="Tahoma" w:eastAsia="Times New Roman" w:hAnsi="Tahoma" w:cs="Tahoma"/>
          <w:b/>
          <w:bCs/>
          <w:color w:val="000000"/>
          <w:sz w:val="20"/>
          <w:szCs w:val="20"/>
          <w:lang w:eastAsia="en-CA"/>
        </w:rPr>
        <w:t> secondary metabolites” or “phytochemicals” is found in each species of medicinal plant</w:t>
      </w:r>
    </w:p>
    <w:p w:rsidR="00D84D21" w:rsidRPr="00D84D21" w:rsidRDefault="00D84D21" w:rsidP="007D6224">
      <w:pPr>
        <w:numPr>
          <w:ilvl w:val="0"/>
          <w:numId w:val="73"/>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Secondary metabolites are suitable “</w:t>
      </w:r>
      <w:r w:rsidRPr="00D84D21">
        <w:rPr>
          <w:rFonts w:ascii="Tahoma" w:eastAsia="Times New Roman" w:hAnsi="Tahoma" w:cs="Tahoma"/>
          <w:b/>
          <w:bCs/>
          <w:color w:val="000000"/>
          <w:sz w:val="20"/>
          <w:szCs w:val="20"/>
          <w:lang w:eastAsia="en-CA"/>
        </w:rPr>
        <w:t> phytochemical markers ” for standardization (quality assurance)</w:t>
      </w:r>
    </w:p>
    <w:p w:rsidR="00D84D21" w:rsidRPr="00D84D21" w:rsidRDefault="00D84D21" w:rsidP="007D6224">
      <w:pPr>
        <w:numPr>
          <w:ilvl w:val="0"/>
          <w:numId w:val="73"/>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lastRenderedPageBreak/>
        <w:t>The phytochemical marker is much more relevant if it is also an “</w:t>
      </w:r>
      <w:r w:rsidRPr="00D84D21">
        <w:rPr>
          <w:rFonts w:ascii="Tahoma" w:eastAsia="Times New Roman" w:hAnsi="Tahoma" w:cs="Tahoma"/>
          <w:b/>
          <w:bCs/>
          <w:color w:val="000000"/>
          <w:sz w:val="20"/>
          <w:szCs w:val="20"/>
          <w:lang w:eastAsia="en-CA"/>
        </w:rPr>
        <w:t> active principle” responsible for the medicinal action of the herbal product</w:t>
      </w:r>
    </w:p>
    <w:p w:rsidR="00D84D21" w:rsidRPr="00D84D21" w:rsidRDefault="00D84D21" w:rsidP="007D6224">
      <w:pPr>
        <w:numPr>
          <w:ilvl w:val="0"/>
          <w:numId w:val="73"/>
        </w:numPr>
        <w:spacing w:before="100" w:beforeAutospacing="1" w:after="100" w:afterAutospacing="1" w:line="240" w:lineRule="auto"/>
        <w:ind w:left="820"/>
        <w:rPr>
          <w:rFonts w:ascii="Symbol" w:eastAsia="Times New Roman" w:hAnsi="Symbol" w:cs="Tahoma"/>
          <w:b/>
          <w:bCs/>
          <w:color w:val="000000"/>
          <w:sz w:val="20"/>
          <w:szCs w:val="20"/>
          <w:lang w:eastAsia="en-CA"/>
        </w:rPr>
      </w:pPr>
      <w:r w:rsidRPr="00D84D21">
        <w:rPr>
          <w:rFonts w:ascii="Tahoma" w:eastAsia="Times New Roman" w:hAnsi="Tahoma" w:cs="Tahoma"/>
          <w:color w:val="000000"/>
          <w:sz w:val="20"/>
          <w:szCs w:val="20"/>
          <w:lang w:eastAsia="en-CA"/>
        </w:rPr>
        <w:t>Because of phytochemical diversity, a “</w:t>
      </w:r>
      <w:r w:rsidRPr="00D84D21">
        <w:rPr>
          <w:rFonts w:ascii="Tahoma" w:eastAsia="Times New Roman" w:hAnsi="Tahoma" w:cs="Tahoma"/>
          <w:b/>
          <w:bCs/>
          <w:color w:val="000000"/>
          <w:sz w:val="20"/>
          <w:szCs w:val="20"/>
          <w:lang w:eastAsia="en-CA"/>
        </w:rPr>
        <w:t> profile” of several secondary metabolites is often recommended</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Phytochemical standardization –</w:t>
      </w:r>
      <w:r w:rsidRPr="00D84D21">
        <w:rPr>
          <w:rFonts w:ascii="Tahoma" w:eastAsia="Times New Roman" w:hAnsi="Tahoma" w:cs="Tahoma"/>
          <w:color w:val="000000"/>
          <w:sz w:val="20"/>
          <w:szCs w:val="20"/>
          <w:lang w:eastAsia="en-CA"/>
        </w:rPr>
        <w:t> Industry perspective</w:t>
      </w:r>
    </w:p>
    <w:p w:rsidR="00D84D21" w:rsidRPr="00D84D21" w:rsidRDefault="00D84D21" w:rsidP="007D6224">
      <w:pPr>
        <w:numPr>
          <w:ilvl w:val="0"/>
          <w:numId w:val="74"/>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Crude drugs and extracts are manufactured to contain a defined amount of constituent(s)</w:t>
      </w:r>
      <w:r w:rsidRPr="00D84D21">
        <w:rPr>
          <w:rFonts w:ascii="Tahoma" w:eastAsia="Times New Roman" w:hAnsi="Tahoma" w:cs="Tahoma"/>
          <w:color w:val="000000"/>
          <w:sz w:val="20"/>
          <w:szCs w:val="20"/>
          <w:lang w:eastAsia="en-CA"/>
        </w:rPr>
        <w:br/>
        <w:t>ex. Opium = 10.0%&lt;[morphine]&lt;10.5%</w:t>
      </w:r>
    </w:p>
    <w:p w:rsidR="00D84D21" w:rsidRPr="00D84D21" w:rsidRDefault="00D84D21" w:rsidP="007D6224">
      <w:pPr>
        <w:numPr>
          <w:ilvl w:val="0"/>
          <w:numId w:val="74"/>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Batch to batch reproducibility of constituents is an</w:t>
      </w:r>
      <w:r w:rsidRPr="00D84D21">
        <w:rPr>
          <w:rFonts w:ascii="Tahoma" w:eastAsia="Times New Roman" w:hAnsi="Tahoma" w:cs="Tahoma"/>
          <w:color w:val="000000"/>
          <w:sz w:val="20"/>
          <w:szCs w:val="20"/>
          <w:lang w:eastAsia="en-CA"/>
        </w:rPr>
        <w:br/>
        <w:t>important aspect of standardization.</w:t>
      </w:r>
    </w:p>
    <w:p w:rsidR="00D84D21" w:rsidRPr="00D84D21" w:rsidRDefault="00D84D21" w:rsidP="007D6224">
      <w:pPr>
        <w:numPr>
          <w:ilvl w:val="0"/>
          <w:numId w:val="74"/>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Standardization is not merely identification of the concentration of constituents but requires careful control of material quality and manufacturing</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Raw herbal material and phytochemical variability</w:t>
      </w:r>
    </w:p>
    <w:p w:rsidR="00D84D21" w:rsidRPr="00D84D21" w:rsidRDefault="00D84D21" w:rsidP="007D6224">
      <w:pPr>
        <w:numPr>
          <w:ilvl w:val="0"/>
          <w:numId w:val="75"/>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Quality of Raw Herbs depends on:</w:t>
      </w:r>
    </w:p>
    <w:p w:rsidR="00D84D21" w:rsidRPr="00D84D21" w:rsidRDefault="00D84D21" w:rsidP="007D6224">
      <w:pPr>
        <w:numPr>
          <w:ilvl w:val="0"/>
          <w:numId w:val="75"/>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Soil conditions</w:t>
      </w:r>
    </w:p>
    <w:p w:rsidR="00D84D21" w:rsidRPr="00D84D21" w:rsidRDefault="00D84D21" w:rsidP="007D6224">
      <w:pPr>
        <w:numPr>
          <w:ilvl w:val="0"/>
          <w:numId w:val="75"/>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Seasonal effects</w:t>
      </w:r>
    </w:p>
    <w:p w:rsidR="00D84D21" w:rsidRPr="00D84D21" w:rsidRDefault="00D84D21" w:rsidP="007D6224">
      <w:pPr>
        <w:numPr>
          <w:ilvl w:val="0"/>
          <w:numId w:val="75"/>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Environmental conditions</w:t>
      </w:r>
    </w:p>
    <w:p w:rsidR="00D84D21" w:rsidRPr="00D84D21" w:rsidRDefault="00D84D21" w:rsidP="007D6224">
      <w:pPr>
        <w:numPr>
          <w:ilvl w:val="0"/>
          <w:numId w:val="75"/>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Harvesting and production methods</w:t>
      </w:r>
    </w:p>
    <w:p w:rsidR="00D84D21" w:rsidRPr="00D84D21" w:rsidRDefault="00D84D21" w:rsidP="007D6224">
      <w:pPr>
        <w:numPr>
          <w:ilvl w:val="0"/>
          <w:numId w:val="75"/>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Storage conditions</w:t>
      </w:r>
    </w:p>
    <w:p w:rsidR="00D84D21" w:rsidRPr="00D84D21" w:rsidRDefault="00D84D21" w:rsidP="007D6224">
      <w:pPr>
        <w:numPr>
          <w:ilvl w:val="0"/>
          <w:numId w:val="75"/>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Microbial &amp; chemical contaminants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Regulation</w:t>
      </w:r>
    </w:p>
    <w:p w:rsidR="00D84D21" w:rsidRPr="00D84D21" w:rsidRDefault="00D84D21" w:rsidP="007D6224">
      <w:pPr>
        <w:numPr>
          <w:ilvl w:val="0"/>
          <w:numId w:val="76"/>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Canada, Natural health products directorate guidelines:</w:t>
      </w:r>
    </w:p>
    <w:p w:rsidR="00D84D21" w:rsidRPr="00D84D21" w:rsidRDefault="00D84D21" w:rsidP="007D6224">
      <w:pPr>
        <w:numPr>
          <w:ilvl w:val="0"/>
          <w:numId w:val="76"/>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Specifies need for identification of medicinal ingredients, but no detailed requirements indicated</w:t>
      </w:r>
    </w:p>
    <w:p w:rsidR="00D84D21" w:rsidRPr="00D84D21" w:rsidRDefault="00D84D21" w:rsidP="007D6224">
      <w:pPr>
        <w:numPr>
          <w:ilvl w:val="0"/>
          <w:numId w:val="76"/>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evidence of standardization of phytochemical markers is needed only if label claims there is standardization</w:t>
      </w:r>
    </w:p>
    <w:p w:rsidR="00D84D21" w:rsidRPr="00D84D21" w:rsidRDefault="00D84D21" w:rsidP="007D6224">
      <w:pPr>
        <w:numPr>
          <w:ilvl w:val="0"/>
          <w:numId w:val="76"/>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Currently, only a small percentage of NHPs are phytochemically standardized</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The ‘ideal’ phytochemical marker compound</w:t>
      </w:r>
    </w:p>
    <w:p w:rsidR="00D84D21" w:rsidRPr="00D84D21" w:rsidRDefault="00D84D21" w:rsidP="007D6224">
      <w:pPr>
        <w:numPr>
          <w:ilvl w:val="0"/>
          <w:numId w:val="77"/>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Species specific</w:t>
      </w:r>
    </w:p>
    <w:p w:rsidR="00D84D21" w:rsidRPr="00D84D21" w:rsidRDefault="00D84D21" w:rsidP="007D6224">
      <w:pPr>
        <w:numPr>
          <w:ilvl w:val="0"/>
          <w:numId w:val="77"/>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Found in relatively consistent levels</w:t>
      </w:r>
    </w:p>
    <w:p w:rsidR="00D84D21" w:rsidRPr="00D84D21" w:rsidRDefault="00D84D21" w:rsidP="007D6224">
      <w:pPr>
        <w:numPr>
          <w:ilvl w:val="0"/>
          <w:numId w:val="77"/>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It is either the active ingredient or a principal and characteristic component of a mixture</w:t>
      </w:r>
    </w:p>
    <w:p w:rsidR="00D84D21" w:rsidRPr="00D84D21" w:rsidRDefault="00D84D21" w:rsidP="007D6224">
      <w:pPr>
        <w:numPr>
          <w:ilvl w:val="0"/>
          <w:numId w:val="77"/>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It is easily and quantitatively measured</w:t>
      </w:r>
    </w:p>
    <w:p w:rsidR="00D84D21" w:rsidRPr="00D84D21" w:rsidRDefault="00D84D21" w:rsidP="007D6224">
      <w:pPr>
        <w:numPr>
          <w:ilvl w:val="0"/>
          <w:numId w:val="77"/>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Many peoples mistakenly assume that the marker compound chosen is the active ingredient, this is not always the case</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Short-comings of phytochemical standardization</w:t>
      </w:r>
    </w:p>
    <w:p w:rsidR="00D84D21" w:rsidRPr="00D84D21" w:rsidRDefault="00D84D21" w:rsidP="007D6224">
      <w:pPr>
        <w:numPr>
          <w:ilvl w:val="0"/>
          <w:numId w:val="78"/>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May not translate into a functional correlate of medicinal potency if inappropriate chemical markers were used (few chemical components identified as significant contributors to a plant’s medicinal effect!)</w:t>
      </w:r>
    </w:p>
    <w:p w:rsidR="00D84D21" w:rsidRPr="00D84D21" w:rsidRDefault="00D84D21" w:rsidP="007D6224">
      <w:pPr>
        <w:numPr>
          <w:ilvl w:val="0"/>
          <w:numId w:val="78"/>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Do not apply to chemical components bioactivated or deactivated following oral ingestion</w:t>
      </w:r>
    </w:p>
    <w:p w:rsidR="00D84D21" w:rsidRPr="00D84D21" w:rsidRDefault="00D84D21" w:rsidP="007D6224">
      <w:pPr>
        <w:numPr>
          <w:ilvl w:val="0"/>
          <w:numId w:val="78"/>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Quantitative analysis of a single chemical or class of chemical, with no pharmacological activity relevant to the expected therapeutic effect</w:t>
      </w:r>
    </w:p>
    <w:p w:rsidR="00D84D21" w:rsidRPr="00D84D21" w:rsidRDefault="00D84D21" w:rsidP="007D6224">
      <w:pPr>
        <w:numPr>
          <w:ilvl w:val="1"/>
          <w:numId w:val="78"/>
        </w:numPr>
        <w:spacing w:before="100" w:beforeAutospacing="1" w:after="100" w:afterAutospacing="1" w:line="240" w:lineRule="auto"/>
        <w:ind w:left="174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Useful for only quality control purpose</w:t>
      </w:r>
    </w:p>
    <w:p w:rsidR="00D84D21" w:rsidRPr="00CB62F6" w:rsidRDefault="00D84D21" w:rsidP="007D6224">
      <w:pPr>
        <w:numPr>
          <w:ilvl w:val="1"/>
          <w:numId w:val="79"/>
        </w:numPr>
        <w:spacing w:before="100" w:beforeAutospacing="1" w:after="100" w:afterAutospacing="1" w:line="240" w:lineRule="auto"/>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Need to develop bioa</w:t>
      </w:r>
      <w:r w:rsidRPr="00CB62F6">
        <w:rPr>
          <w:rFonts w:ascii="Tahoma" w:eastAsia="Times New Roman" w:hAnsi="Tahoma" w:cs="Tahoma"/>
          <w:color w:val="000000"/>
          <w:sz w:val="20"/>
          <w:szCs w:val="20"/>
          <w:lang w:eastAsia="en-CA"/>
        </w:rPr>
        <w:t>ssays (functional markers) that</w:t>
      </w:r>
    </w:p>
    <w:p w:rsidR="00D84D21" w:rsidRPr="00D84D21" w:rsidRDefault="00D84D21" w:rsidP="007D6224">
      <w:pPr>
        <w:numPr>
          <w:ilvl w:val="2"/>
          <w:numId w:val="79"/>
        </w:numPr>
        <w:spacing w:before="100" w:beforeAutospacing="1" w:after="100" w:afterAutospacing="1" w:line="240" w:lineRule="auto"/>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correlate with the pharmacological action of NHPs</w:t>
      </w:r>
    </w:p>
    <w:p w:rsidR="00D84D21" w:rsidRPr="00D84D21" w:rsidRDefault="00D84D21" w:rsidP="007D6224">
      <w:pPr>
        <w:numPr>
          <w:ilvl w:val="2"/>
          <w:numId w:val="79"/>
        </w:numPr>
        <w:spacing w:before="100" w:beforeAutospacing="1" w:after="100" w:afterAutospacing="1" w:line="240" w:lineRule="auto"/>
        <w:rPr>
          <w:rFonts w:ascii="Tahoma" w:eastAsia="Times New Roman" w:hAnsi="Tahoma" w:cs="Tahoma"/>
          <w:color w:val="000000"/>
          <w:sz w:val="20"/>
          <w:szCs w:val="20"/>
          <w:lang w:eastAsia="en-CA"/>
        </w:rPr>
      </w:pPr>
      <w:r w:rsidRPr="00D84D21">
        <w:rPr>
          <w:rFonts w:ascii="Tahoma" w:eastAsia="Times New Roman" w:hAnsi="Tahoma" w:cs="Tahoma"/>
          <w:color w:val="000000"/>
          <w:sz w:val="20"/>
          <w:szCs w:val="20"/>
          <w:lang w:eastAsia="en-CA"/>
        </w:rPr>
        <w:t>relevant</w:t>
      </w:r>
      <w:r w:rsidRPr="00CB62F6">
        <w:rPr>
          <w:rFonts w:ascii="Tahoma" w:eastAsia="Times New Roman" w:hAnsi="Tahoma" w:cs="Tahoma"/>
          <w:color w:val="000000"/>
          <w:sz w:val="20"/>
          <w:szCs w:val="20"/>
          <w:lang w:eastAsia="en-CA"/>
        </w:rPr>
        <w:tab/>
      </w:r>
      <w:r w:rsidRPr="00D84D21">
        <w:rPr>
          <w:rFonts w:ascii="Tahoma" w:eastAsia="Times New Roman" w:hAnsi="Tahoma" w:cs="Tahoma"/>
          <w:color w:val="000000"/>
          <w:sz w:val="20"/>
          <w:szCs w:val="20"/>
          <w:lang w:eastAsia="en-CA"/>
        </w:rPr>
        <w:t xml:space="preserve"> to the effect (health claim)</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u w:val="single"/>
          <w:lang w:eastAsia="en-CA"/>
        </w:rPr>
        <w:t>Biological standardization</w:t>
      </w:r>
      <w:r w:rsidRPr="00D84D21">
        <w:rPr>
          <w:rFonts w:ascii="Tahoma" w:eastAsia="Times New Roman" w:hAnsi="Tahoma" w:cs="Tahoma"/>
          <w:b/>
          <w:bCs/>
          <w:color w:val="000000"/>
          <w:sz w:val="20"/>
          <w:szCs w:val="20"/>
          <w:u w:val="single"/>
          <w:lang w:eastAsia="en-CA"/>
        </w:rPr>
        <w:br/>
      </w:r>
      <w:r w:rsidRPr="00D84D21">
        <w:rPr>
          <w:rFonts w:ascii="Tahoma" w:eastAsia="Times New Roman" w:hAnsi="Tahoma" w:cs="Tahoma"/>
          <w:b/>
          <w:bCs/>
          <w:color w:val="000000"/>
          <w:sz w:val="20"/>
          <w:szCs w:val="20"/>
          <w:lang w:eastAsia="en-CA"/>
        </w:rPr>
        <w:t>Objectives:</w:t>
      </w:r>
    </w:p>
    <w:p w:rsidR="00D84D21" w:rsidRPr="00D84D21" w:rsidRDefault="00D84D21" w:rsidP="007D6224">
      <w:pPr>
        <w:numPr>
          <w:ilvl w:val="0"/>
          <w:numId w:val="80"/>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lastRenderedPageBreak/>
        <w:t>Determine potency: dose related pharmacological, therapeutic effect</w:t>
      </w:r>
    </w:p>
    <w:p w:rsidR="00D84D21" w:rsidRPr="00D84D21" w:rsidRDefault="00D84D21" w:rsidP="007D6224">
      <w:pPr>
        <w:numPr>
          <w:ilvl w:val="0"/>
          <w:numId w:val="80"/>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Relative potency: two samples or product bioequivalent?</w:t>
      </w:r>
    </w:p>
    <w:p w:rsidR="00D84D21" w:rsidRPr="00D84D21" w:rsidRDefault="00D84D21" w:rsidP="00D84D21">
      <w:pPr>
        <w:spacing w:after="0" w:line="210" w:lineRule="atLeast"/>
        <w:rPr>
          <w:rFonts w:ascii="Tahoma" w:eastAsia="Times New Roman" w:hAnsi="Tahoma" w:cs="Tahoma"/>
          <w:color w:val="000000"/>
          <w:sz w:val="20"/>
          <w:szCs w:val="20"/>
          <w:lang w:eastAsia="en-CA"/>
        </w:rPr>
      </w:pP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Applications:</w:t>
      </w:r>
    </w:p>
    <w:p w:rsidR="00D84D21" w:rsidRPr="00D84D21" w:rsidRDefault="00D84D21" w:rsidP="007D6224">
      <w:pPr>
        <w:numPr>
          <w:ilvl w:val="0"/>
          <w:numId w:val="81"/>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to standardize quality of NHP:</w:t>
      </w:r>
    </w:p>
    <w:p w:rsidR="00D84D21" w:rsidRPr="00D84D21" w:rsidRDefault="00D84D21" w:rsidP="007D6224">
      <w:pPr>
        <w:numPr>
          <w:ilvl w:val="0"/>
          <w:numId w:val="81"/>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to ensure consistent therapeutic (medicinal) effect by using appropriate biological/pharmacological parameters as standard</w:t>
      </w:r>
    </w:p>
    <w:p w:rsidR="00D84D21" w:rsidRPr="00D84D21" w:rsidRDefault="00D84D21" w:rsidP="007D6224">
      <w:pPr>
        <w:numPr>
          <w:ilvl w:val="0"/>
          <w:numId w:val="81"/>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Use of biologically standardized products in clinical study is recommended but are seldom available</w:t>
      </w:r>
    </w:p>
    <w:p w:rsidR="00D84D21" w:rsidRPr="00D84D21" w:rsidRDefault="00D84D21" w:rsidP="007D6224">
      <w:pPr>
        <w:numPr>
          <w:ilvl w:val="0"/>
          <w:numId w:val="81"/>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Use for generic products as surrogate to clinical study to support their efficacy (therapeutic equivalence)</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Pharmacological Standardization</w:t>
      </w:r>
      <w:r w:rsidRPr="00D84D21">
        <w:rPr>
          <w:rFonts w:ascii="Tahoma" w:eastAsia="Times New Roman" w:hAnsi="Tahoma" w:cs="Tahoma"/>
          <w:color w:val="000000"/>
          <w:sz w:val="20"/>
          <w:szCs w:val="20"/>
          <w:lang w:eastAsia="en-CA"/>
        </w:rPr>
        <w:t> :</w:t>
      </w:r>
      <w:r w:rsidRPr="00D84D21">
        <w:rPr>
          <w:rFonts w:ascii="Tahoma" w:eastAsia="Times New Roman" w:hAnsi="Tahoma" w:cs="Tahoma"/>
          <w:color w:val="000000"/>
          <w:sz w:val="20"/>
          <w:szCs w:val="20"/>
          <w:lang w:eastAsia="en-CA"/>
        </w:rPr>
        <w:br/>
        <w:t>Quantitative pharmacological analysis – study strategy</w:t>
      </w:r>
      <w:r w:rsidRPr="00D84D21">
        <w:rPr>
          <w:rFonts w:ascii="Tahoma" w:eastAsia="Times New Roman" w:hAnsi="Tahoma" w:cs="Tahoma"/>
          <w:color w:val="000000"/>
          <w:sz w:val="20"/>
          <w:szCs w:val="20"/>
          <w:lang w:eastAsia="en-CA"/>
        </w:rPr>
        <w:br/>
      </w:r>
      <w:r w:rsidRPr="00CB62F6">
        <w:rPr>
          <w:rFonts w:ascii="Tahoma" w:eastAsia="Times New Roman" w:hAnsi="Tahoma" w:cs="Tahoma"/>
          <w:noProof/>
          <w:color w:val="000000"/>
          <w:sz w:val="20"/>
          <w:szCs w:val="20"/>
          <w:lang w:eastAsia="en-CA"/>
        </w:rPr>
        <w:drawing>
          <wp:inline distT="0" distB="0" distL="0" distR="0">
            <wp:extent cx="4953000" cy="3409950"/>
            <wp:effectExtent l="0" t="0" r="0" b="0"/>
            <wp:docPr id="30" name="Picture 3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raphic"/>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53000" cy="3409950"/>
                    </a:xfrm>
                    <a:prstGeom prst="rect">
                      <a:avLst/>
                    </a:prstGeom>
                    <a:noFill/>
                    <a:ln>
                      <a:noFill/>
                    </a:ln>
                  </pic:spPr>
                </pic:pic>
              </a:graphicData>
            </a:graphic>
          </wp:inline>
        </w:drawing>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Pharmacological standardization</w:t>
      </w:r>
      <w:r w:rsidRPr="00D84D21">
        <w:rPr>
          <w:rFonts w:ascii="Tahoma" w:eastAsia="Times New Roman" w:hAnsi="Tahoma" w:cs="Tahoma"/>
          <w:color w:val="000000"/>
          <w:sz w:val="20"/>
          <w:szCs w:val="20"/>
          <w:lang w:eastAsia="en-CA"/>
        </w:rPr>
        <w:t> :</w:t>
      </w:r>
    </w:p>
    <w:p w:rsidR="00D84D21" w:rsidRPr="00D84D21" w:rsidRDefault="00D84D21" w:rsidP="007D6224">
      <w:pPr>
        <w:numPr>
          <w:ilvl w:val="0"/>
          <w:numId w:val="82"/>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Challenges and issues to consider</w:t>
      </w:r>
    </w:p>
    <w:p w:rsidR="00D84D21" w:rsidRPr="00D84D21" w:rsidRDefault="00D84D21" w:rsidP="007D6224">
      <w:pPr>
        <w:numPr>
          <w:ilvl w:val="0"/>
          <w:numId w:val="82"/>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Test materials from authenticated products or herbs? Reference materials?</w:t>
      </w:r>
    </w:p>
    <w:p w:rsidR="00D84D21" w:rsidRPr="00D84D21" w:rsidRDefault="00D84D21" w:rsidP="007D6224">
      <w:pPr>
        <w:numPr>
          <w:ilvl w:val="0"/>
          <w:numId w:val="82"/>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What to use in a biological test? Solubility in bioassay (culture media, bioavailability in animals)?</w:t>
      </w:r>
    </w:p>
    <w:p w:rsidR="00D84D21" w:rsidRPr="00D84D21" w:rsidRDefault="00D84D21" w:rsidP="007D6224">
      <w:pPr>
        <w:numPr>
          <w:ilvl w:val="0"/>
          <w:numId w:val="82"/>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Multiple parameters may be needed, depending on the mechanisms of action and nature of the health claim.</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FF0000"/>
          <w:sz w:val="20"/>
          <w:szCs w:val="20"/>
          <w:lang w:eastAsia="en-CA"/>
        </w:rPr>
        <w:t>METABOLOMICS!</w:t>
      </w:r>
    </w:p>
    <w:p w:rsidR="00D84D21" w:rsidRPr="00D84D21" w:rsidRDefault="00D84D21" w:rsidP="007D6224">
      <w:pPr>
        <w:numPr>
          <w:ilvl w:val="0"/>
          <w:numId w:val="83"/>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Sensitivity? Detect consistent (reproducible) changes at nontoxic levels of exposure.</w:t>
      </w:r>
    </w:p>
    <w:p w:rsidR="00D84D21" w:rsidRPr="00D84D21" w:rsidRDefault="00D84D21" w:rsidP="007D6224">
      <w:pPr>
        <w:numPr>
          <w:ilvl w:val="0"/>
          <w:numId w:val="83"/>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Dose-dependency, specificity, to generate IC50 or ED50 values</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000000"/>
          <w:sz w:val="20"/>
          <w:szCs w:val="20"/>
          <w:lang w:eastAsia="en-CA"/>
        </w:rPr>
        <w:t>Challenges and issues to consider continued:</w:t>
      </w:r>
    </w:p>
    <w:p w:rsidR="00D84D21" w:rsidRPr="00D84D21" w:rsidRDefault="00D84D21" w:rsidP="007D6224">
      <w:pPr>
        <w:numPr>
          <w:ilvl w:val="0"/>
          <w:numId w:val="84"/>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Many NHPs have poorly defined effects or mechanism of action</w:t>
      </w:r>
    </w:p>
    <w:p w:rsidR="00D84D21" w:rsidRPr="00D84D21" w:rsidRDefault="00D84D21" w:rsidP="007D6224">
      <w:pPr>
        <w:numPr>
          <w:ilvl w:val="0"/>
          <w:numId w:val="84"/>
        </w:numPr>
        <w:spacing w:before="100" w:beforeAutospacing="1" w:after="100" w:afterAutospacing="1" w:line="240" w:lineRule="auto"/>
        <w:ind w:left="820"/>
        <w:rPr>
          <w:rFonts w:ascii="Symbol" w:eastAsia="Times New Roman" w:hAnsi="Symbol" w:cs="Tahoma"/>
          <w:color w:val="000000"/>
          <w:sz w:val="20"/>
          <w:szCs w:val="20"/>
          <w:lang w:eastAsia="en-CA"/>
        </w:rPr>
      </w:pPr>
      <w:r w:rsidRPr="00D84D21">
        <w:rPr>
          <w:rFonts w:ascii="Tahoma" w:eastAsia="Times New Roman" w:hAnsi="Tahoma" w:cs="Tahoma"/>
          <w:color w:val="000000"/>
          <w:sz w:val="20"/>
          <w:szCs w:val="20"/>
          <w:lang w:eastAsia="en-CA"/>
        </w:rPr>
        <w:t>Parallel chemical analysis: known active ingredients? (usually not known or contain multiple components that act synergistically to produce the desired treatment outcome.</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FF0000"/>
          <w:sz w:val="20"/>
          <w:szCs w:val="20"/>
          <w:lang w:eastAsia="en-CA"/>
        </w:rPr>
        <w:t>METABOLOMICS!</w:t>
      </w:r>
      <w:r w:rsidRPr="00D84D21">
        <w:rPr>
          <w:rFonts w:ascii="Tahoma" w:eastAsia="Times New Roman" w:hAnsi="Tahoma" w:cs="Tahoma"/>
          <w:color w:val="000000"/>
          <w:sz w:val="20"/>
          <w:szCs w:val="20"/>
          <w:lang w:eastAsia="en-CA"/>
        </w:rPr>
        <w:t> </w:t>
      </w:r>
      <w:r w:rsidRPr="00D84D21">
        <w:rPr>
          <w:rFonts w:ascii="Tahoma" w:eastAsia="Times New Roman" w:hAnsi="Tahoma" w:cs="Tahoma"/>
          <w:color w:val="000000"/>
          <w:sz w:val="20"/>
          <w:szCs w:val="20"/>
          <w:lang w:eastAsia="en-CA"/>
        </w:rPr>
        <w:br/>
        <w:t>• How to examine correlations between pharmacological potency and chemical profile (fingerprint)?</w:t>
      </w:r>
    </w:p>
    <w:p w:rsidR="00D84D21" w:rsidRPr="00D84D21" w:rsidRDefault="00D84D21" w:rsidP="00D84D21">
      <w:pPr>
        <w:spacing w:after="0" w:line="210" w:lineRule="atLeast"/>
        <w:rPr>
          <w:rFonts w:ascii="Tahoma" w:eastAsia="Times New Roman" w:hAnsi="Tahoma" w:cs="Tahoma"/>
          <w:color w:val="000000"/>
          <w:sz w:val="20"/>
          <w:szCs w:val="20"/>
          <w:lang w:eastAsia="en-CA"/>
        </w:rPr>
      </w:pPr>
      <w:r w:rsidRPr="00D84D21">
        <w:rPr>
          <w:rFonts w:ascii="Tahoma" w:eastAsia="Times New Roman" w:hAnsi="Tahoma" w:cs="Tahoma"/>
          <w:b/>
          <w:bCs/>
          <w:color w:val="FF0000"/>
          <w:sz w:val="20"/>
          <w:szCs w:val="20"/>
          <w:lang w:eastAsia="en-CA"/>
        </w:rPr>
        <w:lastRenderedPageBreak/>
        <w:t>METABOLOMICS AND MULTIVARIATE ANALYSIS!</w:t>
      </w:r>
      <w:r w:rsidRPr="00D84D21">
        <w:rPr>
          <w:rFonts w:ascii="Tahoma" w:eastAsia="Times New Roman" w:hAnsi="Tahoma" w:cs="Tahoma"/>
          <w:color w:val="000000"/>
          <w:sz w:val="20"/>
          <w:szCs w:val="20"/>
          <w:lang w:eastAsia="en-CA"/>
        </w:rPr>
        <w:t> </w:t>
      </w:r>
      <w:r w:rsidRPr="00D84D21">
        <w:rPr>
          <w:rFonts w:ascii="Tahoma" w:eastAsia="Times New Roman" w:hAnsi="Tahoma" w:cs="Tahoma"/>
          <w:color w:val="000000"/>
          <w:sz w:val="20"/>
          <w:szCs w:val="20"/>
          <w:lang w:eastAsia="en-CA"/>
        </w:rPr>
        <w:br/>
        <w:t>• Additional challenge for some traditional medicines:</w:t>
      </w:r>
      <w:r w:rsidRPr="00D84D21">
        <w:rPr>
          <w:rFonts w:ascii="Tahoma" w:eastAsia="Times New Roman" w:hAnsi="Tahoma" w:cs="Tahoma"/>
          <w:color w:val="000000"/>
          <w:sz w:val="20"/>
          <w:szCs w:val="20"/>
          <w:lang w:eastAsia="en-CA"/>
        </w:rPr>
        <w:br/>
        <w:t>• Unconventional theory about disease and treatment.</w:t>
      </w:r>
    </w:p>
    <w:p w:rsidR="00D84D21" w:rsidRPr="00CB62F6" w:rsidRDefault="00D84D21" w:rsidP="00FB014E">
      <w:pPr>
        <w:rPr>
          <w:b/>
          <w:bCs/>
          <w:sz w:val="20"/>
          <w:szCs w:val="20"/>
          <w:lang w:val="en-US"/>
        </w:rPr>
      </w:pPr>
    </w:p>
    <w:p w:rsidR="00FB014E" w:rsidRPr="00CB62F6" w:rsidRDefault="00FB014E" w:rsidP="00CB62F6">
      <w:pPr>
        <w:pStyle w:val="Heading1"/>
        <w:spacing w:after="240"/>
      </w:pPr>
      <w:r w:rsidRPr="00CB62F6">
        <w:t>Lecture 9 – Adverse Effects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Potential adverse effects of NHPs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Indirect effects:</w:t>
      </w:r>
    </w:p>
    <w:p w:rsidR="00D84D21" w:rsidRPr="007D6224" w:rsidRDefault="00D84D21" w:rsidP="007D6224">
      <w:pPr>
        <w:numPr>
          <w:ilvl w:val="0"/>
          <w:numId w:val="24"/>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Use of NHPs reduces the opportunity of treatment by conventional therapy</w:t>
      </w:r>
    </w:p>
    <w:p w:rsidR="00D84D21" w:rsidRPr="007D6224" w:rsidRDefault="00D84D21" w:rsidP="007D6224">
      <w:pPr>
        <w:numPr>
          <w:ilvl w:val="1"/>
          <w:numId w:val="24"/>
        </w:numPr>
        <w:spacing w:before="100" w:beforeAutospacing="1" w:after="100" w:afterAutospacing="1" w:line="240" w:lineRule="auto"/>
        <w:ind w:left="16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e.g. cancer patients. Particularly when the alternative treatment is ineffective.</w:t>
      </w:r>
    </w:p>
    <w:p w:rsidR="00D84D21" w:rsidRPr="007D6224" w:rsidRDefault="00D84D21" w:rsidP="007D6224">
      <w:pPr>
        <w:numPr>
          <w:ilvl w:val="0"/>
          <w:numId w:val="2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Interact with other agents.</w:t>
      </w:r>
    </w:p>
    <w:p w:rsidR="00D84D21" w:rsidRPr="007D6224" w:rsidRDefault="00D84D21" w:rsidP="007D6224">
      <w:pPr>
        <w:numPr>
          <w:ilvl w:val="1"/>
          <w:numId w:val="25"/>
        </w:numPr>
        <w:spacing w:before="100" w:beforeAutospacing="1" w:after="100" w:afterAutospacing="1" w:line="240" w:lineRule="auto"/>
        <w:ind w:left="16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eg. Drugs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Direct effect:</w:t>
      </w:r>
    </w:p>
    <w:p w:rsidR="00D84D21" w:rsidRPr="007D6224" w:rsidRDefault="00D84D21" w:rsidP="007D6224">
      <w:pPr>
        <w:numPr>
          <w:ilvl w:val="0"/>
          <w:numId w:val="26"/>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Intrinsic property of  products</w:t>
      </w:r>
    </w:p>
    <w:p w:rsidR="00D84D21" w:rsidRPr="007D6224" w:rsidRDefault="00D84D21" w:rsidP="007D6224">
      <w:pPr>
        <w:numPr>
          <w:ilvl w:val="0"/>
          <w:numId w:val="26"/>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noProof/>
          <w:color w:val="000000"/>
          <w:sz w:val="20"/>
          <w:szCs w:val="20"/>
          <w:lang w:eastAsia="en-CA"/>
        </w:rPr>
        <w:drawing>
          <wp:inline distT="0" distB="0" distL="0" distR="0">
            <wp:extent cx="2447925" cy="180975"/>
            <wp:effectExtent l="0" t="0" r="9525" b="9525"/>
            <wp:docPr id="29" name="Picture 2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aphic"/>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47925" cy="180975"/>
                    </a:xfrm>
                    <a:prstGeom prst="rect">
                      <a:avLst/>
                    </a:prstGeom>
                    <a:noFill/>
                    <a:ln>
                      <a:noFill/>
                    </a:ln>
                  </pic:spPr>
                </pic:pic>
              </a:graphicData>
            </a:graphic>
          </wp:inline>
        </w:drawing>
      </w:r>
    </w:p>
    <w:p w:rsidR="00D84D21" w:rsidRPr="007D6224" w:rsidRDefault="00D84D21" w:rsidP="00D84D21">
      <w:pPr>
        <w:spacing w:after="0" w:line="210" w:lineRule="atLeast"/>
        <w:rPr>
          <w:rFonts w:ascii="Tahoma" w:eastAsia="Times New Roman" w:hAnsi="Tahoma" w:cs="Tahoma"/>
          <w:color w:val="000000"/>
          <w:sz w:val="20"/>
          <w:szCs w:val="20"/>
          <w:lang w:eastAsia="en-CA"/>
        </w:rPr>
      </w:pP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1991-95 by the Medical Toxicology Unit at Hospitals, London, England.</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Methods: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                1. Evaluate reports to the National Poisons Information Service (medical professionals and poisons centres around the world)</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                2. Follow-up questionnaire</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         Clinical consultation</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         Toxicological analysis/identification of samples</w:t>
      </w:r>
    </w:p>
    <w:p w:rsidR="00D84D21" w:rsidRPr="007D6224" w:rsidRDefault="00D84D21" w:rsidP="00D84D21">
      <w:pPr>
        <w:spacing w:after="0" w:line="210" w:lineRule="atLeast"/>
        <w:rPr>
          <w:rFonts w:ascii="Tahoma" w:eastAsia="Times New Roman" w:hAnsi="Tahoma" w:cs="Tahoma"/>
          <w:color w:val="000000"/>
          <w:sz w:val="20"/>
          <w:szCs w:val="20"/>
          <w:lang w:eastAsia="en-CA"/>
        </w:rPr>
      </w:pP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Evaluation criteria:</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1. Temporal association between exposure and effect.</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2. Disappearance of effect after cessation of exposure.</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3. Reappearance of the effect with re-challenge.</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4. Other medical history, including co-exposure to other agents.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5. Biological plausibility.</w:t>
      </w:r>
    </w:p>
    <w:p w:rsidR="00D84D21" w:rsidRPr="007D6224" w:rsidRDefault="00D84D21" w:rsidP="00D84D21">
      <w:pPr>
        <w:spacing w:after="0" w:line="210" w:lineRule="atLeast"/>
        <w:rPr>
          <w:rFonts w:ascii="Tahoma" w:eastAsia="Times New Roman" w:hAnsi="Tahoma" w:cs="Tahoma"/>
          <w:color w:val="000000"/>
          <w:sz w:val="20"/>
          <w:szCs w:val="20"/>
          <w:lang w:eastAsia="en-CA"/>
        </w:rPr>
      </w:pP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Traditional Chinese Medicine</w:t>
      </w:r>
    </w:p>
    <w:p w:rsidR="00D84D21" w:rsidRPr="007D6224" w:rsidRDefault="00D84D21" w:rsidP="007D6224">
      <w:pPr>
        <w:numPr>
          <w:ilvl w:val="0"/>
          <w:numId w:val="27"/>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Common symptoms: </w:t>
      </w:r>
    </w:p>
    <w:p w:rsidR="00D84D21" w:rsidRPr="007D6224" w:rsidRDefault="00D84D21" w:rsidP="007D6224">
      <w:pPr>
        <w:numPr>
          <w:ilvl w:val="1"/>
          <w:numId w:val="27"/>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GI (liver, abdominal pain);</w:t>
      </w:r>
    </w:p>
    <w:p w:rsidR="00D84D21" w:rsidRPr="007D6224" w:rsidRDefault="00D84D21" w:rsidP="007D6224">
      <w:pPr>
        <w:numPr>
          <w:ilvl w:val="1"/>
          <w:numId w:val="27"/>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CV (cardiomopathy); </w:t>
      </w:r>
    </w:p>
    <w:p w:rsidR="00D84D21" w:rsidRPr="007D6224" w:rsidRDefault="00D84D21" w:rsidP="007D6224">
      <w:pPr>
        <w:numPr>
          <w:ilvl w:val="1"/>
          <w:numId w:val="27"/>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Skin (allergy)</w:t>
      </w:r>
    </w:p>
    <w:p w:rsidR="00D84D21" w:rsidRPr="007D6224" w:rsidRDefault="00D84D21" w:rsidP="007D6224">
      <w:pPr>
        <w:numPr>
          <w:ilvl w:val="0"/>
          <w:numId w:val="27"/>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Hepatotoxicity of TCM used for skin diseases. ....idiosyncratic reaction?              </w:t>
      </w:r>
    </w:p>
    <w:p w:rsidR="00D84D21" w:rsidRPr="007D6224" w:rsidRDefault="00D84D21" w:rsidP="007D6224">
      <w:pPr>
        <w:numPr>
          <w:ilvl w:val="0"/>
          <w:numId w:val="27"/>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Complex problem of TCM</w:t>
      </w:r>
    </w:p>
    <w:p w:rsidR="00D84D21" w:rsidRPr="007D6224" w:rsidRDefault="00D84D21" w:rsidP="007D6224">
      <w:pPr>
        <w:numPr>
          <w:ilvl w:val="1"/>
          <w:numId w:val="27"/>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Individualized nature of a prescription,</w:t>
      </w:r>
    </w:p>
    <w:p w:rsidR="00D84D21" w:rsidRPr="007D6224" w:rsidRDefault="00D84D21" w:rsidP="007D6224">
      <w:pPr>
        <w:numPr>
          <w:ilvl w:val="1"/>
          <w:numId w:val="27"/>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Multiple components (up to 26 herbs).</w:t>
      </w:r>
    </w:p>
    <w:p w:rsidR="00D84D21" w:rsidRPr="007D6224" w:rsidRDefault="00D84D21" w:rsidP="007D6224">
      <w:pPr>
        <w:numPr>
          <w:ilvl w:val="1"/>
          <w:numId w:val="27"/>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Quality control: 10-25% with doubtful authenticity.</w:t>
      </w:r>
    </w:p>
    <w:p w:rsidR="00D84D21" w:rsidRPr="007D6224" w:rsidRDefault="00D84D21" w:rsidP="007D6224">
      <w:pPr>
        <w:numPr>
          <w:ilvl w:val="1"/>
          <w:numId w:val="27"/>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Toxicity due to use of incorrect or substitute herbs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Note:  TCM is important because largest source of crude herbal drugs in the world.</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Conclusion:</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Overall risk to public health is low  but cases potentially serious adverse effects are of concern</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Note: The relatively low frequency of adverse health effect due to the relatively good health of the consumers of NHP.</w:t>
      </w:r>
    </w:p>
    <w:p w:rsidR="00D84D21" w:rsidRPr="007D6224" w:rsidRDefault="00D84D21" w:rsidP="00D84D21">
      <w:pPr>
        <w:spacing w:after="0" w:line="210" w:lineRule="atLeast"/>
        <w:rPr>
          <w:rFonts w:ascii="Tahoma" w:eastAsia="Times New Roman" w:hAnsi="Tahoma" w:cs="Tahoma"/>
          <w:color w:val="000000"/>
          <w:sz w:val="20"/>
          <w:szCs w:val="20"/>
          <w:lang w:eastAsia="en-CA"/>
        </w:rPr>
      </w:pP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Safety Issues</w:t>
      </w:r>
    </w:p>
    <w:p w:rsidR="00D84D21" w:rsidRPr="007D6224" w:rsidRDefault="00D84D21" w:rsidP="007D6224">
      <w:pPr>
        <w:numPr>
          <w:ilvl w:val="0"/>
          <w:numId w:val="2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lastRenderedPageBreak/>
        <w:t>Systemic reviews of risk-benefit profile of commonly-used products</w:t>
      </w:r>
    </w:p>
    <w:p w:rsidR="00D84D21" w:rsidRPr="007D6224" w:rsidRDefault="00D84D21" w:rsidP="007D6224">
      <w:pPr>
        <w:numPr>
          <w:ilvl w:val="1"/>
          <w:numId w:val="28"/>
        </w:numPr>
        <w:spacing w:after="0"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Ginkgo biloba ($151 million) </w:t>
      </w:r>
    </w:p>
    <w:p w:rsidR="00D84D21" w:rsidRPr="007D6224" w:rsidRDefault="00D84D21" w:rsidP="007D6224">
      <w:pPr>
        <w:numPr>
          <w:ilvl w:val="2"/>
          <w:numId w:val="28"/>
        </w:numPr>
        <w:spacing w:after="0" w:line="240" w:lineRule="auto"/>
        <w:ind w:left="2460"/>
        <w:rPr>
          <w:rFonts w:ascii="Tahoma" w:eastAsia="Times New Roman" w:hAnsi="Tahoma" w:cs="Tahoma"/>
          <w:color w:val="4F81BD"/>
          <w:sz w:val="20"/>
          <w:szCs w:val="20"/>
          <w:lang w:eastAsia="en-CA"/>
        </w:rPr>
      </w:pPr>
      <w:r w:rsidRPr="007D6224">
        <w:rPr>
          <w:rFonts w:ascii="Tahoma" w:eastAsia="Times New Roman" w:hAnsi="Tahoma" w:cs="Tahoma"/>
          <w:color w:val="010101"/>
          <w:sz w:val="20"/>
          <w:szCs w:val="20"/>
          <w:u w:val="single"/>
          <w:lang w:eastAsia="en-CA"/>
        </w:rPr>
        <w:t>Dementia and Claudication</w:t>
      </w:r>
    </w:p>
    <w:p w:rsidR="00D84D21" w:rsidRPr="007D6224" w:rsidRDefault="00D84D21" w:rsidP="007D6224">
      <w:pPr>
        <w:numPr>
          <w:ilvl w:val="1"/>
          <w:numId w:val="29"/>
        </w:numPr>
        <w:spacing w:after="0"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St. John’s wort ($140 million) </w:t>
      </w:r>
    </w:p>
    <w:p w:rsidR="00D84D21" w:rsidRPr="007D6224" w:rsidRDefault="00D84D21" w:rsidP="007D6224">
      <w:pPr>
        <w:numPr>
          <w:ilvl w:val="2"/>
          <w:numId w:val="29"/>
        </w:numPr>
        <w:spacing w:after="0" w:line="240" w:lineRule="auto"/>
        <w:ind w:left="2360"/>
        <w:rPr>
          <w:rFonts w:ascii="Tahoma" w:eastAsia="Times New Roman" w:hAnsi="Tahoma" w:cs="Tahoma"/>
          <w:color w:val="4F81BD"/>
          <w:sz w:val="20"/>
          <w:szCs w:val="20"/>
          <w:lang w:eastAsia="en-CA"/>
        </w:rPr>
      </w:pPr>
      <w:r w:rsidRPr="007D6224">
        <w:rPr>
          <w:rFonts w:ascii="Tahoma" w:eastAsia="Times New Roman" w:hAnsi="Tahoma" w:cs="Tahoma"/>
          <w:color w:val="010101"/>
          <w:sz w:val="20"/>
          <w:szCs w:val="20"/>
          <w:u w:val="single"/>
          <w:lang w:eastAsia="en-CA"/>
        </w:rPr>
        <w:t>Mild depression </w:t>
      </w:r>
    </w:p>
    <w:p w:rsidR="00D84D21" w:rsidRPr="007D6224" w:rsidRDefault="00D84D21" w:rsidP="007D6224">
      <w:pPr>
        <w:numPr>
          <w:ilvl w:val="1"/>
          <w:numId w:val="30"/>
        </w:numPr>
        <w:spacing w:after="0"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Ginseng ($96 million)</w:t>
      </w:r>
    </w:p>
    <w:p w:rsidR="00D84D21" w:rsidRPr="007D6224" w:rsidRDefault="00D84D21" w:rsidP="007D6224">
      <w:pPr>
        <w:numPr>
          <w:ilvl w:val="2"/>
          <w:numId w:val="30"/>
        </w:numPr>
        <w:spacing w:after="0" w:line="240" w:lineRule="auto"/>
        <w:ind w:left="2360"/>
        <w:rPr>
          <w:rFonts w:ascii="Tahoma" w:eastAsia="Times New Roman" w:hAnsi="Tahoma" w:cs="Tahoma"/>
          <w:color w:val="4F81BD"/>
          <w:sz w:val="20"/>
          <w:szCs w:val="20"/>
          <w:lang w:eastAsia="en-CA"/>
        </w:rPr>
      </w:pPr>
      <w:r w:rsidRPr="007D6224">
        <w:rPr>
          <w:rFonts w:ascii="Tahoma" w:eastAsia="Times New Roman" w:hAnsi="Tahoma" w:cs="Tahoma"/>
          <w:color w:val="010101"/>
          <w:sz w:val="20"/>
          <w:szCs w:val="20"/>
          <w:lang w:eastAsia="en-CA"/>
        </w:rPr>
        <w:t>“F</w:t>
      </w:r>
      <w:r w:rsidRPr="007D6224">
        <w:rPr>
          <w:rFonts w:ascii="Tahoma" w:eastAsia="Times New Roman" w:hAnsi="Tahoma" w:cs="Tahoma"/>
          <w:color w:val="010101"/>
          <w:sz w:val="20"/>
          <w:szCs w:val="20"/>
          <w:u w:val="single"/>
          <w:lang w:eastAsia="en-CA"/>
        </w:rPr>
        <w:t>atigue and debility”</w:t>
      </w:r>
    </w:p>
    <w:p w:rsidR="00D84D21" w:rsidRPr="007D6224" w:rsidRDefault="00D84D21" w:rsidP="007D6224">
      <w:pPr>
        <w:numPr>
          <w:ilvl w:val="1"/>
          <w:numId w:val="31"/>
        </w:numPr>
        <w:spacing w:after="0"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Echinacea ($70 million)  </w:t>
      </w:r>
    </w:p>
    <w:p w:rsidR="00D84D21" w:rsidRPr="007D6224" w:rsidRDefault="00D84D21" w:rsidP="007D6224">
      <w:pPr>
        <w:numPr>
          <w:ilvl w:val="2"/>
          <w:numId w:val="32"/>
        </w:numPr>
        <w:spacing w:after="0" w:line="240" w:lineRule="auto"/>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u w:val="single"/>
          <w:lang w:eastAsia="en-CA"/>
        </w:rPr>
        <w:t>Adaptogen</w:t>
      </w:r>
    </w:p>
    <w:p w:rsidR="00D84D21" w:rsidRPr="007D6224" w:rsidRDefault="00D84D21" w:rsidP="007D6224">
      <w:pPr>
        <w:numPr>
          <w:ilvl w:val="1"/>
          <w:numId w:val="32"/>
        </w:numPr>
        <w:spacing w:after="0"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Saw palmetto ($32 million</w:t>
      </w:r>
    </w:p>
    <w:p w:rsidR="00D84D21" w:rsidRPr="007D6224" w:rsidRDefault="00D84D21" w:rsidP="007D6224">
      <w:pPr>
        <w:numPr>
          <w:ilvl w:val="2"/>
          <w:numId w:val="32"/>
        </w:numPr>
        <w:spacing w:after="0" w:line="240" w:lineRule="auto"/>
        <w:ind w:left="2360"/>
        <w:rPr>
          <w:rFonts w:ascii="Tahoma" w:eastAsia="Times New Roman" w:hAnsi="Tahoma" w:cs="Tahoma"/>
          <w:color w:val="4F81BD"/>
          <w:sz w:val="20"/>
          <w:szCs w:val="20"/>
          <w:lang w:eastAsia="en-CA"/>
        </w:rPr>
      </w:pPr>
      <w:r w:rsidRPr="007D6224">
        <w:rPr>
          <w:rFonts w:ascii="Tahoma" w:eastAsia="Times New Roman" w:hAnsi="Tahoma" w:cs="Tahoma"/>
          <w:color w:val="010101"/>
          <w:sz w:val="20"/>
          <w:szCs w:val="20"/>
          <w:lang w:eastAsia="en-CA"/>
        </w:rPr>
        <w:t>BPH*</w:t>
      </w:r>
    </w:p>
    <w:p w:rsidR="00D84D21" w:rsidRPr="007D6224" w:rsidRDefault="00D84D21" w:rsidP="007D6224">
      <w:pPr>
        <w:numPr>
          <w:ilvl w:val="1"/>
          <w:numId w:val="33"/>
        </w:numPr>
        <w:spacing w:after="0"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Ephedra     </w:t>
      </w:r>
    </w:p>
    <w:p w:rsidR="00D84D21" w:rsidRPr="007D6224" w:rsidRDefault="00D84D21" w:rsidP="007D6224">
      <w:pPr>
        <w:numPr>
          <w:ilvl w:val="2"/>
          <w:numId w:val="33"/>
        </w:numPr>
        <w:spacing w:after="0" w:line="240" w:lineRule="auto"/>
        <w:ind w:left="2360"/>
        <w:rPr>
          <w:rFonts w:ascii="Tahoma" w:eastAsia="Times New Roman" w:hAnsi="Tahoma" w:cs="Tahoma"/>
          <w:color w:val="4F81BD"/>
          <w:sz w:val="20"/>
          <w:szCs w:val="20"/>
          <w:lang w:eastAsia="en-CA"/>
        </w:rPr>
      </w:pPr>
      <w:r w:rsidRPr="007D6224">
        <w:rPr>
          <w:rFonts w:ascii="Tahoma" w:eastAsia="Times New Roman" w:hAnsi="Tahoma" w:cs="Tahoma"/>
          <w:color w:val="010101"/>
          <w:sz w:val="20"/>
          <w:szCs w:val="20"/>
          <w:u w:val="single"/>
          <w:lang w:eastAsia="en-CA"/>
        </w:rPr>
        <w:t>Weight loss</w:t>
      </w:r>
      <w:r w:rsidRPr="007D6224">
        <w:rPr>
          <w:rFonts w:ascii="Tahoma" w:eastAsia="Times New Roman" w:hAnsi="Tahoma" w:cs="Tahoma"/>
          <w:color w:val="010101"/>
          <w:sz w:val="20"/>
          <w:szCs w:val="20"/>
          <w:lang w:eastAsia="en-CA"/>
        </w:rPr>
        <w:t> </w:t>
      </w:r>
      <w:r w:rsidRPr="007D6224">
        <w:rPr>
          <w:rFonts w:ascii="Tahoma" w:eastAsia="Times New Roman" w:hAnsi="Tahoma" w:cs="Tahoma"/>
          <w:color w:val="4F81BD"/>
          <w:sz w:val="20"/>
          <w:szCs w:val="20"/>
          <w:lang w:eastAsia="en-CA"/>
        </w:rPr>
        <w:t> </w:t>
      </w:r>
      <w:r w:rsidRPr="007D6224">
        <w:rPr>
          <w:rFonts w:ascii="Tahoma" w:eastAsia="Times New Roman" w:hAnsi="Tahoma" w:cs="Tahoma"/>
          <w:color w:val="010101"/>
          <w:sz w:val="20"/>
          <w:szCs w:val="20"/>
          <w:lang w:eastAsia="en-CA"/>
        </w:rPr>
        <w:t></w:t>
      </w:r>
      <w:r w:rsidRPr="007D6224">
        <w:rPr>
          <w:rFonts w:ascii="Tahoma" w:eastAsia="Times New Roman" w:hAnsi="Tahoma" w:cs="Tahoma"/>
          <w:color w:val="4F81BD"/>
          <w:sz w:val="20"/>
          <w:szCs w:val="20"/>
          <w:lang w:eastAsia="en-CA"/>
        </w:rPr>
        <w:t> </w:t>
      </w:r>
      <w:r w:rsidRPr="007D6224">
        <w:rPr>
          <w:rFonts w:ascii="Tahoma" w:eastAsia="Times New Roman" w:hAnsi="Tahoma" w:cs="Tahoma"/>
          <w:color w:val="010101"/>
          <w:sz w:val="20"/>
          <w:szCs w:val="20"/>
          <w:lang w:eastAsia="en-CA"/>
        </w:rPr>
        <w:t>CV risk. Banned</w:t>
      </w:r>
    </w:p>
    <w:p w:rsidR="00D84D21" w:rsidRPr="007D6224" w:rsidRDefault="00D84D21" w:rsidP="007D6224">
      <w:pPr>
        <w:numPr>
          <w:ilvl w:val="1"/>
          <w:numId w:val="34"/>
        </w:numPr>
        <w:spacing w:after="0"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Kava kava  ($17 million)  </w:t>
      </w:r>
      <w:r w:rsidRPr="007D6224">
        <w:rPr>
          <w:rFonts w:ascii="Tahoma" w:eastAsia="Times New Roman" w:hAnsi="Tahoma" w:cs="Tahoma"/>
          <w:color w:val="010101"/>
          <w:sz w:val="20"/>
          <w:szCs w:val="20"/>
          <w:u w:val="single"/>
          <w:lang w:eastAsia="en-CA"/>
        </w:rPr>
        <w:t>Acute anxiety</w:t>
      </w:r>
    </w:p>
    <w:p w:rsidR="00D84D21" w:rsidRPr="007D6224" w:rsidRDefault="00D84D21" w:rsidP="007D6224">
      <w:pPr>
        <w:numPr>
          <w:ilvl w:val="2"/>
          <w:numId w:val="34"/>
        </w:numPr>
        <w:spacing w:after="0" w:line="240" w:lineRule="auto"/>
        <w:ind w:left="2360"/>
        <w:rPr>
          <w:rFonts w:ascii="Tahoma" w:eastAsia="Times New Roman" w:hAnsi="Tahoma" w:cs="Tahoma"/>
          <w:color w:val="4F81BD"/>
          <w:sz w:val="20"/>
          <w:szCs w:val="20"/>
          <w:lang w:eastAsia="en-CA"/>
        </w:rPr>
      </w:pPr>
      <w:r w:rsidRPr="007D6224">
        <w:rPr>
          <w:rFonts w:ascii="Tahoma" w:eastAsia="Times New Roman" w:hAnsi="Tahoma" w:cs="Tahoma"/>
          <w:color w:val="010101"/>
          <w:sz w:val="20"/>
          <w:szCs w:val="20"/>
          <w:lang w:eastAsia="en-CA"/>
        </w:rPr>
        <w:t>   Cases of hepatotoxicity (Banned in Canada) </w:t>
      </w:r>
    </w:p>
    <w:p w:rsidR="00D84D21" w:rsidRPr="007D6224" w:rsidRDefault="00D84D21" w:rsidP="007D6224">
      <w:pPr>
        <w:numPr>
          <w:ilvl w:val="2"/>
          <w:numId w:val="34"/>
        </w:numPr>
        <w:spacing w:after="0" w:line="240" w:lineRule="auto"/>
        <w:ind w:left="2360"/>
        <w:rPr>
          <w:rFonts w:ascii="Tahoma" w:eastAsia="Times New Roman" w:hAnsi="Tahoma" w:cs="Tahoma"/>
          <w:color w:val="4F81BD"/>
          <w:sz w:val="20"/>
          <w:szCs w:val="20"/>
          <w:lang w:eastAsia="en-CA"/>
        </w:rPr>
      </w:pPr>
      <w:r w:rsidRPr="007D6224">
        <w:rPr>
          <w:rFonts w:ascii="Tahoma" w:eastAsia="Times New Roman" w:hAnsi="Tahoma" w:cs="Tahoma"/>
          <w:color w:val="010101"/>
          <w:sz w:val="20"/>
          <w:szCs w:val="20"/>
          <w:lang w:eastAsia="en-CA"/>
        </w:rPr>
        <w:t>                                      </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Rate of adverse health effects – Low (much lower than drugs)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Underestimated?</w:t>
      </w:r>
    </w:p>
    <w:p w:rsidR="00D84D21" w:rsidRPr="007D6224" w:rsidRDefault="00D84D21" w:rsidP="007D6224">
      <w:pPr>
        <w:numPr>
          <w:ilvl w:val="0"/>
          <w:numId w:val="3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Consumers:  consider these products as natural and therefore safe</w:t>
      </w:r>
    </w:p>
    <w:p w:rsidR="00D84D21" w:rsidRPr="007D6224" w:rsidRDefault="00D84D21" w:rsidP="007D6224">
      <w:pPr>
        <w:numPr>
          <w:ilvl w:val="0"/>
          <w:numId w:val="3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Some physicians consider NHPs are placebos. ...thus reduces the likelihood of associating any adverse reaction with any NHP usage.</w:t>
      </w:r>
    </w:p>
    <w:p w:rsidR="00D84D21" w:rsidRPr="007D6224" w:rsidRDefault="00D84D21" w:rsidP="007D6224">
      <w:pPr>
        <w:numPr>
          <w:ilvl w:val="0"/>
          <w:numId w:val="3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Patients are embarrassed to admit the actual amount used when there is an adverse reaction</w:t>
      </w:r>
    </w:p>
    <w:p w:rsidR="00D84D21" w:rsidRPr="007D6224" w:rsidRDefault="00D84D21" w:rsidP="007D6224">
      <w:pPr>
        <w:numPr>
          <w:ilvl w:val="0"/>
          <w:numId w:val="3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Report of adverse reactions to NHPs  by health-care professionals via Can Adverse Drug Reaction Monitoring Program</w:t>
      </w:r>
    </w:p>
    <w:p w:rsidR="00D84D21" w:rsidRPr="007D6224" w:rsidRDefault="00D84D21" w:rsidP="007D6224">
      <w:pPr>
        <w:numPr>
          <w:ilvl w:val="0"/>
          <w:numId w:val="3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Case report : difficult to establish causal relationship</w:t>
      </w:r>
    </w:p>
    <w:p w:rsidR="00D84D21" w:rsidRPr="007D6224" w:rsidRDefault="00D84D21" w:rsidP="00D84D21">
      <w:pPr>
        <w:spacing w:after="0" w:line="210" w:lineRule="atLeast"/>
        <w:rPr>
          <w:rFonts w:ascii="Tahoma" w:eastAsia="Times New Roman" w:hAnsi="Tahoma" w:cs="Tahoma"/>
          <w:color w:val="000000"/>
          <w:sz w:val="20"/>
          <w:szCs w:val="20"/>
          <w:lang w:eastAsia="en-CA"/>
        </w:rPr>
      </w:pP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Safety:  To broker any conflicts between a patient’s choice of CAM and risk considerations. </w:t>
      </w:r>
    </w:p>
    <w:p w:rsidR="00D84D21" w:rsidRPr="007D6224" w:rsidRDefault="00D84D21" w:rsidP="007D6224">
      <w:pPr>
        <w:numPr>
          <w:ilvl w:val="0"/>
          <w:numId w:val="36"/>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Committed CAM users may believe that many published concerns over safety are:</w:t>
      </w:r>
    </w:p>
    <w:p w:rsidR="00D84D21" w:rsidRPr="007D6224" w:rsidRDefault="00D84D21" w:rsidP="007D6224">
      <w:pPr>
        <w:numPr>
          <w:ilvl w:val="1"/>
          <w:numId w:val="36"/>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unfounded,</w:t>
      </w:r>
    </w:p>
    <w:p w:rsidR="00D84D21" w:rsidRPr="007D6224" w:rsidRDefault="00D84D21" w:rsidP="007D6224">
      <w:pPr>
        <w:numPr>
          <w:ilvl w:val="1"/>
          <w:numId w:val="36"/>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fear mongering from medical profession and pharmaceutical industry</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Problems related to the use of herbal products</w:t>
      </w:r>
    </w:p>
    <w:p w:rsidR="00D84D21" w:rsidRPr="007D6224" w:rsidRDefault="00D84D21" w:rsidP="007D6224">
      <w:pPr>
        <w:numPr>
          <w:ilvl w:val="0"/>
          <w:numId w:val="37"/>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Lack of scientific evidence for efficacy and safety</w:t>
      </w:r>
    </w:p>
    <w:p w:rsidR="00D84D21" w:rsidRPr="007D6224" w:rsidRDefault="00D84D21" w:rsidP="007D6224">
      <w:pPr>
        <w:numPr>
          <w:ilvl w:val="0"/>
          <w:numId w:val="37"/>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Lack of regulatory oversight</w:t>
      </w:r>
    </w:p>
    <w:p w:rsidR="00D84D21" w:rsidRPr="007D6224" w:rsidRDefault="00D84D21" w:rsidP="007D6224">
      <w:pPr>
        <w:numPr>
          <w:ilvl w:val="0"/>
          <w:numId w:val="37"/>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Lack of quality control</w:t>
      </w:r>
    </w:p>
    <w:p w:rsidR="00D84D21" w:rsidRPr="007D6224" w:rsidRDefault="00D84D21" w:rsidP="007D6224">
      <w:pPr>
        <w:numPr>
          <w:ilvl w:val="0"/>
          <w:numId w:val="37"/>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Public misinformation</w:t>
      </w:r>
    </w:p>
    <w:p w:rsidR="00D84D21" w:rsidRPr="007D6224" w:rsidRDefault="00D84D21" w:rsidP="007D6224">
      <w:pPr>
        <w:numPr>
          <w:ilvl w:val="0"/>
          <w:numId w:val="37"/>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Lack of knowledge about herb-drug interactions by patients and health care providers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Safety</w:t>
      </w:r>
    </w:p>
    <w:p w:rsidR="00D84D21" w:rsidRPr="007D6224" w:rsidRDefault="00D84D21" w:rsidP="007D6224">
      <w:pPr>
        <w:numPr>
          <w:ilvl w:val="0"/>
          <w:numId w:val="3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Adverse side effects induced by drugs in in-patients in China -1990s</w:t>
      </w:r>
    </w:p>
    <w:p w:rsidR="00D84D21" w:rsidRPr="007D6224" w:rsidRDefault="00D84D21" w:rsidP="007D6224">
      <w:pPr>
        <w:numPr>
          <w:ilvl w:val="0"/>
          <w:numId w:val="3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5% (50,000,000)</w:t>
      </w:r>
    </w:p>
    <w:p w:rsidR="00D84D21" w:rsidRPr="007D6224" w:rsidRDefault="00D84D21" w:rsidP="007D6224">
      <w:pPr>
        <w:numPr>
          <w:ilvl w:val="0"/>
          <w:numId w:val="3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7.9% of affected patients had fatal outcome</w:t>
      </w:r>
    </w:p>
    <w:p w:rsidR="00D84D21" w:rsidRPr="007D6224" w:rsidRDefault="00D84D21" w:rsidP="007D6224">
      <w:pPr>
        <w:numPr>
          <w:ilvl w:val="0"/>
          <w:numId w:val="3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Herbal medicines 1980-1990:</w:t>
      </w:r>
    </w:p>
    <w:p w:rsidR="00D84D21" w:rsidRPr="007D6224" w:rsidRDefault="00D84D21" w:rsidP="007D6224">
      <w:pPr>
        <w:numPr>
          <w:ilvl w:val="0"/>
          <w:numId w:val="38"/>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2747 cases of medium/severe side-effects and 132 fatal cases.</w:t>
      </w:r>
    </w:p>
    <w:p w:rsidR="00D84D21" w:rsidRPr="007D6224" w:rsidRDefault="00D84D21" w:rsidP="00D84D21">
      <w:pPr>
        <w:spacing w:after="0" w:line="210" w:lineRule="atLeast"/>
        <w:rPr>
          <w:rFonts w:ascii="Tahoma" w:eastAsia="Times New Roman" w:hAnsi="Tahoma" w:cs="Tahoma"/>
          <w:color w:val="000000"/>
          <w:sz w:val="20"/>
          <w:szCs w:val="20"/>
          <w:lang w:eastAsia="en-CA"/>
        </w:rPr>
      </w:pP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Potential Adverse effects of NHPs</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Direct effect:</w:t>
      </w:r>
    </w:p>
    <w:p w:rsidR="00D84D21" w:rsidRPr="007D6224" w:rsidRDefault="00D84D21" w:rsidP="007D6224">
      <w:pPr>
        <w:numPr>
          <w:ilvl w:val="0"/>
          <w:numId w:val="39"/>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Intrinsic property of  products</w:t>
      </w:r>
    </w:p>
    <w:p w:rsidR="00D84D21" w:rsidRPr="007D6224" w:rsidRDefault="00D84D21" w:rsidP="007D6224">
      <w:pPr>
        <w:numPr>
          <w:ilvl w:val="0"/>
          <w:numId w:val="40"/>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u w:val="single"/>
          <w:lang w:eastAsia="en-CA"/>
        </w:rPr>
        <w:t>Product Factors</w:t>
      </w:r>
    </w:p>
    <w:p w:rsidR="00D84D21" w:rsidRPr="007D6224" w:rsidRDefault="00D84D21" w:rsidP="007D6224">
      <w:pPr>
        <w:numPr>
          <w:ilvl w:val="0"/>
          <w:numId w:val="41"/>
        </w:numPr>
        <w:spacing w:before="100" w:beforeAutospacing="1" w:after="100" w:afterAutospacing="1" w:line="240" w:lineRule="auto"/>
        <w:ind w:left="1180"/>
        <w:rPr>
          <w:rFonts w:ascii="Tahoma" w:eastAsia="Times New Roman" w:hAnsi="Tahoma" w:cs="Tahoma"/>
          <w:b/>
          <w:bCs/>
          <w:color w:val="010101"/>
          <w:sz w:val="20"/>
          <w:szCs w:val="20"/>
          <w:lang w:eastAsia="en-CA"/>
        </w:rPr>
      </w:pPr>
      <w:r w:rsidRPr="007D6224">
        <w:rPr>
          <w:rFonts w:ascii="Tahoma" w:eastAsia="Times New Roman" w:hAnsi="Tahoma" w:cs="Tahoma"/>
          <w:b/>
          <w:bCs/>
          <w:color w:val="010101"/>
          <w:sz w:val="20"/>
          <w:szCs w:val="20"/>
          <w:lang w:eastAsia="en-CA"/>
        </w:rPr>
        <w:lastRenderedPageBreak/>
        <w:t>Lack of Quality Control</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a)- Contaminations -  Bacteria and fungi,  Pesticides,  Heavy metals, Radioactive residues      </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b)- Wrong substitution........Wrong herb being incriminated</w:t>
      </w:r>
    </w:p>
    <w:p w:rsidR="00D84D21" w:rsidRPr="007D6224" w:rsidRDefault="00D84D21" w:rsidP="00D84D21">
      <w:pPr>
        <w:spacing w:after="0" w:line="210" w:lineRule="atLeast"/>
        <w:ind w:firstLine="340"/>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For example, *Siberian ginseng and neonatal androgenization. Real culprit was the substitute: Chinese silk vine</w:t>
      </w: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c) - Adulterants:</w:t>
      </w:r>
    </w:p>
    <w:p w:rsidR="00D84D21" w:rsidRPr="007D6224" w:rsidRDefault="00D84D21" w:rsidP="00D84D21">
      <w:pPr>
        <w:spacing w:after="0" w:line="210" w:lineRule="atLeast"/>
        <w:ind w:firstLine="340"/>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eg. Asian </w:t>
      </w:r>
      <w:r w:rsidRPr="007D6224">
        <w:rPr>
          <w:rFonts w:ascii="Tahoma" w:eastAsia="Times New Roman" w:hAnsi="Tahoma" w:cs="Tahoma"/>
          <w:color w:val="010101"/>
          <w:sz w:val="20"/>
          <w:szCs w:val="20"/>
          <w:u w:val="single"/>
          <w:lang w:eastAsia="en-CA"/>
        </w:rPr>
        <w:t>Patent</w:t>
      </w:r>
      <w:r w:rsidRPr="007D6224">
        <w:rPr>
          <w:rFonts w:ascii="Tahoma" w:eastAsia="Times New Roman" w:hAnsi="Tahoma" w:cs="Tahoma"/>
          <w:color w:val="010101"/>
          <w:sz w:val="20"/>
          <w:szCs w:val="20"/>
          <w:lang w:eastAsia="en-CA"/>
        </w:rPr>
        <w:t> Medicines</w:t>
      </w:r>
    </w:p>
    <w:p w:rsidR="00D84D21" w:rsidRPr="007D6224" w:rsidRDefault="00D84D21" w:rsidP="00D84D21">
      <w:pPr>
        <w:spacing w:after="0" w:line="210" w:lineRule="atLeast"/>
        <w:ind w:firstLine="340"/>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 Usually contain multiple components</w:t>
      </w:r>
    </w:p>
    <w:p w:rsidR="00D84D21" w:rsidRPr="007D6224" w:rsidRDefault="00D84D21" w:rsidP="00D84D21">
      <w:pPr>
        <w:spacing w:after="0" w:line="210" w:lineRule="atLeast"/>
        <w:ind w:firstLine="340"/>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 Contains prescriptions drugs, heavy metals, and other ingredients that may or may not be listed on the label.</w:t>
      </w:r>
    </w:p>
    <w:p w:rsidR="00D84D21" w:rsidRPr="007D6224" w:rsidRDefault="00D84D21" w:rsidP="00D84D21">
      <w:pPr>
        <w:spacing w:after="0" w:line="210" w:lineRule="atLeast"/>
        <w:ind w:firstLine="340"/>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u w:val="single"/>
          <w:lang w:eastAsia="en-CA"/>
        </w:rPr>
        <w:t>Case Example</w:t>
      </w:r>
    </w:p>
    <w:p w:rsidR="00D84D21" w:rsidRPr="007D6224" w:rsidRDefault="00D84D21" w:rsidP="007D6224">
      <w:pPr>
        <w:numPr>
          <w:ilvl w:val="0"/>
          <w:numId w:val="42"/>
        </w:numPr>
        <w:spacing w:before="100" w:beforeAutospacing="1" w:after="100" w:afterAutospacing="1" w:line="240" w:lineRule="auto"/>
        <w:ind w:left="22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Renal injury- fibrotic interstitial nephritis</w:t>
      </w:r>
    </w:p>
    <w:p w:rsidR="00D84D21" w:rsidRPr="007D6224" w:rsidRDefault="00D84D21" w:rsidP="007D6224">
      <w:pPr>
        <w:numPr>
          <w:ilvl w:val="0"/>
          <w:numId w:val="42"/>
        </w:numPr>
        <w:spacing w:before="100" w:beforeAutospacing="1" w:after="100" w:afterAutospacing="1" w:line="240" w:lineRule="auto"/>
        <w:ind w:left="22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In 1991-2 two women in Belgium on slimming program, followed by 7 other patients</w:t>
      </w:r>
    </w:p>
    <w:p w:rsidR="00D84D21" w:rsidRPr="007D6224" w:rsidRDefault="00D84D21" w:rsidP="007D6224">
      <w:pPr>
        <w:numPr>
          <w:ilvl w:val="0"/>
          <w:numId w:val="42"/>
        </w:numPr>
        <w:spacing w:before="100" w:beforeAutospacing="1" w:after="100" w:afterAutospacing="1" w:line="240" w:lineRule="auto"/>
        <w:ind w:left="22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&gt;100 cases have been reported secondary to intake of Chinese herbs in China, Taiwan, UK.</w:t>
      </w:r>
    </w:p>
    <w:p w:rsidR="00D84D21" w:rsidRPr="007D6224" w:rsidRDefault="00D84D21" w:rsidP="007D6224">
      <w:pPr>
        <w:numPr>
          <w:ilvl w:val="1"/>
          <w:numId w:val="42"/>
        </w:numPr>
        <w:spacing w:before="100" w:beforeAutospacing="1" w:after="100" w:afterAutospacing="1" w:line="240" w:lineRule="auto"/>
        <w:ind w:left="318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All have hypocellular interstitial fibrosis and atrophy of renal tubules</w:t>
      </w:r>
    </w:p>
    <w:p w:rsidR="00D84D21" w:rsidRPr="007D6224" w:rsidRDefault="00D84D21" w:rsidP="007D6224">
      <w:pPr>
        <w:numPr>
          <w:ilvl w:val="0"/>
          <w:numId w:val="42"/>
        </w:numPr>
        <w:spacing w:before="100" w:beforeAutospacing="1" w:after="100" w:afterAutospacing="1" w:line="240" w:lineRule="auto"/>
        <w:ind w:left="22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Due to aristolochic acid</w:t>
      </w:r>
    </w:p>
    <w:p w:rsidR="00D84D21" w:rsidRPr="007D6224" w:rsidRDefault="00D84D21" w:rsidP="007D6224">
      <w:pPr>
        <w:numPr>
          <w:ilvl w:val="0"/>
          <w:numId w:val="42"/>
        </w:numPr>
        <w:spacing w:before="100" w:beforeAutospacing="1" w:after="100" w:afterAutospacing="1" w:line="240" w:lineRule="auto"/>
        <w:ind w:left="22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Found in Aristocholochia manshuriensis, a. fangchi, a. contorta, caulis aristolochiae, radix aristolochiae</w:t>
      </w:r>
    </w:p>
    <w:p w:rsidR="00D84D21" w:rsidRPr="007D6224" w:rsidRDefault="00D84D21" w:rsidP="007D6224">
      <w:pPr>
        <w:numPr>
          <w:ilvl w:val="0"/>
          <w:numId w:val="43"/>
        </w:numPr>
        <w:spacing w:before="100" w:beforeAutospacing="1" w:after="100" w:afterAutospacing="1" w:line="240" w:lineRule="auto"/>
        <w:ind w:left="1180"/>
        <w:rPr>
          <w:rFonts w:ascii="Tahoma" w:eastAsia="Times New Roman" w:hAnsi="Tahoma" w:cs="Tahoma"/>
          <w:b/>
          <w:bCs/>
          <w:color w:val="010101"/>
          <w:sz w:val="20"/>
          <w:szCs w:val="20"/>
          <w:lang w:eastAsia="en-CA"/>
        </w:rPr>
      </w:pPr>
      <w:r w:rsidRPr="007D6224">
        <w:rPr>
          <w:rFonts w:ascii="Tahoma" w:eastAsia="Times New Roman" w:hAnsi="Tahoma" w:cs="Tahoma"/>
          <w:b/>
          <w:bCs/>
          <w:color w:val="010101"/>
          <w:sz w:val="20"/>
          <w:szCs w:val="20"/>
          <w:lang w:eastAsia="en-CA"/>
        </w:rPr>
        <w:t>Inappropriate Processing: Processing can affect the toxicity of herbs</w:t>
      </w:r>
    </w:p>
    <w:p w:rsidR="00D84D21" w:rsidRPr="007D6224" w:rsidRDefault="00D84D21" w:rsidP="007D6224">
      <w:pPr>
        <w:numPr>
          <w:ilvl w:val="0"/>
          <w:numId w:val="44"/>
        </w:numPr>
        <w:spacing w:before="100" w:beforeAutospacing="1" w:after="100" w:afterAutospacing="1" w:line="240" w:lineRule="auto"/>
        <w:ind w:left="15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E.g. Aconite contains highly toxic alkaloids, which are removed by boiling.</w:t>
      </w:r>
    </w:p>
    <w:p w:rsidR="00D84D21" w:rsidRPr="007D6224" w:rsidRDefault="00D84D21" w:rsidP="007D6224">
      <w:pPr>
        <w:numPr>
          <w:ilvl w:val="0"/>
          <w:numId w:val="44"/>
        </w:numPr>
        <w:spacing w:before="100" w:beforeAutospacing="1" w:after="100" w:afterAutospacing="1" w:line="240" w:lineRule="auto"/>
        <w:ind w:left="15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Consumption of  incorrectly prepared aconite can be fatal</w:t>
      </w:r>
    </w:p>
    <w:p w:rsidR="00D84D21" w:rsidRPr="007D6224" w:rsidRDefault="00D84D21" w:rsidP="007D6224">
      <w:pPr>
        <w:numPr>
          <w:ilvl w:val="0"/>
          <w:numId w:val="45"/>
        </w:numPr>
        <w:spacing w:before="100" w:beforeAutospacing="1" w:after="100" w:afterAutospacing="1" w:line="240" w:lineRule="auto"/>
        <w:ind w:left="1180"/>
        <w:rPr>
          <w:rFonts w:ascii="Tahoma" w:eastAsia="Times New Roman" w:hAnsi="Tahoma" w:cs="Tahoma"/>
          <w:b/>
          <w:bCs/>
          <w:color w:val="010101"/>
          <w:sz w:val="20"/>
          <w:szCs w:val="20"/>
          <w:lang w:eastAsia="en-CA"/>
        </w:rPr>
      </w:pPr>
      <w:r w:rsidRPr="007D6224">
        <w:rPr>
          <w:rFonts w:ascii="Tahoma" w:eastAsia="Times New Roman" w:hAnsi="Tahoma" w:cs="Tahoma"/>
          <w:b/>
          <w:bCs/>
          <w:color w:val="010101"/>
          <w:sz w:val="20"/>
          <w:szCs w:val="20"/>
          <w:lang w:eastAsia="en-CA"/>
        </w:rPr>
        <w:t>Modification of dosage form:</w:t>
      </w:r>
    </w:p>
    <w:p w:rsidR="00D84D21" w:rsidRPr="007D6224" w:rsidRDefault="00D84D21" w:rsidP="007D6224">
      <w:pPr>
        <w:numPr>
          <w:ilvl w:val="0"/>
          <w:numId w:val="46"/>
        </w:numPr>
        <w:spacing w:before="100" w:beforeAutospacing="1" w:after="100" w:afterAutospacing="1" w:line="240" w:lineRule="auto"/>
        <w:ind w:left="15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Use of extracts instead of the whole plant:</w:t>
      </w:r>
    </w:p>
    <w:p w:rsidR="00D84D21" w:rsidRPr="007D6224" w:rsidRDefault="00D84D21" w:rsidP="007D6224">
      <w:pPr>
        <w:numPr>
          <w:ilvl w:val="0"/>
          <w:numId w:val="46"/>
        </w:numPr>
        <w:spacing w:before="100" w:beforeAutospacing="1" w:after="100" w:afterAutospacing="1" w:line="240" w:lineRule="auto"/>
        <w:ind w:left="15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Increase potency because of concentration.</w:t>
      </w:r>
    </w:p>
    <w:p w:rsidR="00D84D21" w:rsidRPr="007D6224" w:rsidRDefault="00D84D21" w:rsidP="007D6224">
      <w:pPr>
        <w:numPr>
          <w:ilvl w:val="0"/>
          <w:numId w:val="46"/>
        </w:numPr>
        <w:spacing w:before="100" w:beforeAutospacing="1" w:after="100" w:afterAutospacing="1" w:line="240" w:lineRule="auto"/>
        <w:ind w:left="15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Removal of certain components of a plant render the extract more toxic.</w:t>
      </w:r>
    </w:p>
    <w:p w:rsidR="00D84D21" w:rsidRPr="007D6224" w:rsidRDefault="00D84D21" w:rsidP="007D6224">
      <w:pPr>
        <w:numPr>
          <w:ilvl w:val="0"/>
          <w:numId w:val="46"/>
        </w:numPr>
        <w:spacing w:before="100" w:beforeAutospacing="1" w:after="100" w:afterAutospacing="1" w:line="240" w:lineRule="auto"/>
        <w:ind w:left="15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Implication: create uncertainty if the evidence of safe cultural use is based on the whole plant.</w:t>
      </w:r>
    </w:p>
    <w:p w:rsidR="00D84D21" w:rsidRPr="007D6224" w:rsidRDefault="00D84D21" w:rsidP="007D6224">
      <w:pPr>
        <w:numPr>
          <w:ilvl w:val="0"/>
          <w:numId w:val="47"/>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u w:val="single"/>
          <w:lang w:eastAsia="en-CA"/>
        </w:rPr>
        <w:t>Consumer Factor: Inappropriate use by consumer</w:t>
      </w:r>
    </w:p>
    <w:p w:rsidR="00D84D21" w:rsidRPr="007D6224" w:rsidRDefault="00D84D21" w:rsidP="007D6224">
      <w:pPr>
        <w:numPr>
          <w:ilvl w:val="1"/>
          <w:numId w:val="48"/>
        </w:numPr>
        <w:spacing w:before="100" w:beforeAutospacing="1" w:after="100" w:afterAutospacing="1" w:line="240" w:lineRule="auto"/>
        <w:ind w:left="1740"/>
        <w:rPr>
          <w:rFonts w:ascii="Tahoma" w:eastAsia="Times New Roman" w:hAnsi="Tahoma" w:cs="Tahoma"/>
          <w:b/>
          <w:bCs/>
          <w:color w:val="010101"/>
          <w:sz w:val="20"/>
          <w:szCs w:val="20"/>
          <w:lang w:eastAsia="en-CA"/>
        </w:rPr>
      </w:pPr>
      <w:r w:rsidRPr="007D6224">
        <w:rPr>
          <w:rFonts w:ascii="Tahoma" w:eastAsia="Times New Roman" w:hAnsi="Tahoma" w:cs="Tahoma"/>
          <w:b/>
          <w:bCs/>
          <w:color w:val="010101"/>
          <w:sz w:val="20"/>
          <w:szCs w:val="20"/>
          <w:lang w:eastAsia="en-CA"/>
        </w:rPr>
        <w:t>Misconceptions and Over-dosing</w:t>
      </w:r>
    </w:p>
    <w:p w:rsidR="00D84D21" w:rsidRPr="007D6224" w:rsidRDefault="00D84D21" w:rsidP="007D6224">
      <w:pPr>
        <w:numPr>
          <w:ilvl w:val="2"/>
          <w:numId w:val="48"/>
        </w:numPr>
        <w:spacing w:before="100" w:beforeAutospacing="1" w:after="100" w:afterAutospacing="1" w:line="240" w:lineRule="auto"/>
        <w:ind w:left="2660"/>
        <w:rPr>
          <w:rFonts w:ascii="Tahoma" w:eastAsia="Times New Roman" w:hAnsi="Tahoma" w:cs="Tahoma"/>
          <w:bCs/>
          <w:color w:val="010101"/>
          <w:sz w:val="20"/>
          <w:szCs w:val="20"/>
          <w:lang w:eastAsia="en-CA"/>
        </w:rPr>
      </w:pPr>
      <w:r w:rsidRPr="007D6224">
        <w:rPr>
          <w:rFonts w:ascii="Tahoma" w:eastAsia="Times New Roman" w:hAnsi="Tahoma" w:cs="Tahoma"/>
          <w:bCs/>
          <w:color w:val="010101"/>
          <w:sz w:val="20"/>
          <w:szCs w:val="20"/>
          <w:lang w:eastAsia="en-CA"/>
        </w:rPr>
        <w:t>All natural health products are “safe” and “more is better” ----&gt;   consume excessive doses.</w:t>
      </w:r>
    </w:p>
    <w:p w:rsidR="00D84D21" w:rsidRPr="007D6224" w:rsidRDefault="00D84D21" w:rsidP="007D6224">
      <w:pPr>
        <w:numPr>
          <w:ilvl w:val="3"/>
          <w:numId w:val="48"/>
        </w:numPr>
        <w:spacing w:before="100" w:beforeAutospacing="1" w:after="100" w:afterAutospacing="1" w:line="240" w:lineRule="auto"/>
        <w:ind w:left="3380"/>
        <w:rPr>
          <w:rFonts w:ascii="Tahoma" w:eastAsia="Times New Roman" w:hAnsi="Tahoma" w:cs="Tahoma"/>
          <w:b/>
          <w:bCs/>
          <w:color w:val="010101"/>
          <w:sz w:val="20"/>
          <w:szCs w:val="20"/>
          <w:lang w:eastAsia="en-CA"/>
        </w:rPr>
      </w:pPr>
      <w:r w:rsidRPr="007D6224">
        <w:rPr>
          <w:rFonts w:ascii="Tahoma" w:eastAsia="Times New Roman" w:hAnsi="Tahoma" w:cs="Tahoma"/>
          <w:b/>
          <w:bCs/>
          <w:color w:val="010101"/>
          <w:sz w:val="20"/>
          <w:szCs w:val="20"/>
          <w:lang w:eastAsia="en-CA"/>
        </w:rPr>
        <w:t>e.g. Mis-use of weight loss and energy/tonic products       </w:t>
      </w:r>
    </w:p>
    <w:p w:rsidR="00D84D21" w:rsidRPr="007D6224" w:rsidRDefault="00D84D21" w:rsidP="007D6224">
      <w:pPr>
        <w:numPr>
          <w:ilvl w:val="2"/>
          <w:numId w:val="49"/>
        </w:numPr>
        <w:spacing w:before="100" w:beforeAutospacing="1" w:after="100" w:afterAutospacing="1" w:line="240" w:lineRule="auto"/>
        <w:ind w:left="26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May contain diuretics, laxatives and caffeine, ephedrine and amphetamines.</w:t>
      </w:r>
    </w:p>
    <w:p w:rsidR="00D84D21" w:rsidRPr="007D6224" w:rsidRDefault="00D84D21" w:rsidP="007D6224">
      <w:pPr>
        <w:numPr>
          <w:ilvl w:val="2"/>
          <w:numId w:val="49"/>
        </w:numPr>
        <w:spacing w:before="100" w:beforeAutospacing="1" w:after="100" w:afterAutospacing="1" w:line="240" w:lineRule="auto"/>
        <w:ind w:left="26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Chronic use -----&gt; overdose and toxicity.</w:t>
      </w:r>
    </w:p>
    <w:p w:rsidR="00D84D21" w:rsidRPr="007D6224" w:rsidRDefault="00D84D21" w:rsidP="007D6224">
      <w:pPr>
        <w:numPr>
          <w:ilvl w:val="2"/>
          <w:numId w:val="49"/>
        </w:numPr>
        <w:spacing w:before="100" w:beforeAutospacing="1" w:after="100" w:afterAutospacing="1" w:line="240" w:lineRule="auto"/>
        <w:ind w:left="26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e.g. Cu 30 mg/day for 3 year and 60 mg/day for 1 year------&gt; liver cirrhosis, hepatic failure.</w:t>
      </w:r>
    </w:p>
    <w:p w:rsidR="00D84D21" w:rsidRPr="007D6224" w:rsidRDefault="00D84D21" w:rsidP="007D6224">
      <w:pPr>
        <w:numPr>
          <w:ilvl w:val="2"/>
          <w:numId w:val="49"/>
        </w:numPr>
        <w:spacing w:before="100" w:beforeAutospacing="1" w:after="100" w:afterAutospacing="1" w:line="240" w:lineRule="auto"/>
        <w:ind w:left="26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Multiple products exposure.</w:t>
      </w:r>
    </w:p>
    <w:p w:rsidR="00D84D21" w:rsidRPr="007D6224" w:rsidRDefault="00D84D21" w:rsidP="007D6224">
      <w:pPr>
        <w:numPr>
          <w:ilvl w:val="2"/>
          <w:numId w:val="49"/>
        </w:numPr>
        <w:spacing w:before="100" w:beforeAutospacing="1" w:after="100" w:afterAutospacing="1" w:line="240" w:lineRule="auto"/>
        <w:ind w:left="26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e.g. Zn overdose and leukocyte aplasia from 5 different products:</w:t>
      </w:r>
    </w:p>
    <w:p w:rsidR="00D84D21" w:rsidRPr="007D6224" w:rsidRDefault="00D84D21" w:rsidP="007D6224">
      <w:pPr>
        <w:numPr>
          <w:ilvl w:val="3"/>
          <w:numId w:val="49"/>
        </w:numPr>
        <w:spacing w:before="100" w:beforeAutospacing="1" w:after="100" w:afterAutospacing="1" w:line="240" w:lineRule="auto"/>
        <w:ind w:left="308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vitamins,</w:t>
      </w:r>
    </w:p>
    <w:p w:rsidR="00D84D21" w:rsidRPr="007D6224" w:rsidRDefault="00D84D21" w:rsidP="007D6224">
      <w:pPr>
        <w:numPr>
          <w:ilvl w:val="3"/>
          <w:numId w:val="49"/>
        </w:numPr>
        <w:spacing w:before="100" w:beforeAutospacing="1" w:after="100" w:afterAutospacing="1" w:line="240" w:lineRule="auto"/>
        <w:ind w:left="308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minerals,</w:t>
      </w:r>
    </w:p>
    <w:p w:rsidR="00D84D21" w:rsidRPr="007D6224" w:rsidRDefault="00D84D21" w:rsidP="007D6224">
      <w:pPr>
        <w:numPr>
          <w:ilvl w:val="3"/>
          <w:numId w:val="49"/>
        </w:numPr>
        <w:spacing w:before="100" w:beforeAutospacing="1" w:after="100" w:afterAutospacing="1" w:line="240" w:lineRule="auto"/>
        <w:ind w:left="308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fish oils/linoleic acid,</w:t>
      </w:r>
    </w:p>
    <w:p w:rsidR="00D84D21" w:rsidRPr="007D6224" w:rsidRDefault="00D84D21" w:rsidP="007D6224">
      <w:pPr>
        <w:numPr>
          <w:ilvl w:val="3"/>
          <w:numId w:val="49"/>
        </w:numPr>
        <w:spacing w:before="100" w:beforeAutospacing="1" w:after="100" w:afterAutospacing="1" w:line="240" w:lineRule="auto"/>
        <w:ind w:left="308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amino acids and</w:t>
      </w:r>
    </w:p>
    <w:p w:rsidR="00D84D21" w:rsidRPr="007D6224" w:rsidRDefault="00D84D21" w:rsidP="007D6224">
      <w:pPr>
        <w:numPr>
          <w:ilvl w:val="3"/>
          <w:numId w:val="49"/>
        </w:numPr>
        <w:spacing w:before="100" w:beforeAutospacing="1" w:after="100" w:afterAutospacing="1" w:line="240" w:lineRule="auto"/>
        <w:ind w:left="308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enzymes------&gt; </w:t>
      </w:r>
    </w:p>
    <w:p w:rsidR="00D84D21" w:rsidRPr="007D6224" w:rsidRDefault="00D84D21" w:rsidP="007D6224">
      <w:pPr>
        <w:numPr>
          <w:ilvl w:val="2"/>
          <w:numId w:val="50"/>
        </w:numPr>
        <w:spacing w:before="100" w:beforeAutospacing="1" w:after="100" w:afterAutospacing="1" w:line="240" w:lineRule="auto"/>
        <w:ind w:left="2660"/>
        <w:rPr>
          <w:rFonts w:ascii="Tahoma" w:eastAsia="Times New Roman" w:hAnsi="Tahoma" w:cs="Tahoma"/>
          <w:color w:val="000000"/>
          <w:sz w:val="20"/>
          <w:szCs w:val="20"/>
          <w:lang w:eastAsia="en-CA"/>
        </w:rPr>
      </w:pPr>
      <w:r w:rsidRPr="007D6224">
        <w:rPr>
          <w:rFonts w:ascii="Tahoma" w:eastAsia="Times New Roman" w:hAnsi="Tahoma" w:cs="Tahoma"/>
          <w:color w:val="010101"/>
          <w:sz w:val="20"/>
          <w:szCs w:val="20"/>
          <w:lang w:eastAsia="en-CA"/>
        </w:rPr>
        <w:t>a total Zn of 36 mg/day-over twice recommended dose.</w:t>
      </w:r>
    </w:p>
    <w:p w:rsidR="00D84D21" w:rsidRPr="007D6224" w:rsidRDefault="00D84D21" w:rsidP="007D6224">
      <w:pPr>
        <w:numPr>
          <w:ilvl w:val="1"/>
          <w:numId w:val="51"/>
        </w:numPr>
        <w:spacing w:before="100" w:beforeAutospacing="1" w:after="100" w:afterAutospacing="1" w:line="240" w:lineRule="auto"/>
        <w:ind w:left="1740"/>
        <w:rPr>
          <w:rFonts w:ascii="Tahoma" w:eastAsia="Times New Roman" w:hAnsi="Tahoma" w:cs="Tahoma"/>
          <w:color w:val="010101"/>
          <w:sz w:val="20"/>
          <w:szCs w:val="20"/>
          <w:lang w:eastAsia="en-CA"/>
        </w:rPr>
      </w:pPr>
      <w:r w:rsidRPr="007D6224">
        <w:rPr>
          <w:rFonts w:ascii="Tahoma" w:eastAsia="Times New Roman" w:hAnsi="Tahoma" w:cs="Tahoma"/>
          <w:b/>
          <w:bCs/>
          <w:color w:val="010101"/>
          <w:sz w:val="20"/>
          <w:szCs w:val="20"/>
          <w:lang w:eastAsia="en-CA"/>
        </w:rPr>
        <w:t>Self-treatment (possible inaccurate self-diagnosis)</w:t>
      </w:r>
    </w:p>
    <w:p w:rsidR="00D84D21" w:rsidRPr="007D6224" w:rsidRDefault="00D84D21" w:rsidP="007D6224">
      <w:pPr>
        <w:numPr>
          <w:ilvl w:val="2"/>
          <w:numId w:val="51"/>
        </w:numPr>
        <w:spacing w:before="100" w:beforeAutospacing="1" w:after="100" w:afterAutospacing="1" w:line="240" w:lineRule="auto"/>
        <w:ind w:left="26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(In Europe NHPs are usually prescribed by health-care practitioners).</w:t>
      </w:r>
    </w:p>
    <w:p w:rsidR="00D84D21" w:rsidRPr="007D6224" w:rsidRDefault="00D84D21" w:rsidP="007D6224">
      <w:pPr>
        <w:numPr>
          <w:ilvl w:val="2"/>
          <w:numId w:val="51"/>
        </w:numPr>
        <w:spacing w:before="100" w:beforeAutospacing="1" w:after="100" w:afterAutospacing="1" w:line="240" w:lineRule="auto"/>
        <w:ind w:left="26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Low risk: using a bitter to trigger upper digestive function, like taking aspirin for a headache.</w:t>
      </w:r>
    </w:p>
    <w:p w:rsidR="00D84D21" w:rsidRPr="007D6224" w:rsidRDefault="00D84D21" w:rsidP="007D6224">
      <w:pPr>
        <w:numPr>
          <w:ilvl w:val="2"/>
          <w:numId w:val="51"/>
        </w:numPr>
        <w:spacing w:before="100" w:beforeAutospacing="1" w:after="100" w:afterAutospacing="1" w:line="240" w:lineRule="auto"/>
        <w:ind w:left="26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But risky to take proven immunostimulant or anti-oxidant substances without appropriate medical diagnosis</w:t>
      </w:r>
    </w:p>
    <w:p w:rsidR="00D84D21" w:rsidRPr="007D6224" w:rsidRDefault="00D84D21" w:rsidP="007D6224">
      <w:pPr>
        <w:numPr>
          <w:ilvl w:val="2"/>
          <w:numId w:val="51"/>
        </w:numPr>
        <w:spacing w:before="100" w:beforeAutospacing="1" w:after="100" w:afterAutospacing="1" w:line="240" w:lineRule="auto"/>
        <w:ind w:left="26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Contraindications</w:t>
      </w:r>
    </w:p>
    <w:p w:rsidR="00D84D21" w:rsidRPr="007D6224" w:rsidRDefault="00D84D21" w:rsidP="007D6224">
      <w:pPr>
        <w:numPr>
          <w:ilvl w:val="3"/>
          <w:numId w:val="51"/>
        </w:numPr>
        <w:spacing w:before="100" w:beforeAutospacing="1" w:after="100" w:afterAutospacing="1" w:line="240" w:lineRule="auto"/>
        <w:ind w:left="338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lastRenderedPageBreak/>
        <w:t>Long-term Echinacea …immunosuppression</w:t>
      </w:r>
    </w:p>
    <w:p w:rsidR="00D84D21" w:rsidRPr="007D6224" w:rsidRDefault="00D84D21" w:rsidP="007D6224">
      <w:pPr>
        <w:numPr>
          <w:ilvl w:val="3"/>
          <w:numId w:val="51"/>
        </w:numPr>
        <w:spacing w:before="100" w:beforeAutospacing="1" w:after="100" w:afterAutospacing="1" w:line="240" w:lineRule="auto"/>
        <w:ind w:left="338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Immunostimulants in MS</w:t>
      </w:r>
    </w:p>
    <w:p w:rsidR="00D84D21" w:rsidRPr="007D6224" w:rsidRDefault="00D84D21" w:rsidP="007D6224">
      <w:pPr>
        <w:numPr>
          <w:ilvl w:val="2"/>
          <w:numId w:val="52"/>
        </w:numPr>
        <w:spacing w:before="100" w:beforeAutospacing="1" w:after="100" w:afterAutospacing="1" w:line="240" w:lineRule="auto"/>
        <w:ind w:left="26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Cross-cultural use of products without supervision may pose a problem.</w:t>
      </w:r>
    </w:p>
    <w:p w:rsidR="00D84D21" w:rsidRPr="007D6224" w:rsidRDefault="00D84D21" w:rsidP="007D6224">
      <w:pPr>
        <w:numPr>
          <w:ilvl w:val="2"/>
          <w:numId w:val="52"/>
        </w:numPr>
        <w:spacing w:before="100" w:beforeAutospacing="1" w:after="100" w:afterAutospacing="1" w:line="240" w:lineRule="auto"/>
        <w:ind w:left="266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For example, according to the theory of TCM, Chinese medicinals can be classified on the basis of:</w:t>
      </w:r>
    </w:p>
    <w:p w:rsidR="00D84D21" w:rsidRPr="007D6224" w:rsidRDefault="00D84D21" w:rsidP="007D6224">
      <w:pPr>
        <w:numPr>
          <w:ilvl w:val="3"/>
          <w:numId w:val="52"/>
        </w:numPr>
        <w:spacing w:before="100" w:beforeAutospacing="1" w:after="100" w:afterAutospacing="1" w:line="240" w:lineRule="auto"/>
        <w:ind w:left="308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Their flavour (pungent, sweet, bitter...),       </w:t>
      </w:r>
    </w:p>
    <w:p w:rsidR="00D84D21" w:rsidRPr="007D6224" w:rsidRDefault="00D84D21" w:rsidP="007D6224">
      <w:pPr>
        <w:numPr>
          <w:ilvl w:val="3"/>
          <w:numId w:val="52"/>
        </w:numPr>
        <w:spacing w:before="100" w:beforeAutospacing="1" w:after="100" w:afterAutospacing="1" w:line="240" w:lineRule="auto"/>
        <w:ind w:left="308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Natural property (rising, lowering...)       </w:t>
      </w:r>
    </w:p>
    <w:p w:rsidR="00D84D21" w:rsidRPr="007D6224" w:rsidRDefault="00D84D21" w:rsidP="007D6224">
      <w:pPr>
        <w:numPr>
          <w:ilvl w:val="3"/>
          <w:numId w:val="52"/>
        </w:numPr>
        <w:spacing w:before="100" w:beforeAutospacing="1" w:after="100" w:afterAutospacing="1" w:line="240" w:lineRule="auto"/>
        <w:ind w:left="308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Energy tendency to balance the body energy and function.</w:t>
      </w:r>
    </w:p>
    <w:p w:rsidR="00D84D21" w:rsidRPr="007D6224" w:rsidRDefault="00D84D21" w:rsidP="007D6224">
      <w:pPr>
        <w:numPr>
          <w:ilvl w:val="0"/>
          <w:numId w:val="53"/>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Patho-physological  status</w:t>
      </w:r>
    </w:p>
    <w:p w:rsidR="00D84D21" w:rsidRPr="007D6224" w:rsidRDefault="00D84D21" w:rsidP="007D6224">
      <w:pPr>
        <w:numPr>
          <w:ilvl w:val="0"/>
          <w:numId w:val="53"/>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Pregnancy: effect is poorly understood.</w:t>
      </w:r>
    </w:p>
    <w:p w:rsidR="00D84D21" w:rsidRPr="007D6224" w:rsidRDefault="00D84D21" w:rsidP="007D6224">
      <w:pPr>
        <w:numPr>
          <w:ilvl w:val="1"/>
          <w:numId w:val="53"/>
        </w:numPr>
        <w:spacing w:before="100" w:beforeAutospacing="1" w:after="100" w:afterAutospacing="1" w:line="240" w:lineRule="auto"/>
        <w:ind w:left="16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(Recommended to avoid them during pregnancy and lactation period)</w:t>
      </w:r>
    </w:p>
    <w:p w:rsidR="00D84D21" w:rsidRPr="007D6224" w:rsidRDefault="00D84D21" w:rsidP="007D6224">
      <w:pPr>
        <w:numPr>
          <w:ilvl w:val="0"/>
          <w:numId w:val="54"/>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Relative safe NHPs for normal consumption may pose significant risk. e.g:</w:t>
      </w:r>
    </w:p>
    <w:p w:rsidR="00D84D21" w:rsidRPr="007D6224" w:rsidRDefault="00D84D21" w:rsidP="007D6224">
      <w:pPr>
        <w:numPr>
          <w:ilvl w:val="1"/>
          <w:numId w:val="54"/>
        </w:numPr>
        <w:spacing w:before="100" w:beforeAutospacing="1" w:after="100" w:afterAutospacing="1" w:line="240" w:lineRule="auto"/>
        <w:ind w:left="16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Uterine vasoconstrictors. eg. ephedra vulgaris,  xanthium.</w:t>
      </w:r>
    </w:p>
    <w:p w:rsidR="00D84D21" w:rsidRPr="007D6224" w:rsidRDefault="00D84D21" w:rsidP="007D6224">
      <w:pPr>
        <w:numPr>
          <w:ilvl w:val="1"/>
          <w:numId w:val="54"/>
        </w:numPr>
        <w:spacing w:before="100" w:beforeAutospacing="1" w:after="100" w:afterAutospacing="1" w:line="240" w:lineRule="auto"/>
        <w:ind w:left="16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Uterine vasodilators. eg. Dong Quai, Black Cohosh.</w:t>
      </w:r>
    </w:p>
    <w:p w:rsidR="00D84D21" w:rsidRPr="007D6224" w:rsidRDefault="00D84D21" w:rsidP="007D6224">
      <w:pPr>
        <w:numPr>
          <w:ilvl w:val="1"/>
          <w:numId w:val="54"/>
        </w:numPr>
        <w:spacing w:before="100" w:beforeAutospacing="1" w:after="100" w:afterAutospacing="1" w:line="240" w:lineRule="auto"/>
        <w:ind w:left="164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Oxytocin synergists. eg. Blue Cohosh</w:t>
      </w:r>
    </w:p>
    <w:p w:rsidR="00D84D21" w:rsidRPr="007D6224" w:rsidRDefault="00D84D21" w:rsidP="00D84D21">
      <w:pPr>
        <w:spacing w:after="0" w:line="210" w:lineRule="atLeast"/>
        <w:rPr>
          <w:rFonts w:ascii="Tahoma" w:eastAsia="Times New Roman" w:hAnsi="Tahoma" w:cs="Tahoma"/>
          <w:color w:val="000000"/>
          <w:sz w:val="20"/>
          <w:szCs w:val="20"/>
          <w:lang w:eastAsia="en-CA"/>
        </w:rPr>
      </w:pPr>
    </w:p>
    <w:p w:rsidR="00D84D21" w:rsidRPr="007D6224" w:rsidRDefault="00D84D21" w:rsidP="00D84D21">
      <w:pPr>
        <w:spacing w:after="0" w:line="210" w:lineRule="atLeast"/>
        <w:rPr>
          <w:rFonts w:ascii="Tahoma" w:eastAsia="Times New Roman" w:hAnsi="Tahoma" w:cs="Tahoma"/>
          <w:color w:val="000000"/>
          <w:sz w:val="20"/>
          <w:szCs w:val="20"/>
          <w:lang w:eastAsia="en-CA"/>
        </w:rPr>
      </w:pPr>
      <w:r w:rsidRPr="007D6224">
        <w:rPr>
          <w:rFonts w:ascii="Tahoma" w:eastAsia="Times New Roman" w:hAnsi="Tahoma" w:cs="Tahoma"/>
          <w:b/>
          <w:bCs/>
          <w:color w:val="010101"/>
          <w:sz w:val="20"/>
          <w:szCs w:val="20"/>
          <w:lang w:eastAsia="en-CA"/>
        </w:rPr>
        <w:t>What you Need to Know:</w:t>
      </w:r>
    </w:p>
    <w:p w:rsidR="00D84D21" w:rsidRPr="007D6224" w:rsidRDefault="00D84D21" w:rsidP="007D6224">
      <w:pPr>
        <w:numPr>
          <w:ilvl w:val="0"/>
          <w:numId w:val="5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Describe the direct and indirect adverse effects of herbal medicines on health</w:t>
      </w:r>
    </w:p>
    <w:p w:rsidR="00D84D21" w:rsidRPr="007D6224" w:rsidRDefault="00D84D21" w:rsidP="007D6224">
      <w:pPr>
        <w:numPr>
          <w:ilvl w:val="0"/>
          <w:numId w:val="5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List the evaluation criteria for the adverse health effects of herbal medicines and explain why it is difficult to establish causal relationship?</w:t>
      </w:r>
    </w:p>
    <w:p w:rsidR="00D84D21" w:rsidRPr="007D6224" w:rsidRDefault="00D84D21" w:rsidP="007D6224">
      <w:pPr>
        <w:numPr>
          <w:ilvl w:val="0"/>
          <w:numId w:val="5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Describe the issues with use of herbal products in US and Canada; and explain why the reported incidence is lower than that of drugs?</w:t>
      </w:r>
    </w:p>
    <w:p w:rsidR="00D84D21" w:rsidRPr="007D6224" w:rsidRDefault="00D84D21" w:rsidP="007D6224">
      <w:pPr>
        <w:numPr>
          <w:ilvl w:val="0"/>
          <w:numId w:val="5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Outline factors relating to products that may contribute to adverse outcomes and strategy to minimize it.</w:t>
      </w:r>
    </w:p>
    <w:p w:rsidR="00D84D21" w:rsidRPr="007D6224" w:rsidRDefault="00D84D21" w:rsidP="007D6224">
      <w:pPr>
        <w:numPr>
          <w:ilvl w:val="0"/>
          <w:numId w:val="5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Outline factors relating to consumers that may contribute to adverse outcomes and discuss what could done to reduce the incidence.</w:t>
      </w:r>
    </w:p>
    <w:p w:rsidR="00FB014E" w:rsidRPr="007D6224" w:rsidRDefault="00D84D21" w:rsidP="007D6224">
      <w:pPr>
        <w:numPr>
          <w:ilvl w:val="0"/>
          <w:numId w:val="55"/>
        </w:numPr>
        <w:spacing w:before="100" w:beforeAutospacing="1" w:after="100" w:afterAutospacing="1" w:line="240" w:lineRule="auto"/>
        <w:ind w:left="820"/>
        <w:rPr>
          <w:rFonts w:ascii="Tahoma" w:eastAsia="Times New Roman" w:hAnsi="Tahoma" w:cs="Tahoma"/>
          <w:color w:val="010101"/>
          <w:sz w:val="20"/>
          <w:szCs w:val="20"/>
          <w:lang w:eastAsia="en-CA"/>
        </w:rPr>
      </w:pPr>
      <w:r w:rsidRPr="007D6224">
        <w:rPr>
          <w:rFonts w:ascii="Tahoma" w:eastAsia="Times New Roman" w:hAnsi="Tahoma" w:cs="Tahoma"/>
          <w:color w:val="010101"/>
          <w:sz w:val="20"/>
          <w:szCs w:val="20"/>
          <w:lang w:eastAsia="en-CA"/>
        </w:rPr>
        <w:t>For consumer out-reach, make a list of to do and not to do.</w:t>
      </w:r>
    </w:p>
    <w:p w:rsidR="00D44D43" w:rsidRPr="007D6224" w:rsidRDefault="00FB014E" w:rsidP="00D44D43">
      <w:pPr>
        <w:pStyle w:val="Heading1"/>
        <w:spacing w:after="240"/>
        <w:rPr>
          <w:rFonts w:ascii="Tahoma" w:hAnsi="Tahoma" w:cs="Tahoma"/>
          <w:sz w:val="20"/>
          <w:szCs w:val="20"/>
        </w:rPr>
      </w:pPr>
      <w:r w:rsidRPr="007D6224">
        <w:rPr>
          <w:rFonts w:ascii="Tahoma" w:hAnsi="Tahoma" w:cs="Tahoma"/>
          <w:sz w:val="20"/>
          <w:szCs w:val="20"/>
        </w:rPr>
        <w:t>Lecture 10 - Herb-Drug Interactions</w:t>
      </w:r>
      <w:r w:rsidR="00D44D43" w:rsidRPr="007D6224">
        <w:rPr>
          <w:rFonts w:ascii="Tahoma" w:hAnsi="Tahoma" w:cs="Tahoma"/>
          <w:sz w:val="20"/>
          <w:szCs w:val="20"/>
        </w:rPr>
        <w:t xml:space="preserve"> </w:t>
      </w:r>
    </w:p>
    <w:p w:rsidR="00DB5156" w:rsidRPr="007D6224" w:rsidRDefault="00DB5156" w:rsidP="00DB5156">
      <w:pPr>
        <w:spacing w:after="0"/>
        <w:rPr>
          <w:rFonts w:ascii="Tahoma" w:hAnsi="Tahoma" w:cs="Tahoma"/>
          <w:sz w:val="20"/>
          <w:szCs w:val="20"/>
          <w:u w:val="single"/>
        </w:rPr>
      </w:pPr>
      <w:r w:rsidRPr="007D6224">
        <w:rPr>
          <w:rFonts w:ascii="Tahoma" w:hAnsi="Tahoma" w:cs="Tahoma"/>
          <w:sz w:val="20"/>
          <w:szCs w:val="20"/>
          <w:u w:val="single"/>
        </w:rPr>
        <w:t>Objectives:</w:t>
      </w:r>
    </w:p>
    <w:p w:rsidR="00CB62F6" w:rsidRPr="007D6224" w:rsidRDefault="00CB62F6" w:rsidP="007D6224">
      <w:pPr>
        <w:pStyle w:val="ListParagraph"/>
        <w:numPr>
          <w:ilvl w:val="0"/>
          <w:numId w:val="1"/>
        </w:numPr>
        <w:rPr>
          <w:rFonts w:ascii="Tahoma" w:hAnsi="Tahoma" w:cs="Tahoma"/>
          <w:sz w:val="20"/>
          <w:szCs w:val="20"/>
        </w:rPr>
      </w:pPr>
      <w:r w:rsidRPr="007D6224">
        <w:rPr>
          <w:rFonts w:ascii="Tahoma" w:hAnsi="Tahoma" w:cs="Tahoma"/>
          <w:sz w:val="20"/>
          <w:szCs w:val="20"/>
          <w:lang w:val="en-US"/>
        </w:rPr>
        <w:t>How serious is the problem? Incidence?</w:t>
      </w:r>
    </w:p>
    <w:p w:rsidR="00CB62F6" w:rsidRPr="007D6224" w:rsidRDefault="00CB62F6" w:rsidP="007D6224">
      <w:pPr>
        <w:pStyle w:val="ListParagraph"/>
        <w:numPr>
          <w:ilvl w:val="0"/>
          <w:numId w:val="1"/>
        </w:numPr>
        <w:rPr>
          <w:rFonts w:ascii="Tahoma" w:hAnsi="Tahoma" w:cs="Tahoma"/>
          <w:sz w:val="20"/>
          <w:szCs w:val="20"/>
        </w:rPr>
      </w:pPr>
      <w:r w:rsidRPr="007D6224">
        <w:rPr>
          <w:rFonts w:ascii="Tahoma" w:hAnsi="Tahoma" w:cs="Tahoma"/>
          <w:sz w:val="20"/>
          <w:szCs w:val="20"/>
          <w:lang w:val="en-US"/>
        </w:rPr>
        <w:t xml:space="preserve">Sources of evidence and their reliability? </w:t>
      </w:r>
    </w:p>
    <w:p w:rsidR="00CB62F6" w:rsidRPr="007D6224" w:rsidRDefault="00CB62F6" w:rsidP="007D6224">
      <w:pPr>
        <w:pStyle w:val="ListParagraph"/>
        <w:numPr>
          <w:ilvl w:val="0"/>
          <w:numId w:val="1"/>
        </w:numPr>
        <w:rPr>
          <w:rFonts w:ascii="Tahoma" w:hAnsi="Tahoma" w:cs="Tahoma"/>
          <w:sz w:val="20"/>
          <w:szCs w:val="20"/>
        </w:rPr>
      </w:pPr>
      <w:r w:rsidRPr="007D6224">
        <w:rPr>
          <w:rFonts w:ascii="Tahoma" w:hAnsi="Tahoma" w:cs="Tahoma"/>
          <w:sz w:val="20"/>
          <w:szCs w:val="20"/>
          <w:lang w:val="en-US"/>
        </w:rPr>
        <w:t>Critical aspect: clinical significance?</w:t>
      </w:r>
    </w:p>
    <w:p w:rsidR="00CB62F6" w:rsidRPr="007D6224" w:rsidRDefault="00CB62F6" w:rsidP="007D6224">
      <w:pPr>
        <w:pStyle w:val="ListParagraph"/>
        <w:numPr>
          <w:ilvl w:val="0"/>
          <w:numId w:val="1"/>
        </w:numPr>
        <w:rPr>
          <w:rFonts w:ascii="Tahoma" w:hAnsi="Tahoma" w:cs="Tahoma"/>
          <w:sz w:val="20"/>
          <w:szCs w:val="20"/>
        </w:rPr>
      </w:pPr>
      <w:r w:rsidRPr="007D6224">
        <w:rPr>
          <w:rFonts w:ascii="Tahoma" w:hAnsi="Tahoma" w:cs="Tahoma"/>
          <w:sz w:val="20"/>
          <w:szCs w:val="20"/>
          <w:lang w:val="en-US"/>
        </w:rPr>
        <w:t xml:space="preserve">Who is at risk? </w:t>
      </w:r>
    </w:p>
    <w:p w:rsidR="007F5362" w:rsidRPr="007D6224" w:rsidRDefault="00CB62F6" w:rsidP="007D6224">
      <w:pPr>
        <w:pStyle w:val="ListParagraph"/>
        <w:numPr>
          <w:ilvl w:val="0"/>
          <w:numId w:val="1"/>
        </w:numPr>
        <w:rPr>
          <w:rFonts w:ascii="Tahoma" w:hAnsi="Tahoma" w:cs="Tahoma"/>
          <w:sz w:val="20"/>
          <w:szCs w:val="20"/>
        </w:rPr>
      </w:pPr>
      <w:r w:rsidRPr="007D6224">
        <w:rPr>
          <w:rFonts w:ascii="Tahoma" w:hAnsi="Tahoma" w:cs="Tahoma"/>
          <w:sz w:val="20"/>
          <w:szCs w:val="20"/>
          <w:lang w:val="en-US"/>
        </w:rPr>
        <w:t>What types of NHPs and drugs are involved?</w:t>
      </w:r>
    </w:p>
    <w:p w:rsidR="007F5362" w:rsidRPr="007D6224" w:rsidRDefault="00DB5156" w:rsidP="007D6224">
      <w:pPr>
        <w:pStyle w:val="ListParagraph"/>
        <w:numPr>
          <w:ilvl w:val="1"/>
          <w:numId w:val="1"/>
        </w:numPr>
        <w:rPr>
          <w:rFonts w:ascii="Tahoma" w:hAnsi="Tahoma" w:cs="Tahoma"/>
          <w:sz w:val="20"/>
          <w:szCs w:val="20"/>
        </w:rPr>
      </w:pPr>
      <w:r w:rsidRPr="007D6224">
        <w:rPr>
          <w:rFonts w:ascii="Tahoma" w:hAnsi="Tahoma" w:cs="Tahoma"/>
          <w:sz w:val="20"/>
          <w:szCs w:val="20"/>
          <w:lang w:val="en-US"/>
        </w:rPr>
        <w:t>according to mechanisms of interactions</w:t>
      </w:r>
    </w:p>
    <w:p w:rsidR="00DB5156" w:rsidRPr="007D6224" w:rsidRDefault="00DB5156" w:rsidP="007D6224">
      <w:pPr>
        <w:pStyle w:val="ListParagraph"/>
        <w:numPr>
          <w:ilvl w:val="1"/>
          <w:numId w:val="1"/>
        </w:numPr>
        <w:rPr>
          <w:rFonts w:ascii="Tahoma" w:hAnsi="Tahoma" w:cs="Tahoma"/>
          <w:sz w:val="20"/>
          <w:szCs w:val="20"/>
        </w:rPr>
      </w:pPr>
      <w:r w:rsidRPr="007D6224">
        <w:rPr>
          <w:rFonts w:ascii="Tahoma" w:hAnsi="Tahoma" w:cs="Tahoma"/>
          <w:sz w:val="20"/>
          <w:szCs w:val="20"/>
          <w:lang w:val="en-US"/>
        </w:rPr>
        <w:t>SJW as an example</w:t>
      </w:r>
    </w:p>
    <w:p w:rsidR="00CB62F6" w:rsidRPr="007D6224" w:rsidRDefault="00CB62F6" w:rsidP="007D6224">
      <w:pPr>
        <w:pStyle w:val="ListParagraph"/>
        <w:numPr>
          <w:ilvl w:val="0"/>
          <w:numId w:val="2"/>
        </w:numPr>
        <w:rPr>
          <w:rFonts w:ascii="Tahoma" w:hAnsi="Tahoma" w:cs="Tahoma"/>
          <w:sz w:val="20"/>
          <w:szCs w:val="20"/>
        </w:rPr>
      </w:pPr>
      <w:r w:rsidRPr="007D6224">
        <w:rPr>
          <w:rFonts w:ascii="Tahoma" w:hAnsi="Tahoma" w:cs="Tahoma"/>
          <w:sz w:val="20"/>
          <w:szCs w:val="20"/>
          <w:lang w:val="en-US"/>
        </w:rPr>
        <w:t xml:space="preserve"> Case study- right to self-administration</w:t>
      </w:r>
    </w:p>
    <w:p w:rsidR="00CB62F6" w:rsidRPr="007D6224" w:rsidRDefault="00CB62F6" w:rsidP="007D6224">
      <w:pPr>
        <w:pStyle w:val="ListParagraph"/>
        <w:numPr>
          <w:ilvl w:val="0"/>
          <w:numId w:val="2"/>
        </w:numPr>
        <w:rPr>
          <w:rFonts w:ascii="Tahoma" w:hAnsi="Tahoma" w:cs="Tahoma"/>
          <w:sz w:val="20"/>
          <w:szCs w:val="20"/>
        </w:rPr>
      </w:pPr>
      <w:r w:rsidRPr="007D6224">
        <w:rPr>
          <w:rFonts w:ascii="Tahoma" w:hAnsi="Tahoma" w:cs="Tahoma"/>
          <w:sz w:val="20"/>
          <w:szCs w:val="20"/>
          <w:lang w:val="en-US"/>
        </w:rPr>
        <w:t xml:space="preserve"> Challenges</w:t>
      </w:r>
    </w:p>
    <w:p w:rsidR="00CB62F6" w:rsidRPr="007D6224" w:rsidRDefault="00CB62F6" w:rsidP="007D6224">
      <w:pPr>
        <w:pStyle w:val="ListParagraph"/>
        <w:numPr>
          <w:ilvl w:val="0"/>
          <w:numId w:val="2"/>
        </w:numPr>
        <w:rPr>
          <w:rFonts w:ascii="Tahoma" w:hAnsi="Tahoma" w:cs="Tahoma"/>
          <w:sz w:val="20"/>
          <w:szCs w:val="20"/>
        </w:rPr>
      </w:pPr>
      <w:r w:rsidRPr="007D6224">
        <w:rPr>
          <w:rFonts w:ascii="Tahoma" w:hAnsi="Tahoma" w:cs="Tahoma"/>
          <w:sz w:val="20"/>
          <w:szCs w:val="20"/>
          <w:lang w:val="en-US"/>
        </w:rPr>
        <w:t>Information resources</w:t>
      </w:r>
    </w:p>
    <w:p w:rsidR="007F5362" w:rsidRPr="007D6224" w:rsidRDefault="007F5362" w:rsidP="007F5362">
      <w:pPr>
        <w:spacing w:after="0"/>
        <w:rPr>
          <w:rFonts w:ascii="Tahoma" w:hAnsi="Tahoma" w:cs="Tahoma"/>
          <w:sz w:val="20"/>
          <w:szCs w:val="20"/>
        </w:rPr>
      </w:pPr>
    </w:p>
    <w:p w:rsidR="007F5362" w:rsidRPr="007D6224" w:rsidRDefault="007F5362" w:rsidP="007F5362">
      <w:pPr>
        <w:spacing w:after="0"/>
        <w:rPr>
          <w:rFonts w:ascii="Tahoma" w:hAnsi="Tahoma" w:cs="Tahoma"/>
          <w:b/>
          <w:sz w:val="20"/>
          <w:szCs w:val="20"/>
        </w:rPr>
      </w:pPr>
      <w:r w:rsidRPr="007D6224">
        <w:rPr>
          <w:rFonts w:ascii="Tahoma" w:hAnsi="Tahoma" w:cs="Tahoma"/>
          <w:b/>
          <w:sz w:val="20"/>
          <w:szCs w:val="20"/>
        </w:rPr>
        <w:t>Typical Case Report</w:t>
      </w:r>
    </w:p>
    <w:p w:rsidR="00CB62F6" w:rsidRPr="007D6224" w:rsidRDefault="00CB62F6" w:rsidP="007D6224">
      <w:pPr>
        <w:numPr>
          <w:ilvl w:val="0"/>
          <w:numId w:val="3"/>
        </w:numPr>
        <w:spacing w:after="0"/>
        <w:rPr>
          <w:rFonts w:ascii="Tahoma" w:hAnsi="Tahoma" w:cs="Tahoma"/>
          <w:sz w:val="20"/>
          <w:szCs w:val="20"/>
        </w:rPr>
      </w:pPr>
      <w:r w:rsidRPr="007D6224">
        <w:rPr>
          <w:rFonts w:ascii="Tahoma" w:hAnsi="Tahoma" w:cs="Tahoma"/>
          <w:sz w:val="20"/>
          <w:szCs w:val="20"/>
          <w:lang w:val="en-US"/>
        </w:rPr>
        <w:t>Middle age woman on warfarin and digoxin</w:t>
      </w:r>
    </w:p>
    <w:p w:rsidR="00CB62F6" w:rsidRPr="007D6224" w:rsidRDefault="00CB62F6" w:rsidP="007D6224">
      <w:pPr>
        <w:numPr>
          <w:ilvl w:val="0"/>
          <w:numId w:val="3"/>
        </w:numPr>
        <w:spacing w:after="0"/>
        <w:rPr>
          <w:rFonts w:ascii="Tahoma" w:hAnsi="Tahoma" w:cs="Tahoma"/>
          <w:sz w:val="20"/>
          <w:szCs w:val="20"/>
        </w:rPr>
      </w:pPr>
      <w:r w:rsidRPr="007D6224">
        <w:rPr>
          <w:rFonts w:ascii="Tahoma" w:hAnsi="Tahoma" w:cs="Tahoma"/>
          <w:sz w:val="20"/>
          <w:szCs w:val="20"/>
          <w:lang w:val="en-US"/>
        </w:rPr>
        <w:t>Stabilized blood clotting showed decrease</w:t>
      </w:r>
    </w:p>
    <w:p w:rsidR="00CB62F6" w:rsidRPr="007D6224" w:rsidRDefault="00CB62F6" w:rsidP="007D6224">
      <w:pPr>
        <w:numPr>
          <w:ilvl w:val="0"/>
          <w:numId w:val="3"/>
        </w:numPr>
        <w:spacing w:after="0"/>
        <w:rPr>
          <w:rFonts w:ascii="Tahoma" w:hAnsi="Tahoma" w:cs="Tahoma"/>
          <w:sz w:val="20"/>
          <w:szCs w:val="20"/>
        </w:rPr>
      </w:pPr>
      <w:r w:rsidRPr="007D6224">
        <w:rPr>
          <w:rFonts w:ascii="Tahoma" w:hAnsi="Tahoma" w:cs="Tahoma"/>
          <w:sz w:val="20"/>
          <w:szCs w:val="20"/>
          <w:lang w:val="en-US"/>
        </w:rPr>
        <w:t>Questioning revealed recent intake of dong quai for menopausal symptoms</w:t>
      </w:r>
    </w:p>
    <w:p w:rsidR="00CB62F6" w:rsidRPr="007D6224" w:rsidRDefault="00CB62F6" w:rsidP="007D6224">
      <w:pPr>
        <w:numPr>
          <w:ilvl w:val="0"/>
          <w:numId w:val="3"/>
        </w:numPr>
        <w:spacing w:after="0"/>
        <w:rPr>
          <w:rFonts w:ascii="Tahoma" w:hAnsi="Tahoma" w:cs="Tahoma"/>
          <w:sz w:val="20"/>
          <w:szCs w:val="20"/>
        </w:rPr>
      </w:pPr>
      <w:r w:rsidRPr="007D6224">
        <w:rPr>
          <w:rFonts w:ascii="Tahoma" w:hAnsi="Tahoma" w:cs="Tahoma"/>
          <w:sz w:val="20"/>
          <w:szCs w:val="20"/>
          <w:lang w:val="en-US"/>
        </w:rPr>
        <w:t>Dong quai contains cumarins and ferulic acid, known inhibitors of blood clotting</w:t>
      </w:r>
    </w:p>
    <w:p w:rsidR="00CB62F6" w:rsidRPr="007D6224" w:rsidRDefault="00CB62F6" w:rsidP="007D6224">
      <w:pPr>
        <w:numPr>
          <w:ilvl w:val="0"/>
          <w:numId w:val="3"/>
        </w:numPr>
        <w:spacing w:after="0"/>
        <w:rPr>
          <w:rFonts w:ascii="Tahoma" w:hAnsi="Tahoma" w:cs="Tahoma"/>
          <w:sz w:val="20"/>
          <w:szCs w:val="20"/>
        </w:rPr>
      </w:pPr>
      <w:r w:rsidRPr="007D6224">
        <w:rPr>
          <w:rFonts w:ascii="Tahoma" w:hAnsi="Tahoma" w:cs="Tahoma"/>
          <w:sz w:val="20"/>
          <w:szCs w:val="20"/>
          <w:lang w:val="en-US"/>
        </w:rPr>
        <w:t>Many plants contain these chemicals, therefore potential to interact with anticoagulants</w:t>
      </w:r>
    </w:p>
    <w:p w:rsidR="00CB62F6" w:rsidRPr="007D6224" w:rsidRDefault="00CB62F6" w:rsidP="007D6224">
      <w:pPr>
        <w:numPr>
          <w:ilvl w:val="0"/>
          <w:numId w:val="3"/>
        </w:numPr>
        <w:spacing w:after="0"/>
        <w:rPr>
          <w:rFonts w:ascii="Tahoma" w:hAnsi="Tahoma" w:cs="Tahoma"/>
          <w:sz w:val="20"/>
          <w:szCs w:val="20"/>
        </w:rPr>
      </w:pPr>
      <w:r w:rsidRPr="007D6224">
        <w:rPr>
          <w:rFonts w:ascii="Tahoma" w:hAnsi="Tahoma" w:cs="Tahoma"/>
          <w:sz w:val="20"/>
          <w:szCs w:val="20"/>
          <w:lang w:val="en-US"/>
        </w:rPr>
        <w:t>Quantitative and qualitative variability in chemical constituents makes prediction difficulty</w:t>
      </w:r>
    </w:p>
    <w:p w:rsidR="007F5362" w:rsidRPr="007D6224" w:rsidRDefault="007F5362" w:rsidP="007F5362">
      <w:pPr>
        <w:spacing w:after="0"/>
        <w:rPr>
          <w:rFonts w:ascii="Tahoma" w:hAnsi="Tahoma" w:cs="Tahoma"/>
          <w:b/>
          <w:sz w:val="20"/>
          <w:szCs w:val="20"/>
        </w:rPr>
      </w:pPr>
    </w:p>
    <w:p w:rsidR="007F5362" w:rsidRPr="007D6224" w:rsidRDefault="007F5362" w:rsidP="007F5362">
      <w:pPr>
        <w:spacing w:after="0"/>
        <w:rPr>
          <w:rFonts w:ascii="Tahoma" w:hAnsi="Tahoma" w:cs="Tahoma"/>
          <w:b/>
          <w:sz w:val="20"/>
          <w:szCs w:val="20"/>
        </w:rPr>
      </w:pPr>
      <w:r w:rsidRPr="007D6224">
        <w:rPr>
          <w:rFonts w:ascii="Tahoma" w:hAnsi="Tahoma" w:cs="Tahoma"/>
          <w:b/>
          <w:sz w:val="20"/>
          <w:szCs w:val="20"/>
        </w:rPr>
        <w:t>Limitations of Case Reports</w:t>
      </w:r>
    </w:p>
    <w:p w:rsidR="007F5362" w:rsidRPr="007D6224" w:rsidRDefault="00CB62F6" w:rsidP="007D6224">
      <w:pPr>
        <w:numPr>
          <w:ilvl w:val="0"/>
          <w:numId w:val="4"/>
        </w:numPr>
        <w:spacing w:after="0"/>
        <w:rPr>
          <w:rFonts w:ascii="Tahoma" w:hAnsi="Tahoma" w:cs="Tahoma"/>
          <w:sz w:val="20"/>
          <w:szCs w:val="20"/>
        </w:rPr>
      </w:pPr>
      <w:r w:rsidRPr="007D6224">
        <w:rPr>
          <w:rFonts w:ascii="Tahoma" w:hAnsi="Tahoma" w:cs="Tahoma"/>
          <w:sz w:val="20"/>
          <w:szCs w:val="20"/>
          <w:lang w:val="en-US"/>
        </w:rPr>
        <w:t>Causal relationship not established</w:t>
      </w:r>
    </w:p>
    <w:p w:rsidR="007F5362" w:rsidRPr="007D6224" w:rsidRDefault="007F5362" w:rsidP="007D6224">
      <w:pPr>
        <w:numPr>
          <w:ilvl w:val="1"/>
          <w:numId w:val="4"/>
        </w:numPr>
        <w:spacing w:after="0"/>
        <w:rPr>
          <w:rFonts w:ascii="Tahoma" w:hAnsi="Tahoma" w:cs="Tahoma"/>
          <w:sz w:val="20"/>
          <w:szCs w:val="20"/>
        </w:rPr>
      </w:pPr>
      <w:r w:rsidRPr="007D6224">
        <w:rPr>
          <w:rFonts w:ascii="Tahoma" w:hAnsi="Tahoma" w:cs="Tahoma"/>
          <w:sz w:val="20"/>
          <w:szCs w:val="20"/>
          <w:lang w:val="en-US"/>
        </w:rPr>
        <w:lastRenderedPageBreak/>
        <w:t>Alternative explanations not been excluded</w:t>
      </w:r>
    </w:p>
    <w:p w:rsidR="007F5362" w:rsidRPr="007D6224" w:rsidRDefault="007F5362" w:rsidP="007D6224">
      <w:pPr>
        <w:numPr>
          <w:ilvl w:val="1"/>
          <w:numId w:val="4"/>
        </w:numPr>
        <w:spacing w:after="0"/>
        <w:rPr>
          <w:rFonts w:ascii="Tahoma" w:hAnsi="Tahoma" w:cs="Tahoma"/>
          <w:sz w:val="20"/>
          <w:szCs w:val="20"/>
        </w:rPr>
      </w:pPr>
      <w:r w:rsidRPr="007D6224">
        <w:rPr>
          <w:rFonts w:ascii="Tahoma" w:hAnsi="Tahoma" w:cs="Tahoma"/>
          <w:sz w:val="20"/>
          <w:szCs w:val="20"/>
          <w:lang w:val="en-US"/>
        </w:rPr>
        <w:t>Temporal relationship?</w:t>
      </w:r>
    </w:p>
    <w:p w:rsidR="007F5362" w:rsidRPr="007D6224" w:rsidRDefault="007F5362" w:rsidP="007D6224">
      <w:pPr>
        <w:numPr>
          <w:ilvl w:val="1"/>
          <w:numId w:val="4"/>
        </w:numPr>
        <w:spacing w:after="0"/>
        <w:rPr>
          <w:rFonts w:ascii="Tahoma" w:hAnsi="Tahoma" w:cs="Tahoma"/>
          <w:sz w:val="20"/>
          <w:szCs w:val="20"/>
        </w:rPr>
      </w:pPr>
      <w:r w:rsidRPr="007D6224">
        <w:rPr>
          <w:rFonts w:ascii="Tahoma" w:hAnsi="Tahoma" w:cs="Tahoma"/>
          <w:sz w:val="20"/>
          <w:szCs w:val="20"/>
          <w:lang w:val="en-US"/>
        </w:rPr>
        <w:t>No re-challenge</w:t>
      </w:r>
    </w:p>
    <w:p w:rsidR="007F5362" w:rsidRPr="007D6224" w:rsidRDefault="007F5362" w:rsidP="007D6224">
      <w:pPr>
        <w:numPr>
          <w:ilvl w:val="1"/>
          <w:numId w:val="4"/>
        </w:numPr>
        <w:spacing w:after="0"/>
        <w:rPr>
          <w:rFonts w:ascii="Tahoma" w:hAnsi="Tahoma" w:cs="Tahoma"/>
          <w:sz w:val="20"/>
          <w:szCs w:val="20"/>
        </w:rPr>
      </w:pPr>
      <w:r w:rsidRPr="007D6224">
        <w:rPr>
          <w:rFonts w:ascii="Tahoma" w:hAnsi="Tahoma" w:cs="Tahoma"/>
          <w:sz w:val="20"/>
          <w:szCs w:val="20"/>
          <w:lang w:val="en-US"/>
        </w:rPr>
        <w:t>Complex composition, multiple herbs</w:t>
      </w:r>
    </w:p>
    <w:p w:rsidR="007F5362" w:rsidRPr="007D6224" w:rsidRDefault="007F5362" w:rsidP="007D6224">
      <w:pPr>
        <w:numPr>
          <w:ilvl w:val="1"/>
          <w:numId w:val="4"/>
        </w:numPr>
        <w:spacing w:after="0"/>
        <w:rPr>
          <w:rFonts w:ascii="Tahoma" w:hAnsi="Tahoma" w:cs="Tahoma"/>
          <w:sz w:val="20"/>
          <w:szCs w:val="20"/>
        </w:rPr>
      </w:pPr>
      <w:r w:rsidRPr="007D6224">
        <w:rPr>
          <w:rFonts w:ascii="Tahoma" w:hAnsi="Tahoma" w:cs="Tahoma"/>
          <w:sz w:val="20"/>
          <w:szCs w:val="20"/>
          <w:lang w:val="en-US"/>
        </w:rPr>
        <w:t>Quality of product not known; contaminants, adulterants may be involved</w:t>
      </w:r>
    </w:p>
    <w:p w:rsidR="00CB62F6" w:rsidRPr="007D6224" w:rsidRDefault="00CB62F6" w:rsidP="007D6224">
      <w:pPr>
        <w:numPr>
          <w:ilvl w:val="0"/>
          <w:numId w:val="5"/>
        </w:numPr>
        <w:spacing w:after="0"/>
        <w:rPr>
          <w:rFonts w:ascii="Tahoma" w:hAnsi="Tahoma" w:cs="Tahoma"/>
          <w:sz w:val="20"/>
          <w:szCs w:val="20"/>
        </w:rPr>
      </w:pPr>
      <w:r w:rsidRPr="007D6224">
        <w:rPr>
          <w:rFonts w:ascii="Tahoma" w:hAnsi="Tahoma" w:cs="Tahoma"/>
          <w:sz w:val="20"/>
          <w:szCs w:val="20"/>
          <w:lang w:val="en-US"/>
        </w:rPr>
        <w:t xml:space="preserve"> Well-documented case reports only serve as  a critical warning system</w:t>
      </w:r>
    </w:p>
    <w:p w:rsidR="007F5362" w:rsidRPr="007D6224" w:rsidRDefault="007F5362" w:rsidP="007F5362">
      <w:pPr>
        <w:spacing w:after="0"/>
        <w:rPr>
          <w:rFonts w:ascii="Tahoma" w:hAnsi="Tahoma" w:cs="Tahoma"/>
          <w:b/>
          <w:sz w:val="20"/>
          <w:szCs w:val="20"/>
        </w:rPr>
      </w:pPr>
    </w:p>
    <w:p w:rsidR="007F5362" w:rsidRPr="007D6224" w:rsidRDefault="007F5362" w:rsidP="007F5362">
      <w:pPr>
        <w:spacing w:after="0"/>
        <w:rPr>
          <w:rFonts w:ascii="Tahoma" w:hAnsi="Tahoma" w:cs="Tahoma"/>
          <w:b/>
          <w:sz w:val="20"/>
          <w:szCs w:val="20"/>
        </w:rPr>
      </w:pPr>
      <w:r w:rsidRPr="007D6224">
        <w:rPr>
          <w:rFonts w:ascii="Tahoma" w:hAnsi="Tahoma" w:cs="Tahoma"/>
          <w:b/>
          <w:sz w:val="20"/>
          <w:szCs w:val="20"/>
        </w:rPr>
        <w:t>Levels of Evidence</w:t>
      </w:r>
    </w:p>
    <w:p w:rsidR="00CB62F6" w:rsidRPr="007D6224" w:rsidRDefault="00CB62F6" w:rsidP="007D6224">
      <w:pPr>
        <w:numPr>
          <w:ilvl w:val="0"/>
          <w:numId w:val="6"/>
        </w:numPr>
        <w:spacing w:after="0"/>
        <w:rPr>
          <w:rFonts w:ascii="Tahoma" w:hAnsi="Tahoma" w:cs="Tahoma"/>
          <w:sz w:val="20"/>
          <w:szCs w:val="20"/>
        </w:rPr>
      </w:pPr>
      <w:r w:rsidRPr="007D6224">
        <w:rPr>
          <w:rFonts w:ascii="Tahoma" w:hAnsi="Tahoma" w:cs="Tahoma"/>
          <w:sz w:val="20"/>
          <w:szCs w:val="20"/>
          <w:lang w:val="en-US"/>
        </w:rPr>
        <w:t>Case report:- published individual responses</w:t>
      </w:r>
    </w:p>
    <w:p w:rsidR="00CB62F6" w:rsidRPr="007D6224" w:rsidRDefault="00CB62F6" w:rsidP="007D6224">
      <w:pPr>
        <w:numPr>
          <w:ilvl w:val="0"/>
          <w:numId w:val="6"/>
        </w:numPr>
        <w:spacing w:after="0"/>
        <w:rPr>
          <w:rFonts w:ascii="Tahoma" w:hAnsi="Tahoma" w:cs="Tahoma"/>
          <w:sz w:val="20"/>
          <w:szCs w:val="20"/>
        </w:rPr>
      </w:pPr>
      <w:r w:rsidRPr="007D6224">
        <w:rPr>
          <w:rFonts w:ascii="Tahoma" w:hAnsi="Tahoma" w:cs="Tahoma"/>
          <w:sz w:val="20"/>
          <w:szCs w:val="20"/>
          <w:lang w:val="en-US"/>
        </w:rPr>
        <w:t>Clinical studies: healthy subjects/patients</w:t>
      </w:r>
    </w:p>
    <w:p w:rsidR="00CB62F6" w:rsidRPr="007D6224" w:rsidRDefault="00CB62F6" w:rsidP="007D6224">
      <w:pPr>
        <w:numPr>
          <w:ilvl w:val="0"/>
          <w:numId w:val="6"/>
        </w:numPr>
        <w:spacing w:after="0"/>
        <w:rPr>
          <w:rFonts w:ascii="Tahoma" w:hAnsi="Tahoma" w:cs="Tahoma"/>
          <w:sz w:val="20"/>
          <w:szCs w:val="20"/>
        </w:rPr>
      </w:pPr>
      <w:r w:rsidRPr="007D6224">
        <w:rPr>
          <w:rFonts w:ascii="Tahoma" w:hAnsi="Tahoma" w:cs="Tahoma"/>
          <w:sz w:val="20"/>
          <w:szCs w:val="20"/>
          <w:u w:val="single"/>
          <w:lang w:val="en-US"/>
        </w:rPr>
        <w:t>Meta-analysis:   systemic review</w:t>
      </w:r>
      <w:r w:rsidRPr="007D6224">
        <w:rPr>
          <w:rFonts w:ascii="Tahoma" w:hAnsi="Tahoma" w:cs="Tahoma"/>
          <w:sz w:val="20"/>
          <w:szCs w:val="20"/>
          <w:lang w:val="en-US"/>
        </w:rPr>
        <w:t xml:space="preserve"> </w:t>
      </w:r>
    </w:p>
    <w:p w:rsidR="00CB62F6" w:rsidRPr="007D6224" w:rsidRDefault="00CB62F6" w:rsidP="007D6224">
      <w:pPr>
        <w:numPr>
          <w:ilvl w:val="0"/>
          <w:numId w:val="6"/>
        </w:numPr>
        <w:spacing w:after="0"/>
        <w:rPr>
          <w:rFonts w:ascii="Tahoma" w:hAnsi="Tahoma" w:cs="Tahoma"/>
          <w:sz w:val="20"/>
          <w:szCs w:val="20"/>
        </w:rPr>
      </w:pPr>
      <w:r w:rsidRPr="007D6224">
        <w:rPr>
          <w:rFonts w:ascii="Tahoma" w:hAnsi="Tahoma" w:cs="Tahoma"/>
          <w:sz w:val="20"/>
          <w:szCs w:val="20"/>
          <w:lang w:val="en-US"/>
        </w:rPr>
        <w:t>Animal studies: extrapolate to humans</w:t>
      </w:r>
    </w:p>
    <w:p w:rsidR="00CB62F6" w:rsidRPr="007D6224" w:rsidRDefault="00CB62F6" w:rsidP="007D6224">
      <w:pPr>
        <w:numPr>
          <w:ilvl w:val="0"/>
          <w:numId w:val="6"/>
        </w:numPr>
        <w:spacing w:after="0"/>
        <w:rPr>
          <w:rFonts w:ascii="Tahoma" w:hAnsi="Tahoma" w:cs="Tahoma"/>
          <w:sz w:val="20"/>
          <w:szCs w:val="20"/>
        </w:rPr>
      </w:pPr>
      <w:r w:rsidRPr="007D6224">
        <w:rPr>
          <w:rFonts w:ascii="Tahoma" w:hAnsi="Tahoma" w:cs="Tahoma"/>
          <w:sz w:val="20"/>
          <w:szCs w:val="20"/>
          <w:lang w:val="en-US"/>
        </w:rPr>
        <w:t>In vitro studies: extrapolate to in vivo</w:t>
      </w:r>
    </w:p>
    <w:p w:rsidR="007F5362" w:rsidRPr="007D6224" w:rsidRDefault="007F5362" w:rsidP="007F5362">
      <w:pPr>
        <w:spacing w:after="0"/>
        <w:rPr>
          <w:rFonts w:ascii="Tahoma" w:hAnsi="Tahoma" w:cs="Tahoma"/>
          <w:sz w:val="20"/>
          <w:szCs w:val="20"/>
          <w:lang w:val="en-US"/>
        </w:rPr>
      </w:pPr>
      <w:r w:rsidRPr="007D6224">
        <w:rPr>
          <w:rFonts w:ascii="Tahoma" w:hAnsi="Tahoma" w:cs="Tahoma"/>
          <w:sz w:val="20"/>
          <w:szCs w:val="20"/>
          <w:lang w:val="en-US"/>
        </w:rPr>
        <w:t xml:space="preserve">        Purpose:</w:t>
      </w:r>
    </w:p>
    <w:p w:rsidR="007F5362" w:rsidRPr="007D6224" w:rsidRDefault="007F5362" w:rsidP="007D6224">
      <w:pPr>
        <w:pStyle w:val="ListParagraph"/>
        <w:numPr>
          <w:ilvl w:val="0"/>
          <w:numId w:val="8"/>
        </w:numPr>
        <w:spacing w:after="0"/>
        <w:rPr>
          <w:rFonts w:ascii="Tahoma" w:hAnsi="Tahoma" w:cs="Tahoma"/>
          <w:sz w:val="20"/>
          <w:szCs w:val="20"/>
        </w:rPr>
      </w:pPr>
      <w:r w:rsidRPr="007D6224">
        <w:rPr>
          <w:rFonts w:ascii="Tahoma" w:hAnsi="Tahoma" w:cs="Tahoma"/>
          <w:sz w:val="20"/>
          <w:szCs w:val="20"/>
          <w:lang w:val="en-US"/>
        </w:rPr>
        <w:t>Pharmacological plausibility</w:t>
      </w:r>
    </w:p>
    <w:p w:rsidR="007F5362" w:rsidRPr="007D6224" w:rsidRDefault="007F5362" w:rsidP="007D6224">
      <w:pPr>
        <w:pStyle w:val="ListParagraph"/>
        <w:numPr>
          <w:ilvl w:val="0"/>
          <w:numId w:val="8"/>
        </w:numPr>
        <w:spacing w:after="0"/>
        <w:rPr>
          <w:rFonts w:ascii="Tahoma" w:hAnsi="Tahoma" w:cs="Tahoma"/>
          <w:sz w:val="20"/>
          <w:szCs w:val="20"/>
        </w:rPr>
      </w:pPr>
      <w:r w:rsidRPr="007D6224">
        <w:rPr>
          <w:rFonts w:ascii="Tahoma" w:hAnsi="Tahoma" w:cs="Tahoma"/>
          <w:sz w:val="20"/>
          <w:szCs w:val="20"/>
          <w:lang w:val="en-US"/>
        </w:rPr>
        <w:t xml:space="preserve">Mechanisms of interaction </w:t>
      </w:r>
    </w:p>
    <w:p w:rsidR="00CB62F6" w:rsidRPr="007D6224" w:rsidRDefault="00CB62F6" w:rsidP="007D6224">
      <w:pPr>
        <w:numPr>
          <w:ilvl w:val="0"/>
          <w:numId w:val="7"/>
        </w:numPr>
        <w:spacing w:after="0"/>
        <w:rPr>
          <w:rFonts w:ascii="Tahoma" w:hAnsi="Tahoma" w:cs="Tahoma"/>
          <w:sz w:val="20"/>
          <w:szCs w:val="20"/>
        </w:rPr>
      </w:pPr>
      <w:r w:rsidRPr="007D6224">
        <w:rPr>
          <w:rFonts w:ascii="Tahoma" w:hAnsi="Tahoma" w:cs="Tahoma"/>
          <w:sz w:val="20"/>
          <w:szCs w:val="20"/>
          <w:lang w:val="en-US"/>
        </w:rPr>
        <w:t>Theoretical/pharmacological consideration</w:t>
      </w:r>
    </w:p>
    <w:p w:rsidR="007F5362" w:rsidRPr="007D6224" w:rsidRDefault="007F5362" w:rsidP="007F5362">
      <w:pPr>
        <w:spacing w:after="0"/>
        <w:rPr>
          <w:rFonts w:ascii="Tahoma" w:hAnsi="Tahoma" w:cs="Tahoma"/>
          <w:b/>
          <w:sz w:val="20"/>
          <w:szCs w:val="20"/>
        </w:rPr>
      </w:pPr>
    </w:p>
    <w:p w:rsidR="007F5362" w:rsidRPr="007D6224" w:rsidRDefault="007F5362" w:rsidP="007F5362">
      <w:pPr>
        <w:spacing w:after="0"/>
        <w:rPr>
          <w:rFonts w:ascii="Tahoma" w:hAnsi="Tahoma" w:cs="Tahoma"/>
          <w:b/>
          <w:sz w:val="20"/>
          <w:szCs w:val="20"/>
        </w:rPr>
      </w:pPr>
      <w:r w:rsidRPr="007D6224">
        <w:rPr>
          <w:rFonts w:ascii="Tahoma" w:hAnsi="Tahoma" w:cs="Tahoma"/>
          <w:b/>
          <w:sz w:val="20"/>
          <w:szCs w:val="20"/>
        </w:rPr>
        <w:t>Who may be at risk to H-D Interactions?</w:t>
      </w:r>
    </w:p>
    <w:p w:rsidR="007F5362" w:rsidRPr="007D6224" w:rsidRDefault="007F5362" w:rsidP="007D6224">
      <w:pPr>
        <w:pStyle w:val="ListParagraph"/>
        <w:numPr>
          <w:ilvl w:val="0"/>
          <w:numId w:val="9"/>
        </w:numPr>
        <w:spacing w:after="0"/>
        <w:rPr>
          <w:rFonts w:ascii="Tahoma" w:hAnsi="Tahoma" w:cs="Tahoma"/>
          <w:sz w:val="20"/>
          <w:szCs w:val="20"/>
        </w:rPr>
      </w:pPr>
      <w:r w:rsidRPr="007D6224">
        <w:rPr>
          <w:rFonts w:ascii="Tahoma" w:hAnsi="Tahoma" w:cs="Tahoma"/>
          <w:sz w:val="20"/>
          <w:szCs w:val="20"/>
          <w:lang w:val="en-US"/>
        </w:rPr>
        <w:t>Most peoples who use NHPs also take drugs at the same time; and do not tell their physician about it.</w:t>
      </w:r>
    </w:p>
    <w:p w:rsidR="00CB62F6" w:rsidRPr="007D6224" w:rsidRDefault="00CB62F6" w:rsidP="007D6224">
      <w:pPr>
        <w:pStyle w:val="ListParagraph"/>
        <w:numPr>
          <w:ilvl w:val="0"/>
          <w:numId w:val="9"/>
        </w:numPr>
        <w:rPr>
          <w:rFonts w:ascii="Tahoma" w:hAnsi="Tahoma" w:cs="Tahoma"/>
          <w:sz w:val="20"/>
          <w:szCs w:val="20"/>
        </w:rPr>
      </w:pPr>
      <w:r w:rsidRPr="007D6224">
        <w:rPr>
          <w:rFonts w:ascii="Tahoma" w:hAnsi="Tahoma" w:cs="Tahoma"/>
          <w:sz w:val="20"/>
          <w:szCs w:val="20"/>
          <w:lang w:val="en-US"/>
        </w:rPr>
        <w:t>Chronic conditions or life-threatening prognoses: cancer, HIV, Alzheimer’s disease, irritable bowel syndrome, chronic fatigue syndrome</w:t>
      </w:r>
    </w:p>
    <w:p w:rsidR="007F5362" w:rsidRPr="007D6224" w:rsidRDefault="00CB62F6" w:rsidP="007D6224">
      <w:pPr>
        <w:pStyle w:val="ListParagraph"/>
        <w:numPr>
          <w:ilvl w:val="0"/>
          <w:numId w:val="9"/>
        </w:numPr>
        <w:rPr>
          <w:rFonts w:ascii="Tahoma" w:hAnsi="Tahoma" w:cs="Tahoma"/>
          <w:sz w:val="20"/>
          <w:szCs w:val="20"/>
        </w:rPr>
      </w:pPr>
      <w:r w:rsidRPr="007D6224">
        <w:rPr>
          <w:rFonts w:ascii="Tahoma" w:hAnsi="Tahoma" w:cs="Tahoma"/>
          <w:sz w:val="20"/>
          <w:szCs w:val="20"/>
          <w:lang w:val="en-US"/>
        </w:rPr>
        <w:t>Frustrated with conventional medications:</w:t>
      </w:r>
    </w:p>
    <w:p w:rsidR="007F5362" w:rsidRPr="007D6224" w:rsidRDefault="007F5362" w:rsidP="007D6224">
      <w:pPr>
        <w:pStyle w:val="ListParagraph"/>
        <w:numPr>
          <w:ilvl w:val="1"/>
          <w:numId w:val="9"/>
        </w:numPr>
        <w:rPr>
          <w:rFonts w:ascii="Tahoma" w:hAnsi="Tahoma" w:cs="Tahoma"/>
          <w:sz w:val="20"/>
          <w:szCs w:val="20"/>
        </w:rPr>
      </w:pPr>
      <w:r w:rsidRPr="007D6224">
        <w:rPr>
          <w:rFonts w:ascii="Tahoma" w:hAnsi="Tahoma" w:cs="Tahoma"/>
          <w:sz w:val="20"/>
          <w:szCs w:val="20"/>
          <w:lang w:val="en-US"/>
        </w:rPr>
        <w:t>patients from rheumatology, hemodialysis,  organ transplant.</w:t>
      </w:r>
    </w:p>
    <w:p w:rsidR="007F5362" w:rsidRPr="007D6224" w:rsidRDefault="007F5362" w:rsidP="007F5362">
      <w:pPr>
        <w:spacing w:after="0"/>
        <w:rPr>
          <w:rFonts w:ascii="Tahoma" w:hAnsi="Tahoma" w:cs="Tahoma"/>
          <w:b/>
          <w:sz w:val="20"/>
          <w:szCs w:val="20"/>
        </w:rPr>
      </w:pPr>
      <w:r w:rsidRPr="007D6224">
        <w:rPr>
          <w:rFonts w:ascii="Tahoma" w:hAnsi="Tahoma" w:cs="Tahoma"/>
          <w:b/>
          <w:sz w:val="20"/>
          <w:szCs w:val="20"/>
          <w:lang w:val="en-US"/>
        </w:rPr>
        <w:t>Examples of clinically significant interactions, according to mechanisms:</w:t>
      </w:r>
    </w:p>
    <w:p w:rsidR="007F5362" w:rsidRPr="007D6224" w:rsidRDefault="00CB62F6" w:rsidP="007D6224">
      <w:pPr>
        <w:numPr>
          <w:ilvl w:val="0"/>
          <w:numId w:val="10"/>
        </w:numPr>
        <w:spacing w:after="0"/>
        <w:rPr>
          <w:rFonts w:ascii="Tahoma" w:hAnsi="Tahoma" w:cs="Tahoma"/>
          <w:sz w:val="20"/>
          <w:szCs w:val="20"/>
        </w:rPr>
      </w:pPr>
      <w:r w:rsidRPr="007D6224">
        <w:rPr>
          <w:rFonts w:ascii="Tahoma" w:hAnsi="Tahoma" w:cs="Tahoma"/>
          <w:sz w:val="20"/>
          <w:szCs w:val="20"/>
          <w:lang w:val="en-US"/>
        </w:rPr>
        <w:t xml:space="preserve">Pharmacokinetic interactions: herb alters the pharmacological effects/toxicity by modifying the plasma concentration of the drug via changes in:                           </w:t>
      </w:r>
      <w:r w:rsidRPr="007D6224">
        <w:rPr>
          <w:rFonts w:ascii="Tahoma" w:hAnsi="Tahoma" w:cs="Tahoma"/>
          <w:sz w:val="20"/>
          <w:szCs w:val="20"/>
          <w:lang w:val="en-US"/>
        </w:rPr>
        <w:tab/>
        <w:t>-</w:t>
      </w:r>
    </w:p>
    <w:p w:rsidR="00CB62F6" w:rsidRPr="007D6224" w:rsidRDefault="00CB62F6" w:rsidP="007D6224">
      <w:pPr>
        <w:numPr>
          <w:ilvl w:val="2"/>
          <w:numId w:val="10"/>
        </w:numPr>
        <w:spacing w:after="0"/>
        <w:rPr>
          <w:rFonts w:ascii="Tahoma" w:hAnsi="Tahoma" w:cs="Tahoma"/>
          <w:sz w:val="20"/>
          <w:szCs w:val="20"/>
        </w:rPr>
      </w:pPr>
      <w:r w:rsidRPr="007D6224">
        <w:rPr>
          <w:rFonts w:ascii="Tahoma" w:hAnsi="Tahoma" w:cs="Tahoma"/>
          <w:sz w:val="20"/>
          <w:szCs w:val="20"/>
          <w:lang w:val="en-US"/>
        </w:rPr>
        <w:t>absorption</w:t>
      </w:r>
    </w:p>
    <w:p w:rsidR="007F5362" w:rsidRPr="007D6224" w:rsidRDefault="007F5362" w:rsidP="007D6224">
      <w:pPr>
        <w:pStyle w:val="ListParagraph"/>
        <w:numPr>
          <w:ilvl w:val="2"/>
          <w:numId w:val="10"/>
        </w:numPr>
        <w:spacing w:after="0"/>
        <w:rPr>
          <w:rFonts w:ascii="Tahoma" w:hAnsi="Tahoma" w:cs="Tahoma"/>
          <w:sz w:val="20"/>
          <w:szCs w:val="20"/>
        </w:rPr>
      </w:pPr>
      <w:r w:rsidRPr="007D6224">
        <w:rPr>
          <w:rFonts w:ascii="Tahoma" w:hAnsi="Tahoma" w:cs="Tahoma"/>
          <w:sz w:val="20"/>
          <w:szCs w:val="20"/>
          <w:lang w:val="en-US"/>
        </w:rPr>
        <w:t xml:space="preserve">distribution </w:t>
      </w:r>
    </w:p>
    <w:p w:rsidR="007F5362" w:rsidRPr="007D6224" w:rsidRDefault="007F5362" w:rsidP="007D6224">
      <w:pPr>
        <w:pStyle w:val="ListParagraph"/>
        <w:numPr>
          <w:ilvl w:val="2"/>
          <w:numId w:val="10"/>
        </w:numPr>
        <w:spacing w:after="0"/>
        <w:rPr>
          <w:rFonts w:ascii="Tahoma" w:hAnsi="Tahoma" w:cs="Tahoma"/>
          <w:sz w:val="20"/>
          <w:szCs w:val="20"/>
        </w:rPr>
      </w:pPr>
      <w:r w:rsidRPr="007D6224">
        <w:rPr>
          <w:rFonts w:ascii="Tahoma" w:hAnsi="Tahoma" w:cs="Tahoma"/>
          <w:sz w:val="20"/>
          <w:szCs w:val="20"/>
          <w:lang w:val="en-US"/>
        </w:rPr>
        <w:t>excretion</w:t>
      </w:r>
    </w:p>
    <w:p w:rsidR="007F5362" w:rsidRPr="007D6224" w:rsidRDefault="007F5362" w:rsidP="007D6224">
      <w:pPr>
        <w:pStyle w:val="ListParagraph"/>
        <w:numPr>
          <w:ilvl w:val="2"/>
          <w:numId w:val="10"/>
        </w:numPr>
        <w:spacing w:after="0"/>
        <w:rPr>
          <w:rFonts w:ascii="Tahoma" w:hAnsi="Tahoma" w:cs="Tahoma"/>
          <w:sz w:val="20"/>
          <w:szCs w:val="20"/>
        </w:rPr>
      </w:pPr>
      <w:r w:rsidRPr="007D6224">
        <w:rPr>
          <w:rFonts w:ascii="Tahoma" w:hAnsi="Tahoma" w:cs="Tahoma"/>
          <w:sz w:val="20"/>
          <w:szCs w:val="20"/>
          <w:lang w:val="en-US"/>
        </w:rPr>
        <w:t>metabolism</w:t>
      </w:r>
    </w:p>
    <w:p w:rsidR="00CB62F6" w:rsidRPr="007D6224" w:rsidRDefault="00CB62F6" w:rsidP="007D6224">
      <w:pPr>
        <w:numPr>
          <w:ilvl w:val="0"/>
          <w:numId w:val="10"/>
        </w:numPr>
        <w:spacing w:after="0"/>
        <w:rPr>
          <w:rFonts w:ascii="Tahoma" w:hAnsi="Tahoma" w:cs="Tahoma"/>
          <w:sz w:val="20"/>
          <w:szCs w:val="20"/>
        </w:rPr>
      </w:pPr>
      <w:r w:rsidRPr="007D6224">
        <w:rPr>
          <w:rFonts w:ascii="Tahoma" w:hAnsi="Tahoma" w:cs="Tahoma"/>
          <w:sz w:val="20"/>
          <w:szCs w:val="20"/>
          <w:lang w:val="en-US"/>
        </w:rPr>
        <w:t>Pharmcodynamic interactions: herb alters the response of the drug target without changing the drug plasma concentration</w:t>
      </w:r>
    </w:p>
    <w:p w:rsidR="00CB62F6" w:rsidRPr="007D6224" w:rsidRDefault="00CB62F6" w:rsidP="007D6224">
      <w:pPr>
        <w:numPr>
          <w:ilvl w:val="0"/>
          <w:numId w:val="10"/>
        </w:numPr>
        <w:spacing w:after="0"/>
        <w:rPr>
          <w:rFonts w:ascii="Tahoma" w:hAnsi="Tahoma" w:cs="Tahoma"/>
          <w:sz w:val="20"/>
          <w:szCs w:val="20"/>
        </w:rPr>
      </w:pPr>
      <w:r w:rsidRPr="007D6224">
        <w:rPr>
          <w:rFonts w:ascii="Tahoma" w:hAnsi="Tahoma" w:cs="Tahoma"/>
          <w:sz w:val="20"/>
          <w:szCs w:val="20"/>
          <w:lang w:val="en-US"/>
        </w:rPr>
        <w:t>Effect on clinical lab test</w:t>
      </w:r>
    </w:p>
    <w:p w:rsidR="007F5362" w:rsidRPr="007D6224" w:rsidRDefault="007F5362" w:rsidP="007F5362">
      <w:pPr>
        <w:tabs>
          <w:tab w:val="left" w:pos="4005"/>
        </w:tabs>
        <w:spacing w:after="0"/>
        <w:rPr>
          <w:rFonts w:ascii="Tahoma" w:hAnsi="Tahoma" w:cs="Tahoma"/>
          <w:b/>
          <w:sz w:val="20"/>
          <w:szCs w:val="20"/>
        </w:rPr>
      </w:pPr>
    </w:p>
    <w:p w:rsidR="007F5362" w:rsidRPr="007D6224" w:rsidRDefault="007F5362" w:rsidP="007F5362">
      <w:pPr>
        <w:tabs>
          <w:tab w:val="left" w:pos="4005"/>
        </w:tabs>
        <w:spacing w:after="0"/>
        <w:rPr>
          <w:rFonts w:ascii="Tahoma" w:hAnsi="Tahoma" w:cs="Tahoma"/>
          <w:b/>
          <w:sz w:val="20"/>
          <w:szCs w:val="20"/>
        </w:rPr>
      </w:pPr>
      <w:r w:rsidRPr="007D6224">
        <w:rPr>
          <w:rFonts w:ascii="Tahoma" w:hAnsi="Tahoma" w:cs="Tahoma"/>
          <w:b/>
          <w:sz w:val="20"/>
          <w:szCs w:val="20"/>
        </w:rPr>
        <w:t>St. John’s Wort</w:t>
      </w:r>
    </w:p>
    <w:p w:rsidR="007F5362" w:rsidRPr="007D6224" w:rsidRDefault="00CB62F6" w:rsidP="007D6224">
      <w:pPr>
        <w:numPr>
          <w:ilvl w:val="0"/>
          <w:numId w:val="11"/>
        </w:numPr>
        <w:tabs>
          <w:tab w:val="left" w:pos="4005"/>
        </w:tabs>
        <w:spacing w:after="0"/>
        <w:rPr>
          <w:rFonts w:ascii="Tahoma" w:hAnsi="Tahoma" w:cs="Tahoma"/>
          <w:sz w:val="20"/>
          <w:szCs w:val="20"/>
        </w:rPr>
      </w:pPr>
      <w:r w:rsidRPr="007D6224">
        <w:rPr>
          <w:rFonts w:ascii="Tahoma" w:hAnsi="Tahoma" w:cs="Tahoma"/>
          <w:sz w:val="20"/>
          <w:szCs w:val="20"/>
          <w:lang w:val="en-US"/>
        </w:rPr>
        <w:t>Indications: German Commission E</w:t>
      </w:r>
    </w:p>
    <w:p w:rsidR="007F5362" w:rsidRPr="007D6224" w:rsidRDefault="007F5362" w:rsidP="007D6224">
      <w:pPr>
        <w:numPr>
          <w:ilvl w:val="1"/>
          <w:numId w:val="11"/>
        </w:numPr>
        <w:tabs>
          <w:tab w:val="left" w:pos="4005"/>
        </w:tabs>
        <w:spacing w:after="0"/>
        <w:rPr>
          <w:rFonts w:ascii="Tahoma" w:hAnsi="Tahoma" w:cs="Tahoma"/>
          <w:sz w:val="20"/>
          <w:szCs w:val="20"/>
        </w:rPr>
      </w:pPr>
      <w:r w:rsidRPr="007D6224">
        <w:rPr>
          <w:rFonts w:ascii="Tahoma" w:hAnsi="Tahoma" w:cs="Tahoma"/>
          <w:sz w:val="20"/>
          <w:szCs w:val="20"/>
          <w:lang w:val="en-US"/>
        </w:rPr>
        <w:t>Mild to moderate depression (first line therapy; used as often as SSRI’s)</w:t>
      </w:r>
    </w:p>
    <w:p w:rsidR="00CB62F6" w:rsidRPr="007D6224" w:rsidRDefault="00CB62F6" w:rsidP="007D6224">
      <w:pPr>
        <w:numPr>
          <w:ilvl w:val="0"/>
          <w:numId w:val="12"/>
        </w:numPr>
        <w:tabs>
          <w:tab w:val="left" w:pos="4005"/>
        </w:tabs>
        <w:spacing w:after="0"/>
        <w:rPr>
          <w:rFonts w:ascii="Tahoma" w:hAnsi="Tahoma" w:cs="Tahoma"/>
          <w:sz w:val="20"/>
          <w:szCs w:val="20"/>
        </w:rPr>
      </w:pPr>
      <w:r w:rsidRPr="007D6224">
        <w:rPr>
          <w:rFonts w:ascii="Tahoma" w:hAnsi="Tahoma" w:cs="Tahoma"/>
          <w:sz w:val="20"/>
          <w:szCs w:val="20"/>
          <w:lang w:val="en-US"/>
        </w:rPr>
        <w:t>Mechanism: similar to SSRIs</w:t>
      </w:r>
    </w:p>
    <w:p w:rsidR="00CB62F6" w:rsidRPr="007D6224" w:rsidRDefault="00CB62F6" w:rsidP="007D6224">
      <w:pPr>
        <w:numPr>
          <w:ilvl w:val="0"/>
          <w:numId w:val="12"/>
        </w:numPr>
        <w:tabs>
          <w:tab w:val="left" w:pos="4005"/>
        </w:tabs>
        <w:spacing w:after="0"/>
        <w:rPr>
          <w:rFonts w:ascii="Tahoma" w:hAnsi="Tahoma" w:cs="Tahoma"/>
          <w:sz w:val="20"/>
          <w:szCs w:val="20"/>
        </w:rPr>
      </w:pPr>
      <w:r w:rsidRPr="007D6224">
        <w:rPr>
          <w:rFonts w:ascii="Tahoma" w:hAnsi="Tahoma" w:cs="Tahoma"/>
          <w:sz w:val="20"/>
          <w:szCs w:val="20"/>
          <w:lang w:val="en-US"/>
        </w:rPr>
        <w:t>Good Clinical evidence</w:t>
      </w:r>
    </w:p>
    <w:p w:rsidR="007F5362" w:rsidRPr="007D6224" w:rsidRDefault="007F5362" w:rsidP="007F5362">
      <w:pPr>
        <w:tabs>
          <w:tab w:val="left" w:pos="4005"/>
        </w:tabs>
        <w:spacing w:after="0"/>
        <w:rPr>
          <w:rFonts w:ascii="Tahoma" w:hAnsi="Tahoma" w:cs="Tahoma"/>
          <w:sz w:val="20"/>
          <w:szCs w:val="20"/>
          <w:lang w:val="en-US"/>
        </w:rPr>
      </w:pPr>
    </w:p>
    <w:p w:rsidR="007F5362" w:rsidRPr="007D6224" w:rsidRDefault="007F5362" w:rsidP="007F5362">
      <w:pPr>
        <w:tabs>
          <w:tab w:val="left" w:pos="4005"/>
        </w:tabs>
        <w:spacing w:after="0"/>
        <w:rPr>
          <w:rFonts w:ascii="Tahoma" w:hAnsi="Tahoma" w:cs="Tahoma"/>
          <w:sz w:val="20"/>
          <w:szCs w:val="20"/>
          <w:lang w:val="en-US"/>
        </w:rPr>
      </w:pPr>
      <w:r w:rsidRPr="007D6224">
        <w:rPr>
          <w:rFonts w:ascii="Tahoma" w:hAnsi="Tahoma" w:cs="Tahoma"/>
          <w:sz w:val="20"/>
          <w:szCs w:val="20"/>
          <w:lang w:val="en-US"/>
        </w:rPr>
        <w:t>Drug interaction w/ St. John’s Wort</w:t>
      </w:r>
    </w:p>
    <w:p w:rsidR="00CB62F6" w:rsidRPr="007D6224" w:rsidRDefault="00CB62F6" w:rsidP="007D6224">
      <w:pPr>
        <w:numPr>
          <w:ilvl w:val="0"/>
          <w:numId w:val="13"/>
        </w:numPr>
        <w:tabs>
          <w:tab w:val="left" w:pos="4005"/>
        </w:tabs>
        <w:spacing w:after="0"/>
        <w:rPr>
          <w:rFonts w:ascii="Tahoma" w:hAnsi="Tahoma" w:cs="Tahoma"/>
          <w:sz w:val="20"/>
          <w:szCs w:val="20"/>
        </w:rPr>
      </w:pPr>
      <w:r w:rsidRPr="007D6224">
        <w:rPr>
          <w:rFonts w:ascii="Tahoma" w:hAnsi="Tahoma" w:cs="Tahoma"/>
          <w:sz w:val="20"/>
          <w:szCs w:val="20"/>
          <w:lang w:val="en-US"/>
        </w:rPr>
        <w:t>A middle-age male with recent kidney transplant</w:t>
      </w:r>
    </w:p>
    <w:p w:rsidR="00CB62F6" w:rsidRPr="007D6224" w:rsidRDefault="00CB62F6" w:rsidP="007D6224">
      <w:pPr>
        <w:numPr>
          <w:ilvl w:val="0"/>
          <w:numId w:val="13"/>
        </w:numPr>
        <w:tabs>
          <w:tab w:val="left" w:pos="4005"/>
        </w:tabs>
        <w:spacing w:after="0"/>
        <w:rPr>
          <w:rFonts w:ascii="Tahoma" w:hAnsi="Tahoma" w:cs="Tahoma"/>
          <w:sz w:val="20"/>
          <w:szCs w:val="20"/>
        </w:rPr>
      </w:pPr>
      <w:r w:rsidRPr="007D6224">
        <w:rPr>
          <w:rFonts w:ascii="Tahoma" w:hAnsi="Tahoma" w:cs="Tahoma"/>
          <w:sz w:val="20"/>
          <w:szCs w:val="20"/>
          <w:lang w:val="en-US"/>
        </w:rPr>
        <w:t xml:space="preserve">Stablized on Cyclosporine, an immunosuppressive agent </w:t>
      </w:r>
    </w:p>
    <w:p w:rsidR="00CB62F6" w:rsidRPr="007D6224" w:rsidRDefault="00CB62F6" w:rsidP="007D6224">
      <w:pPr>
        <w:numPr>
          <w:ilvl w:val="0"/>
          <w:numId w:val="13"/>
        </w:numPr>
        <w:tabs>
          <w:tab w:val="left" w:pos="4005"/>
        </w:tabs>
        <w:spacing w:after="0"/>
        <w:rPr>
          <w:rFonts w:ascii="Tahoma" w:hAnsi="Tahoma" w:cs="Tahoma"/>
          <w:sz w:val="20"/>
          <w:szCs w:val="20"/>
        </w:rPr>
      </w:pPr>
      <w:r w:rsidRPr="007D6224">
        <w:rPr>
          <w:rFonts w:ascii="Tahoma" w:hAnsi="Tahoma" w:cs="Tahoma"/>
          <w:sz w:val="20"/>
          <w:szCs w:val="20"/>
          <w:lang w:val="en-US"/>
        </w:rPr>
        <w:t xml:space="preserve">Over a period of 10 days,  signs of organ rejection </w:t>
      </w:r>
    </w:p>
    <w:p w:rsidR="00CB62F6" w:rsidRPr="007D6224" w:rsidRDefault="00CB62F6" w:rsidP="007D6224">
      <w:pPr>
        <w:numPr>
          <w:ilvl w:val="0"/>
          <w:numId w:val="13"/>
        </w:numPr>
        <w:tabs>
          <w:tab w:val="left" w:pos="4005"/>
        </w:tabs>
        <w:spacing w:after="0"/>
        <w:rPr>
          <w:rFonts w:ascii="Tahoma" w:hAnsi="Tahoma" w:cs="Tahoma"/>
          <w:sz w:val="20"/>
          <w:szCs w:val="20"/>
        </w:rPr>
      </w:pPr>
      <w:r w:rsidRPr="007D6224">
        <w:rPr>
          <w:rFonts w:ascii="Tahoma" w:hAnsi="Tahoma" w:cs="Tahoma"/>
          <w:sz w:val="20"/>
          <w:szCs w:val="20"/>
          <w:lang w:val="en-US"/>
        </w:rPr>
        <w:t>Patient revealed the regular use of St John’s wort over a week for mild depression</w:t>
      </w:r>
    </w:p>
    <w:p w:rsidR="007F5362" w:rsidRPr="007D6224" w:rsidRDefault="007F5362" w:rsidP="007F5362">
      <w:pPr>
        <w:tabs>
          <w:tab w:val="left" w:pos="4005"/>
        </w:tabs>
        <w:spacing w:after="0"/>
        <w:rPr>
          <w:rFonts w:ascii="Tahoma" w:hAnsi="Tahoma" w:cs="Tahoma"/>
          <w:sz w:val="20"/>
          <w:szCs w:val="20"/>
          <w:lang w:val="en-US"/>
        </w:rPr>
      </w:pPr>
    </w:p>
    <w:p w:rsidR="007F5362" w:rsidRPr="007D6224" w:rsidRDefault="007F5362" w:rsidP="007F5362">
      <w:pPr>
        <w:tabs>
          <w:tab w:val="left" w:pos="4005"/>
        </w:tabs>
        <w:spacing w:after="0"/>
        <w:rPr>
          <w:rFonts w:ascii="Tahoma" w:hAnsi="Tahoma" w:cs="Tahoma"/>
          <w:sz w:val="20"/>
          <w:szCs w:val="20"/>
        </w:rPr>
      </w:pPr>
      <w:r w:rsidRPr="007D6224">
        <w:rPr>
          <w:rFonts w:ascii="Tahoma" w:hAnsi="Tahoma" w:cs="Tahoma"/>
          <w:sz w:val="20"/>
          <w:szCs w:val="20"/>
          <w:lang w:val="en-US"/>
        </w:rPr>
        <w:t>Basis of Interaction</w:t>
      </w:r>
    </w:p>
    <w:p w:rsidR="007F5362" w:rsidRPr="007D6224" w:rsidRDefault="00CB62F6" w:rsidP="007D6224">
      <w:pPr>
        <w:numPr>
          <w:ilvl w:val="0"/>
          <w:numId w:val="14"/>
        </w:numPr>
        <w:tabs>
          <w:tab w:val="left" w:pos="4005"/>
        </w:tabs>
        <w:spacing w:after="0"/>
        <w:rPr>
          <w:rFonts w:ascii="Tahoma" w:hAnsi="Tahoma" w:cs="Tahoma"/>
          <w:sz w:val="20"/>
          <w:szCs w:val="20"/>
        </w:rPr>
      </w:pPr>
      <w:r w:rsidRPr="007D6224">
        <w:rPr>
          <w:rFonts w:ascii="Tahoma" w:hAnsi="Tahoma" w:cs="Tahoma"/>
          <w:sz w:val="20"/>
          <w:szCs w:val="20"/>
          <w:lang w:val="en-US"/>
        </w:rPr>
        <w:t xml:space="preserve">Induction of intestinal/hepatic CYP3A4 </w:t>
      </w:r>
      <w:r w:rsidR="007F5362" w:rsidRPr="007D6224">
        <w:rPr>
          <w:rFonts w:ascii="Tahoma" w:hAnsi="Tahoma" w:cs="Tahoma"/>
          <w:sz w:val="20"/>
          <w:szCs w:val="20"/>
          <w:lang w:val="en-US"/>
        </w:rPr>
        <w:t>and P-glycoprotein Pump</w:t>
      </w:r>
    </w:p>
    <w:p w:rsidR="007F5362" w:rsidRPr="007D6224" w:rsidRDefault="007F5362" w:rsidP="007D6224">
      <w:pPr>
        <w:pStyle w:val="ListParagraph"/>
        <w:numPr>
          <w:ilvl w:val="0"/>
          <w:numId w:val="14"/>
        </w:numPr>
        <w:tabs>
          <w:tab w:val="left" w:pos="4005"/>
        </w:tabs>
        <w:spacing w:after="0"/>
        <w:rPr>
          <w:rFonts w:ascii="Tahoma" w:hAnsi="Tahoma" w:cs="Tahoma"/>
          <w:sz w:val="20"/>
          <w:szCs w:val="20"/>
        </w:rPr>
      </w:pPr>
      <w:r w:rsidRPr="007D6224">
        <w:rPr>
          <w:rFonts w:ascii="Tahoma" w:hAnsi="Tahoma" w:cs="Tahoma"/>
          <w:sz w:val="20"/>
          <w:szCs w:val="20"/>
          <w:lang w:val="en-US"/>
        </w:rPr>
        <w:t>What may be the consequences?</w:t>
      </w:r>
    </w:p>
    <w:p w:rsidR="007F5362" w:rsidRPr="007D6224" w:rsidRDefault="007F5362" w:rsidP="007D6224">
      <w:pPr>
        <w:numPr>
          <w:ilvl w:val="0"/>
          <w:numId w:val="15"/>
        </w:numPr>
        <w:tabs>
          <w:tab w:val="left" w:pos="4005"/>
        </w:tabs>
        <w:spacing w:after="0"/>
        <w:rPr>
          <w:rFonts w:ascii="Tahoma" w:hAnsi="Tahoma" w:cs="Tahoma"/>
          <w:sz w:val="20"/>
          <w:szCs w:val="20"/>
        </w:rPr>
      </w:pPr>
      <w:r w:rsidRPr="007D6224">
        <w:rPr>
          <w:rFonts w:ascii="Tahoma" w:hAnsi="Tahoma" w:cs="Tahoma"/>
          <w:sz w:val="20"/>
          <w:szCs w:val="20"/>
          <w:lang w:val="en-US"/>
        </w:rPr>
        <w:t>systematic  bioavailability of</w:t>
      </w:r>
    </w:p>
    <w:p w:rsidR="007F5362" w:rsidRPr="007D6224" w:rsidRDefault="007F5362" w:rsidP="007D6224">
      <w:pPr>
        <w:numPr>
          <w:ilvl w:val="1"/>
          <w:numId w:val="15"/>
        </w:numPr>
        <w:tabs>
          <w:tab w:val="left" w:pos="4005"/>
        </w:tabs>
        <w:spacing w:after="0"/>
        <w:rPr>
          <w:rFonts w:ascii="Tahoma" w:hAnsi="Tahoma" w:cs="Tahoma"/>
          <w:sz w:val="20"/>
          <w:szCs w:val="20"/>
        </w:rPr>
      </w:pPr>
      <w:r w:rsidRPr="007D6224">
        <w:rPr>
          <w:rFonts w:ascii="Tahoma" w:hAnsi="Tahoma" w:cs="Tahoma"/>
          <w:sz w:val="20"/>
          <w:szCs w:val="20"/>
          <w:lang w:val="en-US"/>
        </w:rPr>
        <w:t>substrate of  3A4</w:t>
      </w:r>
    </w:p>
    <w:p w:rsidR="007F5362" w:rsidRPr="007D6224" w:rsidRDefault="007F5362" w:rsidP="007D6224">
      <w:pPr>
        <w:numPr>
          <w:ilvl w:val="1"/>
          <w:numId w:val="15"/>
        </w:numPr>
        <w:tabs>
          <w:tab w:val="left" w:pos="4005"/>
        </w:tabs>
        <w:spacing w:after="0"/>
        <w:rPr>
          <w:rFonts w:ascii="Tahoma" w:hAnsi="Tahoma" w:cs="Tahoma"/>
          <w:sz w:val="20"/>
          <w:szCs w:val="20"/>
        </w:rPr>
      </w:pPr>
      <w:r w:rsidRPr="007D6224">
        <w:rPr>
          <w:rFonts w:ascii="Tahoma" w:hAnsi="Tahoma" w:cs="Tahoma"/>
          <w:sz w:val="20"/>
          <w:szCs w:val="20"/>
          <w:lang w:val="en-US"/>
        </w:rPr>
        <w:t>substrate of the pump</w:t>
      </w:r>
    </w:p>
    <w:p w:rsidR="007F5362" w:rsidRPr="007D6224" w:rsidRDefault="007F5362" w:rsidP="007F5362">
      <w:pPr>
        <w:tabs>
          <w:tab w:val="left" w:pos="4005"/>
        </w:tabs>
        <w:spacing w:after="0"/>
        <w:rPr>
          <w:rFonts w:ascii="Tahoma" w:hAnsi="Tahoma" w:cs="Tahoma"/>
          <w:b/>
          <w:sz w:val="20"/>
          <w:szCs w:val="20"/>
          <w:lang w:val="en-US"/>
        </w:rPr>
      </w:pPr>
      <w:r w:rsidRPr="007D6224">
        <w:rPr>
          <w:rFonts w:ascii="Tahoma" w:hAnsi="Tahoma" w:cs="Tahoma"/>
          <w:b/>
          <w:sz w:val="20"/>
          <w:szCs w:val="20"/>
          <w:lang w:val="en-US"/>
        </w:rPr>
        <w:t>Other Examples of St. John’s Wort interactions</w:t>
      </w:r>
    </w:p>
    <w:p w:rsidR="007F5362" w:rsidRPr="007D6224" w:rsidRDefault="00CB62F6" w:rsidP="007D6224">
      <w:pPr>
        <w:numPr>
          <w:ilvl w:val="0"/>
          <w:numId w:val="16"/>
        </w:numPr>
        <w:tabs>
          <w:tab w:val="left" w:pos="4005"/>
        </w:tabs>
        <w:spacing w:after="0"/>
        <w:rPr>
          <w:rFonts w:ascii="Tahoma" w:hAnsi="Tahoma" w:cs="Tahoma"/>
          <w:sz w:val="20"/>
          <w:szCs w:val="20"/>
        </w:rPr>
      </w:pPr>
      <w:r w:rsidRPr="007D6224">
        <w:rPr>
          <w:rFonts w:ascii="Tahoma" w:hAnsi="Tahoma" w:cs="Tahoma"/>
          <w:bCs/>
          <w:sz w:val="20"/>
          <w:szCs w:val="20"/>
          <w:lang w:val="en-US"/>
        </w:rPr>
        <w:lastRenderedPageBreak/>
        <w:t>Clinical study- Reduce AUC of:</w:t>
      </w:r>
    </w:p>
    <w:p w:rsidR="007F5362" w:rsidRPr="007D6224" w:rsidRDefault="007F5362" w:rsidP="007D6224">
      <w:pPr>
        <w:numPr>
          <w:ilvl w:val="1"/>
          <w:numId w:val="16"/>
        </w:numPr>
        <w:tabs>
          <w:tab w:val="left" w:pos="4005"/>
        </w:tabs>
        <w:spacing w:after="0"/>
        <w:rPr>
          <w:rFonts w:ascii="Tahoma" w:hAnsi="Tahoma" w:cs="Tahoma"/>
          <w:sz w:val="20"/>
          <w:szCs w:val="20"/>
        </w:rPr>
      </w:pPr>
      <w:r w:rsidRPr="007D6224">
        <w:rPr>
          <w:rFonts w:ascii="Tahoma" w:hAnsi="Tahoma" w:cs="Tahoma"/>
          <w:bCs/>
          <w:sz w:val="20"/>
          <w:szCs w:val="20"/>
          <w:lang w:val="en-US"/>
        </w:rPr>
        <w:t>Indinavir (57%)</w:t>
      </w:r>
    </w:p>
    <w:p w:rsidR="007F5362" w:rsidRPr="007D6224" w:rsidRDefault="007F5362" w:rsidP="007D6224">
      <w:pPr>
        <w:numPr>
          <w:ilvl w:val="1"/>
          <w:numId w:val="16"/>
        </w:numPr>
        <w:tabs>
          <w:tab w:val="left" w:pos="4005"/>
        </w:tabs>
        <w:spacing w:after="0"/>
        <w:rPr>
          <w:rFonts w:ascii="Tahoma" w:hAnsi="Tahoma" w:cs="Tahoma"/>
          <w:sz w:val="20"/>
          <w:szCs w:val="20"/>
        </w:rPr>
      </w:pPr>
      <w:r w:rsidRPr="007D6224">
        <w:rPr>
          <w:rFonts w:ascii="Tahoma" w:hAnsi="Tahoma" w:cs="Tahoma"/>
          <w:bCs/>
          <w:sz w:val="20"/>
          <w:szCs w:val="20"/>
          <w:lang w:val="en-US"/>
        </w:rPr>
        <w:t>Midazolam (52%)</w:t>
      </w:r>
    </w:p>
    <w:p w:rsidR="007F5362" w:rsidRPr="007D6224" w:rsidRDefault="007F5362" w:rsidP="007D6224">
      <w:pPr>
        <w:numPr>
          <w:ilvl w:val="1"/>
          <w:numId w:val="16"/>
        </w:numPr>
        <w:tabs>
          <w:tab w:val="left" w:pos="4005"/>
        </w:tabs>
        <w:spacing w:after="0"/>
        <w:rPr>
          <w:rFonts w:ascii="Tahoma" w:hAnsi="Tahoma" w:cs="Tahoma"/>
          <w:sz w:val="20"/>
          <w:szCs w:val="20"/>
        </w:rPr>
      </w:pPr>
      <w:r w:rsidRPr="007D6224">
        <w:rPr>
          <w:rFonts w:ascii="Tahoma" w:hAnsi="Tahoma" w:cs="Tahoma"/>
          <w:bCs/>
          <w:sz w:val="20"/>
          <w:szCs w:val="20"/>
          <w:lang w:val="en-US"/>
        </w:rPr>
        <w:t>Digoxin (25%)</w:t>
      </w:r>
    </w:p>
    <w:p w:rsidR="007F5362" w:rsidRPr="007D6224" w:rsidRDefault="007F5362" w:rsidP="007D6224">
      <w:pPr>
        <w:numPr>
          <w:ilvl w:val="1"/>
          <w:numId w:val="16"/>
        </w:numPr>
        <w:tabs>
          <w:tab w:val="left" w:pos="4005"/>
        </w:tabs>
        <w:spacing w:after="0"/>
        <w:rPr>
          <w:rFonts w:ascii="Tahoma" w:hAnsi="Tahoma" w:cs="Tahoma"/>
          <w:sz w:val="20"/>
          <w:szCs w:val="20"/>
        </w:rPr>
      </w:pPr>
      <w:r w:rsidRPr="007D6224">
        <w:rPr>
          <w:rFonts w:ascii="Tahoma" w:hAnsi="Tahoma" w:cs="Tahoma"/>
          <w:bCs/>
          <w:sz w:val="20"/>
          <w:szCs w:val="20"/>
          <w:lang w:val="en-US"/>
        </w:rPr>
        <w:t>Amitriptyline</w:t>
      </w:r>
      <w:r w:rsidRPr="007D6224">
        <w:rPr>
          <w:rFonts w:ascii="Tahoma" w:hAnsi="Tahoma" w:cs="Tahoma"/>
          <w:sz w:val="20"/>
          <w:szCs w:val="20"/>
          <w:lang w:val="en-US"/>
        </w:rPr>
        <w:t xml:space="preserve"> </w:t>
      </w:r>
      <w:r w:rsidRPr="007D6224">
        <w:rPr>
          <w:rFonts w:ascii="Tahoma" w:hAnsi="Tahoma" w:cs="Tahoma"/>
          <w:bCs/>
          <w:sz w:val="20"/>
          <w:szCs w:val="20"/>
          <w:lang w:val="en-US"/>
        </w:rPr>
        <w:t>(22%)</w:t>
      </w:r>
    </w:p>
    <w:p w:rsidR="007F5362" w:rsidRPr="007D6224" w:rsidRDefault="007F5362" w:rsidP="007D6224">
      <w:pPr>
        <w:numPr>
          <w:ilvl w:val="1"/>
          <w:numId w:val="16"/>
        </w:numPr>
        <w:tabs>
          <w:tab w:val="left" w:pos="4005"/>
        </w:tabs>
        <w:spacing w:after="0"/>
        <w:rPr>
          <w:rFonts w:ascii="Tahoma" w:hAnsi="Tahoma" w:cs="Tahoma"/>
          <w:sz w:val="20"/>
          <w:szCs w:val="20"/>
        </w:rPr>
      </w:pPr>
      <w:r w:rsidRPr="007D6224">
        <w:rPr>
          <w:rFonts w:ascii="Tahoma" w:hAnsi="Tahoma" w:cs="Tahoma"/>
          <w:bCs/>
          <w:sz w:val="20"/>
          <w:szCs w:val="20"/>
          <w:lang w:val="en-US"/>
        </w:rPr>
        <w:t>Simvastatin active metabolite (62%)</w:t>
      </w:r>
      <w:r w:rsidRPr="007D6224">
        <w:rPr>
          <w:rFonts w:ascii="Tahoma" w:hAnsi="Tahoma" w:cs="Tahoma"/>
          <w:sz w:val="20"/>
          <w:szCs w:val="20"/>
          <w:lang w:val="en-US"/>
        </w:rPr>
        <w:t xml:space="preserve"> </w:t>
      </w:r>
    </w:p>
    <w:p w:rsidR="007F5362" w:rsidRPr="007D6224" w:rsidRDefault="007F5362" w:rsidP="007D6224">
      <w:pPr>
        <w:numPr>
          <w:ilvl w:val="1"/>
          <w:numId w:val="16"/>
        </w:numPr>
        <w:tabs>
          <w:tab w:val="left" w:pos="4005"/>
        </w:tabs>
        <w:spacing w:after="0"/>
        <w:rPr>
          <w:rFonts w:ascii="Tahoma" w:hAnsi="Tahoma" w:cs="Tahoma"/>
          <w:sz w:val="20"/>
          <w:szCs w:val="20"/>
        </w:rPr>
      </w:pPr>
      <w:r w:rsidRPr="007D6224">
        <w:rPr>
          <w:rFonts w:ascii="Tahoma" w:hAnsi="Tahoma" w:cs="Tahoma"/>
          <w:bCs/>
          <w:sz w:val="20"/>
          <w:szCs w:val="20"/>
          <w:lang w:val="en-US"/>
        </w:rPr>
        <w:t xml:space="preserve">Irinotecan active metabolite (42%) </w:t>
      </w:r>
      <w:r w:rsidRPr="007D6224">
        <w:rPr>
          <w:rFonts w:ascii="Tahoma" w:hAnsi="Tahoma" w:cs="Tahoma"/>
          <w:bCs/>
          <w:sz w:val="20"/>
          <w:szCs w:val="20"/>
          <w:lang w:val="en-US"/>
        </w:rPr>
        <w:sym w:font="Wingdings" w:char="F0E0"/>
      </w:r>
      <w:r w:rsidRPr="007D6224">
        <w:rPr>
          <w:rFonts w:ascii="Tahoma" w:hAnsi="Tahoma" w:cs="Tahoma"/>
          <w:bCs/>
          <w:sz w:val="20"/>
          <w:szCs w:val="20"/>
          <w:lang w:val="en-US"/>
        </w:rPr>
        <w:t xml:space="preserve"> 3A4 </w:t>
      </w:r>
      <w:r w:rsidRPr="007D6224">
        <w:rPr>
          <w:rFonts w:ascii="Tahoma" w:hAnsi="Tahoma" w:cs="Tahoma"/>
          <w:bCs/>
          <w:sz w:val="20"/>
          <w:szCs w:val="20"/>
          <w:lang w:val="en-US"/>
        </w:rPr>
        <w:sym w:font="Wingdings" w:char="F0E0"/>
      </w:r>
      <w:r w:rsidRPr="007D6224">
        <w:rPr>
          <w:rFonts w:ascii="Tahoma" w:hAnsi="Tahoma" w:cs="Tahoma"/>
          <w:bCs/>
          <w:sz w:val="20"/>
          <w:szCs w:val="20"/>
          <w:lang w:val="en-US"/>
        </w:rPr>
        <w:t xml:space="preserve"> Inactive</w:t>
      </w:r>
    </w:p>
    <w:p w:rsidR="007F5362" w:rsidRPr="007D6224" w:rsidRDefault="007F5362" w:rsidP="007D6224">
      <w:pPr>
        <w:numPr>
          <w:ilvl w:val="2"/>
          <w:numId w:val="16"/>
        </w:numPr>
        <w:tabs>
          <w:tab w:val="left" w:pos="4005"/>
        </w:tabs>
        <w:spacing w:after="0"/>
        <w:rPr>
          <w:rFonts w:ascii="Tahoma" w:hAnsi="Tahoma" w:cs="Tahoma"/>
          <w:sz w:val="20"/>
          <w:szCs w:val="20"/>
        </w:rPr>
      </w:pPr>
      <w:r w:rsidRPr="007D6224">
        <w:rPr>
          <w:rFonts w:ascii="Tahoma" w:hAnsi="Tahoma" w:cs="Tahoma"/>
          <w:sz w:val="20"/>
          <w:szCs w:val="20"/>
          <w:lang w:val="en-US"/>
        </w:rPr>
        <w:t>Increase 3A4…decrease iriontecan availability to be bioactivated</w:t>
      </w:r>
    </w:p>
    <w:p w:rsidR="007F5362" w:rsidRPr="007D6224" w:rsidRDefault="007F5362" w:rsidP="007D6224">
      <w:pPr>
        <w:numPr>
          <w:ilvl w:val="2"/>
          <w:numId w:val="16"/>
        </w:numPr>
        <w:tabs>
          <w:tab w:val="left" w:pos="4005"/>
        </w:tabs>
        <w:spacing w:after="0"/>
        <w:rPr>
          <w:rFonts w:ascii="Tahoma" w:hAnsi="Tahoma" w:cs="Tahoma"/>
          <w:sz w:val="20"/>
          <w:szCs w:val="20"/>
        </w:rPr>
      </w:pPr>
      <w:r w:rsidRPr="007D6224">
        <w:rPr>
          <w:rFonts w:ascii="Tahoma" w:hAnsi="Tahoma" w:cs="Tahoma"/>
          <w:sz w:val="20"/>
          <w:szCs w:val="20"/>
          <w:lang w:val="en-US"/>
        </w:rPr>
        <w:t>Therefore therapeutic failure</w:t>
      </w:r>
    </w:p>
    <w:p w:rsidR="007F5362" w:rsidRPr="007D6224" w:rsidRDefault="007F5362" w:rsidP="007F5362">
      <w:pPr>
        <w:tabs>
          <w:tab w:val="left" w:pos="4005"/>
        </w:tabs>
        <w:spacing w:after="0"/>
        <w:ind w:left="1800"/>
        <w:rPr>
          <w:rFonts w:ascii="Tahoma" w:hAnsi="Tahoma" w:cs="Tahoma"/>
          <w:sz w:val="20"/>
          <w:szCs w:val="20"/>
        </w:rPr>
      </w:pPr>
    </w:p>
    <w:p w:rsidR="007F5362" w:rsidRPr="007D6224" w:rsidRDefault="007F5362" w:rsidP="007F5362">
      <w:pPr>
        <w:tabs>
          <w:tab w:val="left" w:pos="4005"/>
        </w:tabs>
        <w:spacing w:after="0"/>
        <w:rPr>
          <w:rFonts w:ascii="Tahoma" w:hAnsi="Tahoma" w:cs="Tahoma"/>
          <w:b/>
          <w:sz w:val="20"/>
          <w:szCs w:val="20"/>
        </w:rPr>
      </w:pPr>
      <w:r w:rsidRPr="007D6224">
        <w:rPr>
          <w:rFonts w:ascii="Tahoma" w:hAnsi="Tahoma" w:cs="Tahoma"/>
          <w:b/>
          <w:sz w:val="20"/>
          <w:szCs w:val="20"/>
        </w:rPr>
        <w:t>Characteristics of St. John’s Wort action</w:t>
      </w:r>
    </w:p>
    <w:p w:rsidR="007F5362" w:rsidRPr="007D6224" w:rsidRDefault="007F5362" w:rsidP="007D6224">
      <w:pPr>
        <w:numPr>
          <w:ilvl w:val="0"/>
          <w:numId w:val="17"/>
        </w:numPr>
        <w:tabs>
          <w:tab w:val="left" w:pos="4005"/>
        </w:tabs>
        <w:spacing w:after="0"/>
        <w:rPr>
          <w:rFonts w:ascii="Tahoma" w:hAnsi="Tahoma" w:cs="Tahoma"/>
          <w:sz w:val="20"/>
          <w:szCs w:val="20"/>
        </w:rPr>
      </w:pPr>
      <w:r w:rsidRPr="007D6224">
        <w:rPr>
          <w:rFonts w:ascii="Tahoma" w:hAnsi="Tahoma" w:cs="Tahoma"/>
          <w:sz w:val="20"/>
          <w:szCs w:val="20"/>
          <w:lang w:val="en-US"/>
        </w:rPr>
        <w:t>Induction of 3A4</w:t>
      </w:r>
    </w:p>
    <w:p w:rsidR="007F5362" w:rsidRPr="007D6224" w:rsidRDefault="007F5362" w:rsidP="007D6224">
      <w:pPr>
        <w:numPr>
          <w:ilvl w:val="0"/>
          <w:numId w:val="17"/>
        </w:numPr>
        <w:tabs>
          <w:tab w:val="left" w:pos="4005"/>
        </w:tabs>
        <w:spacing w:after="0"/>
        <w:rPr>
          <w:rFonts w:ascii="Tahoma" w:hAnsi="Tahoma" w:cs="Tahoma"/>
          <w:sz w:val="20"/>
          <w:szCs w:val="20"/>
        </w:rPr>
      </w:pPr>
      <w:r w:rsidRPr="007D6224">
        <w:rPr>
          <w:rFonts w:ascii="Tahoma" w:hAnsi="Tahoma" w:cs="Tahoma"/>
          <w:sz w:val="20"/>
          <w:szCs w:val="20"/>
          <w:lang w:val="en-US"/>
        </w:rPr>
        <w:t xml:space="preserve"> Duration of treatment 3-14 days</w:t>
      </w:r>
    </w:p>
    <w:p w:rsidR="007F5362" w:rsidRPr="007D6224" w:rsidRDefault="007F5362" w:rsidP="007D6224">
      <w:pPr>
        <w:numPr>
          <w:ilvl w:val="0"/>
          <w:numId w:val="17"/>
        </w:numPr>
        <w:tabs>
          <w:tab w:val="left" w:pos="4005"/>
        </w:tabs>
        <w:spacing w:after="0"/>
        <w:rPr>
          <w:rFonts w:ascii="Tahoma" w:hAnsi="Tahoma" w:cs="Tahoma"/>
          <w:sz w:val="20"/>
          <w:szCs w:val="20"/>
        </w:rPr>
      </w:pPr>
      <w:r w:rsidRPr="007D6224">
        <w:rPr>
          <w:rFonts w:ascii="Tahoma" w:hAnsi="Tahoma" w:cs="Tahoma"/>
          <w:sz w:val="20"/>
          <w:szCs w:val="20"/>
          <w:lang w:val="en-US"/>
        </w:rPr>
        <w:t>One day treatment no effect</w:t>
      </w:r>
    </w:p>
    <w:p w:rsidR="007F5362" w:rsidRPr="007D6224" w:rsidRDefault="007F5362" w:rsidP="007D6224">
      <w:pPr>
        <w:numPr>
          <w:ilvl w:val="0"/>
          <w:numId w:val="17"/>
        </w:numPr>
        <w:tabs>
          <w:tab w:val="left" w:pos="4005"/>
        </w:tabs>
        <w:spacing w:after="0"/>
        <w:rPr>
          <w:rFonts w:ascii="Tahoma" w:hAnsi="Tahoma" w:cs="Tahoma"/>
          <w:sz w:val="20"/>
          <w:szCs w:val="20"/>
        </w:rPr>
      </w:pPr>
      <w:r w:rsidRPr="007D6224">
        <w:rPr>
          <w:rFonts w:ascii="Tahoma" w:hAnsi="Tahoma" w:cs="Tahoma"/>
          <w:sz w:val="20"/>
          <w:szCs w:val="20"/>
          <w:lang w:val="en-US"/>
        </w:rPr>
        <w:t>Dose 600 mg – 900 mg</w:t>
      </w:r>
    </w:p>
    <w:p w:rsidR="007F5362" w:rsidRPr="007D6224" w:rsidRDefault="007F5362" w:rsidP="007D6224">
      <w:pPr>
        <w:numPr>
          <w:ilvl w:val="0"/>
          <w:numId w:val="17"/>
        </w:numPr>
        <w:tabs>
          <w:tab w:val="left" w:pos="4005"/>
        </w:tabs>
        <w:spacing w:after="0"/>
        <w:rPr>
          <w:rFonts w:ascii="Tahoma" w:hAnsi="Tahoma" w:cs="Tahoma"/>
          <w:sz w:val="20"/>
          <w:szCs w:val="20"/>
        </w:rPr>
      </w:pPr>
      <w:r w:rsidRPr="007D6224">
        <w:rPr>
          <w:rFonts w:ascii="Tahoma" w:hAnsi="Tahoma" w:cs="Tahoma"/>
          <w:sz w:val="20"/>
          <w:szCs w:val="20"/>
          <w:lang w:val="en-US"/>
        </w:rPr>
        <w:t>Reversible</w:t>
      </w:r>
    </w:p>
    <w:p w:rsidR="007F5362" w:rsidRPr="007D6224" w:rsidRDefault="007F5362" w:rsidP="007D6224">
      <w:pPr>
        <w:numPr>
          <w:ilvl w:val="0"/>
          <w:numId w:val="17"/>
        </w:numPr>
        <w:tabs>
          <w:tab w:val="left" w:pos="4005"/>
        </w:tabs>
        <w:spacing w:after="0"/>
        <w:rPr>
          <w:rFonts w:ascii="Tahoma" w:hAnsi="Tahoma" w:cs="Tahoma"/>
          <w:sz w:val="20"/>
          <w:szCs w:val="20"/>
        </w:rPr>
      </w:pPr>
      <w:r w:rsidRPr="007D6224">
        <w:rPr>
          <w:rFonts w:ascii="Tahoma" w:hAnsi="Tahoma" w:cs="Tahoma"/>
          <w:sz w:val="20"/>
          <w:szCs w:val="20"/>
          <w:lang w:val="en-US"/>
        </w:rPr>
        <w:t>Intestinal enzyme &gt;&gt; liver enzyme</w:t>
      </w:r>
    </w:p>
    <w:p w:rsidR="007F5362" w:rsidRPr="007D6224" w:rsidRDefault="007F5362" w:rsidP="007D6224">
      <w:pPr>
        <w:numPr>
          <w:ilvl w:val="0"/>
          <w:numId w:val="17"/>
        </w:numPr>
        <w:tabs>
          <w:tab w:val="left" w:pos="4005"/>
        </w:tabs>
        <w:spacing w:after="0"/>
        <w:rPr>
          <w:rFonts w:ascii="Tahoma" w:hAnsi="Tahoma" w:cs="Tahoma"/>
          <w:sz w:val="20"/>
          <w:szCs w:val="20"/>
        </w:rPr>
      </w:pPr>
      <w:r w:rsidRPr="007D6224">
        <w:rPr>
          <w:rFonts w:ascii="Tahoma" w:hAnsi="Tahoma" w:cs="Tahoma"/>
          <w:sz w:val="20"/>
          <w:szCs w:val="20"/>
          <w:lang w:val="en-US"/>
        </w:rPr>
        <w:t xml:space="preserve">Less effect on other P-450  </w:t>
      </w:r>
    </w:p>
    <w:p w:rsidR="007F5362" w:rsidRPr="007D6224" w:rsidRDefault="007F5362" w:rsidP="007F5362">
      <w:pPr>
        <w:tabs>
          <w:tab w:val="left" w:pos="4005"/>
        </w:tabs>
        <w:spacing w:after="0"/>
        <w:rPr>
          <w:rFonts w:ascii="Tahoma" w:hAnsi="Tahoma" w:cs="Tahoma"/>
          <w:sz w:val="20"/>
          <w:szCs w:val="20"/>
          <w:lang w:val="en-US"/>
        </w:rPr>
      </w:pPr>
    </w:p>
    <w:p w:rsidR="007F5362" w:rsidRPr="007D6224" w:rsidRDefault="007F5362" w:rsidP="007F5362">
      <w:pPr>
        <w:tabs>
          <w:tab w:val="left" w:pos="4005"/>
        </w:tabs>
        <w:spacing w:after="0"/>
        <w:rPr>
          <w:rFonts w:ascii="Tahoma" w:hAnsi="Tahoma" w:cs="Tahoma"/>
          <w:b/>
          <w:sz w:val="20"/>
          <w:szCs w:val="20"/>
          <w:lang w:val="en-US"/>
        </w:rPr>
      </w:pPr>
      <w:r w:rsidRPr="007D6224">
        <w:rPr>
          <w:rFonts w:ascii="Tahoma" w:hAnsi="Tahoma" w:cs="Tahoma"/>
          <w:b/>
          <w:sz w:val="20"/>
          <w:szCs w:val="20"/>
          <w:lang w:val="en-US"/>
        </w:rPr>
        <w:t>Summary of Mechanism underlying drug interaction involving St. John’s Wort</w:t>
      </w:r>
    </w:p>
    <w:p w:rsidR="00CB62F6" w:rsidRPr="007D6224" w:rsidRDefault="00CB62F6" w:rsidP="007F5362">
      <w:pPr>
        <w:tabs>
          <w:tab w:val="left" w:pos="4005"/>
        </w:tabs>
        <w:spacing w:after="0"/>
        <w:ind w:left="360"/>
        <w:rPr>
          <w:rFonts w:ascii="Tahoma" w:hAnsi="Tahoma" w:cs="Tahoma"/>
          <w:sz w:val="20"/>
          <w:szCs w:val="20"/>
        </w:rPr>
      </w:pPr>
      <w:r w:rsidRPr="007D6224">
        <w:rPr>
          <w:rFonts w:ascii="Tahoma" w:hAnsi="Tahoma" w:cs="Tahoma"/>
          <w:b/>
          <w:sz w:val="20"/>
          <w:szCs w:val="20"/>
          <w:lang w:val="en-US"/>
        </w:rPr>
        <w:t>1</w:t>
      </w:r>
      <w:r w:rsidRPr="007D6224">
        <w:rPr>
          <w:rFonts w:ascii="Tahoma" w:hAnsi="Tahoma" w:cs="Tahoma"/>
          <w:sz w:val="20"/>
          <w:szCs w:val="20"/>
          <w:lang w:val="en-US"/>
        </w:rPr>
        <w:t>. Induce CYP3A4-</w:t>
      </w:r>
      <w:r w:rsidRPr="007D6224">
        <w:rPr>
          <w:rFonts w:ascii="Tahoma" w:hAnsi="Tahoma" w:cs="Tahoma"/>
          <w:sz w:val="20"/>
          <w:szCs w:val="20"/>
          <w:lang w:val="en-US"/>
        </w:rPr>
        <w:sym w:font="Wingdings" w:char="F0E0"/>
      </w:r>
      <w:r w:rsidRPr="007D6224">
        <w:rPr>
          <w:rFonts w:ascii="Tahoma" w:hAnsi="Tahoma" w:cs="Tahoma"/>
          <w:sz w:val="20"/>
          <w:szCs w:val="20"/>
          <w:lang w:val="en-US"/>
        </w:rPr>
        <w:t xml:space="preserve"> increase deactivation of a number of drug substrates-</w:t>
      </w:r>
      <w:r w:rsidRPr="007D6224">
        <w:rPr>
          <w:rFonts w:ascii="Tahoma" w:hAnsi="Tahoma" w:cs="Tahoma"/>
          <w:sz w:val="20"/>
          <w:szCs w:val="20"/>
          <w:lang w:val="en-US"/>
        </w:rPr>
        <w:sym w:font="Wingdings" w:char="F0E0"/>
      </w:r>
      <w:r w:rsidRPr="007D6224">
        <w:rPr>
          <w:rFonts w:ascii="Tahoma" w:hAnsi="Tahoma" w:cs="Tahoma"/>
          <w:sz w:val="20"/>
          <w:szCs w:val="20"/>
          <w:lang w:val="en-US"/>
        </w:rPr>
        <w:t xml:space="preserve"> decrease bioavailability</w:t>
      </w:r>
    </w:p>
    <w:p w:rsidR="00CB62F6" w:rsidRPr="007D6224" w:rsidRDefault="00CB62F6" w:rsidP="007F5362">
      <w:pPr>
        <w:tabs>
          <w:tab w:val="left" w:pos="4005"/>
        </w:tabs>
        <w:spacing w:after="0"/>
        <w:ind w:left="360"/>
        <w:rPr>
          <w:rFonts w:ascii="Tahoma" w:hAnsi="Tahoma" w:cs="Tahoma"/>
          <w:sz w:val="20"/>
          <w:szCs w:val="20"/>
        </w:rPr>
      </w:pPr>
      <w:r w:rsidRPr="007D6224">
        <w:rPr>
          <w:rFonts w:ascii="Tahoma" w:hAnsi="Tahoma" w:cs="Tahoma"/>
          <w:sz w:val="20"/>
          <w:szCs w:val="20"/>
          <w:lang w:val="en-US"/>
        </w:rPr>
        <w:t>2. Induce multi-drug resistance gene 1 (MDR1) -</w:t>
      </w:r>
      <w:r w:rsidRPr="007D6224">
        <w:rPr>
          <w:rFonts w:ascii="Tahoma" w:hAnsi="Tahoma" w:cs="Tahoma"/>
          <w:sz w:val="20"/>
          <w:szCs w:val="20"/>
          <w:lang w:val="en-US"/>
        </w:rPr>
        <w:sym w:font="Wingdings" w:char="F0E0"/>
      </w:r>
      <w:r w:rsidRPr="007D6224">
        <w:rPr>
          <w:rFonts w:ascii="Tahoma" w:hAnsi="Tahoma" w:cs="Tahoma"/>
          <w:sz w:val="20"/>
          <w:szCs w:val="20"/>
          <w:lang w:val="en-US"/>
        </w:rPr>
        <w:t xml:space="preserve"> up regulate p-glycoprotein drug transporter--</w:t>
      </w:r>
      <w:r w:rsidRPr="007D6224">
        <w:rPr>
          <w:rFonts w:ascii="Tahoma" w:hAnsi="Tahoma" w:cs="Tahoma"/>
          <w:sz w:val="20"/>
          <w:szCs w:val="20"/>
          <w:lang w:val="en-US"/>
        </w:rPr>
        <w:sym w:font="Wingdings" w:char="F0E0"/>
      </w:r>
      <w:r w:rsidRPr="007D6224">
        <w:rPr>
          <w:rFonts w:ascii="Tahoma" w:hAnsi="Tahoma" w:cs="Tahoma"/>
          <w:sz w:val="20"/>
          <w:szCs w:val="20"/>
          <w:lang w:val="en-US"/>
        </w:rPr>
        <w:t xml:space="preserve"> decrease uptake from intestinal tract and increase renal excretion.</w:t>
      </w:r>
    </w:p>
    <w:p w:rsidR="007F5362" w:rsidRPr="007D6224" w:rsidRDefault="007F5362" w:rsidP="007F5362">
      <w:pPr>
        <w:tabs>
          <w:tab w:val="left" w:pos="4005"/>
        </w:tabs>
        <w:spacing w:after="0"/>
        <w:rPr>
          <w:rFonts w:ascii="Tahoma" w:hAnsi="Tahoma" w:cs="Tahoma"/>
          <w:b/>
          <w:sz w:val="20"/>
          <w:szCs w:val="20"/>
        </w:rPr>
      </w:pPr>
    </w:p>
    <w:p w:rsidR="007F5362" w:rsidRPr="007D6224" w:rsidRDefault="007F5362" w:rsidP="007F5362">
      <w:pPr>
        <w:tabs>
          <w:tab w:val="left" w:pos="4005"/>
        </w:tabs>
        <w:spacing w:after="0"/>
        <w:rPr>
          <w:rFonts w:ascii="Tahoma" w:hAnsi="Tahoma" w:cs="Tahoma"/>
          <w:b/>
          <w:sz w:val="20"/>
          <w:szCs w:val="20"/>
          <w:lang w:val="en-US"/>
        </w:rPr>
      </w:pPr>
      <w:r w:rsidRPr="007D6224">
        <w:rPr>
          <w:rFonts w:ascii="Tahoma" w:hAnsi="Tahoma" w:cs="Tahoma"/>
          <w:b/>
          <w:sz w:val="20"/>
          <w:szCs w:val="20"/>
          <w:lang w:val="en-US"/>
        </w:rPr>
        <w:t>Pharmacokinetic interactions involving other herbs</w:t>
      </w:r>
    </w:p>
    <w:tbl>
      <w:tblPr>
        <w:tblStyle w:val="TableGrid"/>
        <w:tblW w:w="0" w:type="auto"/>
        <w:tblLook w:val="04A0" w:firstRow="1" w:lastRow="0" w:firstColumn="1" w:lastColumn="0" w:noHBand="0" w:noVBand="1"/>
      </w:tblPr>
      <w:tblGrid>
        <w:gridCol w:w="3596"/>
        <w:gridCol w:w="3597"/>
        <w:gridCol w:w="3597"/>
      </w:tblGrid>
      <w:tr w:rsidR="00FB014E" w:rsidRPr="007D6224" w:rsidTr="00FB014E">
        <w:tc>
          <w:tcPr>
            <w:tcW w:w="3596" w:type="dxa"/>
          </w:tcPr>
          <w:p w:rsidR="00FB014E" w:rsidRPr="007D6224" w:rsidRDefault="00FB014E" w:rsidP="007F5362">
            <w:pPr>
              <w:tabs>
                <w:tab w:val="left" w:pos="4005"/>
              </w:tabs>
              <w:rPr>
                <w:rFonts w:ascii="Tahoma" w:hAnsi="Tahoma" w:cs="Tahoma"/>
                <w:sz w:val="20"/>
                <w:szCs w:val="20"/>
              </w:rPr>
            </w:pPr>
            <w:r w:rsidRPr="007D6224">
              <w:rPr>
                <w:rFonts w:ascii="Tahoma" w:hAnsi="Tahoma" w:cs="Tahoma"/>
                <w:sz w:val="20"/>
                <w:szCs w:val="20"/>
              </w:rPr>
              <w:t>inhibitors</w:t>
            </w:r>
          </w:p>
        </w:tc>
        <w:tc>
          <w:tcPr>
            <w:tcW w:w="3597" w:type="dxa"/>
          </w:tcPr>
          <w:p w:rsidR="00FB014E" w:rsidRPr="007D6224" w:rsidRDefault="00FB014E" w:rsidP="007F5362">
            <w:pPr>
              <w:tabs>
                <w:tab w:val="left" w:pos="4005"/>
              </w:tabs>
              <w:rPr>
                <w:rFonts w:ascii="Tahoma" w:hAnsi="Tahoma" w:cs="Tahoma"/>
                <w:sz w:val="20"/>
                <w:szCs w:val="20"/>
              </w:rPr>
            </w:pPr>
            <w:r w:rsidRPr="007D6224">
              <w:rPr>
                <w:rFonts w:ascii="Tahoma" w:hAnsi="Tahoma" w:cs="Tahoma"/>
                <w:sz w:val="20"/>
                <w:szCs w:val="20"/>
              </w:rPr>
              <w:t>Drug Substrates</w:t>
            </w:r>
          </w:p>
        </w:tc>
        <w:tc>
          <w:tcPr>
            <w:tcW w:w="3597" w:type="dxa"/>
          </w:tcPr>
          <w:p w:rsidR="00FB014E" w:rsidRPr="007D6224" w:rsidRDefault="00FB014E" w:rsidP="007F5362">
            <w:pPr>
              <w:tabs>
                <w:tab w:val="left" w:pos="4005"/>
              </w:tabs>
              <w:rPr>
                <w:rFonts w:ascii="Tahoma" w:hAnsi="Tahoma" w:cs="Tahoma"/>
                <w:sz w:val="20"/>
                <w:szCs w:val="20"/>
              </w:rPr>
            </w:pPr>
            <w:r w:rsidRPr="007D6224">
              <w:rPr>
                <w:rFonts w:ascii="Tahoma" w:hAnsi="Tahoma" w:cs="Tahoma"/>
                <w:sz w:val="20"/>
                <w:szCs w:val="20"/>
              </w:rPr>
              <w:t>Consequence</w:t>
            </w:r>
          </w:p>
        </w:tc>
      </w:tr>
      <w:tr w:rsidR="00FB014E" w:rsidRPr="007D6224" w:rsidTr="00FB014E">
        <w:tc>
          <w:tcPr>
            <w:tcW w:w="3596" w:type="dxa"/>
          </w:tcPr>
          <w:p w:rsidR="00FB014E" w:rsidRPr="007D6224" w:rsidRDefault="00FB014E" w:rsidP="007F5362">
            <w:pPr>
              <w:tabs>
                <w:tab w:val="left" w:pos="4005"/>
              </w:tabs>
              <w:rPr>
                <w:rFonts w:ascii="Tahoma" w:hAnsi="Tahoma" w:cs="Tahoma"/>
                <w:sz w:val="20"/>
                <w:szCs w:val="20"/>
              </w:rPr>
            </w:pPr>
            <w:r w:rsidRPr="007D6224">
              <w:rPr>
                <w:rFonts w:ascii="Tahoma" w:hAnsi="Tahoma" w:cs="Tahoma"/>
                <w:sz w:val="20"/>
                <w:szCs w:val="20"/>
              </w:rPr>
              <w:t>Black/Long Pepper</w:t>
            </w:r>
          </w:p>
        </w:tc>
        <w:tc>
          <w:tcPr>
            <w:tcW w:w="3597" w:type="dxa"/>
          </w:tcPr>
          <w:p w:rsidR="00FB014E" w:rsidRPr="007D6224" w:rsidRDefault="00FB014E" w:rsidP="007F5362">
            <w:pPr>
              <w:tabs>
                <w:tab w:val="left" w:pos="4005"/>
              </w:tabs>
              <w:rPr>
                <w:rFonts w:ascii="Tahoma" w:hAnsi="Tahoma" w:cs="Tahoma"/>
                <w:sz w:val="20"/>
                <w:szCs w:val="20"/>
              </w:rPr>
            </w:pPr>
            <w:r w:rsidRPr="007D6224">
              <w:rPr>
                <w:rFonts w:ascii="Tahoma" w:hAnsi="Tahoma" w:cs="Tahoma"/>
                <w:sz w:val="20"/>
                <w:szCs w:val="20"/>
              </w:rPr>
              <w:t>Phenytoin</w:t>
            </w:r>
          </w:p>
          <w:p w:rsidR="00FB014E" w:rsidRPr="007D6224" w:rsidRDefault="00FB014E" w:rsidP="007F5362">
            <w:pPr>
              <w:tabs>
                <w:tab w:val="left" w:pos="4005"/>
              </w:tabs>
              <w:rPr>
                <w:rFonts w:ascii="Tahoma" w:hAnsi="Tahoma" w:cs="Tahoma"/>
                <w:sz w:val="20"/>
                <w:szCs w:val="20"/>
              </w:rPr>
            </w:pPr>
            <w:r w:rsidRPr="007D6224">
              <w:rPr>
                <w:rFonts w:ascii="Tahoma" w:hAnsi="Tahoma" w:cs="Tahoma"/>
                <w:sz w:val="20"/>
                <w:szCs w:val="20"/>
              </w:rPr>
              <w:t>Propranolol</w:t>
            </w:r>
          </w:p>
          <w:p w:rsidR="00FB014E" w:rsidRPr="007D6224" w:rsidRDefault="00FB014E" w:rsidP="007F5362">
            <w:pPr>
              <w:tabs>
                <w:tab w:val="left" w:pos="4005"/>
              </w:tabs>
              <w:rPr>
                <w:rFonts w:ascii="Tahoma" w:hAnsi="Tahoma" w:cs="Tahoma"/>
                <w:sz w:val="20"/>
                <w:szCs w:val="20"/>
              </w:rPr>
            </w:pPr>
            <w:r w:rsidRPr="007D6224">
              <w:rPr>
                <w:rFonts w:ascii="Tahoma" w:hAnsi="Tahoma" w:cs="Tahoma"/>
                <w:sz w:val="20"/>
                <w:szCs w:val="20"/>
              </w:rPr>
              <w:t>Rifampicin</w:t>
            </w:r>
          </w:p>
        </w:tc>
        <w:tc>
          <w:tcPr>
            <w:tcW w:w="3597" w:type="dxa"/>
          </w:tcPr>
          <w:p w:rsidR="00FB014E" w:rsidRPr="007D6224" w:rsidRDefault="00FB014E" w:rsidP="007F5362">
            <w:pPr>
              <w:tabs>
                <w:tab w:val="left" w:pos="4005"/>
              </w:tabs>
              <w:rPr>
                <w:rFonts w:ascii="Tahoma" w:hAnsi="Tahoma" w:cs="Tahoma"/>
                <w:sz w:val="20"/>
                <w:szCs w:val="20"/>
              </w:rPr>
            </w:pPr>
            <w:r w:rsidRPr="007D6224">
              <w:rPr>
                <w:rFonts w:ascii="Tahoma" w:hAnsi="Tahoma" w:cs="Tahoma"/>
                <w:sz w:val="20"/>
                <w:szCs w:val="20"/>
              </w:rPr>
              <w:t>Increased AUC (inhibits metabolism)</w:t>
            </w:r>
          </w:p>
        </w:tc>
      </w:tr>
      <w:tr w:rsidR="00FB014E" w:rsidRPr="007D6224" w:rsidTr="00FB014E">
        <w:tc>
          <w:tcPr>
            <w:tcW w:w="3596" w:type="dxa"/>
          </w:tcPr>
          <w:p w:rsidR="00FB014E" w:rsidRPr="007D6224" w:rsidRDefault="00FB014E" w:rsidP="007F5362">
            <w:pPr>
              <w:tabs>
                <w:tab w:val="left" w:pos="4005"/>
              </w:tabs>
              <w:rPr>
                <w:rFonts w:ascii="Tahoma" w:hAnsi="Tahoma" w:cs="Tahoma"/>
                <w:sz w:val="20"/>
                <w:szCs w:val="20"/>
              </w:rPr>
            </w:pPr>
            <w:r w:rsidRPr="007D6224">
              <w:rPr>
                <w:rFonts w:ascii="Tahoma" w:hAnsi="Tahoma" w:cs="Tahoma"/>
                <w:sz w:val="20"/>
                <w:szCs w:val="20"/>
              </w:rPr>
              <w:t>Licorice root</w:t>
            </w:r>
          </w:p>
        </w:tc>
        <w:tc>
          <w:tcPr>
            <w:tcW w:w="3597" w:type="dxa"/>
          </w:tcPr>
          <w:p w:rsidR="00FB014E" w:rsidRPr="007D6224" w:rsidRDefault="00FB014E" w:rsidP="007F5362">
            <w:pPr>
              <w:tabs>
                <w:tab w:val="left" w:pos="4005"/>
              </w:tabs>
              <w:rPr>
                <w:rFonts w:ascii="Tahoma" w:hAnsi="Tahoma" w:cs="Tahoma"/>
                <w:sz w:val="20"/>
                <w:szCs w:val="20"/>
              </w:rPr>
            </w:pPr>
            <w:r w:rsidRPr="007D6224">
              <w:rPr>
                <w:rFonts w:ascii="Tahoma" w:hAnsi="Tahoma" w:cs="Tahoma"/>
                <w:sz w:val="20"/>
                <w:szCs w:val="20"/>
              </w:rPr>
              <w:t>Prednisolone</w:t>
            </w:r>
          </w:p>
        </w:tc>
        <w:tc>
          <w:tcPr>
            <w:tcW w:w="3597" w:type="dxa"/>
          </w:tcPr>
          <w:p w:rsidR="00FB014E" w:rsidRPr="007D6224" w:rsidRDefault="00FB014E" w:rsidP="007F5362">
            <w:pPr>
              <w:tabs>
                <w:tab w:val="left" w:pos="4005"/>
              </w:tabs>
              <w:rPr>
                <w:rFonts w:ascii="Tahoma" w:hAnsi="Tahoma" w:cs="Tahoma"/>
                <w:sz w:val="20"/>
                <w:szCs w:val="20"/>
              </w:rPr>
            </w:pPr>
            <w:r w:rsidRPr="007D6224">
              <w:rPr>
                <w:rFonts w:ascii="Tahoma" w:hAnsi="Tahoma" w:cs="Tahoma"/>
                <w:sz w:val="20"/>
                <w:szCs w:val="20"/>
              </w:rPr>
              <w:t>Increased AUC 49%</w:t>
            </w:r>
          </w:p>
        </w:tc>
      </w:tr>
    </w:tbl>
    <w:p w:rsidR="007F5362" w:rsidRPr="007D6224" w:rsidRDefault="007F5362" w:rsidP="007F5362">
      <w:pPr>
        <w:tabs>
          <w:tab w:val="left" w:pos="4005"/>
        </w:tabs>
        <w:spacing w:after="0"/>
        <w:rPr>
          <w:rFonts w:ascii="Tahoma" w:hAnsi="Tahoma" w:cs="Tahoma"/>
          <w:b/>
          <w:sz w:val="20"/>
          <w:szCs w:val="20"/>
        </w:rPr>
      </w:pPr>
    </w:p>
    <w:p w:rsidR="007F5362" w:rsidRPr="007D6224" w:rsidRDefault="00FB014E" w:rsidP="007F5362">
      <w:pPr>
        <w:tabs>
          <w:tab w:val="left" w:pos="4005"/>
        </w:tabs>
        <w:spacing w:after="0"/>
        <w:rPr>
          <w:rFonts w:ascii="Tahoma" w:hAnsi="Tahoma" w:cs="Tahoma"/>
          <w:b/>
          <w:sz w:val="20"/>
          <w:szCs w:val="20"/>
        </w:rPr>
      </w:pPr>
      <w:r w:rsidRPr="007D6224">
        <w:rPr>
          <w:rFonts w:ascii="Tahoma" w:hAnsi="Tahoma" w:cs="Tahoma"/>
          <w:b/>
          <w:sz w:val="20"/>
          <w:szCs w:val="20"/>
        </w:rPr>
        <w:t>Pharmacodynamic Interactions – Warfarin (most cited drug involved)</w:t>
      </w:r>
    </w:p>
    <w:p w:rsidR="00FB014E" w:rsidRPr="007D6224" w:rsidRDefault="00FB014E" w:rsidP="007F5362">
      <w:pPr>
        <w:tabs>
          <w:tab w:val="left" w:pos="4005"/>
        </w:tabs>
        <w:spacing w:after="0"/>
        <w:rPr>
          <w:rFonts w:ascii="Tahoma" w:hAnsi="Tahoma" w:cs="Tahoma"/>
          <w:b/>
          <w:sz w:val="20"/>
          <w:szCs w:val="20"/>
        </w:rPr>
      </w:pPr>
      <w:r w:rsidRPr="007D6224">
        <w:rPr>
          <w:rFonts w:ascii="Tahoma" w:hAnsi="Tahoma" w:cs="Tahoma"/>
          <w:b/>
          <w:sz w:val="20"/>
          <w:szCs w:val="20"/>
        </w:rPr>
        <w:t>INR – International Normalized Ratio</w:t>
      </w:r>
    </w:p>
    <w:p w:rsidR="00FB014E" w:rsidRPr="007D6224" w:rsidRDefault="00FB014E" w:rsidP="007F5362">
      <w:pPr>
        <w:tabs>
          <w:tab w:val="left" w:pos="4005"/>
        </w:tabs>
        <w:spacing w:after="0"/>
        <w:rPr>
          <w:rFonts w:ascii="Tahoma" w:hAnsi="Tahoma" w:cs="Tahoma"/>
          <w:b/>
          <w:sz w:val="20"/>
          <w:szCs w:val="20"/>
        </w:rPr>
      </w:pPr>
    </w:p>
    <w:tbl>
      <w:tblPr>
        <w:tblW w:w="3282" w:type="pct"/>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CellMar>
          <w:left w:w="0" w:type="dxa"/>
          <w:right w:w="0" w:type="dxa"/>
        </w:tblCellMar>
        <w:tblLook w:val="0600" w:firstRow="0" w:lastRow="0" w:firstColumn="0" w:lastColumn="0" w:noHBand="1" w:noVBand="1"/>
      </w:tblPr>
      <w:tblGrid>
        <w:gridCol w:w="2689"/>
        <w:gridCol w:w="4394"/>
      </w:tblGrid>
      <w:tr w:rsidR="00FB014E" w:rsidRPr="007D6224" w:rsidTr="00FB014E">
        <w:trPr>
          <w:trHeight w:val="322"/>
        </w:trPr>
        <w:tc>
          <w:tcPr>
            <w:tcW w:w="5000" w:type="pct"/>
            <w:gridSpan w:val="2"/>
            <w:shd w:val="clear" w:color="auto" w:fill="auto"/>
            <w:tcMar>
              <w:top w:w="72" w:type="dxa"/>
              <w:left w:w="144" w:type="dxa"/>
              <w:bottom w:w="72" w:type="dxa"/>
              <w:right w:w="144" w:type="dxa"/>
            </w:tcMar>
            <w:hideMark/>
          </w:tcPr>
          <w:p w:rsidR="00FB014E" w:rsidRPr="007D6224" w:rsidRDefault="00FB014E" w:rsidP="00FB014E">
            <w:pPr>
              <w:tabs>
                <w:tab w:val="left" w:pos="4005"/>
              </w:tabs>
              <w:spacing w:after="0"/>
              <w:rPr>
                <w:rFonts w:ascii="Tahoma" w:hAnsi="Tahoma" w:cs="Tahoma"/>
                <w:i/>
                <w:sz w:val="20"/>
                <w:szCs w:val="20"/>
              </w:rPr>
            </w:pPr>
            <w:r w:rsidRPr="007D6224">
              <w:rPr>
                <w:rFonts w:ascii="Tahoma" w:hAnsi="Tahoma" w:cs="Tahoma"/>
                <w:i/>
                <w:sz w:val="20"/>
                <w:szCs w:val="20"/>
              </w:rPr>
              <w:t>Increased INR in case reports of</w:t>
            </w:r>
          </w:p>
        </w:tc>
      </w:tr>
      <w:tr w:rsidR="00FB014E" w:rsidRPr="007D6224" w:rsidTr="00FB014E">
        <w:trPr>
          <w:trHeight w:val="322"/>
        </w:trPr>
        <w:tc>
          <w:tcPr>
            <w:tcW w:w="1898" w:type="pct"/>
            <w:shd w:val="clear" w:color="auto" w:fill="auto"/>
            <w:tcMar>
              <w:top w:w="72" w:type="dxa"/>
              <w:left w:w="144" w:type="dxa"/>
              <w:bottom w:w="72" w:type="dxa"/>
              <w:right w:w="144" w:type="dxa"/>
            </w:tcMar>
          </w:tcPr>
          <w:p w:rsidR="00FB014E" w:rsidRPr="007D6224" w:rsidRDefault="00FB014E" w:rsidP="00FB014E">
            <w:pPr>
              <w:tabs>
                <w:tab w:val="left" w:pos="4005"/>
              </w:tabs>
              <w:spacing w:after="0"/>
              <w:rPr>
                <w:rFonts w:ascii="Tahoma" w:hAnsi="Tahoma" w:cs="Tahoma"/>
                <w:sz w:val="20"/>
                <w:szCs w:val="20"/>
                <w:lang w:val="en-US"/>
              </w:rPr>
            </w:pPr>
            <w:r w:rsidRPr="007D6224">
              <w:rPr>
                <w:rFonts w:ascii="Tahoma" w:hAnsi="Tahoma" w:cs="Tahoma"/>
                <w:sz w:val="20"/>
                <w:szCs w:val="20"/>
                <w:lang w:val="en-US"/>
              </w:rPr>
              <w:t>Dong quai</w:t>
            </w:r>
          </w:p>
        </w:tc>
        <w:tc>
          <w:tcPr>
            <w:tcW w:w="3102" w:type="pct"/>
            <w:shd w:val="clear" w:color="auto" w:fill="auto"/>
            <w:tcMar>
              <w:top w:w="72" w:type="dxa"/>
              <w:left w:w="144" w:type="dxa"/>
              <w:bottom w:w="72" w:type="dxa"/>
              <w:right w:w="144" w:type="dxa"/>
            </w:tcMar>
          </w:tcPr>
          <w:p w:rsidR="00FB014E" w:rsidRPr="007D6224" w:rsidRDefault="00FB014E" w:rsidP="00FB014E">
            <w:pPr>
              <w:tabs>
                <w:tab w:val="left" w:pos="4005"/>
              </w:tabs>
              <w:spacing w:after="0"/>
              <w:rPr>
                <w:rFonts w:ascii="Tahoma" w:hAnsi="Tahoma" w:cs="Tahoma"/>
                <w:sz w:val="20"/>
                <w:szCs w:val="20"/>
                <w:lang w:val="en-US"/>
              </w:rPr>
            </w:pPr>
            <w:r w:rsidRPr="007D6224">
              <w:rPr>
                <w:rFonts w:ascii="Tahoma" w:hAnsi="Tahoma" w:cs="Tahoma"/>
                <w:sz w:val="20"/>
                <w:szCs w:val="20"/>
                <w:lang w:val="en-US"/>
              </w:rPr>
              <w:t>Bruising</w:t>
            </w:r>
          </w:p>
          <w:p w:rsidR="00FB014E" w:rsidRPr="007D6224" w:rsidRDefault="00FB014E" w:rsidP="00FB014E">
            <w:pPr>
              <w:tabs>
                <w:tab w:val="left" w:pos="4005"/>
              </w:tabs>
              <w:spacing w:after="0"/>
              <w:rPr>
                <w:rFonts w:ascii="Tahoma" w:hAnsi="Tahoma" w:cs="Tahoma"/>
                <w:sz w:val="20"/>
                <w:szCs w:val="20"/>
                <w:lang w:val="en-US"/>
              </w:rPr>
            </w:pPr>
            <w:r w:rsidRPr="007D6224">
              <w:rPr>
                <w:rFonts w:ascii="Tahoma" w:hAnsi="Tahoma" w:cs="Tahoma"/>
                <w:sz w:val="20"/>
                <w:szCs w:val="20"/>
                <w:lang w:val="en-US"/>
              </w:rPr>
              <w:t>Inhibit platelet aggregation</w:t>
            </w:r>
          </w:p>
        </w:tc>
      </w:tr>
      <w:tr w:rsidR="00FB014E" w:rsidRPr="007D6224" w:rsidTr="00FB014E">
        <w:trPr>
          <w:trHeight w:val="120"/>
        </w:trPr>
        <w:tc>
          <w:tcPr>
            <w:tcW w:w="1898" w:type="pct"/>
            <w:shd w:val="clear" w:color="auto" w:fill="auto"/>
            <w:tcMar>
              <w:top w:w="72" w:type="dxa"/>
              <w:left w:w="144" w:type="dxa"/>
              <w:bottom w:w="72" w:type="dxa"/>
              <w:right w:w="144" w:type="dxa"/>
            </w:tcMar>
            <w:hideMark/>
          </w:tcPr>
          <w:p w:rsidR="00FB014E" w:rsidRPr="007D6224" w:rsidRDefault="00FB014E" w:rsidP="00FB014E">
            <w:pPr>
              <w:tabs>
                <w:tab w:val="left" w:pos="4005"/>
              </w:tabs>
              <w:spacing w:after="0"/>
              <w:rPr>
                <w:rFonts w:ascii="Tahoma" w:hAnsi="Tahoma" w:cs="Tahoma"/>
                <w:sz w:val="20"/>
                <w:szCs w:val="20"/>
              </w:rPr>
            </w:pPr>
            <w:r w:rsidRPr="007D6224">
              <w:rPr>
                <w:rFonts w:ascii="Tahoma" w:hAnsi="Tahoma" w:cs="Tahoma"/>
                <w:sz w:val="20"/>
                <w:szCs w:val="20"/>
                <w:lang w:val="en-US"/>
              </w:rPr>
              <w:t>Danshen</w:t>
            </w:r>
          </w:p>
        </w:tc>
        <w:tc>
          <w:tcPr>
            <w:tcW w:w="3102" w:type="pct"/>
            <w:shd w:val="clear" w:color="auto" w:fill="auto"/>
            <w:tcMar>
              <w:top w:w="72" w:type="dxa"/>
              <w:left w:w="144" w:type="dxa"/>
              <w:bottom w:w="72" w:type="dxa"/>
              <w:right w:w="144" w:type="dxa"/>
            </w:tcMar>
            <w:hideMark/>
          </w:tcPr>
          <w:p w:rsidR="00FB014E" w:rsidRPr="007D6224" w:rsidRDefault="00FB014E" w:rsidP="00FB014E">
            <w:pPr>
              <w:tabs>
                <w:tab w:val="left" w:pos="4005"/>
              </w:tabs>
              <w:spacing w:after="0"/>
              <w:rPr>
                <w:rFonts w:ascii="Tahoma" w:hAnsi="Tahoma" w:cs="Tahoma"/>
                <w:sz w:val="20"/>
                <w:szCs w:val="20"/>
              </w:rPr>
            </w:pPr>
            <w:r w:rsidRPr="007D6224">
              <w:rPr>
                <w:rFonts w:ascii="Tahoma" w:hAnsi="Tahoma" w:cs="Tahoma"/>
                <w:sz w:val="20"/>
                <w:szCs w:val="20"/>
                <w:lang w:val="en-US"/>
              </w:rPr>
              <w:t xml:space="preserve">Bleeding complications. </w:t>
            </w:r>
          </w:p>
        </w:tc>
      </w:tr>
      <w:tr w:rsidR="00FB014E" w:rsidRPr="007D6224" w:rsidTr="00FB014E">
        <w:trPr>
          <w:trHeight w:val="258"/>
        </w:trPr>
        <w:tc>
          <w:tcPr>
            <w:tcW w:w="1898" w:type="pct"/>
            <w:shd w:val="clear" w:color="auto" w:fill="auto"/>
            <w:tcMar>
              <w:top w:w="72" w:type="dxa"/>
              <w:left w:w="144" w:type="dxa"/>
              <w:bottom w:w="72" w:type="dxa"/>
              <w:right w:w="144" w:type="dxa"/>
            </w:tcMar>
            <w:hideMark/>
          </w:tcPr>
          <w:p w:rsidR="00FB014E" w:rsidRPr="007D6224" w:rsidRDefault="00FB014E" w:rsidP="00FB014E">
            <w:pPr>
              <w:tabs>
                <w:tab w:val="left" w:pos="4005"/>
              </w:tabs>
              <w:spacing w:after="0"/>
              <w:rPr>
                <w:rFonts w:ascii="Tahoma" w:hAnsi="Tahoma" w:cs="Tahoma"/>
                <w:sz w:val="20"/>
                <w:szCs w:val="20"/>
              </w:rPr>
            </w:pPr>
            <w:r w:rsidRPr="007D6224">
              <w:rPr>
                <w:rFonts w:ascii="Tahoma" w:hAnsi="Tahoma" w:cs="Tahoma"/>
                <w:sz w:val="20"/>
                <w:szCs w:val="20"/>
                <w:lang w:val="en-US"/>
              </w:rPr>
              <w:t>Garlic bulb</w:t>
            </w:r>
          </w:p>
        </w:tc>
        <w:tc>
          <w:tcPr>
            <w:tcW w:w="3102" w:type="pct"/>
            <w:shd w:val="clear" w:color="auto" w:fill="auto"/>
            <w:tcMar>
              <w:top w:w="72" w:type="dxa"/>
              <w:left w:w="144" w:type="dxa"/>
              <w:bottom w:w="72" w:type="dxa"/>
              <w:right w:w="144" w:type="dxa"/>
            </w:tcMar>
            <w:hideMark/>
          </w:tcPr>
          <w:p w:rsidR="00FB014E" w:rsidRPr="007D6224" w:rsidRDefault="00FB014E" w:rsidP="00FB014E">
            <w:pPr>
              <w:tabs>
                <w:tab w:val="left" w:pos="4005"/>
              </w:tabs>
              <w:spacing w:after="0"/>
              <w:rPr>
                <w:rFonts w:ascii="Tahoma" w:hAnsi="Tahoma" w:cs="Tahoma"/>
                <w:sz w:val="20"/>
                <w:szCs w:val="20"/>
              </w:rPr>
            </w:pPr>
            <w:r w:rsidRPr="007D6224">
              <w:rPr>
                <w:rFonts w:ascii="Tahoma" w:hAnsi="Tahoma" w:cs="Tahoma"/>
                <w:sz w:val="20"/>
                <w:szCs w:val="20"/>
                <w:lang w:val="en-US"/>
              </w:rPr>
              <w:t>Inhibit platelet aggregation.</w:t>
            </w:r>
          </w:p>
        </w:tc>
      </w:tr>
      <w:tr w:rsidR="00FB014E" w:rsidRPr="007D6224" w:rsidTr="00FB014E">
        <w:trPr>
          <w:trHeight w:val="519"/>
        </w:trPr>
        <w:tc>
          <w:tcPr>
            <w:tcW w:w="1898" w:type="pct"/>
            <w:shd w:val="clear" w:color="auto" w:fill="auto"/>
            <w:tcMar>
              <w:top w:w="72" w:type="dxa"/>
              <w:left w:w="144" w:type="dxa"/>
              <w:bottom w:w="72" w:type="dxa"/>
              <w:right w:w="144" w:type="dxa"/>
            </w:tcMar>
            <w:hideMark/>
          </w:tcPr>
          <w:p w:rsidR="00FB014E" w:rsidRPr="007D6224" w:rsidRDefault="00FB014E" w:rsidP="00FB014E">
            <w:pPr>
              <w:tabs>
                <w:tab w:val="left" w:pos="4005"/>
              </w:tabs>
              <w:spacing w:after="0"/>
              <w:rPr>
                <w:rFonts w:ascii="Tahoma" w:hAnsi="Tahoma" w:cs="Tahoma"/>
                <w:sz w:val="20"/>
                <w:szCs w:val="20"/>
              </w:rPr>
            </w:pPr>
            <w:r w:rsidRPr="007D6224">
              <w:rPr>
                <w:rFonts w:ascii="Tahoma" w:hAnsi="Tahoma" w:cs="Tahoma"/>
                <w:sz w:val="20"/>
                <w:szCs w:val="20"/>
                <w:lang w:val="en-US"/>
              </w:rPr>
              <w:t>Ginkgo leaf</w:t>
            </w:r>
          </w:p>
        </w:tc>
        <w:tc>
          <w:tcPr>
            <w:tcW w:w="3102" w:type="pct"/>
            <w:shd w:val="clear" w:color="auto" w:fill="auto"/>
            <w:tcMar>
              <w:top w:w="72" w:type="dxa"/>
              <w:left w:w="144" w:type="dxa"/>
              <w:bottom w:w="72" w:type="dxa"/>
              <w:right w:w="144" w:type="dxa"/>
            </w:tcMar>
            <w:hideMark/>
          </w:tcPr>
          <w:p w:rsidR="00FB014E" w:rsidRPr="007D6224" w:rsidRDefault="00FB014E" w:rsidP="00FB014E">
            <w:pPr>
              <w:tabs>
                <w:tab w:val="left" w:pos="4005"/>
              </w:tabs>
              <w:spacing w:after="0"/>
              <w:rPr>
                <w:rFonts w:ascii="Tahoma" w:hAnsi="Tahoma" w:cs="Tahoma"/>
                <w:sz w:val="20"/>
                <w:szCs w:val="20"/>
              </w:rPr>
            </w:pPr>
            <w:r w:rsidRPr="007D6224">
              <w:rPr>
                <w:rFonts w:ascii="Tahoma" w:hAnsi="Tahoma" w:cs="Tahoma"/>
                <w:sz w:val="20"/>
                <w:szCs w:val="20"/>
                <w:lang w:val="en-US"/>
              </w:rPr>
              <w:t>Bleeding reaction</w:t>
            </w:r>
          </w:p>
          <w:p w:rsidR="00FB014E" w:rsidRPr="007D6224" w:rsidRDefault="00FB014E" w:rsidP="00FB014E">
            <w:pPr>
              <w:tabs>
                <w:tab w:val="left" w:pos="4005"/>
              </w:tabs>
              <w:spacing w:after="0"/>
              <w:rPr>
                <w:rFonts w:ascii="Tahoma" w:hAnsi="Tahoma" w:cs="Tahoma"/>
                <w:sz w:val="20"/>
                <w:szCs w:val="20"/>
              </w:rPr>
            </w:pPr>
            <w:r w:rsidRPr="007D6224">
              <w:rPr>
                <w:rFonts w:ascii="Tahoma" w:hAnsi="Tahoma" w:cs="Tahoma"/>
                <w:sz w:val="20"/>
                <w:szCs w:val="20"/>
                <w:lang w:val="en-US"/>
              </w:rPr>
              <w:t>No effect in Clin Study</w:t>
            </w:r>
          </w:p>
        </w:tc>
      </w:tr>
      <w:tr w:rsidR="00FB014E" w:rsidRPr="007D6224" w:rsidTr="00FB014E">
        <w:trPr>
          <w:trHeight w:val="272"/>
        </w:trPr>
        <w:tc>
          <w:tcPr>
            <w:tcW w:w="1898" w:type="pct"/>
            <w:shd w:val="clear" w:color="auto" w:fill="auto"/>
            <w:tcMar>
              <w:top w:w="72" w:type="dxa"/>
              <w:left w:w="144" w:type="dxa"/>
              <w:bottom w:w="72" w:type="dxa"/>
              <w:right w:w="144" w:type="dxa"/>
            </w:tcMar>
            <w:hideMark/>
          </w:tcPr>
          <w:p w:rsidR="00FB014E" w:rsidRPr="007D6224" w:rsidRDefault="00FB014E" w:rsidP="00FB014E">
            <w:pPr>
              <w:tabs>
                <w:tab w:val="left" w:pos="4005"/>
              </w:tabs>
              <w:spacing w:after="0"/>
              <w:rPr>
                <w:rFonts w:ascii="Tahoma" w:hAnsi="Tahoma" w:cs="Tahoma"/>
                <w:sz w:val="20"/>
                <w:szCs w:val="20"/>
              </w:rPr>
            </w:pPr>
            <w:r w:rsidRPr="007D6224">
              <w:rPr>
                <w:rFonts w:ascii="Tahoma" w:hAnsi="Tahoma" w:cs="Tahoma"/>
                <w:sz w:val="20"/>
                <w:szCs w:val="20"/>
                <w:lang w:val="en-US"/>
              </w:rPr>
              <w:t>Wintergreen oil (Topical)</w:t>
            </w:r>
          </w:p>
        </w:tc>
        <w:tc>
          <w:tcPr>
            <w:tcW w:w="3102" w:type="pct"/>
            <w:shd w:val="clear" w:color="auto" w:fill="auto"/>
            <w:tcMar>
              <w:top w:w="72" w:type="dxa"/>
              <w:left w:w="144" w:type="dxa"/>
              <w:bottom w:w="72" w:type="dxa"/>
              <w:right w:w="144" w:type="dxa"/>
            </w:tcMar>
            <w:hideMark/>
          </w:tcPr>
          <w:p w:rsidR="00FB014E" w:rsidRPr="007D6224" w:rsidRDefault="00FB014E" w:rsidP="00FB014E">
            <w:pPr>
              <w:tabs>
                <w:tab w:val="left" w:pos="4005"/>
              </w:tabs>
              <w:spacing w:after="0"/>
              <w:rPr>
                <w:rFonts w:ascii="Tahoma" w:hAnsi="Tahoma" w:cs="Tahoma"/>
                <w:sz w:val="20"/>
                <w:szCs w:val="20"/>
              </w:rPr>
            </w:pPr>
            <w:r w:rsidRPr="007D6224">
              <w:rPr>
                <w:rFonts w:ascii="Tahoma" w:hAnsi="Tahoma" w:cs="Tahoma"/>
                <w:sz w:val="20"/>
                <w:szCs w:val="20"/>
                <w:lang w:val="en-US"/>
              </w:rPr>
              <w:t>Bleeding reactions. High methyl salicylate?</w:t>
            </w:r>
          </w:p>
          <w:p w:rsidR="00FB014E" w:rsidRPr="007D6224" w:rsidRDefault="00FB014E" w:rsidP="00FB014E">
            <w:pPr>
              <w:tabs>
                <w:tab w:val="left" w:pos="4005"/>
              </w:tabs>
              <w:spacing w:after="0"/>
              <w:rPr>
                <w:rFonts w:ascii="Tahoma" w:hAnsi="Tahoma" w:cs="Tahoma"/>
                <w:sz w:val="20"/>
                <w:szCs w:val="20"/>
              </w:rPr>
            </w:pPr>
          </w:p>
        </w:tc>
      </w:tr>
      <w:tr w:rsidR="00FB014E" w:rsidRPr="007D6224" w:rsidTr="00FB014E">
        <w:trPr>
          <w:trHeight w:val="367"/>
        </w:trPr>
        <w:tc>
          <w:tcPr>
            <w:tcW w:w="5000" w:type="pct"/>
            <w:gridSpan w:val="2"/>
            <w:shd w:val="clear" w:color="auto" w:fill="auto"/>
            <w:tcMar>
              <w:top w:w="72" w:type="dxa"/>
              <w:left w:w="144" w:type="dxa"/>
              <w:bottom w:w="72" w:type="dxa"/>
              <w:right w:w="144" w:type="dxa"/>
            </w:tcMar>
          </w:tcPr>
          <w:p w:rsidR="00FB014E" w:rsidRPr="007D6224" w:rsidRDefault="00FB014E" w:rsidP="00FB014E">
            <w:pPr>
              <w:tabs>
                <w:tab w:val="left" w:pos="4005"/>
              </w:tabs>
              <w:spacing w:after="0"/>
              <w:rPr>
                <w:rFonts w:ascii="Tahoma" w:hAnsi="Tahoma" w:cs="Tahoma"/>
                <w:i/>
                <w:sz w:val="20"/>
                <w:szCs w:val="20"/>
                <w:lang w:val="en-US"/>
              </w:rPr>
            </w:pPr>
            <w:r w:rsidRPr="007D6224">
              <w:rPr>
                <w:rFonts w:ascii="Tahoma" w:hAnsi="Tahoma" w:cs="Tahoma"/>
                <w:i/>
                <w:sz w:val="20"/>
                <w:szCs w:val="20"/>
                <w:lang w:val="en-US"/>
              </w:rPr>
              <w:t>Decreased INR by:</w:t>
            </w:r>
          </w:p>
        </w:tc>
      </w:tr>
      <w:tr w:rsidR="00FB014E" w:rsidRPr="007D6224" w:rsidTr="00FB014E">
        <w:trPr>
          <w:trHeight w:val="124"/>
        </w:trPr>
        <w:tc>
          <w:tcPr>
            <w:tcW w:w="1898" w:type="pct"/>
            <w:shd w:val="clear" w:color="auto" w:fill="auto"/>
            <w:tcMar>
              <w:top w:w="72" w:type="dxa"/>
              <w:left w:w="144" w:type="dxa"/>
              <w:bottom w:w="72" w:type="dxa"/>
              <w:right w:w="144" w:type="dxa"/>
            </w:tcMar>
          </w:tcPr>
          <w:p w:rsidR="00FB014E" w:rsidRPr="007D6224" w:rsidRDefault="00FB014E" w:rsidP="00FB014E">
            <w:pPr>
              <w:tabs>
                <w:tab w:val="left" w:pos="4005"/>
              </w:tabs>
              <w:spacing w:after="0"/>
              <w:rPr>
                <w:rFonts w:ascii="Tahoma" w:hAnsi="Tahoma" w:cs="Tahoma"/>
                <w:sz w:val="20"/>
                <w:szCs w:val="20"/>
                <w:lang w:val="en-US"/>
              </w:rPr>
            </w:pPr>
            <w:r w:rsidRPr="007D6224">
              <w:rPr>
                <w:rFonts w:ascii="Tahoma" w:hAnsi="Tahoma" w:cs="Tahoma"/>
                <w:sz w:val="20"/>
                <w:szCs w:val="20"/>
                <w:lang w:val="en-US"/>
              </w:rPr>
              <w:t>Asian ginseng</w:t>
            </w:r>
          </w:p>
        </w:tc>
        <w:tc>
          <w:tcPr>
            <w:tcW w:w="3102" w:type="pct"/>
            <w:shd w:val="clear" w:color="auto" w:fill="auto"/>
            <w:tcMar>
              <w:top w:w="72" w:type="dxa"/>
              <w:left w:w="144" w:type="dxa"/>
              <w:bottom w:w="72" w:type="dxa"/>
              <w:right w:w="144" w:type="dxa"/>
            </w:tcMar>
          </w:tcPr>
          <w:p w:rsidR="00FB014E" w:rsidRPr="007D6224" w:rsidRDefault="00FB014E" w:rsidP="00FB014E">
            <w:pPr>
              <w:tabs>
                <w:tab w:val="left" w:pos="4005"/>
              </w:tabs>
              <w:spacing w:after="0"/>
              <w:rPr>
                <w:rFonts w:ascii="Tahoma" w:hAnsi="Tahoma" w:cs="Tahoma"/>
                <w:sz w:val="20"/>
                <w:szCs w:val="20"/>
                <w:lang w:val="en-US"/>
              </w:rPr>
            </w:pPr>
            <w:r w:rsidRPr="007D6224">
              <w:rPr>
                <w:rFonts w:ascii="Tahoma" w:hAnsi="Tahoma" w:cs="Tahoma"/>
                <w:sz w:val="20"/>
                <w:szCs w:val="20"/>
                <w:lang w:val="en-US"/>
              </w:rPr>
              <w:t>No effect in animal studies</w:t>
            </w:r>
          </w:p>
        </w:tc>
      </w:tr>
      <w:tr w:rsidR="00FB014E" w:rsidRPr="007D6224" w:rsidTr="00FB014E">
        <w:trPr>
          <w:trHeight w:val="615"/>
        </w:trPr>
        <w:tc>
          <w:tcPr>
            <w:tcW w:w="1898" w:type="pct"/>
            <w:shd w:val="clear" w:color="auto" w:fill="auto"/>
            <w:tcMar>
              <w:top w:w="72" w:type="dxa"/>
              <w:left w:w="144" w:type="dxa"/>
              <w:bottom w:w="72" w:type="dxa"/>
              <w:right w:w="144" w:type="dxa"/>
            </w:tcMar>
          </w:tcPr>
          <w:p w:rsidR="00FB014E" w:rsidRPr="007D6224" w:rsidRDefault="00FB014E" w:rsidP="00FB014E">
            <w:pPr>
              <w:tabs>
                <w:tab w:val="left" w:pos="4005"/>
              </w:tabs>
              <w:spacing w:after="0"/>
              <w:rPr>
                <w:rFonts w:ascii="Tahoma" w:hAnsi="Tahoma" w:cs="Tahoma"/>
                <w:sz w:val="20"/>
                <w:szCs w:val="20"/>
                <w:lang w:val="en-US"/>
              </w:rPr>
            </w:pPr>
            <w:r w:rsidRPr="007D6224">
              <w:rPr>
                <w:rFonts w:ascii="Tahoma" w:hAnsi="Tahoma" w:cs="Tahoma"/>
                <w:sz w:val="20"/>
                <w:szCs w:val="20"/>
                <w:lang w:val="en-US"/>
              </w:rPr>
              <w:t>Green tea lead</w:t>
            </w:r>
          </w:p>
        </w:tc>
        <w:tc>
          <w:tcPr>
            <w:tcW w:w="3102" w:type="pct"/>
            <w:shd w:val="clear" w:color="auto" w:fill="auto"/>
            <w:tcMar>
              <w:top w:w="72" w:type="dxa"/>
              <w:left w:w="144" w:type="dxa"/>
              <w:bottom w:w="72" w:type="dxa"/>
              <w:right w:w="144" w:type="dxa"/>
            </w:tcMar>
          </w:tcPr>
          <w:p w:rsidR="00FB014E" w:rsidRPr="007D6224" w:rsidRDefault="00FB014E" w:rsidP="00FB014E">
            <w:pPr>
              <w:tabs>
                <w:tab w:val="left" w:pos="4005"/>
              </w:tabs>
              <w:spacing w:after="0"/>
              <w:rPr>
                <w:rFonts w:ascii="Tahoma" w:hAnsi="Tahoma" w:cs="Tahoma"/>
                <w:sz w:val="20"/>
                <w:szCs w:val="20"/>
                <w:lang w:val="en-US"/>
              </w:rPr>
            </w:pPr>
            <w:r w:rsidRPr="007D6224">
              <w:rPr>
                <w:rFonts w:ascii="Tahoma" w:hAnsi="Tahoma" w:cs="Tahoma"/>
                <w:sz w:val="20"/>
                <w:szCs w:val="20"/>
                <w:lang w:val="en-US"/>
              </w:rPr>
              <w:t>High vitamin K</w:t>
            </w:r>
          </w:p>
        </w:tc>
      </w:tr>
    </w:tbl>
    <w:p w:rsidR="007F5362" w:rsidRPr="007D6224" w:rsidRDefault="007F5362" w:rsidP="007F5362">
      <w:pPr>
        <w:tabs>
          <w:tab w:val="left" w:pos="4005"/>
        </w:tabs>
        <w:spacing w:after="0"/>
        <w:rPr>
          <w:rFonts w:ascii="Tahoma" w:hAnsi="Tahoma" w:cs="Tahoma"/>
          <w:sz w:val="20"/>
          <w:szCs w:val="20"/>
        </w:rPr>
      </w:pPr>
    </w:p>
    <w:p w:rsidR="007F5362" w:rsidRPr="007D6224" w:rsidRDefault="00FB014E" w:rsidP="007F5362">
      <w:pPr>
        <w:tabs>
          <w:tab w:val="left" w:pos="4005"/>
        </w:tabs>
        <w:spacing w:after="0"/>
        <w:rPr>
          <w:rFonts w:ascii="Tahoma" w:hAnsi="Tahoma" w:cs="Tahoma"/>
          <w:b/>
          <w:sz w:val="20"/>
          <w:szCs w:val="20"/>
          <w:lang w:val="en-US"/>
        </w:rPr>
      </w:pPr>
      <w:r w:rsidRPr="007D6224">
        <w:rPr>
          <w:rFonts w:ascii="Tahoma" w:hAnsi="Tahoma" w:cs="Tahoma"/>
          <w:b/>
          <w:sz w:val="20"/>
          <w:szCs w:val="20"/>
          <w:lang w:val="en-US"/>
        </w:rPr>
        <w:lastRenderedPageBreak/>
        <w:t>Unusual interaction: Supplement/Drug Interactions with Glucosamine</w:t>
      </w:r>
    </w:p>
    <w:p w:rsidR="00FB014E" w:rsidRPr="007D6224" w:rsidRDefault="00CB62F6" w:rsidP="007D6224">
      <w:pPr>
        <w:numPr>
          <w:ilvl w:val="0"/>
          <w:numId w:val="18"/>
        </w:numPr>
        <w:tabs>
          <w:tab w:val="left" w:pos="4005"/>
        </w:tabs>
        <w:spacing w:after="0"/>
        <w:rPr>
          <w:rFonts w:ascii="Tahoma" w:hAnsi="Tahoma" w:cs="Tahoma"/>
          <w:sz w:val="20"/>
          <w:szCs w:val="20"/>
        </w:rPr>
      </w:pPr>
      <w:r w:rsidRPr="007D6224">
        <w:rPr>
          <w:rFonts w:ascii="Tahoma" w:hAnsi="Tahoma" w:cs="Tahoma"/>
          <w:sz w:val="20"/>
          <w:szCs w:val="20"/>
          <w:lang w:val="en-US"/>
        </w:rPr>
        <w:t>Acetaminophen: acetamino</w:t>
      </w:r>
      <w:r w:rsidR="00FB014E" w:rsidRPr="007D6224">
        <w:rPr>
          <w:rFonts w:ascii="Tahoma" w:hAnsi="Tahoma" w:cs="Tahoma"/>
          <w:sz w:val="20"/>
          <w:szCs w:val="20"/>
          <w:lang w:val="en-US"/>
        </w:rPr>
        <w:t>phen clearance requires sulfate</w:t>
      </w:r>
    </w:p>
    <w:p w:rsidR="00CB62F6" w:rsidRPr="007D6224" w:rsidRDefault="00CB62F6" w:rsidP="007D6224">
      <w:pPr>
        <w:numPr>
          <w:ilvl w:val="0"/>
          <w:numId w:val="19"/>
        </w:numPr>
        <w:tabs>
          <w:tab w:val="left" w:pos="4005"/>
        </w:tabs>
        <w:spacing w:after="0"/>
        <w:rPr>
          <w:rFonts w:ascii="Tahoma" w:hAnsi="Tahoma" w:cs="Tahoma"/>
          <w:sz w:val="20"/>
          <w:szCs w:val="20"/>
        </w:rPr>
      </w:pPr>
      <w:r w:rsidRPr="007D6224">
        <w:rPr>
          <w:rFonts w:ascii="Tahoma" w:hAnsi="Tahoma" w:cs="Tahoma"/>
          <w:sz w:val="20"/>
          <w:szCs w:val="20"/>
          <w:lang w:val="en-US"/>
        </w:rPr>
        <w:t>Decrease in serum sulfate will reduce effectiveness of glucosamine.</w:t>
      </w:r>
    </w:p>
    <w:p w:rsidR="00CB62F6" w:rsidRPr="007D6224" w:rsidRDefault="00CB62F6" w:rsidP="007D6224">
      <w:pPr>
        <w:numPr>
          <w:ilvl w:val="0"/>
          <w:numId w:val="19"/>
        </w:numPr>
        <w:tabs>
          <w:tab w:val="left" w:pos="4005"/>
        </w:tabs>
        <w:spacing w:after="0"/>
        <w:rPr>
          <w:rFonts w:ascii="Tahoma" w:hAnsi="Tahoma" w:cs="Tahoma"/>
          <w:sz w:val="20"/>
          <w:szCs w:val="20"/>
        </w:rPr>
      </w:pPr>
      <w:r w:rsidRPr="007D6224">
        <w:rPr>
          <w:rFonts w:ascii="Tahoma" w:hAnsi="Tahoma" w:cs="Tahoma"/>
          <w:sz w:val="20"/>
          <w:szCs w:val="20"/>
          <w:lang w:val="en-US"/>
        </w:rPr>
        <w:t>Acetaminophen: reduced analgesic effect due to increased clearance.</w:t>
      </w:r>
    </w:p>
    <w:p w:rsidR="00FB014E" w:rsidRPr="007D6224" w:rsidRDefault="00FB014E" w:rsidP="007F5362">
      <w:pPr>
        <w:tabs>
          <w:tab w:val="left" w:pos="4005"/>
        </w:tabs>
        <w:spacing w:after="0"/>
        <w:rPr>
          <w:rFonts w:ascii="Tahoma" w:hAnsi="Tahoma" w:cs="Tahoma"/>
          <w:b/>
          <w:sz w:val="20"/>
          <w:szCs w:val="20"/>
        </w:rPr>
      </w:pPr>
    </w:p>
    <w:p w:rsidR="00FB014E" w:rsidRPr="007D6224" w:rsidRDefault="00FB014E" w:rsidP="007F5362">
      <w:pPr>
        <w:tabs>
          <w:tab w:val="left" w:pos="4005"/>
        </w:tabs>
        <w:spacing w:after="0"/>
        <w:rPr>
          <w:rFonts w:ascii="Tahoma" w:hAnsi="Tahoma" w:cs="Tahoma"/>
          <w:b/>
          <w:sz w:val="20"/>
          <w:szCs w:val="20"/>
        </w:rPr>
      </w:pPr>
      <w:r w:rsidRPr="007D6224">
        <w:rPr>
          <w:rFonts w:ascii="Tahoma" w:hAnsi="Tahoma" w:cs="Tahoma"/>
          <w:b/>
          <w:sz w:val="20"/>
          <w:szCs w:val="20"/>
          <w:lang w:val="en-US"/>
        </w:rPr>
        <w:t>How to minimize risk of H-D interactions?</w:t>
      </w:r>
    </w:p>
    <w:p w:rsidR="00CB62F6" w:rsidRPr="007D6224" w:rsidRDefault="00CB62F6" w:rsidP="007D6224">
      <w:pPr>
        <w:numPr>
          <w:ilvl w:val="0"/>
          <w:numId w:val="20"/>
        </w:numPr>
        <w:rPr>
          <w:rFonts w:ascii="Tahoma" w:hAnsi="Tahoma" w:cs="Tahoma"/>
          <w:sz w:val="20"/>
          <w:szCs w:val="20"/>
        </w:rPr>
      </w:pPr>
      <w:r w:rsidRPr="007D6224">
        <w:rPr>
          <w:rFonts w:ascii="Tahoma" w:hAnsi="Tahoma" w:cs="Tahoma"/>
          <w:sz w:val="20"/>
          <w:szCs w:val="20"/>
          <w:lang w:val="en-US"/>
        </w:rPr>
        <w:t>Taking herbs at least 1½ hrs apart from taking drugs is a very good idea. …preferably taking the drugs first</w:t>
      </w:r>
    </w:p>
    <w:p w:rsidR="00CB62F6" w:rsidRPr="007D6224" w:rsidRDefault="00CB62F6" w:rsidP="007D6224">
      <w:pPr>
        <w:numPr>
          <w:ilvl w:val="0"/>
          <w:numId w:val="20"/>
        </w:numPr>
        <w:rPr>
          <w:rFonts w:ascii="Tahoma" w:hAnsi="Tahoma" w:cs="Tahoma"/>
          <w:sz w:val="20"/>
          <w:szCs w:val="20"/>
        </w:rPr>
      </w:pPr>
      <w:r w:rsidRPr="007D6224">
        <w:rPr>
          <w:rFonts w:ascii="Tahoma" w:hAnsi="Tahoma" w:cs="Tahoma"/>
          <w:sz w:val="20"/>
          <w:szCs w:val="20"/>
          <w:lang w:val="en-US"/>
        </w:rPr>
        <w:t xml:space="preserve">When the drug therapy is already addressing a particular therapeutic goal, avoid adding a potent herbal therapy with the same goal. </w:t>
      </w:r>
    </w:p>
    <w:p w:rsidR="00FB014E" w:rsidRPr="007D6224" w:rsidRDefault="00CB62F6" w:rsidP="007D6224">
      <w:pPr>
        <w:numPr>
          <w:ilvl w:val="0"/>
          <w:numId w:val="20"/>
        </w:numPr>
        <w:rPr>
          <w:rFonts w:ascii="Tahoma" w:hAnsi="Tahoma" w:cs="Tahoma"/>
          <w:sz w:val="20"/>
          <w:szCs w:val="20"/>
        </w:rPr>
      </w:pPr>
      <w:r w:rsidRPr="007D6224">
        <w:rPr>
          <w:rFonts w:ascii="Tahoma" w:hAnsi="Tahoma" w:cs="Tahoma"/>
          <w:sz w:val="20"/>
          <w:szCs w:val="20"/>
          <w:lang w:val="en-US"/>
        </w:rPr>
        <w:t xml:space="preserve">avoid mixing herbs or supplements and drugs that have </w:t>
      </w:r>
      <w:r w:rsidRPr="007D6224">
        <w:rPr>
          <w:rFonts w:ascii="Tahoma" w:hAnsi="Tahoma" w:cs="Tahoma"/>
          <w:i/>
          <w:iCs/>
          <w:sz w:val="20"/>
          <w:szCs w:val="20"/>
          <w:lang w:val="en-US"/>
        </w:rPr>
        <w:t>similar</w:t>
      </w:r>
      <w:r w:rsidR="00FB014E" w:rsidRPr="007D6224">
        <w:rPr>
          <w:rFonts w:ascii="Tahoma" w:hAnsi="Tahoma" w:cs="Tahoma"/>
          <w:sz w:val="20"/>
          <w:szCs w:val="20"/>
          <w:lang w:val="en-US"/>
        </w:rPr>
        <w:t xml:space="preserve"> actions  or have opposite actions</w:t>
      </w:r>
    </w:p>
    <w:p w:rsidR="00FB014E" w:rsidRPr="007D6224" w:rsidRDefault="00FB014E" w:rsidP="00FB014E">
      <w:pPr>
        <w:rPr>
          <w:rFonts w:ascii="Tahoma" w:hAnsi="Tahoma" w:cs="Tahoma"/>
          <w:b/>
          <w:sz w:val="20"/>
          <w:szCs w:val="20"/>
        </w:rPr>
      </w:pPr>
      <w:r w:rsidRPr="007D6224">
        <w:rPr>
          <w:rFonts w:ascii="Tahoma" w:hAnsi="Tahoma" w:cs="Tahoma"/>
          <w:b/>
          <w:sz w:val="20"/>
          <w:szCs w:val="20"/>
        </w:rPr>
        <w:t>Summary</w:t>
      </w:r>
    </w:p>
    <w:p w:rsidR="00CB62F6" w:rsidRPr="007D6224" w:rsidRDefault="00CB62F6" w:rsidP="007D6224">
      <w:pPr>
        <w:numPr>
          <w:ilvl w:val="0"/>
          <w:numId w:val="21"/>
        </w:numPr>
        <w:spacing w:after="0"/>
        <w:rPr>
          <w:rFonts w:ascii="Tahoma" w:hAnsi="Tahoma" w:cs="Tahoma"/>
          <w:sz w:val="20"/>
          <w:szCs w:val="20"/>
        </w:rPr>
      </w:pPr>
      <w:r w:rsidRPr="007D6224">
        <w:rPr>
          <w:rFonts w:ascii="Tahoma" w:hAnsi="Tahoma" w:cs="Tahoma"/>
          <w:sz w:val="20"/>
          <w:szCs w:val="20"/>
          <w:lang w:val="en-US"/>
        </w:rPr>
        <w:t>Herbs could modify drug response and may have significant adverse clinical outcome</w:t>
      </w:r>
    </w:p>
    <w:p w:rsidR="00CB62F6" w:rsidRPr="007D6224" w:rsidRDefault="00CB62F6" w:rsidP="007D6224">
      <w:pPr>
        <w:numPr>
          <w:ilvl w:val="0"/>
          <w:numId w:val="21"/>
        </w:numPr>
        <w:spacing w:after="0"/>
        <w:rPr>
          <w:rFonts w:ascii="Tahoma" w:hAnsi="Tahoma" w:cs="Tahoma"/>
          <w:sz w:val="20"/>
          <w:szCs w:val="20"/>
        </w:rPr>
      </w:pPr>
      <w:r w:rsidRPr="007D6224">
        <w:rPr>
          <w:rFonts w:ascii="Tahoma" w:hAnsi="Tahoma" w:cs="Tahoma"/>
          <w:sz w:val="20"/>
          <w:szCs w:val="20"/>
          <w:lang w:val="en-US"/>
        </w:rPr>
        <w:t xml:space="preserve">Pharmaco-kinetic and dynamic interactions </w:t>
      </w:r>
    </w:p>
    <w:p w:rsidR="00CB62F6" w:rsidRPr="007D6224" w:rsidRDefault="00CB62F6" w:rsidP="007D6224">
      <w:pPr>
        <w:numPr>
          <w:ilvl w:val="0"/>
          <w:numId w:val="21"/>
        </w:numPr>
        <w:spacing w:after="0"/>
        <w:rPr>
          <w:rFonts w:ascii="Tahoma" w:hAnsi="Tahoma" w:cs="Tahoma"/>
          <w:sz w:val="20"/>
          <w:szCs w:val="20"/>
        </w:rPr>
      </w:pPr>
      <w:r w:rsidRPr="007D6224">
        <w:rPr>
          <w:rFonts w:ascii="Tahoma" w:hAnsi="Tahoma" w:cs="Tahoma"/>
          <w:sz w:val="20"/>
          <w:szCs w:val="20"/>
          <w:lang w:val="en-US"/>
        </w:rPr>
        <w:t>Incidence is under-estimated</w:t>
      </w:r>
    </w:p>
    <w:p w:rsidR="00CB62F6" w:rsidRPr="007D6224" w:rsidRDefault="00CB62F6" w:rsidP="007D6224">
      <w:pPr>
        <w:numPr>
          <w:ilvl w:val="0"/>
          <w:numId w:val="21"/>
        </w:numPr>
        <w:spacing w:after="0"/>
        <w:rPr>
          <w:rFonts w:ascii="Tahoma" w:hAnsi="Tahoma" w:cs="Tahoma"/>
          <w:sz w:val="20"/>
          <w:szCs w:val="20"/>
        </w:rPr>
      </w:pPr>
      <w:r w:rsidRPr="007D6224">
        <w:rPr>
          <w:rFonts w:ascii="Tahoma" w:hAnsi="Tahoma" w:cs="Tahoma"/>
          <w:sz w:val="20"/>
          <w:szCs w:val="20"/>
          <w:lang w:val="en-US"/>
        </w:rPr>
        <w:t>Clinical evidence is not strong</w:t>
      </w:r>
    </w:p>
    <w:p w:rsidR="00CB62F6" w:rsidRPr="007D6224" w:rsidRDefault="00CB62F6" w:rsidP="007D6224">
      <w:pPr>
        <w:numPr>
          <w:ilvl w:val="0"/>
          <w:numId w:val="21"/>
        </w:numPr>
        <w:spacing w:after="0"/>
        <w:rPr>
          <w:rFonts w:ascii="Tahoma" w:hAnsi="Tahoma" w:cs="Tahoma"/>
          <w:sz w:val="20"/>
          <w:szCs w:val="20"/>
        </w:rPr>
      </w:pPr>
      <w:r w:rsidRPr="007D6224">
        <w:rPr>
          <w:rFonts w:ascii="Tahoma" w:hAnsi="Tahoma" w:cs="Tahoma"/>
          <w:sz w:val="20"/>
          <w:szCs w:val="20"/>
          <w:lang w:val="en-US"/>
        </w:rPr>
        <w:t>Require better education and communication, reporting mechanism and research</w:t>
      </w:r>
    </w:p>
    <w:p w:rsidR="00CB62F6" w:rsidRPr="007D6224" w:rsidRDefault="00CB62F6" w:rsidP="007D6224">
      <w:pPr>
        <w:numPr>
          <w:ilvl w:val="0"/>
          <w:numId w:val="21"/>
        </w:numPr>
        <w:spacing w:after="0"/>
        <w:rPr>
          <w:rFonts w:ascii="Tahoma" w:hAnsi="Tahoma" w:cs="Tahoma"/>
          <w:sz w:val="20"/>
          <w:szCs w:val="20"/>
        </w:rPr>
      </w:pPr>
      <w:r w:rsidRPr="007D6224">
        <w:rPr>
          <w:rFonts w:ascii="Tahoma" w:hAnsi="Tahoma" w:cs="Tahoma"/>
          <w:sz w:val="20"/>
          <w:szCs w:val="20"/>
          <w:lang w:val="en-US"/>
        </w:rPr>
        <w:t xml:space="preserve">Note: herb-drug interaction could have beneficial outcomes!    </w:t>
      </w:r>
    </w:p>
    <w:p w:rsidR="00FB014E" w:rsidRPr="007D6224" w:rsidRDefault="00FB014E" w:rsidP="00FB014E">
      <w:pPr>
        <w:rPr>
          <w:rFonts w:ascii="Tahoma" w:hAnsi="Tahoma" w:cs="Tahoma"/>
          <w:b/>
          <w:sz w:val="20"/>
          <w:szCs w:val="20"/>
        </w:rPr>
      </w:pPr>
    </w:p>
    <w:p w:rsidR="00FB014E" w:rsidRPr="007D6224" w:rsidRDefault="00FB014E" w:rsidP="00FB014E">
      <w:pPr>
        <w:spacing w:after="0"/>
        <w:rPr>
          <w:rFonts w:ascii="Tahoma" w:hAnsi="Tahoma" w:cs="Tahoma"/>
          <w:b/>
          <w:sz w:val="20"/>
          <w:szCs w:val="20"/>
        </w:rPr>
      </w:pPr>
      <w:r w:rsidRPr="007D6224">
        <w:rPr>
          <w:rFonts w:ascii="Tahoma" w:hAnsi="Tahoma" w:cs="Tahoma"/>
          <w:b/>
          <w:sz w:val="20"/>
          <w:szCs w:val="20"/>
        </w:rPr>
        <w:t>Benefits of using herbal medicines concurrently with drugs</w:t>
      </w:r>
    </w:p>
    <w:p w:rsidR="00FB014E" w:rsidRPr="007D6224" w:rsidRDefault="00CB62F6" w:rsidP="007D6224">
      <w:pPr>
        <w:numPr>
          <w:ilvl w:val="0"/>
          <w:numId w:val="22"/>
        </w:numPr>
        <w:spacing w:after="0"/>
        <w:rPr>
          <w:rFonts w:ascii="Tahoma" w:hAnsi="Tahoma" w:cs="Tahoma"/>
          <w:sz w:val="20"/>
          <w:szCs w:val="20"/>
        </w:rPr>
      </w:pPr>
      <w:r w:rsidRPr="007D6224">
        <w:rPr>
          <w:rFonts w:ascii="Tahoma" w:hAnsi="Tahoma" w:cs="Tahoma"/>
          <w:sz w:val="20"/>
          <w:szCs w:val="20"/>
          <w:lang w:val="en-US"/>
        </w:rPr>
        <w:t>To red</w:t>
      </w:r>
      <w:r w:rsidR="00FB014E" w:rsidRPr="007D6224">
        <w:rPr>
          <w:rFonts w:ascii="Tahoma" w:hAnsi="Tahoma" w:cs="Tahoma"/>
          <w:sz w:val="20"/>
          <w:szCs w:val="20"/>
          <w:lang w:val="en-US"/>
        </w:rPr>
        <w:t>uce the adverse side effects of chemo- and radiation-therapy with medicinal mushroom extracts.</w:t>
      </w:r>
    </w:p>
    <w:p w:rsidR="00FB014E" w:rsidRPr="007D6224" w:rsidRDefault="00FB014E" w:rsidP="007D6224">
      <w:pPr>
        <w:numPr>
          <w:ilvl w:val="1"/>
          <w:numId w:val="22"/>
        </w:numPr>
        <w:spacing w:after="0"/>
        <w:rPr>
          <w:rFonts w:ascii="Tahoma" w:hAnsi="Tahoma" w:cs="Tahoma"/>
          <w:sz w:val="20"/>
          <w:szCs w:val="20"/>
        </w:rPr>
      </w:pPr>
      <w:r w:rsidRPr="007D6224">
        <w:rPr>
          <w:rFonts w:ascii="Tahoma" w:hAnsi="Tahoma" w:cs="Tahoma"/>
          <w:sz w:val="20"/>
          <w:szCs w:val="20"/>
          <w:lang w:val="en-US"/>
        </w:rPr>
        <w:t xml:space="preserve"> e.g. PSP or afterwards?</w:t>
      </w:r>
    </w:p>
    <w:p w:rsidR="00FB014E" w:rsidRPr="007D6224" w:rsidRDefault="00CB62F6" w:rsidP="007D6224">
      <w:pPr>
        <w:numPr>
          <w:ilvl w:val="0"/>
          <w:numId w:val="22"/>
        </w:numPr>
        <w:spacing w:after="0"/>
        <w:rPr>
          <w:rFonts w:ascii="Tahoma" w:hAnsi="Tahoma" w:cs="Tahoma"/>
          <w:sz w:val="20"/>
          <w:szCs w:val="20"/>
        </w:rPr>
      </w:pPr>
      <w:r w:rsidRPr="007D6224">
        <w:rPr>
          <w:rFonts w:ascii="Tahoma" w:hAnsi="Tahoma" w:cs="Tahoma"/>
          <w:sz w:val="20"/>
          <w:szCs w:val="20"/>
          <w:lang w:val="en-US"/>
        </w:rPr>
        <w:t>Product quality is an issue</w:t>
      </w:r>
    </w:p>
    <w:p w:rsidR="00CB62F6" w:rsidRPr="007D6224" w:rsidRDefault="00CB62F6" w:rsidP="007D6224">
      <w:pPr>
        <w:numPr>
          <w:ilvl w:val="0"/>
          <w:numId w:val="22"/>
        </w:numPr>
        <w:spacing w:after="0"/>
        <w:rPr>
          <w:rFonts w:ascii="Tahoma" w:hAnsi="Tahoma" w:cs="Tahoma"/>
          <w:sz w:val="20"/>
          <w:szCs w:val="20"/>
        </w:rPr>
      </w:pPr>
      <w:r w:rsidRPr="007D6224">
        <w:rPr>
          <w:rFonts w:ascii="Tahoma" w:hAnsi="Tahoma" w:cs="Tahoma"/>
          <w:sz w:val="20"/>
          <w:szCs w:val="20"/>
          <w:lang w:val="en-US"/>
        </w:rPr>
        <w:t xml:space="preserve">PHy 906 in GI cancer. Clinical trials. Enhance efficacy and reduce toxicity of Irinotecan </w:t>
      </w:r>
    </w:p>
    <w:p w:rsidR="00FB014E" w:rsidRPr="007D6224" w:rsidRDefault="00FB014E" w:rsidP="00FB014E">
      <w:pPr>
        <w:rPr>
          <w:rFonts w:ascii="Tahoma" w:hAnsi="Tahoma" w:cs="Tahoma"/>
          <w:b/>
          <w:sz w:val="20"/>
          <w:szCs w:val="20"/>
        </w:rPr>
      </w:pPr>
    </w:p>
    <w:p w:rsidR="00FB014E" w:rsidRPr="007D6224" w:rsidRDefault="00FB014E" w:rsidP="00FB014E">
      <w:pPr>
        <w:rPr>
          <w:rFonts w:ascii="Tahoma" w:hAnsi="Tahoma" w:cs="Tahoma"/>
          <w:b/>
          <w:sz w:val="20"/>
          <w:szCs w:val="20"/>
        </w:rPr>
      </w:pPr>
      <w:r w:rsidRPr="007D6224">
        <w:rPr>
          <w:rFonts w:ascii="Tahoma" w:hAnsi="Tahoma" w:cs="Tahoma"/>
          <w:b/>
          <w:sz w:val="20"/>
          <w:szCs w:val="20"/>
        </w:rPr>
        <w:t>Need to Know:</w:t>
      </w:r>
    </w:p>
    <w:p w:rsidR="00CB62F6" w:rsidRPr="007D6224" w:rsidRDefault="00CB62F6" w:rsidP="007D6224">
      <w:pPr>
        <w:numPr>
          <w:ilvl w:val="0"/>
          <w:numId w:val="23"/>
        </w:numPr>
        <w:spacing w:after="0"/>
        <w:rPr>
          <w:rFonts w:ascii="Tahoma" w:hAnsi="Tahoma" w:cs="Tahoma"/>
          <w:sz w:val="20"/>
          <w:szCs w:val="20"/>
        </w:rPr>
      </w:pPr>
      <w:r w:rsidRPr="007D6224">
        <w:rPr>
          <w:rFonts w:ascii="Tahoma" w:hAnsi="Tahoma" w:cs="Tahoma"/>
          <w:sz w:val="20"/>
          <w:szCs w:val="20"/>
        </w:rPr>
        <w:t>1. Describe the basic mechanisms and give key examples (be familiar with herbs that are known show interactions)</w:t>
      </w:r>
    </w:p>
    <w:p w:rsidR="00CB62F6" w:rsidRPr="007D6224" w:rsidRDefault="00CB62F6" w:rsidP="007D6224">
      <w:pPr>
        <w:numPr>
          <w:ilvl w:val="0"/>
          <w:numId w:val="23"/>
        </w:numPr>
        <w:spacing w:after="0"/>
        <w:rPr>
          <w:rFonts w:ascii="Tahoma" w:hAnsi="Tahoma" w:cs="Tahoma"/>
          <w:sz w:val="20"/>
          <w:szCs w:val="20"/>
        </w:rPr>
      </w:pPr>
      <w:r w:rsidRPr="007D6224">
        <w:rPr>
          <w:rFonts w:ascii="Tahoma" w:hAnsi="Tahoma" w:cs="Tahoma"/>
          <w:sz w:val="20"/>
          <w:szCs w:val="20"/>
        </w:rPr>
        <w:t xml:space="preserve">2. Challenges in evaluating the clinical significance </w:t>
      </w:r>
    </w:p>
    <w:p w:rsidR="00CB62F6" w:rsidRPr="007D6224" w:rsidRDefault="00CB62F6" w:rsidP="007D6224">
      <w:pPr>
        <w:numPr>
          <w:ilvl w:val="0"/>
          <w:numId w:val="23"/>
        </w:numPr>
        <w:spacing w:after="0"/>
        <w:rPr>
          <w:rFonts w:ascii="Tahoma" w:hAnsi="Tahoma" w:cs="Tahoma"/>
          <w:sz w:val="20"/>
          <w:szCs w:val="20"/>
        </w:rPr>
      </w:pPr>
      <w:r w:rsidRPr="007D6224">
        <w:rPr>
          <w:rFonts w:ascii="Tahoma" w:hAnsi="Tahoma" w:cs="Tahoma"/>
          <w:sz w:val="20"/>
          <w:szCs w:val="20"/>
        </w:rPr>
        <w:t>3. Explain the ethical issues in conducting clinical study, and how they be overcome</w:t>
      </w:r>
    </w:p>
    <w:p w:rsidR="00CB62F6" w:rsidRPr="007D6224" w:rsidRDefault="00CB62F6" w:rsidP="007D6224">
      <w:pPr>
        <w:numPr>
          <w:ilvl w:val="0"/>
          <w:numId w:val="23"/>
        </w:numPr>
        <w:spacing w:after="0"/>
        <w:rPr>
          <w:rFonts w:ascii="Tahoma" w:hAnsi="Tahoma" w:cs="Tahoma"/>
          <w:sz w:val="20"/>
          <w:szCs w:val="20"/>
        </w:rPr>
      </w:pPr>
      <w:r w:rsidRPr="007D6224">
        <w:rPr>
          <w:rFonts w:ascii="Tahoma" w:hAnsi="Tahoma" w:cs="Tahoma"/>
          <w:sz w:val="20"/>
          <w:szCs w:val="20"/>
        </w:rPr>
        <w:t>4.  List those who may be at risk and explain how the risk may be reduced.</w:t>
      </w:r>
    </w:p>
    <w:p w:rsidR="00CB62F6" w:rsidRPr="007D6224" w:rsidRDefault="00CB62F6" w:rsidP="007D6224">
      <w:pPr>
        <w:numPr>
          <w:ilvl w:val="0"/>
          <w:numId w:val="23"/>
        </w:numPr>
        <w:spacing w:after="0"/>
        <w:rPr>
          <w:rFonts w:ascii="Tahoma" w:hAnsi="Tahoma" w:cs="Tahoma"/>
          <w:sz w:val="20"/>
          <w:szCs w:val="20"/>
        </w:rPr>
      </w:pPr>
      <w:r w:rsidRPr="007D6224">
        <w:rPr>
          <w:rFonts w:ascii="Tahoma" w:hAnsi="Tahoma" w:cs="Tahoma"/>
          <w:sz w:val="20"/>
          <w:szCs w:val="20"/>
        </w:rPr>
        <w:t>5. Explain with examples how intended herb-drug interactions could be beneficial?</w:t>
      </w:r>
    </w:p>
    <w:bookmarkEnd w:id="0"/>
    <w:p w:rsidR="00FB014E" w:rsidRPr="007D6224" w:rsidRDefault="00FB014E" w:rsidP="00FB014E">
      <w:pPr>
        <w:rPr>
          <w:rFonts w:ascii="Tahoma" w:hAnsi="Tahoma" w:cs="Tahoma"/>
          <w:b/>
          <w:sz w:val="20"/>
          <w:szCs w:val="20"/>
        </w:rPr>
      </w:pPr>
    </w:p>
    <w:p w:rsidR="00D44D43" w:rsidRPr="007D6224" w:rsidRDefault="00D44D43" w:rsidP="00D44D43">
      <w:pPr>
        <w:pStyle w:val="Heading1"/>
        <w:rPr>
          <w:rFonts w:ascii="Tahoma" w:hAnsi="Tahoma" w:cs="Tahoma"/>
          <w:sz w:val="20"/>
          <w:szCs w:val="20"/>
        </w:rPr>
      </w:pPr>
      <w:r w:rsidRPr="007D6224">
        <w:rPr>
          <w:rFonts w:ascii="Tahoma" w:hAnsi="Tahoma" w:cs="Tahoma"/>
          <w:sz w:val="20"/>
          <w:szCs w:val="20"/>
        </w:rPr>
        <w:t>Lecture 11 - Anti-oxidant and anti-inflammatory NHPs</w:t>
      </w:r>
    </w:p>
    <w:p w:rsidR="00D44D43" w:rsidRPr="007D6224" w:rsidRDefault="00D44D43" w:rsidP="00D44D43">
      <w:pPr>
        <w:rPr>
          <w:rFonts w:ascii="Tahoma" w:hAnsi="Tahoma" w:cs="Tahoma"/>
          <w:sz w:val="20"/>
          <w:szCs w:val="20"/>
        </w:rPr>
      </w:pPr>
    </w:p>
    <w:p w:rsidR="00D44D43" w:rsidRPr="007D6224" w:rsidRDefault="00D44D43" w:rsidP="00D44D43">
      <w:pPr>
        <w:rPr>
          <w:rFonts w:ascii="Tahoma" w:hAnsi="Tahoma" w:cs="Tahoma"/>
          <w:b/>
          <w:sz w:val="20"/>
          <w:szCs w:val="20"/>
        </w:rPr>
      </w:pPr>
      <w:r w:rsidRPr="007D6224">
        <w:rPr>
          <w:rFonts w:ascii="Tahoma" w:hAnsi="Tahoma" w:cs="Tahoma"/>
          <w:b/>
          <w:sz w:val="20"/>
          <w:szCs w:val="20"/>
        </w:rPr>
        <w:t>Reactive  Oxygen Species (ROS)</w:t>
      </w:r>
    </w:p>
    <w:p w:rsidR="00D44D43" w:rsidRPr="007D6224" w:rsidRDefault="00D44D43" w:rsidP="007D6224">
      <w:pPr>
        <w:pStyle w:val="ListParagraph"/>
        <w:numPr>
          <w:ilvl w:val="0"/>
          <w:numId w:val="292"/>
        </w:numPr>
        <w:rPr>
          <w:rFonts w:ascii="Tahoma" w:hAnsi="Tahoma" w:cs="Tahoma"/>
          <w:b/>
          <w:sz w:val="20"/>
          <w:szCs w:val="20"/>
        </w:rPr>
      </w:pPr>
      <w:r w:rsidRPr="007D6224">
        <w:rPr>
          <w:rFonts w:ascii="Tahoma" w:hAnsi="Tahoma" w:cs="Tahoma"/>
          <w:sz w:val="20"/>
          <w:szCs w:val="20"/>
        </w:rPr>
        <w:t>ROS = Reactive oxygen species are highly reactive molecules, free radicals and pro-oxidant non-radicals containing one or more oxygen atoms</w:t>
      </w:r>
    </w:p>
    <w:p w:rsidR="00D44D43" w:rsidRPr="007D6224" w:rsidRDefault="00D44D43" w:rsidP="007D6224">
      <w:pPr>
        <w:pStyle w:val="ListParagraph"/>
        <w:numPr>
          <w:ilvl w:val="0"/>
          <w:numId w:val="292"/>
        </w:numPr>
        <w:rPr>
          <w:rFonts w:ascii="Tahoma" w:hAnsi="Tahoma" w:cs="Tahoma"/>
          <w:b/>
          <w:sz w:val="20"/>
          <w:szCs w:val="20"/>
        </w:rPr>
      </w:pPr>
      <w:r w:rsidRPr="007D6224">
        <w:rPr>
          <w:rFonts w:ascii="Tahoma" w:hAnsi="Tahoma" w:cs="Tahoma"/>
          <w:sz w:val="20"/>
          <w:szCs w:val="20"/>
        </w:rPr>
        <w:t>Free radicals = Atoms or molecules with one or more unpaired electrons</w:t>
      </w:r>
    </w:p>
    <w:p w:rsidR="00D44D43" w:rsidRPr="007D6224" w:rsidRDefault="00D44D43" w:rsidP="007D6224">
      <w:pPr>
        <w:pStyle w:val="ListParagraph"/>
        <w:numPr>
          <w:ilvl w:val="0"/>
          <w:numId w:val="292"/>
        </w:numPr>
        <w:rPr>
          <w:rFonts w:ascii="Tahoma" w:hAnsi="Tahoma" w:cs="Tahoma"/>
          <w:b/>
          <w:sz w:val="20"/>
          <w:szCs w:val="20"/>
        </w:rPr>
      </w:pPr>
      <w:r w:rsidRPr="007D6224">
        <w:rPr>
          <w:rFonts w:ascii="Tahoma" w:hAnsi="Tahoma" w:cs="Tahoma"/>
          <w:sz w:val="20"/>
          <w:szCs w:val="20"/>
        </w:rPr>
        <w:t>Under normal conditions ROS play essential signalling and regulatory roles in many pathways</w:t>
      </w:r>
    </w:p>
    <w:p w:rsidR="00D44D43" w:rsidRPr="007D6224" w:rsidRDefault="00D44D43" w:rsidP="007D6224">
      <w:pPr>
        <w:pStyle w:val="ListParagraph"/>
        <w:numPr>
          <w:ilvl w:val="0"/>
          <w:numId w:val="292"/>
        </w:numPr>
        <w:rPr>
          <w:rFonts w:ascii="Tahoma" w:hAnsi="Tahoma" w:cs="Tahoma"/>
          <w:b/>
          <w:sz w:val="20"/>
          <w:szCs w:val="20"/>
        </w:rPr>
      </w:pPr>
      <w:r w:rsidRPr="007D6224">
        <w:rPr>
          <w:rFonts w:ascii="Tahoma" w:hAnsi="Tahoma" w:cs="Tahoma"/>
          <w:sz w:val="20"/>
          <w:szCs w:val="20"/>
        </w:rPr>
        <w:t>Under pathological conditions, excess (or insufficient) ROS can lead to cellular dysfunction and death via multiple pathways.</w:t>
      </w:r>
    </w:p>
    <w:p w:rsidR="00D44D43" w:rsidRPr="007D6224" w:rsidRDefault="00D44D43" w:rsidP="00D44D43">
      <w:pPr>
        <w:rPr>
          <w:rFonts w:ascii="Tahoma" w:hAnsi="Tahoma" w:cs="Tahoma"/>
          <w:b/>
          <w:sz w:val="20"/>
          <w:szCs w:val="20"/>
        </w:rPr>
      </w:pPr>
      <w:r w:rsidRPr="007D6224">
        <w:rPr>
          <w:rFonts w:ascii="Tahoma" w:hAnsi="Tahoma" w:cs="Tahoma"/>
          <w:b/>
          <w:sz w:val="20"/>
          <w:szCs w:val="20"/>
        </w:rPr>
        <w:t>ROS function</w:t>
      </w:r>
    </w:p>
    <w:p w:rsidR="00D44D43" w:rsidRPr="007D6224" w:rsidRDefault="00D44D43" w:rsidP="00D44D43">
      <w:pPr>
        <w:rPr>
          <w:rFonts w:ascii="Tahoma" w:hAnsi="Tahoma" w:cs="Tahoma"/>
          <w:sz w:val="20"/>
          <w:szCs w:val="20"/>
        </w:rPr>
      </w:pPr>
      <w:r w:rsidRPr="007D6224">
        <w:rPr>
          <w:rFonts w:ascii="Tahoma" w:hAnsi="Tahoma" w:cs="Tahoma"/>
          <w:sz w:val="20"/>
          <w:szCs w:val="20"/>
        </w:rPr>
        <w:t>Physiological role</w:t>
      </w:r>
    </w:p>
    <w:p w:rsidR="00D44D43" w:rsidRPr="007D6224" w:rsidRDefault="00D44D43" w:rsidP="007D6224">
      <w:pPr>
        <w:pStyle w:val="ListParagraph"/>
        <w:numPr>
          <w:ilvl w:val="0"/>
          <w:numId w:val="293"/>
        </w:numPr>
        <w:rPr>
          <w:rFonts w:ascii="Tahoma" w:hAnsi="Tahoma" w:cs="Tahoma"/>
          <w:sz w:val="20"/>
          <w:szCs w:val="20"/>
        </w:rPr>
      </w:pPr>
      <w:r w:rsidRPr="007D6224">
        <w:rPr>
          <w:rFonts w:ascii="Tahoma" w:hAnsi="Tahoma" w:cs="Tahoma"/>
          <w:sz w:val="20"/>
          <w:szCs w:val="20"/>
        </w:rPr>
        <w:t>Cellular signaling: mediators of signal transduction and in the activation of proteins such as tyrosine kinase</w:t>
      </w:r>
    </w:p>
    <w:p w:rsidR="00D44D43" w:rsidRPr="007D6224" w:rsidRDefault="00D44D43" w:rsidP="007D6224">
      <w:pPr>
        <w:pStyle w:val="ListParagraph"/>
        <w:numPr>
          <w:ilvl w:val="0"/>
          <w:numId w:val="293"/>
        </w:numPr>
        <w:rPr>
          <w:rFonts w:ascii="Tahoma" w:hAnsi="Tahoma" w:cs="Tahoma"/>
          <w:sz w:val="20"/>
          <w:szCs w:val="20"/>
        </w:rPr>
      </w:pPr>
      <w:r w:rsidRPr="007D6224">
        <w:rPr>
          <w:rFonts w:ascii="Tahoma" w:hAnsi="Tahoma" w:cs="Tahoma"/>
          <w:sz w:val="20"/>
          <w:szCs w:val="20"/>
        </w:rPr>
        <w:t xml:space="preserve">Redox regulation: protein phosphorylation, ion channels, and transcription factors and in part mediated by redox reactions </w:t>
      </w:r>
    </w:p>
    <w:p w:rsidR="00D44D43" w:rsidRPr="007D6224" w:rsidRDefault="00D44D43" w:rsidP="007D6224">
      <w:pPr>
        <w:pStyle w:val="ListParagraph"/>
        <w:numPr>
          <w:ilvl w:val="0"/>
          <w:numId w:val="293"/>
        </w:numPr>
        <w:rPr>
          <w:rFonts w:ascii="Tahoma" w:hAnsi="Tahoma" w:cs="Tahoma"/>
          <w:sz w:val="20"/>
          <w:szCs w:val="20"/>
        </w:rPr>
      </w:pPr>
      <w:r w:rsidRPr="007D6224">
        <w:rPr>
          <w:rFonts w:ascii="Tahoma" w:hAnsi="Tahoma" w:cs="Tahoma"/>
          <w:sz w:val="20"/>
          <w:szCs w:val="20"/>
        </w:rPr>
        <w:t>Biosynthetic processes: thyroid hormone production and cross linking of extracellular matrix for example</w:t>
      </w:r>
    </w:p>
    <w:p w:rsidR="00D44D43" w:rsidRPr="007D6224" w:rsidRDefault="00D44D43" w:rsidP="00D44D43">
      <w:pPr>
        <w:rPr>
          <w:rFonts w:ascii="Tahoma" w:hAnsi="Tahoma" w:cs="Tahoma"/>
          <w:sz w:val="20"/>
          <w:szCs w:val="20"/>
        </w:rPr>
      </w:pPr>
      <w:r w:rsidRPr="007D6224">
        <w:rPr>
          <w:rFonts w:ascii="Tahoma" w:hAnsi="Tahoma" w:cs="Tahoma"/>
          <w:sz w:val="20"/>
          <w:szCs w:val="20"/>
        </w:rPr>
        <w:lastRenderedPageBreak/>
        <w:t>Role in growth and development</w:t>
      </w:r>
    </w:p>
    <w:p w:rsidR="00D44D43" w:rsidRPr="007D6224" w:rsidRDefault="00D44D43" w:rsidP="007D6224">
      <w:pPr>
        <w:pStyle w:val="ListParagraph"/>
        <w:numPr>
          <w:ilvl w:val="0"/>
          <w:numId w:val="294"/>
        </w:numPr>
        <w:rPr>
          <w:rFonts w:ascii="Tahoma" w:hAnsi="Tahoma" w:cs="Tahoma"/>
          <w:sz w:val="20"/>
          <w:szCs w:val="20"/>
        </w:rPr>
      </w:pPr>
      <w:r w:rsidRPr="007D6224">
        <w:rPr>
          <w:rFonts w:ascii="Tahoma" w:hAnsi="Tahoma" w:cs="Tahoma"/>
          <w:sz w:val="20"/>
          <w:szCs w:val="20"/>
        </w:rPr>
        <w:t>Regulates cell cycling</w:t>
      </w:r>
    </w:p>
    <w:p w:rsidR="00D44D43" w:rsidRPr="007D6224" w:rsidRDefault="00D44D43" w:rsidP="007D6224">
      <w:pPr>
        <w:pStyle w:val="ListParagraph"/>
        <w:numPr>
          <w:ilvl w:val="0"/>
          <w:numId w:val="294"/>
        </w:numPr>
        <w:rPr>
          <w:rFonts w:ascii="Tahoma" w:hAnsi="Tahoma" w:cs="Tahoma"/>
          <w:sz w:val="20"/>
          <w:szCs w:val="20"/>
        </w:rPr>
      </w:pPr>
      <w:r w:rsidRPr="007D6224">
        <w:rPr>
          <w:rFonts w:ascii="Tahoma" w:hAnsi="Tahoma" w:cs="Tahoma"/>
          <w:sz w:val="20"/>
          <w:szCs w:val="20"/>
        </w:rPr>
        <w:t>Regulates embryogenesis: controls differentiation of embryonic cell lines into cardiomyocytes for example</w:t>
      </w:r>
    </w:p>
    <w:p w:rsidR="00D44D43" w:rsidRPr="007D6224" w:rsidRDefault="00D44D43" w:rsidP="00D44D43">
      <w:pPr>
        <w:rPr>
          <w:rFonts w:ascii="Tahoma" w:hAnsi="Tahoma" w:cs="Tahoma"/>
          <w:b/>
          <w:sz w:val="20"/>
          <w:szCs w:val="20"/>
        </w:rPr>
      </w:pPr>
      <w:r w:rsidRPr="007D6224">
        <w:rPr>
          <w:rFonts w:ascii="Tahoma" w:hAnsi="Tahoma" w:cs="Tahoma"/>
          <w:b/>
          <w:sz w:val="20"/>
          <w:szCs w:val="20"/>
        </w:rPr>
        <w:t>Low, Normal, and High levels of ROS in the population</w:t>
      </w:r>
    </w:p>
    <w:p w:rsidR="00D44D43" w:rsidRPr="007D6224" w:rsidRDefault="00D44D43" w:rsidP="00D44D43">
      <w:pPr>
        <w:rPr>
          <w:rFonts w:ascii="Tahoma" w:hAnsi="Tahoma" w:cs="Tahoma"/>
          <w:sz w:val="20"/>
          <w:szCs w:val="20"/>
        </w:rPr>
      </w:pPr>
      <w:r w:rsidRPr="007D6224">
        <w:rPr>
          <w:rFonts w:ascii="Tahoma" w:hAnsi="Tahoma" w:cs="Tahoma"/>
          <w:noProof/>
          <w:sz w:val="20"/>
          <w:szCs w:val="20"/>
          <w:lang w:eastAsia="en-CA"/>
        </w:rPr>
        <w:drawing>
          <wp:inline distT="0" distB="0" distL="0" distR="0" wp14:anchorId="063C554C" wp14:editId="53A0EB7F">
            <wp:extent cx="4819650" cy="17811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E86812.tmp"/>
                    <pic:cNvPicPr/>
                  </pic:nvPicPr>
                  <pic:blipFill>
                    <a:blip r:embed="rId32">
                      <a:extLst>
                        <a:ext uri="{28A0092B-C50C-407E-A947-70E740481C1C}">
                          <a14:useLocalDpi xmlns:a14="http://schemas.microsoft.com/office/drawing/2010/main" val="0"/>
                        </a:ext>
                      </a:extLst>
                    </a:blip>
                    <a:stretch>
                      <a:fillRect/>
                    </a:stretch>
                  </pic:blipFill>
                  <pic:spPr>
                    <a:xfrm>
                      <a:off x="0" y="0"/>
                      <a:ext cx="4836803" cy="1787447"/>
                    </a:xfrm>
                    <a:prstGeom prst="rect">
                      <a:avLst/>
                    </a:prstGeom>
                  </pic:spPr>
                </pic:pic>
              </a:graphicData>
            </a:graphic>
          </wp:inline>
        </w:drawing>
      </w:r>
    </w:p>
    <w:p w:rsidR="00D44D43" w:rsidRPr="007D6224" w:rsidRDefault="00D44D43" w:rsidP="00D44D43">
      <w:pPr>
        <w:rPr>
          <w:rFonts w:ascii="Tahoma" w:hAnsi="Tahoma" w:cs="Tahoma"/>
          <w:b/>
          <w:sz w:val="20"/>
          <w:szCs w:val="20"/>
        </w:rPr>
      </w:pPr>
      <w:r w:rsidRPr="007D6224">
        <w:rPr>
          <w:rFonts w:ascii="Tahoma" w:hAnsi="Tahoma" w:cs="Tahoma"/>
          <w:b/>
          <w:sz w:val="20"/>
          <w:szCs w:val="20"/>
        </w:rPr>
        <w:t>Reactive Oxygen Species (ROS) And Reactive Nitrogen Species (RNS)</w:t>
      </w:r>
    </w:p>
    <w:p w:rsidR="00D44D43" w:rsidRPr="007D6224" w:rsidRDefault="00D44D43" w:rsidP="00D44D43">
      <w:pPr>
        <w:rPr>
          <w:rFonts w:ascii="Tahoma" w:hAnsi="Tahoma" w:cs="Tahoma"/>
          <w:b/>
          <w:sz w:val="20"/>
          <w:szCs w:val="20"/>
        </w:rPr>
      </w:pPr>
      <w:r w:rsidRPr="007D6224">
        <w:rPr>
          <w:rFonts w:ascii="Tahoma" w:hAnsi="Tahoma" w:cs="Tahoma"/>
          <w:b/>
          <w:noProof/>
          <w:sz w:val="20"/>
          <w:szCs w:val="20"/>
          <w:lang w:eastAsia="en-CA"/>
        </w:rPr>
        <w:drawing>
          <wp:inline distT="0" distB="0" distL="0" distR="0" wp14:anchorId="5F774B64" wp14:editId="7E941683">
            <wp:extent cx="5943600" cy="30549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E83B12.tmp"/>
                    <pic:cNvPicPr/>
                  </pic:nvPicPr>
                  <pic:blipFill>
                    <a:blip r:embed="rId33">
                      <a:extLst>
                        <a:ext uri="{28A0092B-C50C-407E-A947-70E740481C1C}">
                          <a14:useLocalDpi xmlns:a14="http://schemas.microsoft.com/office/drawing/2010/main" val="0"/>
                        </a:ext>
                      </a:extLst>
                    </a:blip>
                    <a:stretch>
                      <a:fillRect/>
                    </a:stretch>
                  </pic:blipFill>
                  <pic:spPr>
                    <a:xfrm>
                      <a:off x="0" y="0"/>
                      <a:ext cx="5943600" cy="3054985"/>
                    </a:xfrm>
                    <a:prstGeom prst="rect">
                      <a:avLst/>
                    </a:prstGeom>
                  </pic:spPr>
                </pic:pic>
              </a:graphicData>
            </a:graphic>
          </wp:inline>
        </w:drawing>
      </w:r>
    </w:p>
    <w:p w:rsidR="00D44D43" w:rsidRPr="007D6224" w:rsidRDefault="00D44D43" w:rsidP="00D44D43">
      <w:pPr>
        <w:rPr>
          <w:rFonts w:ascii="Tahoma" w:hAnsi="Tahoma" w:cs="Tahoma"/>
          <w:sz w:val="20"/>
          <w:szCs w:val="20"/>
        </w:rPr>
      </w:pPr>
      <w:r w:rsidRPr="007D6224">
        <w:rPr>
          <w:rFonts w:ascii="Tahoma" w:hAnsi="Tahoma" w:cs="Tahoma"/>
          <w:sz w:val="20"/>
          <w:szCs w:val="20"/>
        </w:rPr>
        <w:t>Nitric oxide, peroxynitrite</w:t>
      </w:r>
    </w:p>
    <w:p w:rsidR="00D44D43" w:rsidRPr="007D6224" w:rsidRDefault="00D44D43" w:rsidP="00D44D43">
      <w:pPr>
        <w:rPr>
          <w:rFonts w:ascii="Tahoma" w:hAnsi="Tahoma" w:cs="Tahoma"/>
          <w:b/>
          <w:sz w:val="20"/>
          <w:szCs w:val="20"/>
        </w:rPr>
      </w:pPr>
    </w:p>
    <w:p w:rsidR="00D44D43" w:rsidRPr="007D6224" w:rsidRDefault="00D44D43" w:rsidP="00D44D43">
      <w:pPr>
        <w:rPr>
          <w:rFonts w:ascii="Tahoma" w:hAnsi="Tahoma" w:cs="Tahoma"/>
          <w:b/>
          <w:sz w:val="20"/>
          <w:szCs w:val="20"/>
        </w:rPr>
      </w:pPr>
      <w:r w:rsidRPr="007D6224">
        <w:rPr>
          <w:rFonts w:ascii="Tahoma" w:hAnsi="Tahoma" w:cs="Tahoma"/>
          <w:b/>
          <w:sz w:val="20"/>
          <w:szCs w:val="20"/>
        </w:rPr>
        <w:t>3 Main Sources of ROS2) NADPH Oxidase (NOX)</w:t>
      </w:r>
    </w:p>
    <w:p w:rsidR="00D44D43" w:rsidRPr="007D6224" w:rsidRDefault="00D44D43" w:rsidP="007D6224">
      <w:pPr>
        <w:pStyle w:val="ListParagraph"/>
        <w:numPr>
          <w:ilvl w:val="0"/>
          <w:numId w:val="295"/>
        </w:numPr>
        <w:rPr>
          <w:rFonts w:ascii="Tahoma" w:hAnsi="Tahoma" w:cs="Tahoma"/>
          <w:sz w:val="20"/>
          <w:szCs w:val="20"/>
        </w:rPr>
      </w:pPr>
      <w:r w:rsidRPr="007D6224">
        <w:rPr>
          <w:rFonts w:ascii="Tahoma" w:hAnsi="Tahoma" w:cs="Tahoma"/>
          <w:sz w:val="20"/>
          <w:szCs w:val="20"/>
        </w:rPr>
        <w:t xml:space="preserve"> Mitochondria</w:t>
      </w:r>
    </w:p>
    <w:p w:rsidR="00D44D43" w:rsidRPr="007D6224" w:rsidRDefault="00D44D43" w:rsidP="007D6224">
      <w:pPr>
        <w:pStyle w:val="ListParagraph"/>
        <w:numPr>
          <w:ilvl w:val="1"/>
          <w:numId w:val="295"/>
        </w:numPr>
        <w:rPr>
          <w:rFonts w:ascii="Tahoma" w:hAnsi="Tahoma" w:cs="Tahoma"/>
          <w:sz w:val="20"/>
          <w:szCs w:val="20"/>
        </w:rPr>
      </w:pPr>
      <w:r w:rsidRPr="007D6224">
        <w:rPr>
          <w:rFonts w:ascii="Tahoma" w:hAnsi="Tahoma" w:cs="Tahoma"/>
          <w:sz w:val="20"/>
          <w:szCs w:val="20"/>
        </w:rPr>
        <w:t>Oxidative phosphorylation, the generation of ATP in the mitochondria, involves the electron transport chain. Electrons are passed through a series of proteins via oxidation-reduction reactions.</w:t>
      </w:r>
    </w:p>
    <w:p w:rsidR="00D44D43" w:rsidRPr="007D6224" w:rsidRDefault="00D44D43" w:rsidP="007D6224">
      <w:pPr>
        <w:pStyle w:val="ListParagraph"/>
        <w:numPr>
          <w:ilvl w:val="1"/>
          <w:numId w:val="295"/>
        </w:numPr>
        <w:rPr>
          <w:rFonts w:ascii="Tahoma" w:hAnsi="Tahoma" w:cs="Tahoma"/>
          <w:sz w:val="20"/>
          <w:szCs w:val="20"/>
        </w:rPr>
      </w:pPr>
      <w:r w:rsidRPr="007D6224">
        <w:rPr>
          <w:rFonts w:ascii="Tahoma" w:hAnsi="Tahoma" w:cs="Tahoma"/>
          <w:sz w:val="20"/>
          <w:szCs w:val="20"/>
        </w:rPr>
        <w:t>90-95% of O2 completely reduced by mitochondrial cytochrome oxidase to form H2O.</w:t>
      </w:r>
    </w:p>
    <w:p w:rsidR="00D44D43" w:rsidRPr="007D6224" w:rsidRDefault="00D44D43" w:rsidP="007D6224">
      <w:pPr>
        <w:pStyle w:val="ListParagraph"/>
        <w:numPr>
          <w:ilvl w:val="1"/>
          <w:numId w:val="295"/>
        </w:numPr>
        <w:rPr>
          <w:rFonts w:ascii="Tahoma" w:hAnsi="Tahoma" w:cs="Tahoma"/>
          <w:sz w:val="20"/>
          <w:szCs w:val="20"/>
        </w:rPr>
      </w:pPr>
      <w:r w:rsidRPr="007D6224">
        <w:rPr>
          <w:rFonts w:ascii="Tahoma" w:hAnsi="Tahoma" w:cs="Tahoma"/>
          <w:sz w:val="20"/>
          <w:szCs w:val="20"/>
        </w:rPr>
        <w:t>5-10% of O2 undergo univalent reduction to form ROS.</w:t>
      </w:r>
    </w:p>
    <w:p w:rsidR="00D44D43" w:rsidRPr="007D6224" w:rsidRDefault="00D44D43" w:rsidP="007D6224">
      <w:pPr>
        <w:pStyle w:val="ListParagraph"/>
        <w:numPr>
          <w:ilvl w:val="1"/>
          <w:numId w:val="295"/>
        </w:numPr>
        <w:rPr>
          <w:rFonts w:ascii="Tahoma" w:hAnsi="Tahoma" w:cs="Tahoma"/>
          <w:sz w:val="20"/>
          <w:szCs w:val="20"/>
        </w:rPr>
      </w:pPr>
      <w:r w:rsidRPr="007D6224">
        <w:rPr>
          <w:rFonts w:ascii="Tahoma" w:hAnsi="Tahoma" w:cs="Tahoma"/>
          <w:sz w:val="20"/>
          <w:szCs w:val="20"/>
        </w:rPr>
        <w:t xml:space="preserve">Oxygen </w:t>
      </w:r>
      <w:r w:rsidRPr="007D6224">
        <w:rPr>
          <w:rFonts w:ascii="Tahoma" w:hAnsi="Tahoma" w:cs="Tahoma"/>
          <w:sz w:val="20"/>
          <w:szCs w:val="20"/>
        </w:rPr>
        <w:sym w:font="Wingdings" w:char="F0E0"/>
      </w:r>
      <w:r w:rsidRPr="007D6224">
        <w:rPr>
          <w:rFonts w:ascii="Tahoma" w:hAnsi="Tahoma" w:cs="Tahoma"/>
          <w:sz w:val="20"/>
          <w:szCs w:val="20"/>
        </w:rPr>
        <w:t xml:space="preserve"> Superoxide </w:t>
      </w:r>
      <w:r w:rsidRPr="007D6224">
        <w:rPr>
          <w:rFonts w:ascii="Tahoma" w:hAnsi="Tahoma" w:cs="Tahoma"/>
          <w:sz w:val="20"/>
          <w:szCs w:val="20"/>
        </w:rPr>
        <w:sym w:font="Wingdings" w:char="F0E0"/>
      </w:r>
      <w:r w:rsidRPr="007D6224">
        <w:rPr>
          <w:rFonts w:ascii="Tahoma" w:hAnsi="Tahoma" w:cs="Tahoma"/>
          <w:sz w:val="20"/>
          <w:szCs w:val="20"/>
        </w:rPr>
        <w:t xml:space="preserve"> Hydrogen Peroxide </w:t>
      </w:r>
      <w:r w:rsidRPr="007D6224">
        <w:rPr>
          <w:rFonts w:ascii="Tahoma" w:hAnsi="Tahoma" w:cs="Tahoma"/>
          <w:sz w:val="20"/>
          <w:szCs w:val="20"/>
        </w:rPr>
        <w:sym w:font="Wingdings" w:char="F0E0"/>
      </w:r>
      <w:r w:rsidRPr="007D6224">
        <w:rPr>
          <w:rFonts w:ascii="Tahoma" w:hAnsi="Tahoma" w:cs="Tahoma"/>
          <w:sz w:val="20"/>
          <w:szCs w:val="20"/>
        </w:rPr>
        <w:t xml:space="preserve"> Hydroxyl Radical </w:t>
      </w:r>
      <w:r w:rsidRPr="007D6224">
        <w:rPr>
          <w:rFonts w:ascii="Tahoma" w:hAnsi="Tahoma" w:cs="Tahoma"/>
          <w:sz w:val="20"/>
          <w:szCs w:val="20"/>
        </w:rPr>
        <w:sym w:font="Wingdings" w:char="F0E0"/>
      </w:r>
      <w:r w:rsidRPr="007D6224">
        <w:rPr>
          <w:rFonts w:ascii="Tahoma" w:hAnsi="Tahoma" w:cs="Tahoma"/>
          <w:sz w:val="20"/>
          <w:szCs w:val="20"/>
        </w:rPr>
        <w:t xml:space="preserve"> Water</w:t>
      </w:r>
    </w:p>
    <w:p w:rsidR="00D44D43" w:rsidRPr="007D6224" w:rsidRDefault="00D44D43" w:rsidP="007D6224">
      <w:pPr>
        <w:pStyle w:val="ListParagraph"/>
        <w:numPr>
          <w:ilvl w:val="1"/>
          <w:numId w:val="295"/>
        </w:numPr>
        <w:rPr>
          <w:rFonts w:ascii="Tahoma" w:hAnsi="Tahoma" w:cs="Tahoma"/>
          <w:sz w:val="20"/>
          <w:szCs w:val="20"/>
        </w:rPr>
      </w:pPr>
      <w:r w:rsidRPr="007D6224">
        <w:rPr>
          <w:rFonts w:ascii="Tahoma" w:hAnsi="Tahoma" w:cs="Tahoma"/>
          <w:sz w:val="20"/>
          <w:szCs w:val="20"/>
        </w:rPr>
        <w:t xml:space="preserve">P2 </w:t>
      </w:r>
      <w:r w:rsidRPr="007D6224">
        <w:rPr>
          <w:rFonts w:ascii="Tahoma" w:hAnsi="Tahoma" w:cs="Tahoma"/>
          <w:sz w:val="20"/>
          <w:szCs w:val="20"/>
        </w:rPr>
        <w:sym w:font="Wingdings" w:char="F0E0"/>
      </w:r>
      <w:r w:rsidRPr="007D6224">
        <w:rPr>
          <w:rFonts w:ascii="Tahoma" w:hAnsi="Tahoma" w:cs="Tahoma"/>
          <w:sz w:val="20"/>
          <w:szCs w:val="20"/>
        </w:rPr>
        <w:t xml:space="preserve"> O</w:t>
      </w:r>
      <w:r w:rsidRPr="007D6224">
        <w:rPr>
          <w:rFonts w:ascii="Tahoma" w:hAnsi="Tahoma" w:cs="Tahoma"/>
          <w:sz w:val="20"/>
          <w:szCs w:val="20"/>
          <w:vertAlign w:val="subscript"/>
        </w:rPr>
        <w:t>2-</w:t>
      </w:r>
      <w:r w:rsidRPr="007D6224">
        <w:rPr>
          <w:rFonts w:ascii="Tahoma" w:hAnsi="Tahoma" w:cs="Tahoma"/>
          <w:sz w:val="20"/>
          <w:szCs w:val="20"/>
        </w:rPr>
        <w:t xml:space="preserve">* </w:t>
      </w:r>
      <w:r w:rsidRPr="007D6224">
        <w:rPr>
          <w:rFonts w:ascii="Tahoma" w:hAnsi="Tahoma" w:cs="Tahoma"/>
          <w:sz w:val="20"/>
          <w:szCs w:val="20"/>
        </w:rPr>
        <w:sym w:font="Wingdings" w:char="F0E0"/>
      </w:r>
      <w:r w:rsidRPr="007D6224">
        <w:rPr>
          <w:rFonts w:ascii="Tahoma" w:hAnsi="Tahoma" w:cs="Tahoma"/>
          <w:sz w:val="20"/>
          <w:szCs w:val="20"/>
        </w:rPr>
        <w:t xml:space="preserve"> H</w:t>
      </w:r>
      <w:r w:rsidRPr="007D6224">
        <w:rPr>
          <w:rFonts w:ascii="Tahoma" w:hAnsi="Tahoma" w:cs="Tahoma"/>
          <w:sz w:val="20"/>
          <w:szCs w:val="20"/>
          <w:vertAlign w:val="subscript"/>
        </w:rPr>
        <w:t>2</w:t>
      </w:r>
      <w:r w:rsidRPr="007D6224">
        <w:rPr>
          <w:rFonts w:ascii="Tahoma" w:hAnsi="Tahoma" w:cs="Tahoma"/>
          <w:sz w:val="20"/>
          <w:szCs w:val="20"/>
        </w:rPr>
        <w:t>O</w:t>
      </w:r>
      <w:r w:rsidRPr="007D6224">
        <w:rPr>
          <w:rFonts w:ascii="Tahoma" w:hAnsi="Tahoma" w:cs="Tahoma"/>
          <w:sz w:val="20"/>
          <w:szCs w:val="20"/>
          <w:vertAlign w:val="subscript"/>
        </w:rPr>
        <w:t>2</w:t>
      </w:r>
      <w:r w:rsidRPr="007D6224">
        <w:rPr>
          <w:rFonts w:ascii="Tahoma" w:hAnsi="Tahoma" w:cs="Tahoma"/>
          <w:sz w:val="20"/>
          <w:szCs w:val="20"/>
        </w:rPr>
        <w:t xml:space="preserve"> </w:t>
      </w:r>
      <w:r w:rsidRPr="007D6224">
        <w:rPr>
          <w:rFonts w:ascii="Tahoma" w:hAnsi="Tahoma" w:cs="Tahoma"/>
          <w:sz w:val="20"/>
          <w:szCs w:val="20"/>
        </w:rPr>
        <w:sym w:font="Wingdings" w:char="F0E0"/>
      </w:r>
      <w:r w:rsidRPr="007D6224">
        <w:rPr>
          <w:rFonts w:ascii="Tahoma" w:hAnsi="Tahoma" w:cs="Tahoma"/>
          <w:sz w:val="20"/>
          <w:szCs w:val="20"/>
        </w:rPr>
        <w:t xml:space="preserve"> OH* </w:t>
      </w:r>
      <w:r w:rsidRPr="007D6224">
        <w:rPr>
          <w:rFonts w:ascii="Tahoma" w:hAnsi="Tahoma" w:cs="Tahoma"/>
          <w:sz w:val="20"/>
          <w:szCs w:val="20"/>
        </w:rPr>
        <w:sym w:font="Wingdings" w:char="F0E0"/>
      </w:r>
      <w:r w:rsidRPr="007D6224">
        <w:rPr>
          <w:rFonts w:ascii="Tahoma" w:hAnsi="Tahoma" w:cs="Tahoma"/>
          <w:sz w:val="20"/>
          <w:szCs w:val="20"/>
        </w:rPr>
        <w:t xml:space="preserve"> H</w:t>
      </w:r>
      <w:r w:rsidRPr="007D6224">
        <w:rPr>
          <w:rFonts w:ascii="Tahoma" w:hAnsi="Tahoma" w:cs="Tahoma"/>
          <w:sz w:val="20"/>
          <w:szCs w:val="20"/>
          <w:vertAlign w:val="subscript"/>
        </w:rPr>
        <w:t>2</w:t>
      </w:r>
      <w:r w:rsidRPr="007D6224">
        <w:rPr>
          <w:rFonts w:ascii="Tahoma" w:hAnsi="Tahoma" w:cs="Tahoma"/>
          <w:sz w:val="20"/>
          <w:szCs w:val="20"/>
        </w:rPr>
        <w:t>O</w:t>
      </w:r>
    </w:p>
    <w:p w:rsidR="00D44D43" w:rsidRPr="007D6224" w:rsidRDefault="00D44D43" w:rsidP="007D6224">
      <w:pPr>
        <w:pStyle w:val="ListParagraph"/>
        <w:numPr>
          <w:ilvl w:val="0"/>
          <w:numId w:val="295"/>
        </w:numPr>
        <w:rPr>
          <w:rFonts w:ascii="Tahoma" w:hAnsi="Tahoma" w:cs="Tahoma"/>
          <w:sz w:val="20"/>
          <w:szCs w:val="20"/>
        </w:rPr>
      </w:pPr>
      <w:r w:rsidRPr="007D6224">
        <w:rPr>
          <w:rFonts w:ascii="Tahoma" w:hAnsi="Tahoma" w:cs="Tahoma"/>
          <w:sz w:val="20"/>
          <w:szCs w:val="20"/>
        </w:rPr>
        <w:t>NADPH Oxidase (NOX)</w:t>
      </w:r>
    </w:p>
    <w:p w:rsidR="00D44D43" w:rsidRPr="007D6224" w:rsidRDefault="00D44D43" w:rsidP="007D6224">
      <w:pPr>
        <w:pStyle w:val="ListParagraph"/>
        <w:numPr>
          <w:ilvl w:val="0"/>
          <w:numId w:val="296"/>
        </w:numPr>
        <w:rPr>
          <w:rFonts w:ascii="Tahoma" w:hAnsi="Tahoma" w:cs="Tahoma"/>
          <w:sz w:val="20"/>
          <w:szCs w:val="20"/>
        </w:rPr>
      </w:pPr>
      <w:r w:rsidRPr="007D6224">
        <w:rPr>
          <w:rFonts w:ascii="Tahoma" w:hAnsi="Tahoma" w:cs="Tahoma"/>
          <w:sz w:val="20"/>
          <w:szCs w:val="20"/>
        </w:rPr>
        <w:t>Respiratory (oxidative) burst: Phagocytic immune cells (neutrophils and macrophages) produce superoxide anion, hydrogen peroxide and peroxynitrite to destroy internalized bacteria or fungi.</w:t>
      </w:r>
    </w:p>
    <w:p w:rsidR="00D44D43" w:rsidRPr="007D6224" w:rsidRDefault="00D44D43" w:rsidP="007D6224">
      <w:pPr>
        <w:pStyle w:val="ListParagraph"/>
        <w:numPr>
          <w:ilvl w:val="0"/>
          <w:numId w:val="296"/>
        </w:numPr>
        <w:rPr>
          <w:rFonts w:ascii="Tahoma" w:hAnsi="Tahoma" w:cs="Tahoma"/>
          <w:sz w:val="20"/>
          <w:szCs w:val="20"/>
        </w:rPr>
      </w:pPr>
      <w:r w:rsidRPr="007D6224">
        <w:rPr>
          <w:rFonts w:ascii="Tahoma" w:hAnsi="Tahoma" w:cs="Tahoma"/>
          <w:sz w:val="20"/>
          <w:szCs w:val="20"/>
        </w:rPr>
        <w:t>NOX in non-phagocytic cells respond to a variety of stimuli, including integrin signaling, growth factors, immunological and hormonal mediators, and hypoxia</w:t>
      </w:r>
    </w:p>
    <w:p w:rsidR="00D44D43" w:rsidRPr="007D6224" w:rsidRDefault="00D44D43" w:rsidP="007D6224">
      <w:pPr>
        <w:pStyle w:val="ListParagraph"/>
        <w:numPr>
          <w:ilvl w:val="0"/>
          <w:numId w:val="295"/>
        </w:numPr>
        <w:rPr>
          <w:rFonts w:ascii="Tahoma" w:hAnsi="Tahoma" w:cs="Tahoma"/>
          <w:sz w:val="20"/>
          <w:szCs w:val="20"/>
        </w:rPr>
      </w:pPr>
      <w:r w:rsidRPr="007D6224">
        <w:rPr>
          <w:rFonts w:ascii="Tahoma" w:hAnsi="Tahoma" w:cs="Tahoma"/>
          <w:sz w:val="20"/>
          <w:szCs w:val="20"/>
        </w:rPr>
        <w:lastRenderedPageBreak/>
        <w:t>5-Lipoxygenase (5-LOX)</w:t>
      </w:r>
    </w:p>
    <w:p w:rsidR="00D44D43" w:rsidRPr="007D6224" w:rsidRDefault="00D44D43" w:rsidP="007D6224">
      <w:pPr>
        <w:pStyle w:val="ListParagraph"/>
        <w:numPr>
          <w:ilvl w:val="1"/>
          <w:numId w:val="295"/>
        </w:numPr>
        <w:rPr>
          <w:rFonts w:ascii="Tahoma" w:hAnsi="Tahoma" w:cs="Tahoma"/>
          <w:sz w:val="20"/>
          <w:szCs w:val="20"/>
        </w:rPr>
      </w:pPr>
      <w:r w:rsidRPr="007D6224">
        <w:rPr>
          <w:rFonts w:ascii="Tahoma" w:hAnsi="Tahoma" w:cs="Tahoma"/>
          <w:sz w:val="20"/>
          <w:szCs w:val="20"/>
        </w:rPr>
        <w:t>5-LOX responds to a variety of stimuli, including integrin signaling, growth factors, immunological and hormonal mediators, and hypoxia</w:t>
      </w:r>
    </w:p>
    <w:p w:rsidR="00D44D43" w:rsidRPr="007D6224" w:rsidRDefault="00D44D43" w:rsidP="007D6224">
      <w:pPr>
        <w:pStyle w:val="ListParagraph"/>
        <w:numPr>
          <w:ilvl w:val="0"/>
          <w:numId w:val="295"/>
        </w:numPr>
        <w:rPr>
          <w:rFonts w:ascii="Tahoma" w:hAnsi="Tahoma" w:cs="Tahoma"/>
          <w:sz w:val="20"/>
          <w:szCs w:val="20"/>
        </w:rPr>
      </w:pPr>
      <w:r w:rsidRPr="007D6224">
        <w:rPr>
          <w:rFonts w:ascii="Tahoma" w:hAnsi="Tahoma" w:cs="Tahoma"/>
          <w:sz w:val="20"/>
          <w:szCs w:val="20"/>
        </w:rPr>
        <w:t>Other enzymes</w:t>
      </w:r>
    </w:p>
    <w:p w:rsidR="00D44D43" w:rsidRPr="007D6224" w:rsidRDefault="00D44D43" w:rsidP="007D6224">
      <w:pPr>
        <w:pStyle w:val="ListParagraph"/>
        <w:numPr>
          <w:ilvl w:val="1"/>
          <w:numId w:val="295"/>
        </w:numPr>
        <w:rPr>
          <w:rFonts w:ascii="Tahoma" w:hAnsi="Tahoma" w:cs="Tahoma"/>
          <w:sz w:val="20"/>
          <w:szCs w:val="20"/>
        </w:rPr>
      </w:pPr>
      <w:r w:rsidRPr="007D6224">
        <w:rPr>
          <w:rFonts w:ascii="Tahoma" w:hAnsi="Tahoma" w:cs="Tahoma"/>
          <w:sz w:val="20"/>
          <w:szCs w:val="20"/>
        </w:rPr>
        <w:t>NAD(P)H dependent oxido-reductases</w:t>
      </w:r>
    </w:p>
    <w:p w:rsidR="00D44D43" w:rsidRPr="007D6224" w:rsidRDefault="00D44D43" w:rsidP="007D6224">
      <w:pPr>
        <w:pStyle w:val="ListParagraph"/>
        <w:numPr>
          <w:ilvl w:val="2"/>
          <w:numId w:val="295"/>
        </w:numPr>
        <w:rPr>
          <w:rFonts w:ascii="Tahoma" w:hAnsi="Tahoma" w:cs="Tahoma"/>
          <w:sz w:val="20"/>
          <w:szCs w:val="20"/>
        </w:rPr>
      </w:pPr>
      <w:r w:rsidRPr="007D6224">
        <w:rPr>
          <w:rFonts w:ascii="Tahoma" w:hAnsi="Tahoma" w:cs="Tahoma"/>
          <w:sz w:val="20"/>
          <w:szCs w:val="20"/>
        </w:rPr>
        <w:t>E.g. Xanthine oxidase (XO)</w:t>
      </w:r>
    </w:p>
    <w:p w:rsidR="00D44D43" w:rsidRPr="007D6224" w:rsidRDefault="00D44D43" w:rsidP="007D6224">
      <w:pPr>
        <w:pStyle w:val="ListParagraph"/>
        <w:numPr>
          <w:ilvl w:val="1"/>
          <w:numId w:val="295"/>
        </w:numPr>
        <w:rPr>
          <w:rFonts w:ascii="Tahoma" w:hAnsi="Tahoma" w:cs="Tahoma"/>
          <w:sz w:val="20"/>
          <w:szCs w:val="20"/>
        </w:rPr>
      </w:pPr>
      <w:r w:rsidRPr="007D6224">
        <w:rPr>
          <w:rFonts w:ascii="Tahoma" w:hAnsi="Tahoma" w:cs="Tahoma"/>
          <w:sz w:val="20"/>
          <w:szCs w:val="20"/>
        </w:rPr>
        <w:t>XO catalyzes the oxidation of hypoxanthine to xanthine to uric acid</w:t>
      </w:r>
    </w:p>
    <w:p w:rsidR="00D44D43" w:rsidRPr="007D6224" w:rsidRDefault="00D44D43" w:rsidP="007D6224">
      <w:pPr>
        <w:pStyle w:val="ListParagraph"/>
        <w:numPr>
          <w:ilvl w:val="1"/>
          <w:numId w:val="295"/>
        </w:numPr>
        <w:rPr>
          <w:rFonts w:ascii="Tahoma" w:hAnsi="Tahoma" w:cs="Tahoma"/>
          <w:sz w:val="20"/>
          <w:szCs w:val="20"/>
        </w:rPr>
      </w:pPr>
      <w:r w:rsidRPr="007D6224">
        <w:rPr>
          <w:rFonts w:ascii="Tahoma" w:hAnsi="Tahoma" w:cs="Tahoma"/>
          <w:sz w:val="20"/>
          <w:szCs w:val="20"/>
        </w:rPr>
        <w:t>With formation of H2O2 and in some cases O2-</w:t>
      </w:r>
    </w:p>
    <w:p w:rsidR="00D44D43" w:rsidRPr="007D6224" w:rsidRDefault="00D44D43" w:rsidP="007D6224">
      <w:pPr>
        <w:pStyle w:val="ListParagraph"/>
        <w:numPr>
          <w:ilvl w:val="1"/>
          <w:numId w:val="295"/>
        </w:numPr>
        <w:rPr>
          <w:rFonts w:ascii="Tahoma" w:hAnsi="Tahoma" w:cs="Tahoma"/>
          <w:sz w:val="20"/>
          <w:szCs w:val="20"/>
        </w:rPr>
      </w:pPr>
      <w:r w:rsidRPr="007D6224">
        <w:rPr>
          <w:rFonts w:ascii="Tahoma" w:hAnsi="Tahoma" w:cs="Tahoma"/>
          <w:sz w:val="20"/>
          <w:szCs w:val="20"/>
        </w:rPr>
        <w:t>Enzyme plays an important role in the catabolism of purines</w:t>
      </w:r>
    </w:p>
    <w:p w:rsidR="00D44D43" w:rsidRPr="007D6224" w:rsidRDefault="00D44D43" w:rsidP="007D6224">
      <w:pPr>
        <w:pStyle w:val="ListParagraph"/>
        <w:numPr>
          <w:ilvl w:val="1"/>
          <w:numId w:val="295"/>
        </w:numPr>
        <w:rPr>
          <w:rFonts w:ascii="Tahoma" w:hAnsi="Tahoma" w:cs="Tahoma"/>
          <w:sz w:val="20"/>
          <w:szCs w:val="20"/>
        </w:rPr>
      </w:pPr>
      <w:r w:rsidRPr="007D6224">
        <w:rPr>
          <w:rFonts w:ascii="Tahoma" w:hAnsi="Tahoma" w:cs="Tahoma"/>
          <w:sz w:val="20"/>
          <w:szCs w:val="20"/>
        </w:rPr>
        <w:t>Is a target in the treatment of gout (“rich man’s disease”), a buildup of uric acid crystals</w:t>
      </w:r>
    </w:p>
    <w:p w:rsidR="00D44D43" w:rsidRPr="007D6224" w:rsidRDefault="00D44D43" w:rsidP="007D6224">
      <w:pPr>
        <w:pStyle w:val="ListParagraph"/>
        <w:numPr>
          <w:ilvl w:val="1"/>
          <w:numId w:val="295"/>
        </w:numPr>
        <w:rPr>
          <w:rFonts w:ascii="Tahoma" w:hAnsi="Tahoma" w:cs="Tahoma"/>
          <w:sz w:val="20"/>
          <w:szCs w:val="20"/>
        </w:rPr>
      </w:pPr>
    </w:p>
    <w:p w:rsidR="00D44D43" w:rsidRPr="007D6224" w:rsidRDefault="00D44D43" w:rsidP="007D6224">
      <w:pPr>
        <w:pStyle w:val="ListParagraph"/>
        <w:numPr>
          <w:ilvl w:val="1"/>
          <w:numId w:val="295"/>
        </w:numPr>
        <w:rPr>
          <w:rFonts w:ascii="Tahoma" w:hAnsi="Tahoma" w:cs="Tahoma"/>
          <w:sz w:val="20"/>
          <w:szCs w:val="20"/>
        </w:rPr>
      </w:pPr>
    </w:p>
    <w:p w:rsidR="00D44D43" w:rsidRPr="007D6224" w:rsidRDefault="00D44D43" w:rsidP="00D44D43">
      <w:pPr>
        <w:rPr>
          <w:rFonts w:ascii="Tahoma" w:hAnsi="Tahoma" w:cs="Tahoma"/>
          <w:b/>
          <w:sz w:val="20"/>
          <w:szCs w:val="20"/>
        </w:rPr>
      </w:pPr>
      <w:r w:rsidRPr="007D6224">
        <w:rPr>
          <w:rFonts w:ascii="Tahoma" w:hAnsi="Tahoma" w:cs="Tahoma"/>
          <w:b/>
          <w:sz w:val="20"/>
          <w:szCs w:val="20"/>
        </w:rPr>
        <w:t>Endogenous defences against ROS</w:t>
      </w:r>
    </w:p>
    <w:p w:rsidR="00D44D43" w:rsidRPr="007D6224" w:rsidRDefault="00D44D43" w:rsidP="00D44D43">
      <w:pPr>
        <w:rPr>
          <w:rFonts w:ascii="Tahoma" w:hAnsi="Tahoma" w:cs="Tahoma"/>
          <w:sz w:val="20"/>
          <w:szCs w:val="20"/>
        </w:rPr>
      </w:pPr>
      <w:r w:rsidRPr="007D6224">
        <w:rPr>
          <w:rFonts w:ascii="Tahoma" w:hAnsi="Tahoma" w:cs="Tahoma"/>
          <w:sz w:val="20"/>
          <w:szCs w:val="20"/>
        </w:rPr>
        <w:t>Antioxidant enzyme systems:</w:t>
      </w:r>
    </w:p>
    <w:p w:rsidR="00D44D43" w:rsidRPr="007D6224" w:rsidRDefault="00D44D43" w:rsidP="007D6224">
      <w:pPr>
        <w:pStyle w:val="ListParagraph"/>
        <w:numPr>
          <w:ilvl w:val="0"/>
          <w:numId w:val="297"/>
        </w:numPr>
        <w:rPr>
          <w:rFonts w:ascii="Tahoma" w:hAnsi="Tahoma" w:cs="Tahoma"/>
          <w:sz w:val="20"/>
          <w:szCs w:val="20"/>
        </w:rPr>
      </w:pPr>
      <w:r w:rsidRPr="007D6224">
        <w:rPr>
          <w:rFonts w:ascii="Tahoma" w:hAnsi="Tahoma" w:cs="Tahoma"/>
          <w:sz w:val="20"/>
          <w:szCs w:val="20"/>
        </w:rPr>
        <w:t>Superoxide dismutase (SODs) and superoxide reductase (SORs)</w:t>
      </w:r>
    </w:p>
    <w:p w:rsidR="00D44D43" w:rsidRPr="007D6224" w:rsidRDefault="00D44D43" w:rsidP="007D6224">
      <w:pPr>
        <w:pStyle w:val="ListParagraph"/>
        <w:numPr>
          <w:ilvl w:val="0"/>
          <w:numId w:val="297"/>
        </w:numPr>
        <w:rPr>
          <w:rFonts w:ascii="Tahoma" w:hAnsi="Tahoma" w:cs="Tahoma"/>
          <w:sz w:val="20"/>
          <w:szCs w:val="20"/>
        </w:rPr>
      </w:pPr>
      <w:r w:rsidRPr="007D6224">
        <w:rPr>
          <w:rFonts w:ascii="Tahoma" w:hAnsi="Tahoma" w:cs="Tahoma"/>
          <w:sz w:val="20"/>
          <w:szCs w:val="20"/>
        </w:rPr>
        <w:t>Catalase and heme peroxidases</w:t>
      </w:r>
    </w:p>
    <w:p w:rsidR="00D44D43" w:rsidRPr="007D6224" w:rsidRDefault="00D44D43" w:rsidP="007D6224">
      <w:pPr>
        <w:pStyle w:val="ListParagraph"/>
        <w:numPr>
          <w:ilvl w:val="0"/>
          <w:numId w:val="297"/>
        </w:numPr>
        <w:rPr>
          <w:rFonts w:ascii="Tahoma" w:hAnsi="Tahoma" w:cs="Tahoma"/>
          <w:sz w:val="20"/>
          <w:szCs w:val="20"/>
        </w:rPr>
      </w:pPr>
      <w:r w:rsidRPr="007D6224">
        <w:rPr>
          <w:rFonts w:ascii="Tahoma" w:hAnsi="Tahoma" w:cs="Tahoma"/>
          <w:sz w:val="20"/>
          <w:szCs w:val="20"/>
        </w:rPr>
        <w:t>Glutathione peroxidase and the glutathione system</w:t>
      </w:r>
    </w:p>
    <w:p w:rsidR="00D44D43" w:rsidRPr="007D6224" w:rsidRDefault="00D44D43" w:rsidP="00D44D43">
      <w:pPr>
        <w:rPr>
          <w:rFonts w:ascii="Tahoma" w:hAnsi="Tahoma" w:cs="Tahoma"/>
          <w:b/>
          <w:sz w:val="20"/>
          <w:szCs w:val="20"/>
        </w:rPr>
      </w:pPr>
      <w:r w:rsidRPr="007D6224">
        <w:rPr>
          <w:rFonts w:ascii="Tahoma" w:hAnsi="Tahoma" w:cs="Tahoma"/>
          <w:b/>
          <w:sz w:val="20"/>
          <w:szCs w:val="20"/>
        </w:rPr>
        <w:t>Redox homeostasis</w:t>
      </w:r>
    </w:p>
    <w:p w:rsidR="00D44D43" w:rsidRPr="007D6224" w:rsidRDefault="00D44D43" w:rsidP="00D44D43">
      <w:pPr>
        <w:rPr>
          <w:rFonts w:ascii="Tahoma" w:hAnsi="Tahoma" w:cs="Tahoma"/>
          <w:sz w:val="20"/>
          <w:szCs w:val="20"/>
        </w:rPr>
      </w:pPr>
      <w:r w:rsidRPr="007D6224">
        <w:rPr>
          <w:rFonts w:ascii="Tahoma" w:hAnsi="Tahoma" w:cs="Tahoma"/>
          <w:sz w:val="20"/>
          <w:szCs w:val="20"/>
        </w:rPr>
        <w:t>Under normal healthy conditions there is an absence of redox-dependent responses</w:t>
      </w:r>
    </w:p>
    <w:p w:rsidR="00D44D43" w:rsidRPr="007D6224" w:rsidRDefault="00D44D43" w:rsidP="00D44D43">
      <w:pPr>
        <w:rPr>
          <w:rFonts w:ascii="Tahoma" w:hAnsi="Tahoma" w:cs="Tahoma"/>
          <w:sz w:val="20"/>
          <w:szCs w:val="20"/>
        </w:rPr>
      </w:pPr>
      <w:r w:rsidRPr="007D6224">
        <w:rPr>
          <w:rFonts w:ascii="Tahoma" w:hAnsi="Tahoma" w:cs="Tahoma"/>
          <w:sz w:val="20"/>
          <w:szCs w:val="20"/>
        </w:rPr>
        <w:t>Cells under physiological conditions:</w:t>
      </w:r>
    </w:p>
    <w:p w:rsidR="00D44D43" w:rsidRPr="007D6224" w:rsidRDefault="00D44D43" w:rsidP="00D44D43">
      <w:pPr>
        <w:rPr>
          <w:rFonts w:ascii="Tahoma" w:hAnsi="Tahoma" w:cs="Tahoma"/>
          <w:sz w:val="20"/>
          <w:szCs w:val="20"/>
        </w:rPr>
      </w:pPr>
      <w:r w:rsidRPr="007D6224">
        <w:rPr>
          <w:rFonts w:ascii="Tahoma" w:hAnsi="Tahoma" w:cs="Tahoma"/>
          <w:noProof/>
          <w:sz w:val="20"/>
          <w:szCs w:val="20"/>
          <w:lang w:eastAsia="en-CA"/>
        </w:rPr>
        <w:drawing>
          <wp:inline distT="0" distB="0" distL="0" distR="0" wp14:anchorId="1230A1F8" wp14:editId="6EC25CAA">
            <wp:extent cx="5943600" cy="23799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E8878.tmp"/>
                    <pic:cNvPicPr/>
                  </pic:nvPicPr>
                  <pic:blipFill>
                    <a:blip r:embed="rId34">
                      <a:extLst>
                        <a:ext uri="{28A0092B-C50C-407E-A947-70E740481C1C}">
                          <a14:useLocalDpi xmlns:a14="http://schemas.microsoft.com/office/drawing/2010/main" val="0"/>
                        </a:ext>
                      </a:extLst>
                    </a:blip>
                    <a:stretch>
                      <a:fillRect/>
                    </a:stretch>
                  </pic:blipFill>
                  <pic:spPr>
                    <a:xfrm>
                      <a:off x="0" y="0"/>
                      <a:ext cx="5943600" cy="2379980"/>
                    </a:xfrm>
                    <a:prstGeom prst="rect">
                      <a:avLst/>
                    </a:prstGeom>
                  </pic:spPr>
                </pic:pic>
              </a:graphicData>
            </a:graphic>
          </wp:inline>
        </w:drawing>
      </w:r>
    </w:p>
    <w:p w:rsidR="00D44D43" w:rsidRPr="007D6224" w:rsidRDefault="00D44D43" w:rsidP="00D44D43">
      <w:pPr>
        <w:rPr>
          <w:rFonts w:ascii="Tahoma" w:hAnsi="Tahoma" w:cs="Tahoma"/>
          <w:sz w:val="20"/>
          <w:szCs w:val="20"/>
        </w:rPr>
      </w:pPr>
      <w:r w:rsidRPr="007D6224">
        <w:rPr>
          <w:rFonts w:ascii="Tahoma" w:hAnsi="Tahoma" w:cs="Tahoma"/>
          <w:sz w:val="20"/>
          <w:szCs w:val="20"/>
        </w:rPr>
        <w:t>Cells in which a significant level of intracellular ROS generation occurs as a moderate and transient change in redox state</w:t>
      </w:r>
    </w:p>
    <w:p w:rsidR="00D44D43" w:rsidRPr="007D6224" w:rsidRDefault="00D44D43" w:rsidP="00D44D43">
      <w:pPr>
        <w:rPr>
          <w:rFonts w:ascii="Tahoma" w:hAnsi="Tahoma" w:cs="Tahoma"/>
          <w:sz w:val="20"/>
          <w:szCs w:val="20"/>
        </w:rPr>
      </w:pPr>
    </w:p>
    <w:p w:rsidR="00D44D43" w:rsidRPr="007D6224" w:rsidRDefault="00D44D43" w:rsidP="00D44D43">
      <w:pPr>
        <w:rPr>
          <w:rFonts w:ascii="Tahoma" w:hAnsi="Tahoma" w:cs="Tahoma"/>
          <w:sz w:val="20"/>
          <w:szCs w:val="20"/>
        </w:rPr>
      </w:pPr>
      <w:r w:rsidRPr="007D6224">
        <w:rPr>
          <w:rFonts w:ascii="Tahoma" w:hAnsi="Tahoma" w:cs="Tahoma"/>
          <w:sz w:val="20"/>
          <w:szCs w:val="20"/>
        </w:rPr>
        <w:t xml:space="preserve">Oxidative stress or anti-oxidative response </w:t>
      </w:r>
      <w:r w:rsidRPr="007D6224">
        <w:rPr>
          <w:rFonts w:ascii="Tahoma" w:hAnsi="Tahoma" w:cs="Tahoma"/>
          <w:sz w:val="20"/>
          <w:szCs w:val="20"/>
        </w:rPr>
        <w:sym w:font="Wingdings" w:char="F0E0"/>
      </w:r>
      <w:r w:rsidRPr="007D6224">
        <w:rPr>
          <w:rFonts w:ascii="Tahoma" w:hAnsi="Tahoma" w:cs="Tahoma"/>
          <w:sz w:val="20"/>
          <w:szCs w:val="20"/>
        </w:rPr>
        <w:t xml:space="preserve"> Antioxidant defences</w:t>
      </w:r>
    </w:p>
    <w:p w:rsidR="00D44D43" w:rsidRPr="007D6224" w:rsidRDefault="00D44D43" w:rsidP="00D44D43">
      <w:pPr>
        <w:rPr>
          <w:rFonts w:ascii="Tahoma" w:hAnsi="Tahoma" w:cs="Tahoma"/>
          <w:sz w:val="20"/>
          <w:szCs w:val="20"/>
        </w:rPr>
      </w:pPr>
      <w:r w:rsidRPr="007D6224">
        <w:rPr>
          <w:rFonts w:ascii="Tahoma" w:hAnsi="Tahoma" w:cs="Tahoma"/>
          <w:noProof/>
          <w:sz w:val="20"/>
          <w:szCs w:val="20"/>
          <w:lang w:eastAsia="en-CA"/>
        </w:rPr>
        <w:lastRenderedPageBreak/>
        <w:drawing>
          <wp:inline distT="0" distB="0" distL="0" distR="0" wp14:anchorId="3169E117" wp14:editId="45ED0898">
            <wp:extent cx="5943600" cy="23850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E8E56C.tmp"/>
                    <pic:cNvPicPr/>
                  </pic:nvPicPr>
                  <pic:blipFill>
                    <a:blip r:embed="rId35">
                      <a:extLst>
                        <a:ext uri="{28A0092B-C50C-407E-A947-70E740481C1C}">
                          <a14:useLocalDpi xmlns:a14="http://schemas.microsoft.com/office/drawing/2010/main" val="0"/>
                        </a:ext>
                      </a:extLst>
                    </a:blip>
                    <a:stretch>
                      <a:fillRect/>
                    </a:stretch>
                  </pic:blipFill>
                  <pic:spPr>
                    <a:xfrm>
                      <a:off x="0" y="0"/>
                      <a:ext cx="5943600" cy="2385060"/>
                    </a:xfrm>
                    <a:prstGeom prst="rect">
                      <a:avLst/>
                    </a:prstGeom>
                  </pic:spPr>
                </pic:pic>
              </a:graphicData>
            </a:graphic>
          </wp:inline>
        </w:drawing>
      </w:r>
    </w:p>
    <w:p w:rsidR="00D44D43" w:rsidRPr="007D6224" w:rsidRDefault="00D44D43" w:rsidP="00D44D43">
      <w:pPr>
        <w:rPr>
          <w:rFonts w:ascii="Tahoma" w:hAnsi="Tahoma" w:cs="Tahoma"/>
          <w:sz w:val="20"/>
          <w:szCs w:val="20"/>
        </w:rPr>
      </w:pPr>
      <w:r w:rsidRPr="007D6224">
        <w:rPr>
          <w:rFonts w:ascii="Tahoma" w:hAnsi="Tahoma" w:cs="Tahoma"/>
          <w:sz w:val="20"/>
          <w:szCs w:val="20"/>
        </w:rPr>
        <w:t>Cells in which a significant level of intracellular ROS generation occurs as a severe and irreversible change leading to cell death</w:t>
      </w:r>
    </w:p>
    <w:p w:rsidR="00D44D43" w:rsidRPr="007D6224" w:rsidRDefault="00D44D43" w:rsidP="00D44D43">
      <w:pPr>
        <w:rPr>
          <w:rFonts w:ascii="Tahoma" w:hAnsi="Tahoma" w:cs="Tahoma"/>
          <w:sz w:val="20"/>
          <w:szCs w:val="20"/>
        </w:rPr>
      </w:pPr>
      <w:r w:rsidRPr="007D6224">
        <w:rPr>
          <w:rFonts w:ascii="Tahoma" w:hAnsi="Tahoma" w:cs="Tahoma"/>
          <w:sz w:val="20"/>
          <w:szCs w:val="20"/>
        </w:rPr>
        <w:t>Induction of cell death</w:t>
      </w:r>
    </w:p>
    <w:p w:rsidR="00D44D43" w:rsidRPr="007D6224" w:rsidRDefault="00D44D43" w:rsidP="00D44D43">
      <w:pPr>
        <w:rPr>
          <w:rFonts w:ascii="Tahoma" w:hAnsi="Tahoma" w:cs="Tahoma"/>
          <w:sz w:val="20"/>
          <w:szCs w:val="20"/>
        </w:rPr>
      </w:pPr>
      <w:r w:rsidRPr="007D6224">
        <w:rPr>
          <w:rFonts w:ascii="Tahoma" w:hAnsi="Tahoma" w:cs="Tahoma"/>
          <w:noProof/>
          <w:sz w:val="20"/>
          <w:szCs w:val="20"/>
          <w:lang w:eastAsia="en-CA"/>
        </w:rPr>
        <w:drawing>
          <wp:inline distT="0" distB="0" distL="0" distR="0" wp14:anchorId="316F95DF" wp14:editId="20D56002">
            <wp:extent cx="5943600" cy="23596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E86E25.tmp"/>
                    <pic:cNvPicPr/>
                  </pic:nvPicPr>
                  <pic:blipFill>
                    <a:blip r:embed="rId36">
                      <a:extLst>
                        <a:ext uri="{28A0092B-C50C-407E-A947-70E740481C1C}">
                          <a14:useLocalDpi xmlns:a14="http://schemas.microsoft.com/office/drawing/2010/main" val="0"/>
                        </a:ext>
                      </a:extLst>
                    </a:blip>
                    <a:stretch>
                      <a:fillRect/>
                    </a:stretch>
                  </pic:blipFill>
                  <pic:spPr>
                    <a:xfrm>
                      <a:off x="0" y="0"/>
                      <a:ext cx="5943600" cy="2359660"/>
                    </a:xfrm>
                    <a:prstGeom prst="rect">
                      <a:avLst/>
                    </a:prstGeom>
                  </pic:spPr>
                </pic:pic>
              </a:graphicData>
            </a:graphic>
          </wp:inline>
        </w:drawing>
      </w:r>
    </w:p>
    <w:p w:rsidR="00D44D43" w:rsidRPr="007D6224" w:rsidRDefault="00D44D43" w:rsidP="00D44D43">
      <w:pPr>
        <w:rPr>
          <w:rFonts w:ascii="Tahoma" w:hAnsi="Tahoma" w:cs="Tahoma"/>
          <w:sz w:val="20"/>
          <w:szCs w:val="20"/>
        </w:rPr>
      </w:pPr>
    </w:p>
    <w:p w:rsidR="00D44D43" w:rsidRPr="007D6224" w:rsidRDefault="00D44D43" w:rsidP="00D44D43">
      <w:pPr>
        <w:rPr>
          <w:rFonts w:ascii="Tahoma" w:hAnsi="Tahoma" w:cs="Tahoma"/>
          <w:sz w:val="20"/>
          <w:szCs w:val="20"/>
        </w:rPr>
      </w:pPr>
      <w:r w:rsidRPr="007D6224">
        <w:rPr>
          <w:rFonts w:ascii="Tahoma" w:hAnsi="Tahoma" w:cs="Tahoma"/>
          <w:sz w:val="20"/>
          <w:szCs w:val="20"/>
        </w:rPr>
        <w:t>Cells in which a significant level of intracellular ROS generation occurs as a chronic shift in redox state</w:t>
      </w:r>
    </w:p>
    <w:p w:rsidR="00D44D43" w:rsidRPr="007D6224" w:rsidRDefault="00D44D43" w:rsidP="00D44D43">
      <w:pPr>
        <w:rPr>
          <w:rFonts w:ascii="Tahoma" w:hAnsi="Tahoma" w:cs="Tahoma"/>
          <w:sz w:val="20"/>
          <w:szCs w:val="20"/>
        </w:rPr>
      </w:pPr>
      <w:r w:rsidRPr="007D6224">
        <w:rPr>
          <w:rFonts w:ascii="Tahoma" w:hAnsi="Tahoma" w:cs="Tahoma"/>
          <w:noProof/>
          <w:sz w:val="20"/>
          <w:szCs w:val="20"/>
          <w:lang w:eastAsia="en-CA"/>
        </w:rPr>
        <w:drawing>
          <wp:inline distT="0" distB="0" distL="0" distR="0" wp14:anchorId="34D0F7F5" wp14:editId="4FC53391">
            <wp:extent cx="5943600" cy="23469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E8E932.tmp"/>
                    <pic:cNvPicPr/>
                  </pic:nvPicPr>
                  <pic:blipFill>
                    <a:blip r:embed="rId37">
                      <a:extLst>
                        <a:ext uri="{28A0092B-C50C-407E-A947-70E740481C1C}">
                          <a14:useLocalDpi xmlns:a14="http://schemas.microsoft.com/office/drawing/2010/main" val="0"/>
                        </a:ext>
                      </a:extLst>
                    </a:blip>
                    <a:stretch>
                      <a:fillRect/>
                    </a:stretch>
                  </pic:blipFill>
                  <pic:spPr>
                    <a:xfrm>
                      <a:off x="0" y="0"/>
                      <a:ext cx="5943600" cy="2346960"/>
                    </a:xfrm>
                    <a:prstGeom prst="rect">
                      <a:avLst/>
                    </a:prstGeom>
                  </pic:spPr>
                </pic:pic>
              </a:graphicData>
            </a:graphic>
          </wp:inline>
        </w:drawing>
      </w:r>
    </w:p>
    <w:p w:rsidR="00D44D43" w:rsidRPr="007D6224" w:rsidRDefault="00D44D43" w:rsidP="00D44D43">
      <w:pPr>
        <w:rPr>
          <w:rFonts w:ascii="Tahoma" w:hAnsi="Tahoma" w:cs="Tahoma"/>
          <w:sz w:val="20"/>
          <w:szCs w:val="20"/>
        </w:rPr>
      </w:pPr>
      <w:r w:rsidRPr="007D6224">
        <w:rPr>
          <w:rFonts w:ascii="Tahoma" w:hAnsi="Tahoma" w:cs="Tahoma"/>
          <w:sz w:val="20"/>
          <w:szCs w:val="20"/>
        </w:rPr>
        <w:t xml:space="preserve">Up-regulation of different patterns of gene expression </w:t>
      </w:r>
      <w:r w:rsidRPr="007D6224">
        <w:rPr>
          <w:rFonts w:ascii="Tahoma" w:hAnsi="Tahoma" w:cs="Tahoma"/>
          <w:sz w:val="20"/>
          <w:szCs w:val="20"/>
        </w:rPr>
        <w:sym w:font="Wingdings" w:char="F0E0"/>
      </w:r>
      <w:r w:rsidRPr="007D6224">
        <w:rPr>
          <w:rFonts w:ascii="Tahoma" w:hAnsi="Tahoma" w:cs="Tahoma"/>
          <w:sz w:val="20"/>
          <w:szCs w:val="20"/>
        </w:rPr>
        <w:t xml:space="preserve"> Pathological conditions</w:t>
      </w:r>
    </w:p>
    <w:p w:rsidR="00D44D43" w:rsidRPr="007D6224" w:rsidRDefault="00D44D43" w:rsidP="00D44D43">
      <w:pPr>
        <w:rPr>
          <w:rFonts w:ascii="Tahoma" w:hAnsi="Tahoma" w:cs="Tahoma"/>
          <w:b/>
          <w:sz w:val="20"/>
          <w:szCs w:val="20"/>
        </w:rPr>
      </w:pPr>
      <w:r w:rsidRPr="007D6224">
        <w:rPr>
          <w:rFonts w:ascii="Tahoma" w:hAnsi="Tahoma" w:cs="Tahoma"/>
          <w:b/>
          <w:sz w:val="20"/>
          <w:szCs w:val="20"/>
        </w:rPr>
        <w:t>Cellular targets of ROS</w:t>
      </w:r>
    </w:p>
    <w:p w:rsidR="00D44D43" w:rsidRPr="007D6224" w:rsidRDefault="00D44D43" w:rsidP="00D44D43">
      <w:pPr>
        <w:rPr>
          <w:rFonts w:ascii="Tahoma" w:hAnsi="Tahoma" w:cs="Tahoma"/>
          <w:noProof/>
          <w:sz w:val="20"/>
          <w:szCs w:val="20"/>
          <w:lang w:eastAsia="en-CA"/>
        </w:rPr>
      </w:pPr>
    </w:p>
    <w:p w:rsidR="00D44D43" w:rsidRPr="007D6224" w:rsidRDefault="00D44D43" w:rsidP="00D44D43">
      <w:pPr>
        <w:rPr>
          <w:rFonts w:ascii="Tahoma" w:hAnsi="Tahoma" w:cs="Tahoma"/>
          <w:sz w:val="20"/>
          <w:szCs w:val="20"/>
        </w:rPr>
      </w:pPr>
      <w:r w:rsidRPr="007D6224">
        <w:rPr>
          <w:rFonts w:ascii="Tahoma" w:hAnsi="Tahoma" w:cs="Tahoma"/>
          <w:noProof/>
          <w:sz w:val="20"/>
          <w:szCs w:val="20"/>
          <w:lang w:eastAsia="en-CA"/>
        </w:rPr>
        <w:drawing>
          <wp:inline distT="0" distB="0" distL="0" distR="0" wp14:anchorId="5B58190A" wp14:editId="5DC58CE4">
            <wp:extent cx="4326011" cy="3238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E84D4C.tmp"/>
                    <pic:cNvPicPr/>
                  </pic:nvPicPr>
                  <pic:blipFill>
                    <a:blip r:embed="rId38">
                      <a:extLst>
                        <a:ext uri="{BEBA8EAE-BF5A-486C-A8C5-ECC9F3942E4B}">
                          <a14:imgProps xmlns:a14="http://schemas.microsoft.com/office/drawing/2010/main">
                            <a14:imgLayer r:embed="rId39">
                              <a14:imgEffect>
                                <a14:backgroundRemoval t="0" b="100000" l="0" r="100000">
                                  <a14:foregroundMark x1="8149" y1="4977" x2="4424" y2="90669"/>
                                  <a14:foregroundMark x1="91385" y1="27994" x2="96391" y2="99689"/>
                                  <a14:foregroundMark x1="37020" y1="24106" x2="28405" y2="36703"/>
                                  <a14:foregroundMark x1="29686" y1="26128" x2="39464" y2="25350"/>
                                  <a14:foregroundMark x1="31432" y1="16174" x2="35274" y2="16485"/>
                                  <a14:foregroundMark x1="26659" y1="1400" x2="37835" y2="14774"/>
                                  <a14:foregroundMark x1="13853" y1="93002" x2="24680" y2="80249"/>
                                  <a14:foregroundMark x1="44237" y1="17574" x2="42724" y2="2022"/>
                                  <a14:foregroundMark x1="20489" y1="22084" x2="23981" y2="622"/>
                                  <a14:foregroundMark x1="39464" y1="11820" x2="36787" y2="3888"/>
                                  <a14:foregroundMark x1="27357" y1="2022" x2="38766" y2="1244"/>
                                  <a14:foregroundMark x1="86729" y1="78227" x2="83702" y2="99689"/>
                                </a14:backgroundRemoval>
                              </a14:imgEffect>
                            </a14:imgLayer>
                          </a14:imgProps>
                        </a:ext>
                        <a:ext uri="{28A0092B-C50C-407E-A947-70E740481C1C}">
                          <a14:useLocalDpi xmlns:a14="http://schemas.microsoft.com/office/drawing/2010/main" val="0"/>
                        </a:ext>
                      </a:extLst>
                    </a:blip>
                    <a:stretch>
                      <a:fillRect/>
                    </a:stretch>
                  </pic:blipFill>
                  <pic:spPr>
                    <a:xfrm>
                      <a:off x="0" y="0"/>
                      <a:ext cx="4327259" cy="3239434"/>
                    </a:xfrm>
                    <a:prstGeom prst="rect">
                      <a:avLst/>
                    </a:prstGeom>
                  </pic:spPr>
                </pic:pic>
              </a:graphicData>
            </a:graphic>
          </wp:inline>
        </w:drawing>
      </w:r>
    </w:p>
    <w:p w:rsidR="00D44D43" w:rsidRPr="007D6224" w:rsidRDefault="00D44D43" w:rsidP="00D44D43">
      <w:pPr>
        <w:rPr>
          <w:rFonts w:ascii="Tahoma" w:hAnsi="Tahoma" w:cs="Tahoma"/>
          <w:b/>
          <w:sz w:val="20"/>
          <w:szCs w:val="20"/>
        </w:rPr>
      </w:pPr>
      <w:r w:rsidRPr="007D6224">
        <w:rPr>
          <w:rFonts w:ascii="Tahoma" w:hAnsi="Tahoma" w:cs="Tahoma"/>
          <w:b/>
          <w:sz w:val="20"/>
          <w:szCs w:val="20"/>
        </w:rPr>
        <w:t>Protein as target:</w:t>
      </w:r>
    </w:p>
    <w:p w:rsidR="00D44D43" w:rsidRPr="007D6224" w:rsidRDefault="00D44D43" w:rsidP="007D6224">
      <w:pPr>
        <w:pStyle w:val="ListParagraph"/>
        <w:numPr>
          <w:ilvl w:val="0"/>
          <w:numId w:val="298"/>
        </w:numPr>
        <w:rPr>
          <w:rFonts w:ascii="Tahoma" w:hAnsi="Tahoma" w:cs="Tahoma"/>
          <w:b/>
          <w:sz w:val="20"/>
          <w:szCs w:val="20"/>
        </w:rPr>
      </w:pPr>
      <w:r w:rsidRPr="007D6224">
        <w:rPr>
          <w:rFonts w:ascii="Tahoma" w:hAnsi="Tahoma" w:cs="Tahoma"/>
          <w:sz w:val="20"/>
          <w:szCs w:val="20"/>
        </w:rPr>
        <w:t>Oxidation of proteins may lead to the formation of insoluble protein aggregates</w:t>
      </w:r>
    </w:p>
    <w:p w:rsidR="00D44D43" w:rsidRPr="007D6224" w:rsidRDefault="00D44D43" w:rsidP="007D6224">
      <w:pPr>
        <w:pStyle w:val="ListParagraph"/>
        <w:numPr>
          <w:ilvl w:val="1"/>
          <w:numId w:val="298"/>
        </w:numPr>
        <w:rPr>
          <w:rFonts w:ascii="Tahoma" w:hAnsi="Tahoma" w:cs="Tahoma"/>
          <w:b/>
          <w:sz w:val="20"/>
          <w:szCs w:val="20"/>
        </w:rPr>
      </w:pPr>
      <w:r w:rsidRPr="007D6224">
        <w:rPr>
          <w:rFonts w:ascii="Tahoma" w:hAnsi="Tahoma" w:cs="Tahoma"/>
          <w:sz w:val="20"/>
          <w:szCs w:val="20"/>
        </w:rPr>
        <w:t>As found in neurodegenerative pathologies for example</w:t>
      </w:r>
    </w:p>
    <w:p w:rsidR="00D44D43" w:rsidRPr="007D6224" w:rsidRDefault="00D44D43" w:rsidP="007D6224">
      <w:pPr>
        <w:pStyle w:val="ListParagraph"/>
        <w:numPr>
          <w:ilvl w:val="0"/>
          <w:numId w:val="298"/>
        </w:numPr>
        <w:rPr>
          <w:rFonts w:ascii="Tahoma" w:hAnsi="Tahoma" w:cs="Tahoma"/>
          <w:b/>
          <w:sz w:val="20"/>
          <w:szCs w:val="20"/>
        </w:rPr>
      </w:pPr>
      <w:r w:rsidRPr="007D6224">
        <w:rPr>
          <w:rFonts w:ascii="Tahoma" w:hAnsi="Tahoma" w:cs="Tahoma"/>
          <w:sz w:val="20"/>
          <w:szCs w:val="20"/>
        </w:rPr>
        <w:t>ROS involved in the formation of advanced glycation endproducts (AGEs), which is an irreversible molecular change typically seen in glycosylated cell surface proteins.</w:t>
      </w:r>
    </w:p>
    <w:p w:rsidR="00D44D43" w:rsidRPr="007D6224" w:rsidRDefault="00D44D43" w:rsidP="00D44D43">
      <w:pPr>
        <w:rPr>
          <w:rFonts w:ascii="Tahoma" w:hAnsi="Tahoma" w:cs="Tahoma"/>
          <w:b/>
          <w:sz w:val="20"/>
          <w:szCs w:val="20"/>
        </w:rPr>
      </w:pPr>
      <w:r w:rsidRPr="007D6224">
        <w:rPr>
          <w:rFonts w:ascii="Tahoma" w:hAnsi="Tahoma" w:cs="Tahoma"/>
          <w:b/>
          <w:sz w:val="20"/>
          <w:szCs w:val="20"/>
        </w:rPr>
        <w:t>DNA as target:</w:t>
      </w:r>
    </w:p>
    <w:p w:rsidR="00D44D43" w:rsidRPr="007D6224" w:rsidRDefault="00D44D43" w:rsidP="007D6224">
      <w:pPr>
        <w:pStyle w:val="ListParagraph"/>
        <w:numPr>
          <w:ilvl w:val="0"/>
          <w:numId w:val="299"/>
        </w:numPr>
        <w:rPr>
          <w:rFonts w:ascii="Tahoma" w:hAnsi="Tahoma" w:cs="Tahoma"/>
          <w:sz w:val="20"/>
          <w:szCs w:val="20"/>
        </w:rPr>
      </w:pPr>
      <w:r w:rsidRPr="007D6224">
        <w:rPr>
          <w:rFonts w:ascii="Tahoma" w:hAnsi="Tahoma" w:cs="Tahoma"/>
          <w:sz w:val="20"/>
          <w:szCs w:val="20"/>
        </w:rPr>
        <w:t>ROS are capable of inducing single and double stranded breaks in DNA</w:t>
      </w:r>
    </w:p>
    <w:p w:rsidR="00D44D43" w:rsidRPr="007D6224" w:rsidRDefault="00D44D43" w:rsidP="007D6224">
      <w:pPr>
        <w:pStyle w:val="ListParagraph"/>
        <w:numPr>
          <w:ilvl w:val="0"/>
          <w:numId w:val="299"/>
        </w:numPr>
        <w:rPr>
          <w:rFonts w:ascii="Tahoma" w:hAnsi="Tahoma" w:cs="Tahoma"/>
          <w:sz w:val="20"/>
          <w:szCs w:val="20"/>
        </w:rPr>
      </w:pPr>
      <w:r w:rsidRPr="007D6224">
        <w:rPr>
          <w:rFonts w:ascii="Tahoma" w:hAnsi="Tahoma" w:cs="Tahoma"/>
          <w:sz w:val="20"/>
          <w:szCs w:val="20"/>
        </w:rPr>
        <w:t>ROS can induce structural and chemical changes of both pyrimidine and purine bases as well as 2’- deoxyribose</w:t>
      </w:r>
    </w:p>
    <w:p w:rsidR="00D44D43" w:rsidRPr="007D6224" w:rsidRDefault="00D44D43" w:rsidP="007D6224">
      <w:pPr>
        <w:pStyle w:val="ListParagraph"/>
        <w:numPr>
          <w:ilvl w:val="0"/>
          <w:numId w:val="299"/>
        </w:numPr>
        <w:rPr>
          <w:rFonts w:ascii="Tahoma" w:hAnsi="Tahoma" w:cs="Tahoma"/>
          <w:sz w:val="20"/>
          <w:szCs w:val="20"/>
        </w:rPr>
      </w:pPr>
      <w:r w:rsidRPr="007D6224">
        <w:rPr>
          <w:rFonts w:ascii="Tahoma" w:hAnsi="Tahoma" w:cs="Tahoma"/>
          <w:sz w:val="20"/>
          <w:szCs w:val="20"/>
        </w:rPr>
        <w:t>As such, cells may undergo a series of cumulative mutations, which in turn may disrupt cell homeostasis with the end result of cancer development</w:t>
      </w:r>
    </w:p>
    <w:p w:rsidR="00D44D43" w:rsidRPr="007D6224" w:rsidRDefault="00D44D43" w:rsidP="007D6224">
      <w:pPr>
        <w:pStyle w:val="ListParagraph"/>
        <w:numPr>
          <w:ilvl w:val="0"/>
          <w:numId w:val="299"/>
        </w:numPr>
        <w:rPr>
          <w:rFonts w:ascii="Tahoma" w:hAnsi="Tahoma" w:cs="Tahoma"/>
          <w:sz w:val="20"/>
          <w:szCs w:val="20"/>
        </w:rPr>
      </w:pPr>
      <w:r w:rsidRPr="007D6224">
        <w:rPr>
          <w:rFonts w:ascii="Tahoma" w:hAnsi="Tahoma" w:cs="Tahoma"/>
          <w:sz w:val="20"/>
          <w:szCs w:val="20"/>
        </w:rPr>
        <w:t>Mitochondrial DNA - more sensitive to oxidative stress-induced mutations because it lacks DNA repair enzymes</w:t>
      </w:r>
    </w:p>
    <w:p w:rsidR="00D44D43" w:rsidRPr="007D6224" w:rsidRDefault="00D44D43" w:rsidP="00D44D43">
      <w:pPr>
        <w:rPr>
          <w:rFonts w:ascii="Tahoma" w:hAnsi="Tahoma" w:cs="Tahoma"/>
          <w:b/>
          <w:sz w:val="20"/>
          <w:szCs w:val="20"/>
        </w:rPr>
      </w:pPr>
      <w:r w:rsidRPr="007D6224">
        <w:rPr>
          <w:rFonts w:ascii="Tahoma" w:hAnsi="Tahoma" w:cs="Tahoma"/>
          <w:b/>
          <w:sz w:val="20"/>
          <w:szCs w:val="20"/>
        </w:rPr>
        <w:t>Lipid as target:</w:t>
      </w:r>
    </w:p>
    <w:p w:rsidR="00D44D43" w:rsidRPr="007D6224" w:rsidRDefault="00D44D43" w:rsidP="00D44D43">
      <w:pPr>
        <w:rPr>
          <w:rFonts w:ascii="Tahoma" w:hAnsi="Tahoma" w:cs="Tahoma"/>
          <w:b/>
          <w:sz w:val="20"/>
          <w:szCs w:val="20"/>
        </w:rPr>
      </w:pPr>
      <w:r w:rsidRPr="007D6224">
        <w:rPr>
          <w:rFonts w:ascii="Tahoma" w:hAnsi="Tahoma" w:cs="Tahoma"/>
          <w:b/>
          <w:noProof/>
          <w:sz w:val="20"/>
          <w:szCs w:val="20"/>
          <w:lang w:eastAsia="en-CA"/>
        </w:rPr>
        <w:lastRenderedPageBreak/>
        <w:drawing>
          <wp:inline distT="0" distB="0" distL="0" distR="0" wp14:anchorId="7EBAF51E" wp14:editId="655A8E7C">
            <wp:extent cx="5458408" cy="33432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E83F63.tmp"/>
                    <pic:cNvPicPr/>
                  </pic:nvPicPr>
                  <pic:blipFill>
                    <a:blip r:embed="rId40">
                      <a:extLst>
                        <a:ext uri="{28A0092B-C50C-407E-A947-70E740481C1C}">
                          <a14:useLocalDpi xmlns:a14="http://schemas.microsoft.com/office/drawing/2010/main" val="0"/>
                        </a:ext>
                      </a:extLst>
                    </a:blip>
                    <a:stretch>
                      <a:fillRect/>
                    </a:stretch>
                  </pic:blipFill>
                  <pic:spPr>
                    <a:xfrm>
                      <a:off x="0" y="0"/>
                      <a:ext cx="5460096" cy="3344309"/>
                    </a:xfrm>
                    <a:prstGeom prst="rect">
                      <a:avLst/>
                    </a:prstGeom>
                  </pic:spPr>
                </pic:pic>
              </a:graphicData>
            </a:graphic>
          </wp:inline>
        </w:drawing>
      </w:r>
    </w:p>
    <w:p w:rsidR="00D44D43" w:rsidRPr="007D6224" w:rsidRDefault="00D44D43" w:rsidP="00D44D43">
      <w:pPr>
        <w:rPr>
          <w:rFonts w:ascii="Tahoma" w:hAnsi="Tahoma" w:cs="Tahoma"/>
          <w:b/>
          <w:sz w:val="20"/>
          <w:szCs w:val="20"/>
        </w:rPr>
      </w:pPr>
      <w:r w:rsidRPr="007D6224">
        <w:rPr>
          <w:rFonts w:ascii="Tahoma" w:hAnsi="Tahoma" w:cs="Tahoma"/>
          <w:b/>
          <w:noProof/>
          <w:sz w:val="20"/>
          <w:szCs w:val="20"/>
          <w:lang w:eastAsia="en-CA"/>
        </w:rPr>
        <w:drawing>
          <wp:inline distT="0" distB="0" distL="0" distR="0" wp14:anchorId="5E191E5C" wp14:editId="04AE9E2B">
            <wp:extent cx="5943600" cy="44335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E8B65A.tmp"/>
                    <pic:cNvPicPr/>
                  </pic:nvPicPr>
                  <pic:blipFill>
                    <a:blip r:embed="rId41">
                      <a:extLst>
                        <a:ext uri="{28A0092B-C50C-407E-A947-70E740481C1C}">
                          <a14:useLocalDpi xmlns:a14="http://schemas.microsoft.com/office/drawing/2010/main" val="0"/>
                        </a:ext>
                      </a:extLst>
                    </a:blip>
                    <a:stretch>
                      <a:fillRect/>
                    </a:stretch>
                  </pic:blipFill>
                  <pic:spPr>
                    <a:xfrm>
                      <a:off x="0" y="0"/>
                      <a:ext cx="5943600" cy="4433570"/>
                    </a:xfrm>
                    <a:prstGeom prst="rect">
                      <a:avLst/>
                    </a:prstGeom>
                  </pic:spPr>
                </pic:pic>
              </a:graphicData>
            </a:graphic>
          </wp:inline>
        </w:drawing>
      </w:r>
    </w:p>
    <w:p w:rsidR="00D44D43" w:rsidRPr="007D6224" w:rsidRDefault="00D44D43" w:rsidP="00D44D43">
      <w:pPr>
        <w:rPr>
          <w:rFonts w:ascii="Tahoma" w:hAnsi="Tahoma" w:cs="Tahoma"/>
          <w:b/>
          <w:sz w:val="20"/>
          <w:szCs w:val="20"/>
        </w:rPr>
      </w:pPr>
      <w:r w:rsidRPr="007D6224">
        <w:rPr>
          <w:rFonts w:ascii="Tahoma" w:hAnsi="Tahoma" w:cs="Tahoma"/>
          <w:b/>
          <w:sz w:val="20"/>
          <w:szCs w:val="20"/>
        </w:rPr>
        <w:t>Antioxidants general mode of action</w:t>
      </w:r>
    </w:p>
    <w:p w:rsidR="00D44D43" w:rsidRPr="007D6224" w:rsidRDefault="00D44D43" w:rsidP="00D44D43">
      <w:pPr>
        <w:rPr>
          <w:rFonts w:ascii="Tahoma" w:hAnsi="Tahoma" w:cs="Tahoma"/>
          <w:sz w:val="20"/>
          <w:szCs w:val="20"/>
        </w:rPr>
      </w:pPr>
      <w:r w:rsidRPr="007D6224">
        <w:rPr>
          <w:rFonts w:ascii="Tahoma" w:hAnsi="Tahoma" w:cs="Tahoma"/>
          <w:sz w:val="20"/>
          <w:szCs w:val="20"/>
        </w:rPr>
        <w:t>• Oxidant Stress = Production &gt;&gt; Detoxification</w:t>
      </w:r>
    </w:p>
    <w:p w:rsidR="00D44D43" w:rsidRPr="007D6224" w:rsidRDefault="00D44D43" w:rsidP="00D44D43">
      <w:pPr>
        <w:rPr>
          <w:rFonts w:ascii="Tahoma" w:hAnsi="Tahoma" w:cs="Tahoma"/>
          <w:sz w:val="20"/>
          <w:szCs w:val="20"/>
        </w:rPr>
      </w:pPr>
      <w:r w:rsidRPr="007D6224">
        <w:rPr>
          <w:rFonts w:ascii="Tahoma" w:hAnsi="Tahoma" w:cs="Tahoma"/>
          <w:sz w:val="20"/>
          <w:szCs w:val="20"/>
        </w:rPr>
        <w:t>• Reduce ROS by</w:t>
      </w:r>
    </w:p>
    <w:p w:rsidR="00D44D43" w:rsidRPr="007D6224" w:rsidRDefault="00D44D43" w:rsidP="007D6224">
      <w:pPr>
        <w:pStyle w:val="ListParagraph"/>
        <w:numPr>
          <w:ilvl w:val="0"/>
          <w:numId w:val="299"/>
        </w:numPr>
        <w:rPr>
          <w:rFonts w:ascii="Tahoma" w:hAnsi="Tahoma" w:cs="Tahoma"/>
          <w:sz w:val="20"/>
          <w:szCs w:val="20"/>
        </w:rPr>
      </w:pPr>
      <w:r w:rsidRPr="007D6224">
        <w:rPr>
          <w:rFonts w:ascii="Tahoma" w:hAnsi="Tahoma" w:cs="Tahoma"/>
          <w:sz w:val="20"/>
          <w:szCs w:val="20"/>
        </w:rPr>
        <w:t>reduce formation</w:t>
      </w:r>
    </w:p>
    <w:p w:rsidR="00D44D43" w:rsidRPr="007D6224" w:rsidRDefault="00D44D43" w:rsidP="007D6224">
      <w:pPr>
        <w:pStyle w:val="ListParagraph"/>
        <w:numPr>
          <w:ilvl w:val="0"/>
          <w:numId w:val="299"/>
        </w:numPr>
        <w:rPr>
          <w:rFonts w:ascii="Tahoma" w:hAnsi="Tahoma" w:cs="Tahoma"/>
          <w:sz w:val="20"/>
          <w:szCs w:val="20"/>
        </w:rPr>
      </w:pPr>
      <w:r w:rsidRPr="007D6224">
        <w:rPr>
          <w:rFonts w:ascii="Tahoma" w:hAnsi="Tahoma" w:cs="Tahoma"/>
          <w:sz w:val="20"/>
          <w:szCs w:val="20"/>
        </w:rPr>
        <w:t>increase removal by</w:t>
      </w:r>
    </w:p>
    <w:p w:rsidR="00D44D43" w:rsidRPr="007D6224" w:rsidRDefault="00D44D43" w:rsidP="007D6224">
      <w:pPr>
        <w:pStyle w:val="ListParagraph"/>
        <w:numPr>
          <w:ilvl w:val="0"/>
          <w:numId w:val="299"/>
        </w:numPr>
        <w:rPr>
          <w:rFonts w:ascii="Tahoma" w:hAnsi="Tahoma" w:cs="Tahoma"/>
          <w:sz w:val="20"/>
          <w:szCs w:val="20"/>
        </w:rPr>
      </w:pPr>
      <w:r w:rsidRPr="007D6224">
        <w:rPr>
          <w:rFonts w:ascii="Tahoma" w:hAnsi="Tahoma" w:cs="Tahoma"/>
          <w:sz w:val="20"/>
          <w:szCs w:val="20"/>
        </w:rPr>
        <w:lastRenderedPageBreak/>
        <w:t>scavenging of ROS (direct)</w:t>
      </w:r>
    </w:p>
    <w:p w:rsidR="00D44D43" w:rsidRPr="007D6224" w:rsidRDefault="00D44D43" w:rsidP="007D6224">
      <w:pPr>
        <w:pStyle w:val="ListParagraph"/>
        <w:numPr>
          <w:ilvl w:val="0"/>
          <w:numId w:val="299"/>
        </w:numPr>
        <w:rPr>
          <w:rFonts w:ascii="Tahoma" w:hAnsi="Tahoma" w:cs="Tahoma"/>
          <w:sz w:val="20"/>
          <w:szCs w:val="20"/>
        </w:rPr>
      </w:pPr>
      <w:r w:rsidRPr="007D6224">
        <w:rPr>
          <w:rFonts w:ascii="Tahoma" w:hAnsi="Tahoma" w:cs="Tahoma"/>
          <w:sz w:val="20"/>
          <w:szCs w:val="20"/>
        </w:rPr>
        <w:t>upregulating anti-oxidative enzyme (indirect)</w:t>
      </w:r>
    </w:p>
    <w:p w:rsidR="00D44D43" w:rsidRPr="007D6224" w:rsidRDefault="00D44D43" w:rsidP="007D6224">
      <w:pPr>
        <w:pStyle w:val="ListParagraph"/>
        <w:numPr>
          <w:ilvl w:val="0"/>
          <w:numId w:val="299"/>
        </w:numPr>
        <w:rPr>
          <w:rFonts w:ascii="Tahoma" w:hAnsi="Tahoma" w:cs="Tahoma"/>
          <w:sz w:val="20"/>
          <w:szCs w:val="20"/>
        </w:rPr>
      </w:pPr>
      <w:r w:rsidRPr="007D6224">
        <w:rPr>
          <w:rFonts w:ascii="Tahoma" w:hAnsi="Tahoma" w:cs="Tahoma"/>
          <w:sz w:val="20"/>
          <w:szCs w:val="20"/>
        </w:rPr>
        <w:t>alter activity by modifying co-factors</w:t>
      </w:r>
    </w:p>
    <w:p w:rsidR="00D44D43" w:rsidRPr="007D6224" w:rsidRDefault="00D44D43" w:rsidP="007D6224">
      <w:pPr>
        <w:pStyle w:val="ListParagraph"/>
        <w:numPr>
          <w:ilvl w:val="0"/>
          <w:numId w:val="299"/>
        </w:numPr>
        <w:rPr>
          <w:rFonts w:ascii="Tahoma" w:hAnsi="Tahoma" w:cs="Tahoma"/>
          <w:sz w:val="20"/>
          <w:szCs w:val="20"/>
        </w:rPr>
      </w:pPr>
      <w:r w:rsidRPr="007D6224">
        <w:rPr>
          <w:rFonts w:ascii="Tahoma" w:hAnsi="Tahoma" w:cs="Tahoma"/>
          <w:sz w:val="20"/>
          <w:szCs w:val="20"/>
        </w:rPr>
        <w:t>alter availability of selenium or Zn, which are required</w:t>
      </w:r>
    </w:p>
    <w:p w:rsidR="00D44D43" w:rsidRPr="007D6224" w:rsidRDefault="00D44D43" w:rsidP="007D6224">
      <w:pPr>
        <w:pStyle w:val="ListParagraph"/>
        <w:numPr>
          <w:ilvl w:val="0"/>
          <w:numId w:val="300"/>
        </w:numPr>
        <w:rPr>
          <w:rFonts w:ascii="Tahoma" w:hAnsi="Tahoma" w:cs="Tahoma"/>
          <w:sz w:val="20"/>
          <w:szCs w:val="20"/>
        </w:rPr>
      </w:pPr>
      <w:r w:rsidRPr="007D6224">
        <w:rPr>
          <w:rFonts w:ascii="Tahoma" w:hAnsi="Tahoma" w:cs="Tahoma"/>
          <w:sz w:val="20"/>
          <w:szCs w:val="20"/>
        </w:rPr>
        <w:t>for anti-oxidant enzyme activity</w:t>
      </w:r>
    </w:p>
    <w:p w:rsidR="00D44D43" w:rsidRPr="007D6224" w:rsidRDefault="00D44D43" w:rsidP="007D6224">
      <w:pPr>
        <w:pStyle w:val="ListParagraph"/>
        <w:numPr>
          <w:ilvl w:val="0"/>
          <w:numId w:val="300"/>
        </w:numPr>
        <w:rPr>
          <w:rFonts w:ascii="Tahoma" w:hAnsi="Tahoma" w:cs="Tahoma"/>
          <w:sz w:val="20"/>
          <w:szCs w:val="20"/>
        </w:rPr>
      </w:pPr>
      <w:r w:rsidRPr="007D6224">
        <w:rPr>
          <w:rFonts w:ascii="Tahoma" w:hAnsi="Tahoma" w:cs="Tahoma"/>
          <w:sz w:val="20"/>
          <w:szCs w:val="20"/>
        </w:rPr>
        <w:t>de novo synthesis of antioxidant small molecules</w:t>
      </w:r>
    </w:p>
    <w:p w:rsidR="00D44D43" w:rsidRPr="007D6224" w:rsidRDefault="00D44D43" w:rsidP="007D6224">
      <w:pPr>
        <w:pStyle w:val="ListParagraph"/>
        <w:numPr>
          <w:ilvl w:val="0"/>
          <w:numId w:val="300"/>
        </w:numPr>
        <w:rPr>
          <w:rFonts w:ascii="Tahoma" w:hAnsi="Tahoma" w:cs="Tahoma"/>
          <w:b/>
          <w:sz w:val="20"/>
          <w:szCs w:val="20"/>
        </w:rPr>
      </w:pPr>
    </w:p>
    <w:p w:rsidR="00D44D43" w:rsidRPr="007D6224" w:rsidRDefault="00D44D43" w:rsidP="00D44D43">
      <w:pPr>
        <w:rPr>
          <w:rFonts w:ascii="Tahoma" w:hAnsi="Tahoma" w:cs="Tahoma"/>
          <w:b/>
          <w:sz w:val="20"/>
          <w:szCs w:val="20"/>
        </w:rPr>
      </w:pPr>
      <w:r w:rsidRPr="007D6224">
        <w:rPr>
          <w:rFonts w:ascii="Tahoma" w:hAnsi="Tahoma" w:cs="Tahoma"/>
          <w:b/>
          <w:sz w:val="20"/>
          <w:szCs w:val="20"/>
        </w:rPr>
        <w:t xml:space="preserve">Different types of antioxidants </w:t>
      </w:r>
      <w:r w:rsidRPr="007D6224">
        <w:rPr>
          <w:rFonts w:ascii="Tahoma" w:hAnsi="Tahoma" w:cs="Tahoma"/>
          <w:sz w:val="20"/>
          <w:szCs w:val="20"/>
        </w:rPr>
        <w:t>according to lipid solubility</w:t>
      </w:r>
    </w:p>
    <w:p w:rsidR="00D44D43" w:rsidRPr="007D6224" w:rsidRDefault="00D44D43" w:rsidP="007D6224">
      <w:pPr>
        <w:pStyle w:val="ListParagraph"/>
        <w:numPr>
          <w:ilvl w:val="0"/>
          <w:numId w:val="300"/>
        </w:numPr>
        <w:rPr>
          <w:rFonts w:ascii="Tahoma" w:hAnsi="Tahoma" w:cs="Tahoma"/>
          <w:sz w:val="20"/>
          <w:szCs w:val="20"/>
        </w:rPr>
      </w:pPr>
      <w:r w:rsidRPr="007D6224">
        <w:rPr>
          <w:rFonts w:ascii="Tahoma" w:hAnsi="Tahoma" w:cs="Tahoma"/>
          <w:sz w:val="20"/>
          <w:szCs w:val="20"/>
        </w:rPr>
        <w:t>Hydrophobic: act on cell membrane and protect against lipid peroxidation</w:t>
      </w:r>
    </w:p>
    <w:p w:rsidR="00D44D43" w:rsidRPr="007D6224" w:rsidRDefault="00D44D43" w:rsidP="007D6224">
      <w:pPr>
        <w:pStyle w:val="ListParagraph"/>
        <w:numPr>
          <w:ilvl w:val="0"/>
          <w:numId w:val="301"/>
        </w:numPr>
        <w:rPr>
          <w:rFonts w:ascii="Tahoma" w:hAnsi="Tahoma" w:cs="Tahoma"/>
          <w:sz w:val="20"/>
          <w:szCs w:val="20"/>
        </w:rPr>
      </w:pPr>
      <w:r w:rsidRPr="007D6224">
        <w:rPr>
          <w:rFonts w:ascii="Tahoma" w:hAnsi="Tahoma" w:cs="Tahoma"/>
          <w:sz w:val="20"/>
          <w:szCs w:val="20"/>
        </w:rPr>
        <w:t>Hydrophilic: react with ROS in cytosol and blood plasma</w:t>
      </w:r>
    </w:p>
    <w:p w:rsidR="00D44D43" w:rsidRPr="007D6224" w:rsidRDefault="00D44D43" w:rsidP="007D6224">
      <w:pPr>
        <w:pStyle w:val="ListParagraph"/>
        <w:numPr>
          <w:ilvl w:val="0"/>
          <w:numId w:val="301"/>
        </w:numPr>
        <w:rPr>
          <w:rFonts w:ascii="Tahoma" w:hAnsi="Tahoma" w:cs="Tahoma"/>
          <w:sz w:val="20"/>
          <w:szCs w:val="20"/>
        </w:rPr>
      </w:pPr>
      <w:r w:rsidRPr="007D6224">
        <w:rPr>
          <w:rFonts w:ascii="Tahoma" w:hAnsi="Tahoma" w:cs="Tahoma"/>
          <w:sz w:val="20"/>
          <w:szCs w:val="20"/>
        </w:rPr>
        <w:t>Synergistic interaction among them</w:t>
      </w:r>
    </w:p>
    <w:p w:rsidR="00D44D43" w:rsidRPr="007D6224" w:rsidRDefault="00D44D43" w:rsidP="00D44D43">
      <w:pPr>
        <w:rPr>
          <w:rFonts w:ascii="Tahoma" w:hAnsi="Tahoma" w:cs="Tahoma"/>
          <w:sz w:val="20"/>
          <w:szCs w:val="20"/>
        </w:rPr>
      </w:pPr>
    </w:p>
    <w:p w:rsidR="00D44D43" w:rsidRPr="007D6224" w:rsidRDefault="00D44D43" w:rsidP="00D44D43">
      <w:pPr>
        <w:rPr>
          <w:rFonts w:ascii="Tahoma" w:hAnsi="Tahoma" w:cs="Tahoma"/>
          <w:b/>
          <w:sz w:val="20"/>
          <w:szCs w:val="20"/>
        </w:rPr>
      </w:pPr>
      <w:r w:rsidRPr="007D6224">
        <w:rPr>
          <w:rFonts w:ascii="Tahoma" w:hAnsi="Tahoma" w:cs="Tahoma"/>
          <w:b/>
          <w:sz w:val="20"/>
          <w:szCs w:val="20"/>
        </w:rPr>
        <w:t>Ascorbic acid (Vitamin C)</w:t>
      </w:r>
    </w:p>
    <w:p w:rsidR="00D44D43" w:rsidRPr="007D6224" w:rsidRDefault="00D44D43" w:rsidP="007D6224">
      <w:pPr>
        <w:pStyle w:val="ListParagraph"/>
        <w:numPr>
          <w:ilvl w:val="0"/>
          <w:numId w:val="301"/>
        </w:numPr>
        <w:rPr>
          <w:rFonts w:ascii="Tahoma" w:hAnsi="Tahoma" w:cs="Tahoma"/>
          <w:sz w:val="20"/>
          <w:szCs w:val="20"/>
        </w:rPr>
      </w:pPr>
      <w:r w:rsidRPr="007D6224">
        <w:rPr>
          <w:rFonts w:ascii="Tahoma" w:hAnsi="Tahoma" w:cs="Tahoma"/>
          <w:sz w:val="20"/>
          <w:szCs w:val="20"/>
        </w:rPr>
        <w:t>Not synthesized in humans</w:t>
      </w:r>
    </w:p>
    <w:p w:rsidR="00D44D43" w:rsidRPr="007D6224" w:rsidRDefault="00D44D43" w:rsidP="007D6224">
      <w:pPr>
        <w:pStyle w:val="ListParagraph"/>
        <w:numPr>
          <w:ilvl w:val="0"/>
          <w:numId w:val="301"/>
        </w:numPr>
        <w:rPr>
          <w:rFonts w:ascii="Tahoma" w:hAnsi="Tahoma" w:cs="Tahoma"/>
          <w:sz w:val="20"/>
          <w:szCs w:val="20"/>
        </w:rPr>
      </w:pPr>
      <w:r w:rsidRPr="007D6224">
        <w:rPr>
          <w:rFonts w:ascii="Tahoma" w:hAnsi="Tahoma" w:cs="Tahoma"/>
          <w:sz w:val="20"/>
          <w:szCs w:val="20"/>
        </w:rPr>
        <w:t>Participates in redox reaction</w:t>
      </w:r>
    </w:p>
    <w:p w:rsidR="00D44D43" w:rsidRPr="007D6224" w:rsidRDefault="00D44D43" w:rsidP="007D6224">
      <w:pPr>
        <w:pStyle w:val="ListParagraph"/>
        <w:numPr>
          <w:ilvl w:val="0"/>
          <w:numId w:val="301"/>
        </w:numPr>
        <w:rPr>
          <w:rFonts w:ascii="Tahoma" w:hAnsi="Tahoma" w:cs="Tahoma"/>
          <w:sz w:val="20"/>
          <w:szCs w:val="20"/>
        </w:rPr>
      </w:pPr>
      <w:r w:rsidRPr="007D6224">
        <w:rPr>
          <w:rFonts w:ascii="Tahoma" w:hAnsi="Tahoma" w:cs="Tahoma"/>
          <w:sz w:val="20"/>
          <w:szCs w:val="20"/>
        </w:rPr>
        <w:t>Reducing agent, reduces H2O2</w:t>
      </w:r>
    </w:p>
    <w:p w:rsidR="00D44D43" w:rsidRPr="007D6224" w:rsidRDefault="00D44D43" w:rsidP="007D6224">
      <w:pPr>
        <w:pStyle w:val="ListParagraph"/>
        <w:numPr>
          <w:ilvl w:val="0"/>
          <w:numId w:val="301"/>
        </w:numPr>
        <w:rPr>
          <w:rFonts w:ascii="Tahoma" w:hAnsi="Tahoma" w:cs="Tahoma"/>
          <w:sz w:val="20"/>
          <w:szCs w:val="20"/>
        </w:rPr>
      </w:pPr>
      <w:r w:rsidRPr="007D6224">
        <w:rPr>
          <w:rFonts w:ascii="Tahoma" w:hAnsi="Tahoma" w:cs="Tahoma"/>
          <w:sz w:val="20"/>
          <w:szCs w:val="20"/>
        </w:rPr>
        <w:t>Intracellularly it exists in a reduced state, conversion by GSH</w:t>
      </w:r>
    </w:p>
    <w:p w:rsidR="00D44D43" w:rsidRPr="007D6224" w:rsidRDefault="00D44D43" w:rsidP="00D44D43">
      <w:pPr>
        <w:rPr>
          <w:rFonts w:ascii="Tahoma" w:hAnsi="Tahoma" w:cs="Tahoma"/>
          <w:b/>
          <w:sz w:val="20"/>
          <w:szCs w:val="20"/>
        </w:rPr>
      </w:pPr>
      <w:r w:rsidRPr="007D6224">
        <w:rPr>
          <w:rFonts w:ascii="Tahoma" w:hAnsi="Tahoma" w:cs="Tahoma"/>
          <w:b/>
          <w:sz w:val="20"/>
          <w:szCs w:val="20"/>
        </w:rPr>
        <w:t xml:space="preserve">Radical scavenging </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Ascrobic Acid (vitamin C) will donate a hydrogen atom (H-, electron) to the oxidised radical to neutralise it</w:t>
      </w:r>
    </w:p>
    <w:p w:rsidR="00D44D43" w:rsidRPr="007D6224" w:rsidRDefault="00D44D43" w:rsidP="00D44D43">
      <w:pPr>
        <w:rPr>
          <w:rFonts w:ascii="Tahoma" w:hAnsi="Tahoma" w:cs="Tahoma"/>
          <w:b/>
          <w:sz w:val="20"/>
          <w:szCs w:val="20"/>
        </w:rPr>
      </w:pPr>
      <w:r w:rsidRPr="007D6224">
        <w:rPr>
          <w:rFonts w:ascii="Tahoma" w:hAnsi="Tahoma" w:cs="Tahoma"/>
          <w:b/>
          <w:sz w:val="20"/>
          <w:szCs w:val="20"/>
        </w:rPr>
        <w:t>Tocopherols (Vit E)</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Alpha-tocopherol best known</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Lipid-soluble</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Undergoes redox cycling , coupledwith ascorbate</w:t>
      </w:r>
    </w:p>
    <w:p w:rsidR="00D44D43" w:rsidRPr="007D6224" w:rsidRDefault="00D44D43" w:rsidP="00D44D43">
      <w:pPr>
        <w:rPr>
          <w:rFonts w:ascii="Tahoma" w:hAnsi="Tahoma" w:cs="Tahoma"/>
          <w:b/>
          <w:sz w:val="20"/>
          <w:szCs w:val="20"/>
        </w:rPr>
      </w:pPr>
      <w:r w:rsidRPr="007D6224">
        <w:rPr>
          <w:rFonts w:ascii="Tahoma" w:hAnsi="Tahoma" w:cs="Tahoma"/>
          <w:b/>
          <w:sz w:val="20"/>
          <w:szCs w:val="20"/>
        </w:rPr>
        <w:t xml:space="preserve">Engineering vitamin E (alpha tocopherol) </w:t>
      </w:r>
      <w:r w:rsidRPr="007D6224">
        <w:rPr>
          <w:rFonts w:ascii="Tahoma" w:hAnsi="Tahoma" w:cs="Tahoma"/>
          <w:sz w:val="20"/>
          <w:szCs w:val="20"/>
        </w:rPr>
        <w:t>into soybean oil</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Vitamin E is an important dietary antioxidant reducing lipid peroxidation due to ROS</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4 Arabodopsis biosynthetic genes now identified, VTE1, VTE2, VTE3 and VTE4</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Transformation of soya with VTE3 leads to gamma tocopherol only</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With VTE3 and VTE4 transformation, alpha tocopherol now formed in quantity</w:t>
      </w:r>
    </w:p>
    <w:p w:rsidR="00D44D43" w:rsidRPr="007D6224" w:rsidRDefault="00D44D43" w:rsidP="00D44D43">
      <w:pPr>
        <w:rPr>
          <w:rFonts w:ascii="Tahoma" w:hAnsi="Tahoma" w:cs="Tahoma"/>
          <w:b/>
          <w:sz w:val="20"/>
          <w:szCs w:val="20"/>
        </w:rPr>
      </w:pPr>
      <w:r w:rsidRPr="007D6224">
        <w:rPr>
          <w:rFonts w:ascii="Tahoma" w:hAnsi="Tahoma" w:cs="Tahoma"/>
          <w:b/>
          <w:sz w:val="20"/>
          <w:szCs w:val="20"/>
        </w:rPr>
        <w:t>Melatonin</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Lipid soluble, cross BBB</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Found in animals, plants, fungi and bacteria</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Terminal antioxidant, does not undergo redox cycling, but converted to a stable product.</w:t>
      </w:r>
    </w:p>
    <w:p w:rsidR="00D44D43" w:rsidRPr="007D6224" w:rsidRDefault="00D44D43" w:rsidP="00D44D43">
      <w:pPr>
        <w:rPr>
          <w:rFonts w:ascii="Tahoma" w:hAnsi="Tahoma" w:cs="Tahoma"/>
          <w:sz w:val="20"/>
          <w:szCs w:val="20"/>
        </w:rPr>
      </w:pPr>
    </w:p>
    <w:p w:rsidR="00D44D43" w:rsidRPr="007D6224" w:rsidRDefault="00D44D43" w:rsidP="00D44D43">
      <w:pPr>
        <w:rPr>
          <w:rFonts w:ascii="Tahoma" w:hAnsi="Tahoma" w:cs="Tahoma"/>
          <w:b/>
          <w:sz w:val="20"/>
          <w:szCs w:val="20"/>
        </w:rPr>
      </w:pPr>
      <w:r w:rsidRPr="007D6224">
        <w:rPr>
          <w:rFonts w:ascii="Tahoma" w:hAnsi="Tahoma" w:cs="Tahoma"/>
          <w:b/>
          <w:sz w:val="20"/>
          <w:szCs w:val="20"/>
        </w:rPr>
        <w:t>Resveratrol (a stilbene phenolic)</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Effect on life extension, cancer prevention, athletic performance, radiation, neurodegeneration</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Found to Improve Health, But Not Longevity in aging Mice on Standard Diet</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The mechanisms of effects on life extension, appear to mimic several of the biochemical effects of calorie restriction</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Resveratrol activates Sirtuin 1 (SIRT1) and PGC-1α and improve functioning of mitochondria</w:t>
      </w:r>
    </w:p>
    <w:p w:rsidR="00D44D43" w:rsidRPr="007D6224" w:rsidRDefault="00D44D43" w:rsidP="00D44D43">
      <w:pPr>
        <w:rPr>
          <w:rFonts w:ascii="Tahoma" w:hAnsi="Tahoma" w:cs="Tahoma"/>
          <w:b/>
          <w:sz w:val="20"/>
          <w:szCs w:val="20"/>
        </w:rPr>
      </w:pPr>
      <w:r w:rsidRPr="007D6224">
        <w:rPr>
          <w:rFonts w:ascii="Tahoma" w:hAnsi="Tahoma" w:cs="Tahoma"/>
          <w:b/>
          <w:sz w:val="20"/>
          <w:szCs w:val="20"/>
        </w:rPr>
        <w:t>Condensed tannins (phenolics)</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Tannins complex and inactivate digestive enzymes</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Give “oaky” flavour to wine</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Potent antioxidant</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But also suspect carcinogen in esophogeal cancer of Mediterranean Countries</w:t>
      </w:r>
    </w:p>
    <w:p w:rsidR="00D44D43" w:rsidRPr="007D6224" w:rsidRDefault="00D44D43" w:rsidP="00D44D43">
      <w:pPr>
        <w:rPr>
          <w:rFonts w:ascii="Tahoma" w:hAnsi="Tahoma" w:cs="Tahoma"/>
          <w:b/>
          <w:sz w:val="20"/>
          <w:szCs w:val="20"/>
        </w:rPr>
      </w:pPr>
      <w:r w:rsidRPr="007D6224">
        <w:rPr>
          <w:rFonts w:ascii="Tahoma" w:hAnsi="Tahoma" w:cs="Tahoma"/>
          <w:b/>
          <w:sz w:val="20"/>
          <w:szCs w:val="20"/>
        </w:rPr>
        <w:lastRenderedPageBreak/>
        <w:t>Catechins (Phenolics)</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Green tea catechins are potent antioxidants</w:t>
      </w:r>
    </w:p>
    <w:p w:rsidR="00D44D43" w:rsidRPr="007D6224" w:rsidRDefault="00D44D43" w:rsidP="007D6224">
      <w:pPr>
        <w:pStyle w:val="ListParagraph"/>
        <w:numPr>
          <w:ilvl w:val="0"/>
          <w:numId w:val="302"/>
        </w:numPr>
        <w:rPr>
          <w:rFonts w:ascii="Tahoma" w:hAnsi="Tahoma" w:cs="Tahoma"/>
          <w:sz w:val="20"/>
          <w:szCs w:val="20"/>
        </w:rPr>
      </w:pPr>
      <w:r w:rsidRPr="007D6224">
        <w:rPr>
          <w:rFonts w:ascii="Tahoma" w:hAnsi="Tahoma" w:cs="Tahoma"/>
          <w:sz w:val="20"/>
          <w:szCs w:val="20"/>
        </w:rPr>
        <w:t>Catechins in green tea lose some of their activity when fermented to black tea</w:t>
      </w:r>
    </w:p>
    <w:p w:rsidR="00D44D43" w:rsidRPr="007D6224" w:rsidRDefault="00D44D43" w:rsidP="00D44D43">
      <w:pPr>
        <w:rPr>
          <w:rFonts w:ascii="Tahoma" w:hAnsi="Tahoma" w:cs="Tahoma"/>
          <w:sz w:val="20"/>
          <w:szCs w:val="20"/>
        </w:rPr>
      </w:pPr>
      <w:r w:rsidRPr="007D6224">
        <w:rPr>
          <w:rFonts w:ascii="Tahoma" w:hAnsi="Tahoma" w:cs="Tahoma"/>
          <w:sz w:val="20"/>
          <w:szCs w:val="20"/>
        </w:rPr>
        <w:t>In this clinical study, tea lowered biochemical markers of oxidation</w:t>
      </w:r>
    </w:p>
    <w:p w:rsidR="00D44D43" w:rsidRPr="007D6224" w:rsidRDefault="00D44D43" w:rsidP="007D6224">
      <w:pPr>
        <w:pStyle w:val="ListParagraph"/>
        <w:numPr>
          <w:ilvl w:val="0"/>
          <w:numId w:val="303"/>
        </w:numPr>
        <w:rPr>
          <w:rFonts w:ascii="Tahoma" w:hAnsi="Tahoma" w:cs="Tahoma"/>
          <w:sz w:val="20"/>
          <w:szCs w:val="20"/>
        </w:rPr>
      </w:pPr>
      <w:r w:rsidRPr="007D6224">
        <w:rPr>
          <w:rFonts w:ascii="Tahoma" w:hAnsi="Tahoma" w:cs="Tahoma"/>
          <w:sz w:val="20"/>
          <w:szCs w:val="20"/>
        </w:rPr>
        <w:t>MDA is a measure of lipid peroxides</w:t>
      </w:r>
    </w:p>
    <w:p w:rsidR="00D44D43" w:rsidRPr="007D6224" w:rsidRDefault="00D44D43" w:rsidP="007D6224">
      <w:pPr>
        <w:pStyle w:val="ListParagraph"/>
        <w:numPr>
          <w:ilvl w:val="0"/>
          <w:numId w:val="303"/>
        </w:numPr>
        <w:rPr>
          <w:rFonts w:ascii="Tahoma" w:hAnsi="Tahoma" w:cs="Tahoma"/>
          <w:sz w:val="20"/>
          <w:szCs w:val="20"/>
        </w:rPr>
      </w:pPr>
      <w:r w:rsidRPr="007D6224">
        <w:rPr>
          <w:rFonts w:ascii="Tahoma" w:hAnsi="Tahoma" w:cs="Tahoma"/>
          <w:sz w:val="20"/>
          <w:szCs w:val="20"/>
        </w:rPr>
        <w:t>8-oh-dG is a measure of nucleic acid oxidation (hydroxy-deoxyguanosine)</w:t>
      </w:r>
    </w:p>
    <w:p w:rsidR="00D44D43" w:rsidRPr="007D6224" w:rsidRDefault="00D44D43" w:rsidP="00D44D43">
      <w:pPr>
        <w:rPr>
          <w:rFonts w:ascii="Tahoma" w:hAnsi="Tahoma" w:cs="Tahoma"/>
          <w:b/>
          <w:sz w:val="20"/>
          <w:szCs w:val="20"/>
        </w:rPr>
      </w:pPr>
      <w:r w:rsidRPr="007D6224">
        <w:rPr>
          <w:rFonts w:ascii="Tahoma" w:hAnsi="Tahoma" w:cs="Tahoma"/>
          <w:b/>
          <w:sz w:val="20"/>
          <w:szCs w:val="20"/>
        </w:rPr>
        <w:t>Anthocyanins (phenolics)</w:t>
      </w:r>
    </w:p>
    <w:p w:rsidR="00D44D43" w:rsidRPr="007D6224" w:rsidRDefault="00D44D43" w:rsidP="007D6224">
      <w:pPr>
        <w:pStyle w:val="ListParagraph"/>
        <w:numPr>
          <w:ilvl w:val="0"/>
          <w:numId w:val="304"/>
        </w:numPr>
        <w:rPr>
          <w:rFonts w:ascii="Tahoma" w:hAnsi="Tahoma" w:cs="Tahoma"/>
          <w:sz w:val="20"/>
          <w:szCs w:val="20"/>
        </w:rPr>
      </w:pPr>
      <w:r w:rsidRPr="007D6224">
        <w:rPr>
          <w:rFonts w:ascii="Tahoma" w:hAnsi="Tahoma" w:cs="Tahoma"/>
          <w:sz w:val="20"/>
          <w:szCs w:val="20"/>
        </w:rPr>
        <w:t>Coloured pigments of berries and flowers</w:t>
      </w:r>
    </w:p>
    <w:p w:rsidR="00D44D43" w:rsidRPr="007D6224" w:rsidRDefault="00D44D43" w:rsidP="007D6224">
      <w:pPr>
        <w:pStyle w:val="ListParagraph"/>
        <w:numPr>
          <w:ilvl w:val="0"/>
          <w:numId w:val="304"/>
        </w:numPr>
        <w:rPr>
          <w:rFonts w:ascii="Tahoma" w:hAnsi="Tahoma" w:cs="Tahoma"/>
          <w:sz w:val="20"/>
          <w:szCs w:val="20"/>
        </w:rPr>
      </w:pPr>
      <w:r w:rsidRPr="007D6224">
        <w:rPr>
          <w:rFonts w:ascii="Tahoma" w:hAnsi="Tahoma" w:cs="Tahoma"/>
          <w:sz w:val="20"/>
          <w:szCs w:val="20"/>
        </w:rPr>
        <w:t>Dark skinned berries are among the most potent antioxidants</w:t>
      </w:r>
    </w:p>
    <w:p w:rsidR="00D44D43" w:rsidRPr="007D6224" w:rsidRDefault="00D44D43" w:rsidP="00D44D43">
      <w:pPr>
        <w:rPr>
          <w:rFonts w:ascii="Tahoma" w:hAnsi="Tahoma" w:cs="Tahoma"/>
          <w:b/>
          <w:sz w:val="20"/>
          <w:szCs w:val="20"/>
        </w:rPr>
      </w:pPr>
      <w:r w:rsidRPr="007D6224">
        <w:rPr>
          <w:rFonts w:ascii="Tahoma" w:hAnsi="Tahoma" w:cs="Tahoma"/>
          <w:b/>
          <w:sz w:val="20"/>
          <w:szCs w:val="20"/>
        </w:rPr>
        <w:t>Lignan and lignin (phenolics)</w:t>
      </w:r>
    </w:p>
    <w:p w:rsidR="00D44D43" w:rsidRPr="007D6224" w:rsidRDefault="00D44D43" w:rsidP="007D6224">
      <w:pPr>
        <w:pStyle w:val="ListParagraph"/>
        <w:numPr>
          <w:ilvl w:val="0"/>
          <w:numId w:val="304"/>
        </w:numPr>
        <w:rPr>
          <w:rFonts w:ascii="Tahoma" w:hAnsi="Tahoma" w:cs="Tahoma"/>
          <w:sz w:val="20"/>
          <w:szCs w:val="20"/>
        </w:rPr>
      </w:pPr>
      <w:r w:rsidRPr="007D6224">
        <w:rPr>
          <w:rFonts w:ascii="Tahoma" w:hAnsi="Tahoma" w:cs="Tahoma"/>
          <w:sz w:val="20"/>
          <w:szCs w:val="20"/>
        </w:rPr>
        <w:t>Lignans are produced as dimers of phenyl propanoids (C6C3) by attachment of middle carbon of C3 side chain. For example, pcoumaryl alcohol-free radical coupling reaction.</w:t>
      </w:r>
    </w:p>
    <w:p w:rsidR="00D44D43" w:rsidRPr="007D6224" w:rsidRDefault="00D44D43" w:rsidP="007D6224">
      <w:pPr>
        <w:pStyle w:val="ListParagraph"/>
        <w:numPr>
          <w:ilvl w:val="0"/>
          <w:numId w:val="304"/>
        </w:numPr>
        <w:rPr>
          <w:rFonts w:ascii="Tahoma" w:hAnsi="Tahoma" w:cs="Tahoma"/>
          <w:sz w:val="20"/>
          <w:szCs w:val="20"/>
        </w:rPr>
      </w:pPr>
      <w:r w:rsidRPr="007D6224">
        <w:rPr>
          <w:rFonts w:ascii="Tahoma" w:hAnsi="Tahoma" w:cs="Tahoma"/>
          <w:sz w:val="20"/>
          <w:szCs w:val="20"/>
        </w:rPr>
        <w:t>Lignins are high molecular weight wood compound formed by free radical induced polymerization of p-coumaryl alcohol by enzyme laccase.</w:t>
      </w:r>
    </w:p>
    <w:p w:rsidR="00D44D43" w:rsidRPr="007D6224" w:rsidRDefault="00D44D43" w:rsidP="00D44D43">
      <w:pPr>
        <w:rPr>
          <w:rFonts w:ascii="Tahoma" w:hAnsi="Tahoma" w:cs="Tahoma"/>
          <w:b/>
          <w:sz w:val="20"/>
          <w:szCs w:val="20"/>
        </w:rPr>
      </w:pPr>
      <w:r w:rsidRPr="007D6224">
        <w:rPr>
          <w:rFonts w:ascii="Tahoma" w:hAnsi="Tahoma" w:cs="Tahoma"/>
          <w:b/>
          <w:sz w:val="20"/>
          <w:szCs w:val="20"/>
        </w:rPr>
        <w:t>Flax, a major nutraceutical crop in Canada</w:t>
      </w:r>
    </w:p>
    <w:p w:rsidR="00D44D43" w:rsidRPr="007D6224" w:rsidRDefault="00D44D43" w:rsidP="007D6224">
      <w:pPr>
        <w:pStyle w:val="ListParagraph"/>
        <w:numPr>
          <w:ilvl w:val="0"/>
          <w:numId w:val="304"/>
        </w:numPr>
        <w:rPr>
          <w:rFonts w:ascii="Tahoma" w:hAnsi="Tahoma" w:cs="Tahoma"/>
          <w:sz w:val="20"/>
          <w:szCs w:val="20"/>
        </w:rPr>
      </w:pPr>
      <w:r w:rsidRPr="007D6224">
        <w:rPr>
          <w:rFonts w:ascii="Tahoma" w:hAnsi="Tahoma" w:cs="Tahoma"/>
          <w:sz w:val="20"/>
          <w:szCs w:val="20"/>
        </w:rPr>
        <w:t>Contains PUFAs and lignans</w:t>
      </w:r>
    </w:p>
    <w:p w:rsidR="00D44D43" w:rsidRPr="007D6224" w:rsidRDefault="00D44D43" w:rsidP="007D6224">
      <w:pPr>
        <w:pStyle w:val="ListParagraph"/>
        <w:numPr>
          <w:ilvl w:val="0"/>
          <w:numId w:val="304"/>
        </w:numPr>
        <w:rPr>
          <w:rFonts w:ascii="Tahoma" w:hAnsi="Tahoma" w:cs="Tahoma"/>
          <w:sz w:val="20"/>
          <w:szCs w:val="20"/>
        </w:rPr>
      </w:pPr>
      <w:r w:rsidRPr="007D6224">
        <w:rPr>
          <w:rFonts w:ascii="Tahoma" w:hAnsi="Tahoma" w:cs="Tahoma"/>
          <w:sz w:val="20"/>
          <w:szCs w:val="20"/>
        </w:rPr>
        <w:t>Main lignan in flax is compound 1, while 2 is human metabolite</w:t>
      </w:r>
    </w:p>
    <w:p w:rsidR="00D44D43" w:rsidRPr="007D6224" w:rsidRDefault="00D44D43" w:rsidP="00D44D43">
      <w:pPr>
        <w:rPr>
          <w:rFonts w:ascii="Tahoma" w:hAnsi="Tahoma" w:cs="Tahoma"/>
          <w:b/>
          <w:sz w:val="20"/>
          <w:szCs w:val="20"/>
        </w:rPr>
      </w:pPr>
      <w:r w:rsidRPr="007D6224">
        <w:rPr>
          <w:rFonts w:ascii="Tahoma" w:hAnsi="Tahoma" w:cs="Tahoma"/>
          <w:b/>
          <w:sz w:val="20"/>
          <w:szCs w:val="20"/>
        </w:rPr>
        <w:t>Benefits of Antioxidants</w:t>
      </w:r>
    </w:p>
    <w:p w:rsidR="00D44D43" w:rsidRPr="007D6224" w:rsidRDefault="00D44D43" w:rsidP="007D6224">
      <w:pPr>
        <w:pStyle w:val="ListParagraph"/>
        <w:numPr>
          <w:ilvl w:val="0"/>
          <w:numId w:val="304"/>
        </w:numPr>
        <w:rPr>
          <w:rFonts w:ascii="Tahoma" w:hAnsi="Tahoma" w:cs="Tahoma"/>
          <w:sz w:val="20"/>
          <w:szCs w:val="20"/>
        </w:rPr>
      </w:pPr>
      <w:r w:rsidRPr="007D6224">
        <w:rPr>
          <w:rFonts w:ascii="Tahoma" w:hAnsi="Tahoma" w:cs="Tahoma"/>
          <w:sz w:val="20"/>
          <w:szCs w:val="20"/>
        </w:rPr>
        <w:t>Antioxidants reduces cell-damaging effects of free radicals.</w:t>
      </w:r>
    </w:p>
    <w:p w:rsidR="00D44D43" w:rsidRPr="007D6224" w:rsidRDefault="00D44D43" w:rsidP="007D6224">
      <w:pPr>
        <w:pStyle w:val="ListParagraph"/>
        <w:numPr>
          <w:ilvl w:val="0"/>
          <w:numId w:val="304"/>
        </w:numPr>
        <w:rPr>
          <w:rFonts w:ascii="Tahoma" w:hAnsi="Tahoma" w:cs="Tahoma"/>
          <w:sz w:val="20"/>
          <w:szCs w:val="20"/>
        </w:rPr>
      </w:pPr>
      <w:r w:rsidRPr="007D6224">
        <w:rPr>
          <w:rFonts w:ascii="Tahoma" w:hAnsi="Tahoma" w:cs="Tahoma"/>
          <w:sz w:val="20"/>
          <w:szCs w:val="20"/>
        </w:rPr>
        <w:t>People who eat fruits and vegetables, which are good sources of antioxidants, have a lower risk of heart disease and some neurological diseases, cancers.</w:t>
      </w:r>
    </w:p>
    <w:p w:rsidR="00D44D43" w:rsidRPr="007D6224" w:rsidRDefault="00D44D43" w:rsidP="007D6224">
      <w:pPr>
        <w:pStyle w:val="ListParagraph"/>
        <w:numPr>
          <w:ilvl w:val="0"/>
          <w:numId w:val="304"/>
        </w:numPr>
        <w:rPr>
          <w:rFonts w:ascii="Tahoma" w:hAnsi="Tahoma" w:cs="Tahoma"/>
          <w:sz w:val="20"/>
          <w:szCs w:val="20"/>
        </w:rPr>
      </w:pPr>
      <w:r w:rsidRPr="007D6224">
        <w:rPr>
          <w:rFonts w:ascii="Tahoma" w:hAnsi="Tahoma" w:cs="Tahoma"/>
          <w:sz w:val="20"/>
          <w:szCs w:val="20"/>
        </w:rPr>
        <w:t>These observations suggested that antioxidants might help prevent these conditions.</w:t>
      </w:r>
    </w:p>
    <w:p w:rsidR="00D44D43" w:rsidRPr="007D6224" w:rsidRDefault="00D44D43" w:rsidP="007D6224">
      <w:pPr>
        <w:pStyle w:val="ListParagraph"/>
        <w:numPr>
          <w:ilvl w:val="0"/>
          <w:numId w:val="304"/>
        </w:numPr>
        <w:rPr>
          <w:rFonts w:ascii="Tahoma" w:hAnsi="Tahoma" w:cs="Tahoma"/>
          <w:sz w:val="20"/>
          <w:szCs w:val="20"/>
        </w:rPr>
      </w:pPr>
      <w:r w:rsidRPr="007D6224">
        <w:rPr>
          <w:rFonts w:ascii="Tahoma" w:hAnsi="Tahoma" w:cs="Tahoma"/>
          <w:sz w:val="20"/>
          <w:szCs w:val="20"/>
        </w:rPr>
        <w:t>But no studies in humans show any cause-effect relationship between antioxidant vitamins and CV Diseases</w:t>
      </w:r>
    </w:p>
    <w:p w:rsidR="00D44D43" w:rsidRPr="007D6224" w:rsidRDefault="00D44D43" w:rsidP="00D44D43">
      <w:pPr>
        <w:rPr>
          <w:rFonts w:ascii="Tahoma" w:hAnsi="Tahoma" w:cs="Tahoma"/>
          <w:b/>
          <w:sz w:val="20"/>
          <w:szCs w:val="20"/>
        </w:rPr>
      </w:pPr>
      <w:r w:rsidRPr="007D6224">
        <w:rPr>
          <w:rFonts w:ascii="Tahoma" w:hAnsi="Tahoma" w:cs="Tahoma"/>
          <w:b/>
          <w:sz w:val="20"/>
          <w:szCs w:val="20"/>
        </w:rPr>
        <w:t>Five best antioxidant-rich foods</w:t>
      </w:r>
    </w:p>
    <w:p w:rsidR="00D44D43" w:rsidRPr="007D6224" w:rsidRDefault="00D44D43" w:rsidP="007D6224">
      <w:pPr>
        <w:pStyle w:val="ListParagraph"/>
        <w:numPr>
          <w:ilvl w:val="0"/>
          <w:numId w:val="305"/>
        </w:numPr>
        <w:rPr>
          <w:rFonts w:ascii="Tahoma" w:hAnsi="Tahoma" w:cs="Tahoma"/>
          <w:sz w:val="20"/>
          <w:szCs w:val="20"/>
        </w:rPr>
      </w:pPr>
      <w:r w:rsidRPr="007D6224">
        <w:rPr>
          <w:rFonts w:ascii="Tahoma" w:hAnsi="Tahoma" w:cs="Tahoma"/>
          <w:sz w:val="20"/>
          <w:szCs w:val="20"/>
        </w:rPr>
        <w:t>Berries</w:t>
      </w:r>
    </w:p>
    <w:p w:rsidR="00D44D43" w:rsidRPr="007D6224" w:rsidRDefault="00D44D43" w:rsidP="007D6224">
      <w:pPr>
        <w:pStyle w:val="ListParagraph"/>
        <w:numPr>
          <w:ilvl w:val="0"/>
          <w:numId w:val="305"/>
        </w:numPr>
        <w:rPr>
          <w:rFonts w:ascii="Tahoma" w:hAnsi="Tahoma" w:cs="Tahoma"/>
          <w:sz w:val="20"/>
          <w:szCs w:val="20"/>
        </w:rPr>
      </w:pPr>
      <w:r w:rsidRPr="007D6224">
        <w:rPr>
          <w:rFonts w:ascii="Tahoma" w:hAnsi="Tahoma" w:cs="Tahoma"/>
          <w:sz w:val="20"/>
          <w:szCs w:val="20"/>
        </w:rPr>
        <w:t>Broccoli: high in Vit C, sulforphane, lutein (lipidsoluble)</w:t>
      </w:r>
    </w:p>
    <w:p w:rsidR="00D44D43" w:rsidRPr="007D6224" w:rsidRDefault="00D44D43" w:rsidP="007D6224">
      <w:pPr>
        <w:pStyle w:val="ListParagraph"/>
        <w:numPr>
          <w:ilvl w:val="0"/>
          <w:numId w:val="305"/>
        </w:numPr>
        <w:rPr>
          <w:rFonts w:ascii="Tahoma" w:hAnsi="Tahoma" w:cs="Tahoma"/>
          <w:sz w:val="20"/>
          <w:szCs w:val="20"/>
        </w:rPr>
      </w:pPr>
      <w:r w:rsidRPr="007D6224">
        <w:rPr>
          <w:rFonts w:ascii="Tahoma" w:hAnsi="Tahoma" w:cs="Tahoma"/>
          <w:sz w:val="20"/>
          <w:szCs w:val="20"/>
        </w:rPr>
        <w:t>Garlic: Vit A, B, C, selenium, Zn; allicin, diallyl sulphides</w:t>
      </w:r>
    </w:p>
    <w:p w:rsidR="00D44D43" w:rsidRPr="007D6224" w:rsidRDefault="00D44D43" w:rsidP="007D6224">
      <w:pPr>
        <w:pStyle w:val="ListParagraph"/>
        <w:numPr>
          <w:ilvl w:val="0"/>
          <w:numId w:val="305"/>
        </w:numPr>
        <w:rPr>
          <w:rFonts w:ascii="Tahoma" w:hAnsi="Tahoma" w:cs="Tahoma"/>
          <w:sz w:val="20"/>
          <w:szCs w:val="20"/>
        </w:rPr>
      </w:pPr>
      <w:r w:rsidRPr="007D6224">
        <w:rPr>
          <w:rFonts w:ascii="Tahoma" w:hAnsi="Tahoma" w:cs="Tahoma"/>
          <w:sz w:val="20"/>
          <w:szCs w:val="20"/>
        </w:rPr>
        <w:t>Green tea: Catechin polyphenols</w:t>
      </w:r>
    </w:p>
    <w:p w:rsidR="00D44D43" w:rsidRPr="007D6224" w:rsidRDefault="00D44D43" w:rsidP="007D6224">
      <w:pPr>
        <w:pStyle w:val="ListParagraph"/>
        <w:numPr>
          <w:ilvl w:val="0"/>
          <w:numId w:val="305"/>
        </w:numPr>
        <w:rPr>
          <w:rFonts w:ascii="Tahoma" w:hAnsi="Tahoma" w:cs="Tahoma"/>
          <w:sz w:val="20"/>
          <w:szCs w:val="20"/>
        </w:rPr>
      </w:pPr>
      <w:r w:rsidRPr="007D6224">
        <w:rPr>
          <w:rFonts w:ascii="Tahoma" w:hAnsi="Tahoma" w:cs="Tahoma"/>
          <w:sz w:val="20"/>
          <w:szCs w:val="20"/>
        </w:rPr>
        <w:t xml:space="preserve">Tomatoes: Lycopene (fat soluble) </w:t>
      </w:r>
    </w:p>
    <w:p w:rsidR="00D44D43" w:rsidRPr="007D6224" w:rsidRDefault="00D44D43" w:rsidP="00D44D43">
      <w:pPr>
        <w:rPr>
          <w:rFonts w:ascii="Tahoma" w:hAnsi="Tahoma" w:cs="Tahoma"/>
          <w:b/>
          <w:sz w:val="20"/>
          <w:szCs w:val="20"/>
        </w:rPr>
      </w:pPr>
      <w:r w:rsidRPr="007D6224">
        <w:rPr>
          <w:rFonts w:ascii="Tahoma" w:hAnsi="Tahoma" w:cs="Tahoma"/>
          <w:b/>
          <w:sz w:val="20"/>
          <w:szCs w:val="20"/>
        </w:rPr>
        <w:t>Challenging in efficacy evaluation in humans: Paradoxical effects of ROS</w:t>
      </w:r>
    </w:p>
    <w:p w:rsidR="00D44D43" w:rsidRPr="007D6224" w:rsidRDefault="00D44D43" w:rsidP="007D6224">
      <w:pPr>
        <w:pStyle w:val="ListParagraph"/>
        <w:numPr>
          <w:ilvl w:val="0"/>
          <w:numId w:val="306"/>
        </w:numPr>
        <w:rPr>
          <w:rFonts w:ascii="Tahoma" w:hAnsi="Tahoma" w:cs="Tahoma"/>
          <w:sz w:val="20"/>
          <w:szCs w:val="20"/>
        </w:rPr>
      </w:pPr>
      <w:r w:rsidRPr="007D6224">
        <w:rPr>
          <w:rFonts w:ascii="Tahoma" w:hAnsi="Tahoma" w:cs="Tahoma"/>
          <w:sz w:val="20"/>
          <w:szCs w:val="20"/>
        </w:rPr>
        <w:t>The human population is heterogeneous, including levels of ROS</w:t>
      </w:r>
    </w:p>
    <w:p w:rsidR="00D44D43" w:rsidRPr="007D6224" w:rsidRDefault="00D44D43" w:rsidP="007D6224">
      <w:pPr>
        <w:pStyle w:val="ListParagraph"/>
        <w:numPr>
          <w:ilvl w:val="0"/>
          <w:numId w:val="306"/>
        </w:numPr>
        <w:rPr>
          <w:rFonts w:ascii="Tahoma" w:hAnsi="Tahoma" w:cs="Tahoma"/>
          <w:sz w:val="20"/>
          <w:szCs w:val="20"/>
        </w:rPr>
      </w:pPr>
      <w:r w:rsidRPr="007D6224">
        <w:rPr>
          <w:rFonts w:ascii="Tahoma" w:hAnsi="Tahoma" w:cs="Tahoma"/>
          <w:sz w:val="20"/>
          <w:szCs w:val="20"/>
        </w:rPr>
        <w:t>People who over-generate ROS are at high risk for developing cancer, cardiovascular diseases, cataracts and other degenerative diseases because of the oxidative damage to cell constituents</w:t>
      </w:r>
    </w:p>
    <w:p w:rsidR="00D44D43" w:rsidRPr="007D6224" w:rsidRDefault="00D44D43" w:rsidP="007D6224">
      <w:pPr>
        <w:pStyle w:val="ListParagraph"/>
        <w:numPr>
          <w:ilvl w:val="0"/>
          <w:numId w:val="306"/>
        </w:numPr>
        <w:rPr>
          <w:rFonts w:ascii="Tahoma" w:hAnsi="Tahoma" w:cs="Tahoma"/>
          <w:sz w:val="20"/>
          <w:szCs w:val="20"/>
        </w:rPr>
      </w:pPr>
      <w:r w:rsidRPr="007D6224">
        <w:rPr>
          <w:rFonts w:ascii="Tahoma" w:hAnsi="Tahoma" w:cs="Tahoma"/>
          <w:sz w:val="20"/>
          <w:szCs w:val="20"/>
        </w:rPr>
        <w:t>Antioxidants protect people with a high level of ROS: Responsive population</w:t>
      </w:r>
    </w:p>
    <w:p w:rsidR="00D44D43" w:rsidRPr="007D6224" w:rsidRDefault="00D44D43" w:rsidP="007D6224">
      <w:pPr>
        <w:pStyle w:val="ListParagraph"/>
        <w:numPr>
          <w:ilvl w:val="0"/>
          <w:numId w:val="306"/>
        </w:numPr>
        <w:rPr>
          <w:rFonts w:ascii="Tahoma" w:hAnsi="Tahoma" w:cs="Tahoma"/>
          <w:sz w:val="20"/>
          <w:szCs w:val="20"/>
        </w:rPr>
      </w:pPr>
      <w:r w:rsidRPr="007D6224">
        <w:rPr>
          <w:rFonts w:ascii="Tahoma" w:hAnsi="Tahoma" w:cs="Tahoma"/>
          <w:sz w:val="20"/>
          <w:szCs w:val="20"/>
        </w:rPr>
        <w:t>Whereas antioxidants might be detrimental in people with a low level of ROS</w:t>
      </w:r>
    </w:p>
    <w:p w:rsidR="00D44D43" w:rsidRPr="007D6224" w:rsidRDefault="00D44D43" w:rsidP="00D44D43">
      <w:pPr>
        <w:rPr>
          <w:rFonts w:ascii="Tahoma" w:hAnsi="Tahoma" w:cs="Tahoma"/>
          <w:b/>
          <w:sz w:val="20"/>
          <w:szCs w:val="20"/>
        </w:rPr>
      </w:pPr>
      <w:r w:rsidRPr="007D6224">
        <w:rPr>
          <w:rFonts w:ascii="Tahoma" w:hAnsi="Tahoma" w:cs="Tahoma"/>
          <w:b/>
          <w:sz w:val="20"/>
          <w:szCs w:val="20"/>
        </w:rPr>
        <w:t>By further decreasing the activity of ROS-dependent protective mechanisms:</w:t>
      </w:r>
    </w:p>
    <w:p w:rsidR="00D44D43" w:rsidRPr="007D6224" w:rsidRDefault="00D44D43" w:rsidP="007D6224">
      <w:pPr>
        <w:pStyle w:val="ListParagraph"/>
        <w:numPr>
          <w:ilvl w:val="0"/>
          <w:numId w:val="306"/>
        </w:numPr>
        <w:rPr>
          <w:rFonts w:ascii="Tahoma" w:hAnsi="Tahoma" w:cs="Tahoma"/>
          <w:sz w:val="20"/>
          <w:szCs w:val="20"/>
        </w:rPr>
      </w:pPr>
      <w:r w:rsidRPr="007D6224">
        <w:rPr>
          <w:rFonts w:ascii="Tahoma" w:hAnsi="Tahoma" w:cs="Tahoma"/>
          <w:sz w:val="20"/>
          <w:szCs w:val="20"/>
        </w:rPr>
        <w:t>People with a low level of ROS might be in danger of harboring low activity of highly important protective reactions.</w:t>
      </w:r>
    </w:p>
    <w:p w:rsidR="00D44D43" w:rsidRPr="007D6224" w:rsidRDefault="00D44D43" w:rsidP="007D6224">
      <w:pPr>
        <w:pStyle w:val="ListParagraph"/>
        <w:numPr>
          <w:ilvl w:val="0"/>
          <w:numId w:val="307"/>
        </w:numPr>
        <w:rPr>
          <w:rFonts w:ascii="Tahoma" w:hAnsi="Tahoma" w:cs="Tahoma"/>
          <w:sz w:val="20"/>
          <w:szCs w:val="20"/>
        </w:rPr>
      </w:pPr>
      <w:r w:rsidRPr="007D6224">
        <w:rPr>
          <w:rFonts w:ascii="Tahoma" w:hAnsi="Tahoma" w:cs="Tahoma"/>
          <w:sz w:val="20"/>
          <w:szCs w:val="20"/>
        </w:rPr>
        <w:t>These include</w:t>
      </w:r>
    </w:p>
    <w:p w:rsidR="00D44D43" w:rsidRPr="007D6224" w:rsidRDefault="00D44D43" w:rsidP="007D6224">
      <w:pPr>
        <w:pStyle w:val="ListParagraph"/>
        <w:numPr>
          <w:ilvl w:val="0"/>
          <w:numId w:val="308"/>
        </w:numPr>
        <w:rPr>
          <w:rFonts w:ascii="Tahoma" w:hAnsi="Tahoma" w:cs="Tahoma"/>
          <w:sz w:val="20"/>
          <w:szCs w:val="20"/>
        </w:rPr>
      </w:pPr>
      <w:r w:rsidRPr="007D6224">
        <w:rPr>
          <w:rFonts w:ascii="Tahoma" w:hAnsi="Tahoma" w:cs="Tahoma"/>
          <w:sz w:val="20"/>
          <w:szCs w:val="20"/>
        </w:rPr>
        <w:t>apoptosis, which deletes precancerous, cancer, virus infected and other cells threatening human healt</w:t>
      </w:r>
    </w:p>
    <w:p w:rsidR="00D44D43" w:rsidRPr="007D6224" w:rsidRDefault="00D44D43" w:rsidP="007D6224">
      <w:pPr>
        <w:pStyle w:val="ListParagraph"/>
        <w:numPr>
          <w:ilvl w:val="0"/>
          <w:numId w:val="308"/>
        </w:numPr>
        <w:rPr>
          <w:rFonts w:ascii="Tahoma" w:hAnsi="Tahoma" w:cs="Tahoma"/>
          <w:sz w:val="20"/>
          <w:szCs w:val="20"/>
        </w:rPr>
      </w:pPr>
      <w:r w:rsidRPr="007D6224">
        <w:rPr>
          <w:rFonts w:ascii="Tahoma" w:hAnsi="Tahoma" w:cs="Tahoma"/>
          <w:sz w:val="20"/>
          <w:szCs w:val="20"/>
        </w:rPr>
        <w:t>phagocytosis, which fights infectious microorganisms</w:t>
      </w:r>
    </w:p>
    <w:p w:rsidR="00D44D43" w:rsidRPr="007D6224" w:rsidRDefault="00D44D43" w:rsidP="007D6224">
      <w:pPr>
        <w:pStyle w:val="ListParagraph"/>
        <w:numPr>
          <w:ilvl w:val="0"/>
          <w:numId w:val="308"/>
        </w:numPr>
        <w:rPr>
          <w:rFonts w:ascii="Tahoma" w:hAnsi="Tahoma" w:cs="Tahoma"/>
          <w:sz w:val="20"/>
          <w:szCs w:val="20"/>
        </w:rPr>
      </w:pPr>
      <w:r w:rsidRPr="007D6224">
        <w:rPr>
          <w:rFonts w:ascii="Tahoma" w:hAnsi="Tahoma" w:cs="Tahoma"/>
          <w:sz w:val="20"/>
          <w:szCs w:val="20"/>
        </w:rPr>
        <w:t>cytochrome P-450 -detoxification reactions provided by complexes.</w:t>
      </w:r>
    </w:p>
    <w:p w:rsidR="00D44D43" w:rsidRPr="007D6224" w:rsidRDefault="00D44D43" w:rsidP="007D6224">
      <w:pPr>
        <w:pStyle w:val="ListParagraph"/>
        <w:numPr>
          <w:ilvl w:val="0"/>
          <w:numId w:val="308"/>
        </w:numPr>
        <w:rPr>
          <w:rFonts w:ascii="Tahoma" w:hAnsi="Tahoma" w:cs="Tahoma"/>
          <w:sz w:val="20"/>
          <w:szCs w:val="20"/>
        </w:rPr>
      </w:pPr>
    </w:p>
    <w:p w:rsidR="00D44D43" w:rsidRPr="007D6224" w:rsidRDefault="00D44D43" w:rsidP="00D44D43">
      <w:pPr>
        <w:rPr>
          <w:rFonts w:ascii="Tahoma" w:hAnsi="Tahoma" w:cs="Tahoma"/>
          <w:sz w:val="20"/>
          <w:szCs w:val="20"/>
        </w:rPr>
      </w:pPr>
      <w:r w:rsidRPr="007D6224">
        <w:rPr>
          <w:rFonts w:ascii="Tahoma" w:hAnsi="Tahoma" w:cs="Tahoma"/>
          <w:sz w:val="20"/>
          <w:szCs w:val="20"/>
        </w:rPr>
        <w:lastRenderedPageBreak/>
        <w:t xml:space="preserve">ROS are essential triggers and mediators of all these protective reactions. Consequently, a low ROS level limits the activity of these protective reactions: Non-responsive population </w:t>
      </w:r>
    </w:p>
    <w:p w:rsidR="00D44D43" w:rsidRPr="007D6224" w:rsidRDefault="00D44D43" w:rsidP="00D44D43">
      <w:pPr>
        <w:rPr>
          <w:rFonts w:ascii="Tahoma" w:hAnsi="Tahoma" w:cs="Tahoma"/>
          <w:b/>
          <w:sz w:val="20"/>
          <w:szCs w:val="20"/>
        </w:rPr>
      </w:pPr>
      <w:r w:rsidRPr="007D6224">
        <w:rPr>
          <w:rFonts w:ascii="Tahoma" w:hAnsi="Tahoma" w:cs="Tahoma"/>
          <w:b/>
          <w:sz w:val="20"/>
          <w:szCs w:val="20"/>
        </w:rPr>
        <w:t>Therapeutic potential of antioxidants</w:t>
      </w:r>
    </w:p>
    <w:p w:rsidR="00D44D43" w:rsidRPr="007D6224" w:rsidRDefault="00D44D43" w:rsidP="007D6224">
      <w:pPr>
        <w:pStyle w:val="ListParagraph"/>
        <w:numPr>
          <w:ilvl w:val="0"/>
          <w:numId w:val="308"/>
        </w:numPr>
        <w:rPr>
          <w:rFonts w:ascii="Tahoma" w:hAnsi="Tahoma" w:cs="Tahoma"/>
          <w:sz w:val="20"/>
          <w:szCs w:val="20"/>
        </w:rPr>
      </w:pPr>
      <w:r w:rsidRPr="007D6224">
        <w:rPr>
          <w:rFonts w:ascii="Tahoma" w:hAnsi="Tahoma" w:cs="Tahoma"/>
          <w:sz w:val="20"/>
          <w:szCs w:val="20"/>
        </w:rPr>
        <w:t>For diseases caused by a surplus of ROS, antioxidant supplementation has proven largely ineffective in clinical studies, most probably because their action is too late, too little, and too non-specific.</w:t>
      </w:r>
    </w:p>
    <w:p w:rsidR="00D44D43" w:rsidRPr="007D6224" w:rsidRDefault="00D44D43" w:rsidP="007D6224">
      <w:pPr>
        <w:pStyle w:val="ListParagraph"/>
        <w:numPr>
          <w:ilvl w:val="0"/>
          <w:numId w:val="308"/>
        </w:numPr>
        <w:rPr>
          <w:rFonts w:ascii="Tahoma" w:hAnsi="Tahoma" w:cs="Tahoma"/>
          <w:sz w:val="20"/>
          <w:szCs w:val="20"/>
        </w:rPr>
      </w:pPr>
      <w:r w:rsidRPr="007D6224">
        <w:rPr>
          <w:rFonts w:ascii="Tahoma" w:hAnsi="Tahoma" w:cs="Tahoma"/>
          <w:sz w:val="20"/>
          <w:szCs w:val="20"/>
        </w:rPr>
        <w:t xml:space="preserve">Specific inhibition of ROS-producing enzymes is an approach more promising of clinical efficacy. </w:t>
      </w:r>
    </w:p>
    <w:p w:rsidR="00D44D43" w:rsidRPr="007D6224" w:rsidRDefault="00D44D43" w:rsidP="00D44D43">
      <w:pPr>
        <w:rPr>
          <w:rFonts w:ascii="Tahoma" w:hAnsi="Tahoma" w:cs="Tahoma"/>
          <w:b/>
          <w:sz w:val="20"/>
          <w:szCs w:val="20"/>
        </w:rPr>
      </w:pPr>
      <w:r w:rsidRPr="007D6224">
        <w:rPr>
          <w:rFonts w:ascii="Tahoma" w:hAnsi="Tahoma" w:cs="Tahoma"/>
          <w:b/>
          <w:sz w:val="20"/>
          <w:szCs w:val="20"/>
        </w:rPr>
        <w:t>Inflammation and Immunomodulation</w:t>
      </w:r>
    </w:p>
    <w:p w:rsidR="00D44D43" w:rsidRPr="007D6224" w:rsidRDefault="00D44D43" w:rsidP="007D6224">
      <w:pPr>
        <w:pStyle w:val="ListParagraph"/>
        <w:numPr>
          <w:ilvl w:val="0"/>
          <w:numId w:val="308"/>
        </w:numPr>
        <w:rPr>
          <w:rFonts w:ascii="Tahoma" w:hAnsi="Tahoma" w:cs="Tahoma"/>
          <w:sz w:val="20"/>
          <w:szCs w:val="20"/>
        </w:rPr>
      </w:pPr>
      <w:r w:rsidRPr="007D6224">
        <w:rPr>
          <w:rFonts w:ascii="Tahoma" w:hAnsi="Tahoma" w:cs="Tahoma"/>
          <w:sz w:val="20"/>
          <w:szCs w:val="20"/>
        </w:rPr>
        <w:t>Innate and Adaptive immune systems</w:t>
      </w:r>
    </w:p>
    <w:p w:rsidR="00D44D43" w:rsidRPr="007D6224" w:rsidRDefault="00D44D43" w:rsidP="007D6224">
      <w:pPr>
        <w:pStyle w:val="ListParagraph"/>
        <w:numPr>
          <w:ilvl w:val="0"/>
          <w:numId w:val="308"/>
        </w:numPr>
        <w:rPr>
          <w:rFonts w:ascii="Tahoma" w:hAnsi="Tahoma" w:cs="Tahoma"/>
          <w:sz w:val="20"/>
          <w:szCs w:val="20"/>
        </w:rPr>
      </w:pPr>
      <w:r w:rsidRPr="007D6224">
        <w:rPr>
          <w:rFonts w:ascii="Tahoma" w:hAnsi="Tahoma" w:cs="Tahoma"/>
          <w:sz w:val="20"/>
          <w:szCs w:val="20"/>
        </w:rPr>
        <w:t>Inflammation is a complex set of interactions among a variety of cell types and soluble factors, in response to a wide range of internal and external stimuli</w:t>
      </w:r>
    </w:p>
    <w:p w:rsidR="00D44D43" w:rsidRPr="007D6224" w:rsidRDefault="00D44D43" w:rsidP="007D6224">
      <w:pPr>
        <w:pStyle w:val="ListParagraph"/>
        <w:numPr>
          <w:ilvl w:val="0"/>
          <w:numId w:val="308"/>
        </w:numPr>
        <w:rPr>
          <w:rFonts w:ascii="Tahoma" w:hAnsi="Tahoma" w:cs="Tahoma"/>
          <w:sz w:val="20"/>
          <w:szCs w:val="20"/>
        </w:rPr>
      </w:pPr>
      <w:r w:rsidRPr="007D6224">
        <w:rPr>
          <w:rFonts w:ascii="Tahoma" w:hAnsi="Tahoma" w:cs="Tahoma"/>
          <w:sz w:val="20"/>
          <w:szCs w:val="20"/>
        </w:rPr>
        <w:t>Immunomodulation is managed by many integrated Pro- and Anti-inflammatory pathways</w:t>
      </w:r>
    </w:p>
    <w:p w:rsidR="00D44D43" w:rsidRPr="007D6224" w:rsidRDefault="00D44D43" w:rsidP="007D6224">
      <w:pPr>
        <w:pStyle w:val="ListParagraph"/>
        <w:numPr>
          <w:ilvl w:val="0"/>
          <w:numId w:val="308"/>
        </w:numPr>
        <w:rPr>
          <w:rFonts w:ascii="Tahoma" w:hAnsi="Tahoma" w:cs="Tahoma"/>
          <w:sz w:val="20"/>
          <w:szCs w:val="20"/>
        </w:rPr>
      </w:pPr>
      <w:r w:rsidRPr="007D6224">
        <w:rPr>
          <w:rFonts w:ascii="Tahoma" w:hAnsi="Tahoma" w:cs="Tahoma"/>
          <w:sz w:val="20"/>
          <w:szCs w:val="20"/>
        </w:rPr>
        <w:t>Inflammation can be acute, chronic, localized or generalized</w:t>
      </w:r>
    </w:p>
    <w:p w:rsidR="00D44D43" w:rsidRPr="007D6224" w:rsidRDefault="00D44D43" w:rsidP="00D44D43">
      <w:pPr>
        <w:rPr>
          <w:rFonts w:ascii="Tahoma" w:hAnsi="Tahoma" w:cs="Tahoma"/>
          <w:b/>
          <w:sz w:val="20"/>
          <w:szCs w:val="20"/>
        </w:rPr>
      </w:pPr>
      <w:r w:rsidRPr="007D6224">
        <w:rPr>
          <w:rFonts w:ascii="Tahoma" w:hAnsi="Tahoma" w:cs="Tahoma"/>
          <w:b/>
          <w:sz w:val="20"/>
          <w:szCs w:val="20"/>
        </w:rPr>
        <w:t>Inflammation</w:t>
      </w:r>
    </w:p>
    <w:p w:rsidR="00D44D43" w:rsidRPr="007D6224" w:rsidRDefault="00D44D43" w:rsidP="00D44D43">
      <w:pPr>
        <w:rPr>
          <w:rFonts w:ascii="Tahoma" w:hAnsi="Tahoma" w:cs="Tahoma"/>
          <w:sz w:val="20"/>
          <w:szCs w:val="20"/>
        </w:rPr>
      </w:pPr>
      <w:r w:rsidRPr="007D6224">
        <w:rPr>
          <w:rFonts w:ascii="Tahoma" w:hAnsi="Tahoma" w:cs="Tahoma"/>
          <w:sz w:val="20"/>
          <w:szCs w:val="20"/>
        </w:rPr>
        <w:t>Characteristic Process</w:t>
      </w:r>
    </w:p>
    <w:p w:rsidR="00D44D43" w:rsidRPr="007D6224" w:rsidRDefault="00D44D43" w:rsidP="00D44D43">
      <w:pPr>
        <w:rPr>
          <w:rFonts w:ascii="Tahoma" w:hAnsi="Tahoma" w:cs="Tahoma"/>
          <w:sz w:val="20"/>
          <w:szCs w:val="20"/>
        </w:rPr>
      </w:pPr>
      <w:r w:rsidRPr="007D6224">
        <w:rPr>
          <w:rFonts w:ascii="Tahoma" w:hAnsi="Tahoma" w:cs="Tahoma"/>
          <w:sz w:val="20"/>
          <w:szCs w:val="20"/>
        </w:rPr>
        <w:t>Mediators</w:t>
      </w:r>
    </w:p>
    <w:p w:rsidR="00D44D43" w:rsidRPr="007D6224" w:rsidRDefault="00D44D43" w:rsidP="007D6224">
      <w:pPr>
        <w:pStyle w:val="ListParagraph"/>
        <w:numPr>
          <w:ilvl w:val="0"/>
          <w:numId w:val="309"/>
        </w:numPr>
        <w:rPr>
          <w:rFonts w:ascii="Tahoma" w:hAnsi="Tahoma" w:cs="Tahoma"/>
          <w:sz w:val="20"/>
          <w:szCs w:val="20"/>
        </w:rPr>
      </w:pPr>
      <w:r w:rsidRPr="007D6224">
        <w:rPr>
          <w:rFonts w:ascii="Tahoma" w:hAnsi="Tahoma" w:cs="Tahoma"/>
          <w:sz w:val="20"/>
          <w:szCs w:val="20"/>
        </w:rPr>
        <w:t xml:space="preserve">-Prostaglandins </w:t>
      </w:r>
      <w:r w:rsidRPr="007D6224">
        <w:rPr>
          <w:rFonts w:ascii="Tahoma" w:hAnsi="Tahoma" w:cs="Tahoma"/>
          <w:sz w:val="20"/>
          <w:szCs w:val="20"/>
        </w:rPr>
        <w:sym w:font="Wingdings" w:char="F0E0"/>
      </w:r>
      <w:r w:rsidRPr="007D6224">
        <w:rPr>
          <w:rFonts w:ascii="Tahoma" w:hAnsi="Tahoma" w:cs="Tahoma"/>
          <w:sz w:val="20"/>
          <w:szCs w:val="20"/>
        </w:rPr>
        <w:t xml:space="preserve"> Vasodilation</w:t>
      </w:r>
    </w:p>
    <w:p w:rsidR="00D44D43" w:rsidRPr="007D6224" w:rsidRDefault="00D44D43" w:rsidP="007D6224">
      <w:pPr>
        <w:pStyle w:val="ListParagraph"/>
        <w:numPr>
          <w:ilvl w:val="0"/>
          <w:numId w:val="309"/>
        </w:numPr>
        <w:rPr>
          <w:rFonts w:ascii="Tahoma" w:hAnsi="Tahoma" w:cs="Tahoma"/>
          <w:sz w:val="20"/>
          <w:szCs w:val="20"/>
        </w:rPr>
      </w:pPr>
      <w:r w:rsidRPr="007D6224">
        <w:rPr>
          <w:rFonts w:ascii="Tahoma" w:hAnsi="Tahoma" w:cs="Tahoma"/>
          <w:sz w:val="20"/>
          <w:szCs w:val="20"/>
        </w:rPr>
        <w:t>-NO</w:t>
      </w:r>
    </w:p>
    <w:p w:rsidR="00D44D43" w:rsidRPr="007D6224" w:rsidRDefault="00D44D43" w:rsidP="007D6224">
      <w:pPr>
        <w:pStyle w:val="ListParagraph"/>
        <w:numPr>
          <w:ilvl w:val="0"/>
          <w:numId w:val="309"/>
        </w:numPr>
        <w:rPr>
          <w:rFonts w:ascii="Tahoma" w:hAnsi="Tahoma" w:cs="Tahoma"/>
          <w:sz w:val="20"/>
          <w:szCs w:val="20"/>
        </w:rPr>
      </w:pPr>
      <w:r w:rsidRPr="007D6224">
        <w:rPr>
          <w:rFonts w:ascii="Tahoma" w:hAnsi="Tahoma" w:cs="Tahoma"/>
          <w:sz w:val="20"/>
          <w:szCs w:val="20"/>
        </w:rPr>
        <w:t xml:space="preserve">-Histamine </w:t>
      </w:r>
      <w:r w:rsidRPr="007D6224">
        <w:rPr>
          <w:rFonts w:ascii="Tahoma" w:hAnsi="Tahoma" w:cs="Tahoma"/>
          <w:sz w:val="20"/>
          <w:szCs w:val="20"/>
        </w:rPr>
        <w:sym w:font="Wingdings" w:char="F0E0"/>
      </w:r>
      <w:r w:rsidRPr="007D6224">
        <w:rPr>
          <w:rFonts w:ascii="Tahoma" w:hAnsi="Tahoma" w:cs="Tahoma"/>
          <w:sz w:val="20"/>
          <w:szCs w:val="20"/>
        </w:rPr>
        <w:t xml:space="preserve"> Cap. permeability</w:t>
      </w:r>
    </w:p>
    <w:p w:rsidR="00D44D43" w:rsidRPr="007D6224" w:rsidRDefault="00D44D43" w:rsidP="007D6224">
      <w:pPr>
        <w:pStyle w:val="ListParagraph"/>
        <w:numPr>
          <w:ilvl w:val="0"/>
          <w:numId w:val="309"/>
        </w:numPr>
        <w:rPr>
          <w:rFonts w:ascii="Tahoma" w:hAnsi="Tahoma" w:cs="Tahoma"/>
          <w:sz w:val="20"/>
          <w:szCs w:val="20"/>
        </w:rPr>
      </w:pPr>
      <w:r w:rsidRPr="007D6224">
        <w:rPr>
          <w:rFonts w:ascii="Tahoma" w:hAnsi="Tahoma" w:cs="Tahoma"/>
          <w:sz w:val="20"/>
          <w:szCs w:val="20"/>
        </w:rPr>
        <w:t xml:space="preserve">-Leukotrienes </w:t>
      </w:r>
      <w:r w:rsidRPr="007D6224">
        <w:rPr>
          <w:rFonts w:ascii="Tahoma" w:hAnsi="Tahoma" w:cs="Tahoma"/>
          <w:sz w:val="20"/>
          <w:szCs w:val="20"/>
        </w:rPr>
        <w:sym w:font="Wingdings" w:char="F0E0"/>
      </w:r>
      <w:r w:rsidRPr="007D6224">
        <w:rPr>
          <w:rFonts w:ascii="Tahoma" w:hAnsi="Tahoma" w:cs="Tahoma"/>
          <w:sz w:val="20"/>
          <w:szCs w:val="20"/>
        </w:rPr>
        <w:t xml:space="preserve"> Pain receptor</w:t>
      </w:r>
    </w:p>
    <w:p w:rsidR="00D44D43" w:rsidRPr="007D6224" w:rsidRDefault="00D44D43" w:rsidP="007D6224">
      <w:pPr>
        <w:pStyle w:val="ListParagraph"/>
        <w:numPr>
          <w:ilvl w:val="0"/>
          <w:numId w:val="309"/>
        </w:numPr>
        <w:rPr>
          <w:rFonts w:ascii="Tahoma" w:hAnsi="Tahoma" w:cs="Tahoma"/>
          <w:sz w:val="20"/>
          <w:szCs w:val="20"/>
        </w:rPr>
      </w:pPr>
      <w:r w:rsidRPr="007D6224">
        <w:rPr>
          <w:rFonts w:ascii="Tahoma" w:hAnsi="Tahoma" w:cs="Tahoma"/>
          <w:sz w:val="20"/>
          <w:szCs w:val="20"/>
        </w:rPr>
        <w:t>Activation of:</w:t>
      </w:r>
    </w:p>
    <w:p w:rsidR="00D44D43" w:rsidRPr="007D6224" w:rsidRDefault="00D44D43" w:rsidP="007D6224">
      <w:pPr>
        <w:pStyle w:val="ListParagraph"/>
        <w:numPr>
          <w:ilvl w:val="0"/>
          <w:numId w:val="309"/>
        </w:numPr>
        <w:rPr>
          <w:rFonts w:ascii="Tahoma" w:hAnsi="Tahoma" w:cs="Tahoma"/>
          <w:sz w:val="20"/>
          <w:szCs w:val="20"/>
        </w:rPr>
      </w:pPr>
      <w:r w:rsidRPr="007D6224">
        <w:rPr>
          <w:rFonts w:ascii="Tahoma" w:hAnsi="Tahoma" w:cs="Tahoma"/>
          <w:sz w:val="20"/>
          <w:szCs w:val="20"/>
        </w:rPr>
        <w:t xml:space="preserve">Neutrophils </w:t>
      </w:r>
      <w:r w:rsidRPr="007D6224">
        <w:rPr>
          <w:rFonts w:ascii="Tahoma" w:hAnsi="Tahoma" w:cs="Tahoma"/>
          <w:sz w:val="20"/>
          <w:szCs w:val="20"/>
        </w:rPr>
        <w:sym w:font="Wingdings" w:char="F0E0"/>
      </w:r>
      <w:r w:rsidRPr="007D6224">
        <w:rPr>
          <w:rFonts w:ascii="Tahoma" w:hAnsi="Tahoma" w:cs="Tahoma"/>
          <w:sz w:val="20"/>
          <w:szCs w:val="20"/>
        </w:rPr>
        <w:t xml:space="preserve"> lysosomal</w:t>
      </w:r>
      <w:r w:rsidRPr="007D6224">
        <w:rPr>
          <w:rFonts w:ascii="Tahoma" w:hAnsi="Tahoma" w:cs="Tahoma"/>
          <w:sz w:val="20"/>
          <w:szCs w:val="20"/>
        </w:rPr>
        <w:sym w:font="Wingdings" w:char="F0E0"/>
      </w:r>
      <w:r w:rsidRPr="007D6224">
        <w:rPr>
          <w:rFonts w:ascii="Tahoma" w:hAnsi="Tahoma" w:cs="Tahoma"/>
          <w:sz w:val="20"/>
          <w:szCs w:val="20"/>
        </w:rPr>
        <w:t xml:space="preserve"> Tissue injury</w:t>
      </w:r>
    </w:p>
    <w:p w:rsidR="00D44D43" w:rsidRPr="007D6224" w:rsidRDefault="00D44D43" w:rsidP="007D6224">
      <w:pPr>
        <w:pStyle w:val="ListParagraph"/>
        <w:numPr>
          <w:ilvl w:val="0"/>
          <w:numId w:val="309"/>
        </w:numPr>
        <w:rPr>
          <w:rFonts w:ascii="Tahoma" w:hAnsi="Tahoma" w:cs="Tahoma"/>
          <w:sz w:val="20"/>
          <w:szCs w:val="20"/>
        </w:rPr>
      </w:pPr>
      <w:r w:rsidRPr="007D6224">
        <w:rPr>
          <w:rFonts w:ascii="Tahoma" w:hAnsi="Tahoma" w:cs="Tahoma"/>
          <w:sz w:val="20"/>
          <w:szCs w:val="20"/>
        </w:rPr>
        <w:t>Macrophages</w:t>
      </w:r>
      <w:r w:rsidRPr="007D6224">
        <w:rPr>
          <w:rFonts w:ascii="Tahoma" w:hAnsi="Tahoma" w:cs="Tahoma"/>
          <w:sz w:val="20"/>
          <w:szCs w:val="20"/>
        </w:rPr>
        <w:sym w:font="Wingdings" w:char="F0E0"/>
      </w:r>
      <w:r w:rsidRPr="007D6224">
        <w:rPr>
          <w:rFonts w:ascii="Tahoma" w:hAnsi="Tahoma" w:cs="Tahoma"/>
          <w:sz w:val="20"/>
          <w:szCs w:val="20"/>
        </w:rPr>
        <w:t xml:space="preserve"> oxidant stress</w:t>
      </w:r>
    </w:p>
    <w:p w:rsidR="00D44D43" w:rsidRPr="007D6224" w:rsidRDefault="00D44D43" w:rsidP="007D6224">
      <w:pPr>
        <w:pStyle w:val="ListParagraph"/>
        <w:numPr>
          <w:ilvl w:val="0"/>
          <w:numId w:val="309"/>
        </w:numPr>
        <w:rPr>
          <w:rFonts w:ascii="Tahoma" w:hAnsi="Tahoma" w:cs="Tahoma"/>
          <w:sz w:val="20"/>
          <w:szCs w:val="20"/>
        </w:rPr>
      </w:pPr>
      <w:r w:rsidRPr="007D6224">
        <w:rPr>
          <w:rFonts w:ascii="Tahoma" w:hAnsi="Tahoma" w:cs="Tahoma"/>
          <w:sz w:val="20"/>
          <w:szCs w:val="20"/>
        </w:rPr>
        <w:t>Lymphocytes</w:t>
      </w:r>
      <w:r w:rsidRPr="007D6224">
        <w:rPr>
          <w:rFonts w:ascii="Tahoma" w:hAnsi="Tahoma" w:cs="Tahoma"/>
          <w:sz w:val="20"/>
          <w:szCs w:val="20"/>
        </w:rPr>
        <w:sym w:font="Wingdings" w:char="F0E0"/>
      </w:r>
      <w:r w:rsidRPr="007D6224">
        <w:rPr>
          <w:rFonts w:ascii="Tahoma" w:hAnsi="Tahoma" w:cs="Tahoma"/>
          <w:sz w:val="20"/>
          <w:szCs w:val="20"/>
        </w:rPr>
        <w:t xml:space="preserve"> cytokines</w:t>
      </w:r>
    </w:p>
    <w:p w:rsidR="00D44D43" w:rsidRPr="007D6224" w:rsidRDefault="00D44D43" w:rsidP="007D6224">
      <w:pPr>
        <w:pStyle w:val="ListParagraph"/>
        <w:numPr>
          <w:ilvl w:val="0"/>
          <w:numId w:val="309"/>
        </w:numPr>
        <w:rPr>
          <w:rFonts w:ascii="Tahoma" w:hAnsi="Tahoma" w:cs="Tahoma"/>
          <w:sz w:val="20"/>
          <w:szCs w:val="20"/>
        </w:rPr>
      </w:pPr>
    </w:p>
    <w:p w:rsidR="00D44D43" w:rsidRPr="007D6224" w:rsidRDefault="00D44D43" w:rsidP="00D44D43">
      <w:pPr>
        <w:rPr>
          <w:rFonts w:ascii="Tahoma" w:hAnsi="Tahoma" w:cs="Tahoma"/>
          <w:b/>
          <w:sz w:val="20"/>
          <w:szCs w:val="20"/>
        </w:rPr>
      </w:pPr>
      <w:r w:rsidRPr="007D6224">
        <w:rPr>
          <w:rFonts w:ascii="Tahoma" w:hAnsi="Tahoma" w:cs="Tahoma"/>
          <w:b/>
          <w:sz w:val="20"/>
          <w:szCs w:val="20"/>
        </w:rPr>
        <w:t>Immunomodulation and disease</w:t>
      </w:r>
    </w:p>
    <w:p w:rsidR="00D44D43" w:rsidRPr="007D6224" w:rsidRDefault="00D44D43" w:rsidP="007D6224">
      <w:pPr>
        <w:pStyle w:val="ListParagraph"/>
        <w:numPr>
          <w:ilvl w:val="0"/>
          <w:numId w:val="310"/>
        </w:numPr>
        <w:rPr>
          <w:rFonts w:ascii="Tahoma" w:hAnsi="Tahoma" w:cs="Tahoma"/>
          <w:sz w:val="20"/>
          <w:szCs w:val="20"/>
        </w:rPr>
      </w:pPr>
      <w:r w:rsidRPr="007D6224">
        <w:rPr>
          <w:rFonts w:ascii="Tahoma" w:hAnsi="Tahoma" w:cs="Tahoma"/>
          <w:sz w:val="20"/>
          <w:szCs w:val="20"/>
        </w:rPr>
        <w:t>Inflammation has been linked to a wide variety of disorders</w:t>
      </w:r>
    </w:p>
    <w:p w:rsidR="00D44D43" w:rsidRPr="007D6224" w:rsidRDefault="00D44D43" w:rsidP="007D6224">
      <w:pPr>
        <w:pStyle w:val="ListParagraph"/>
        <w:numPr>
          <w:ilvl w:val="0"/>
          <w:numId w:val="310"/>
        </w:numPr>
        <w:rPr>
          <w:rFonts w:ascii="Tahoma" w:hAnsi="Tahoma" w:cs="Tahoma"/>
          <w:sz w:val="20"/>
          <w:szCs w:val="20"/>
        </w:rPr>
      </w:pPr>
      <w:r w:rsidRPr="007D6224">
        <w:rPr>
          <w:rFonts w:ascii="Tahoma" w:hAnsi="Tahoma" w:cs="Tahoma"/>
          <w:sz w:val="20"/>
          <w:szCs w:val="20"/>
        </w:rPr>
        <w:t>Inflammation can cause disease</w:t>
      </w:r>
    </w:p>
    <w:p w:rsidR="00D44D43" w:rsidRPr="007D6224" w:rsidRDefault="00D44D43" w:rsidP="007D6224">
      <w:pPr>
        <w:pStyle w:val="ListParagraph"/>
        <w:numPr>
          <w:ilvl w:val="0"/>
          <w:numId w:val="310"/>
        </w:numPr>
        <w:rPr>
          <w:rFonts w:ascii="Tahoma" w:hAnsi="Tahoma" w:cs="Tahoma"/>
          <w:sz w:val="20"/>
          <w:szCs w:val="20"/>
        </w:rPr>
      </w:pPr>
      <w:r w:rsidRPr="007D6224">
        <w:rPr>
          <w:rFonts w:ascii="Tahoma" w:hAnsi="Tahoma" w:cs="Tahoma"/>
          <w:sz w:val="20"/>
          <w:szCs w:val="20"/>
        </w:rPr>
        <w:t>Inflammation can contribute to the pathology of a disorder</w:t>
      </w:r>
    </w:p>
    <w:p w:rsidR="00D44D43" w:rsidRPr="007D6224" w:rsidRDefault="00D44D43" w:rsidP="007D6224">
      <w:pPr>
        <w:pStyle w:val="ListParagraph"/>
        <w:numPr>
          <w:ilvl w:val="0"/>
          <w:numId w:val="310"/>
        </w:numPr>
        <w:rPr>
          <w:rFonts w:ascii="Tahoma" w:hAnsi="Tahoma" w:cs="Tahoma"/>
          <w:sz w:val="20"/>
          <w:szCs w:val="20"/>
        </w:rPr>
      </w:pPr>
      <w:r w:rsidRPr="007D6224">
        <w:rPr>
          <w:rFonts w:ascii="Tahoma" w:hAnsi="Tahoma" w:cs="Tahoma"/>
          <w:sz w:val="20"/>
          <w:szCs w:val="20"/>
        </w:rPr>
        <w:t>Inflammation remains one of the main therapeutic targets in many debilitating diseases</w:t>
      </w:r>
    </w:p>
    <w:p w:rsidR="00D44D43" w:rsidRPr="007D6224" w:rsidRDefault="00D44D43" w:rsidP="007D6224">
      <w:pPr>
        <w:pStyle w:val="ListParagraph"/>
        <w:numPr>
          <w:ilvl w:val="0"/>
          <w:numId w:val="310"/>
        </w:numPr>
        <w:rPr>
          <w:rFonts w:ascii="Tahoma" w:hAnsi="Tahoma" w:cs="Tahoma"/>
          <w:sz w:val="20"/>
          <w:szCs w:val="20"/>
        </w:rPr>
      </w:pPr>
    </w:p>
    <w:p w:rsidR="00D44D43" w:rsidRPr="007D6224" w:rsidRDefault="00D44D43" w:rsidP="00D44D43">
      <w:pPr>
        <w:rPr>
          <w:rFonts w:ascii="Tahoma" w:hAnsi="Tahoma" w:cs="Tahoma"/>
          <w:b/>
          <w:sz w:val="20"/>
          <w:szCs w:val="20"/>
        </w:rPr>
      </w:pPr>
      <w:r w:rsidRPr="007D6224">
        <w:rPr>
          <w:rFonts w:ascii="Tahoma" w:hAnsi="Tahoma" w:cs="Tahoma"/>
          <w:b/>
          <w:sz w:val="20"/>
          <w:szCs w:val="20"/>
        </w:rPr>
        <w:t>Inflammation</w:t>
      </w:r>
    </w:p>
    <w:p w:rsidR="00D44D43" w:rsidRPr="007D6224" w:rsidRDefault="00D44D43" w:rsidP="00D44D43">
      <w:pPr>
        <w:rPr>
          <w:rFonts w:ascii="Tahoma" w:hAnsi="Tahoma" w:cs="Tahoma"/>
          <w:b/>
          <w:sz w:val="20"/>
          <w:szCs w:val="20"/>
        </w:rPr>
      </w:pPr>
      <w:r w:rsidRPr="007D6224">
        <w:rPr>
          <w:rFonts w:ascii="Tahoma" w:hAnsi="Tahoma" w:cs="Tahoma"/>
          <w:b/>
          <w:noProof/>
          <w:sz w:val="20"/>
          <w:szCs w:val="20"/>
          <w:lang w:eastAsia="en-CA"/>
        </w:rPr>
        <w:lastRenderedPageBreak/>
        <w:drawing>
          <wp:inline distT="0" distB="0" distL="0" distR="0" wp14:anchorId="39F69CEE" wp14:editId="44EF30F9">
            <wp:extent cx="5943600" cy="41725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E8FBF0.tmp"/>
                    <pic:cNvPicPr/>
                  </pic:nvPicPr>
                  <pic:blipFill>
                    <a:blip r:embed="rId42">
                      <a:extLst>
                        <a:ext uri="{28A0092B-C50C-407E-A947-70E740481C1C}">
                          <a14:useLocalDpi xmlns:a14="http://schemas.microsoft.com/office/drawing/2010/main" val="0"/>
                        </a:ext>
                      </a:extLst>
                    </a:blip>
                    <a:stretch>
                      <a:fillRect/>
                    </a:stretch>
                  </pic:blipFill>
                  <pic:spPr>
                    <a:xfrm>
                      <a:off x="0" y="0"/>
                      <a:ext cx="5943600" cy="4172585"/>
                    </a:xfrm>
                    <a:prstGeom prst="rect">
                      <a:avLst/>
                    </a:prstGeom>
                  </pic:spPr>
                </pic:pic>
              </a:graphicData>
            </a:graphic>
          </wp:inline>
        </w:drawing>
      </w:r>
    </w:p>
    <w:p w:rsidR="00D44D43" w:rsidRPr="007D6224" w:rsidRDefault="00D44D43" w:rsidP="00D44D43">
      <w:pPr>
        <w:rPr>
          <w:rFonts w:ascii="Tahoma" w:hAnsi="Tahoma" w:cs="Tahoma"/>
          <w:sz w:val="20"/>
          <w:szCs w:val="20"/>
        </w:rPr>
      </w:pPr>
      <w:r w:rsidRPr="007D6224">
        <w:rPr>
          <w:rFonts w:ascii="Tahoma" w:hAnsi="Tahoma" w:cs="Tahoma"/>
          <w:sz w:val="20"/>
          <w:szCs w:val="20"/>
        </w:rPr>
        <w:t>COX and LOX</w:t>
      </w:r>
    </w:p>
    <w:p w:rsidR="00D44D43" w:rsidRPr="007D6224" w:rsidRDefault="00D44D43" w:rsidP="00D44D43">
      <w:pPr>
        <w:rPr>
          <w:rFonts w:ascii="Tahoma" w:hAnsi="Tahoma" w:cs="Tahoma"/>
          <w:b/>
          <w:sz w:val="20"/>
          <w:szCs w:val="20"/>
        </w:rPr>
      </w:pPr>
      <w:r w:rsidRPr="007D6224">
        <w:rPr>
          <w:rFonts w:ascii="Tahoma" w:hAnsi="Tahoma" w:cs="Tahoma"/>
          <w:b/>
          <w:sz w:val="20"/>
          <w:szCs w:val="20"/>
        </w:rPr>
        <w:t>NF-κB</w:t>
      </w:r>
    </w:p>
    <w:p w:rsidR="00D44D43" w:rsidRPr="007D6224" w:rsidRDefault="00D44D43" w:rsidP="007D6224">
      <w:pPr>
        <w:pStyle w:val="ListParagraph"/>
        <w:numPr>
          <w:ilvl w:val="0"/>
          <w:numId w:val="310"/>
        </w:numPr>
        <w:rPr>
          <w:rFonts w:ascii="Tahoma" w:hAnsi="Tahoma" w:cs="Tahoma"/>
          <w:sz w:val="20"/>
          <w:szCs w:val="20"/>
        </w:rPr>
      </w:pPr>
      <w:r w:rsidRPr="007D6224">
        <w:rPr>
          <w:rFonts w:ascii="Tahoma" w:hAnsi="Tahoma" w:cs="Tahoma"/>
          <w:sz w:val="20"/>
          <w:szCs w:val="20"/>
        </w:rPr>
        <w:t>NF-κB is a family of transcription factors involved in the expression of numerous immunomodulatory proteins</w:t>
      </w:r>
    </w:p>
    <w:p w:rsidR="00D44D43" w:rsidRPr="007D6224" w:rsidRDefault="00D44D43" w:rsidP="007D6224">
      <w:pPr>
        <w:pStyle w:val="ListParagraph"/>
        <w:numPr>
          <w:ilvl w:val="0"/>
          <w:numId w:val="310"/>
        </w:numPr>
        <w:rPr>
          <w:rFonts w:ascii="Tahoma" w:hAnsi="Tahoma" w:cs="Tahoma"/>
          <w:sz w:val="20"/>
          <w:szCs w:val="20"/>
        </w:rPr>
      </w:pPr>
      <w:r w:rsidRPr="007D6224">
        <w:rPr>
          <w:rFonts w:ascii="Tahoma" w:hAnsi="Tahoma" w:cs="Tahoma"/>
          <w:sz w:val="20"/>
          <w:szCs w:val="20"/>
        </w:rPr>
        <w:t>An important proinflammatory pathway</w:t>
      </w:r>
    </w:p>
    <w:p w:rsidR="00D44D43" w:rsidRPr="007D6224" w:rsidRDefault="00D44D43" w:rsidP="007D6224">
      <w:pPr>
        <w:pStyle w:val="ListParagraph"/>
        <w:numPr>
          <w:ilvl w:val="0"/>
          <w:numId w:val="310"/>
        </w:numPr>
        <w:rPr>
          <w:rFonts w:ascii="Tahoma" w:hAnsi="Tahoma" w:cs="Tahoma"/>
          <w:sz w:val="20"/>
          <w:szCs w:val="20"/>
        </w:rPr>
      </w:pPr>
    </w:p>
    <w:p w:rsidR="00D44D43" w:rsidRPr="007D6224" w:rsidRDefault="00D44D43" w:rsidP="00D44D43">
      <w:pPr>
        <w:rPr>
          <w:rFonts w:ascii="Tahoma" w:hAnsi="Tahoma" w:cs="Tahoma"/>
          <w:b/>
          <w:sz w:val="20"/>
          <w:szCs w:val="20"/>
        </w:rPr>
      </w:pPr>
      <w:r w:rsidRPr="007D6224">
        <w:rPr>
          <w:rFonts w:ascii="Tahoma" w:hAnsi="Tahoma" w:cs="Tahoma"/>
          <w:b/>
          <w:sz w:val="20"/>
          <w:szCs w:val="20"/>
        </w:rPr>
        <w:t>Cytokines</w:t>
      </w:r>
    </w:p>
    <w:p w:rsidR="00D44D43" w:rsidRPr="007D6224" w:rsidRDefault="00D44D43" w:rsidP="007D6224">
      <w:pPr>
        <w:pStyle w:val="ListParagraph"/>
        <w:numPr>
          <w:ilvl w:val="0"/>
          <w:numId w:val="310"/>
        </w:numPr>
        <w:rPr>
          <w:rFonts w:ascii="Tahoma" w:hAnsi="Tahoma" w:cs="Tahoma"/>
          <w:sz w:val="20"/>
          <w:szCs w:val="20"/>
        </w:rPr>
      </w:pPr>
      <w:r w:rsidRPr="007D6224">
        <w:rPr>
          <w:rFonts w:ascii="Tahoma" w:hAnsi="Tahoma" w:cs="Tahoma"/>
          <w:sz w:val="20"/>
          <w:szCs w:val="20"/>
        </w:rPr>
        <w:t>Signal molecules, predominantly glycoproteins, which play an essential role in cell-to-cell communication, and can be produced by a variety of cell types</w:t>
      </w:r>
    </w:p>
    <w:p w:rsidR="00D44D43" w:rsidRPr="007D6224" w:rsidRDefault="00D44D43" w:rsidP="007D6224">
      <w:pPr>
        <w:pStyle w:val="ListParagraph"/>
        <w:numPr>
          <w:ilvl w:val="0"/>
          <w:numId w:val="310"/>
        </w:numPr>
        <w:rPr>
          <w:rFonts w:ascii="Tahoma" w:hAnsi="Tahoma" w:cs="Tahoma"/>
          <w:sz w:val="20"/>
          <w:szCs w:val="20"/>
        </w:rPr>
      </w:pPr>
      <w:r w:rsidRPr="007D6224">
        <w:rPr>
          <w:rFonts w:ascii="Tahoma" w:hAnsi="Tahoma" w:cs="Tahoma"/>
          <w:sz w:val="20"/>
          <w:szCs w:val="20"/>
        </w:rPr>
        <w:t>Cytokines are most commonly associated with immunomodulation, however they are also implicated in several other cellular functions</w:t>
      </w:r>
    </w:p>
    <w:p w:rsidR="00D44D43" w:rsidRPr="007D6224" w:rsidRDefault="00D44D43" w:rsidP="007D6224">
      <w:pPr>
        <w:pStyle w:val="ListParagraph"/>
        <w:numPr>
          <w:ilvl w:val="0"/>
          <w:numId w:val="310"/>
        </w:numPr>
        <w:rPr>
          <w:rFonts w:ascii="Tahoma" w:hAnsi="Tahoma" w:cs="Tahoma"/>
          <w:sz w:val="20"/>
          <w:szCs w:val="20"/>
        </w:rPr>
      </w:pPr>
      <w:r w:rsidRPr="007D6224">
        <w:rPr>
          <w:rFonts w:ascii="Tahoma" w:hAnsi="Tahoma" w:cs="Tahoma"/>
          <w:sz w:val="20"/>
          <w:szCs w:val="20"/>
        </w:rPr>
        <w:t>Traditionally, they are classified as possessing antiinflammatory/inhibitory or proinflammatory/stimulatory characteristics</w:t>
      </w:r>
    </w:p>
    <w:p w:rsidR="00D44D43" w:rsidRPr="007D6224" w:rsidRDefault="00D44D43" w:rsidP="007D6224">
      <w:pPr>
        <w:pStyle w:val="ListParagraph"/>
        <w:numPr>
          <w:ilvl w:val="0"/>
          <w:numId w:val="310"/>
        </w:numPr>
        <w:rPr>
          <w:rFonts w:ascii="Tahoma" w:hAnsi="Tahoma" w:cs="Tahoma"/>
          <w:sz w:val="20"/>
          <w:szCs w:val="20"/>
        </w:rPr>
      </w:pPr>
      <w:r w:rsidRPr="007D6224">
        <w:rPr>
          <w:rFonts w:ascii="Tahoma" w:hAnsi="Tahoma" w:cs="Tahoma"/>
          <w:sz w:val="20"/>
          <w:szCs w:val="20"/>
        </w:rPr>
        <w:t>Pleiotropy and redundancy</w:t>
      </w:r>
    </w:p>
    <w:p w:rsidR="00D44D43" w:rsidRPr="007D6224" w:rsidRDefault="00D44D43" w:rsidP="007D6224">
      <w:pPr>
        <w:pStyle w:val="ListParagraph"/>
        <w:numPr>
          <w:ilvl w:val="0"/>
          <w:numId w:val="310"/>
        </w:numPr>
        <w:rPr>
          <w:rFonts w:ascii="Tahoma" w:hAnsi="Tahoma" w:cs="Tahoma"/>
          <w:sz w:val="20"/>
          <w:szCs w:val="20"/>
        </w:rPr>
      </w:pPr>
      <w:r w:rsidRPr="007D6224">
        <w:rPr>
          <w:rFonts w:ascii="Tahoma" w:hAnsi="Tahoma" w:cs="Tahoma"/>
          <w:sz w:val="20"/>
          <w:szCs w:val="20"/>
        </w:rPr>
        <w:t>Net immunomodulatory effect dependent on a multitude of factors</w:t>
      </w:r>
    </w:p>
    <w:p w:rsidR="00D44D43" w:rsidRPr="007D6224" w:rsidRDefault="00D44D43" w:rsidP="00D44D43">
      <w:pPr>
        <w:rPr>
          <w:rFonts w:ascii="Tahoma" w:hAnsi="Tahoma" w:cs="Tahoma"/>
          <w:sz w:val="20"/>
          <w:szCs w:val="20"/>
        </w:rPr>
      </w:pPr>
    </w:p>
    <w:p w:rsidR="00D44D43" w:rsidRPr="007D6224" w:rsidRDefault="00D44D43" w:rsidP="00D44D43">
      <w:pPr>
        <w:rPr>
          <w:rFonts w:ascii="Tahoma" w:hAnsi="Tahoma" w:cs="Tahoma"/>
          <w:b/>
          <w:sz w:val="20"/>
          <w:szCs w:val="20"/>
        </w:rPr>
      </w:pPr>
      <w:r w:rsidRPr="007D6224">
        <w:rPr>
          <w:rFonts w:ascii="Tahoma" w:hAnsi="Tahoma" w:cs="Tahoma"/>
          <w:b/>
          <w:sz w:val="20"/>
          <w:szCs w:val="20"/>
        </w:rPr>
        <w:t>Mechanisms of action of steroidal and non-steroidal anti-inflammatory drugs</w:t>
      </w:r>
    </w:p>
    <w:p w:rsidR="00D44D43" w:rsidRPr="007D6224" w:rsidRDefault="00D44D43" w:rsidP="00D44D43">
      <w:pPr>
        <w:rPr>
          <w:rFonts w:ascii="Tahoma" w:hAnsi="Tahoma" w:cs="Tahoma"/>
          <w:sz w:val="20"/>
          <w:szCs w:val="20"/>
        </w:rPr>
      </w:pPr>
      <w:r w:rsidRPr="007D6224">
        <w:rPr>
          <w:rFonts w:ascii="Tahoma" w:hAnsi="Tahoma" w:cs="Tahoma"/>
          <w:sz w:val="20"/>
          <w:szCs w:val="20"/>
        </w:rPr>
        <w:t>A. NSAIDs</w:t>
      </w:r>
    </w:p>
    <w:p w:rsidR="00D44D43" w:rsidRPr="007D6224" w:rsidRDefault="00D44D43" w:rsidP="007D6224">
      <w:pPr>
        <w:pStyle w:val="ListParagraph"/>
        <w:numPr>
          <w:ilvl w:val="0"/>
          <w:numId w:val="311"/>
        </w:numPr>
        <w:rPr>
          <w:rFonts w:ascii="Tahoma" w:hAnsi="Tahoma" w:cs="Tahoma"/>
          <w:sz w:val="20"/>
          <w:szCs w:val="20"/>
        </w:rPr>
      </w:pPr>
      <w:r w:rsidRPr="007D6224">
        <w:rPr>
          <w:rFonts w:ascii="Tahoma" w:hAnsi="Tahoma" w:cs="Tahoma"/>
          <w:sz w:val="20"/>
          <w:szCs w:val="20"/>
        </w:rPr>
        <w:t>Cyclooxygenase inhibitors</w:t>
      </w:r>
    </w:p>
    <w:p w:rsidR="00D44D43" w:rsidRPr="007D6224" w:rsidRDefault="00D44D43" w:rsidP="007D6224">
      <w:pPr>
        <w:pStyle w:val="ListParagraph"/>
        <w:numPr>
          <w:ilvl w:val="1"/>
          <w:numId w:val="311"/>
        </w:numPr>
        <w:rPr>
          <w:rFonts w:ascii="Tahoma" w:hAnsi="Tahoma" w:cs="Tahoma"/>
          <w:sz w:val="20"/>
          <w:szCs w:val="20"/>
        </w:rPr>
      </w:pPr>
      <w:r w:rsidRPr="007D6224">
        <w:rPr>
          <w:rFonts w:ascii="Tahoma" w:hAnsi="Tahoma" w:cs="Tahoma"/>
          <w:sz w:val="20"/>
          <w:szCs w:val="20"/>
        </w:rPr>
        <w:t>Arachidonic acid--------------------</w:t>
      </w:r>
      <w:r w:rsidRPr="007D6224">
        <w:rPr>
          <w:rFonts w:ascii="Tahoma" w:hAnsi="Tahoma" w:cs="Tahoma"/>
          <w:sz w:val="20"/>
          <w:szCs w:val="20"/>
        </w:rPr>
        <w:t> PGE2, PGI2 (Prostoglandins)</w:t>
      </w:r>
    </w:p>
    <w:p w:rsidR="00D44D43" w:rsidRPr="007D6224" w:rsidRDefault="00D44D43" w:rsidP="00D44D43">
      <w:pPr>
        <w:ind w:left="2880" w:firstLine="720"/>
        <w:rPr>
          <w:rFonts w:ascii="Tahoma" w:hAnsi="Tahoma" w:cs="Tahoma"/>
          <w:sz w:val="20"/>
          <w:szCs w:val="20"/>
        </w:rPr>
      </w:pPr>
      <w:r w:rsidRPr="007D6224">
        <w:rPr>
          <w:rFonts w:ascii="Tahoma" w:hAnsi="Tahoma" w:cs="Tahoma"/>
          <w:sz w:val="20"/>
          <w:szCs w:val="20"/>
        </w:rPr>
        <w:t>COX</w:t>
      </w:r>
    </w:p>
    <w:p w:rsidR="00D44D43" w:rsidRPr="007D6224" w:rsidRDefault="00D44D43" w:rsidP="00D44D43">
      <w:pPr>
        <w:rPr>
          <w:rFonts w:ascii="Tahoma" w:hAnsi="Tahoma" w:cs="Tahoma"/>
          <w:sz w:val="20"/>
          <w:szCs w:val="20"/>
        </w:rPr>
      </w:pPr>
      <w:r w:rsidRPr="007D6224">
        <w:rPr>
          <w:rFonts w:ascii="Tahoma" w:hAnsi="Tahoma" w:cs="Tahoma"/>
          <w:sz w:val="20"/>
          <w:szCs w:val="20"/>
        </w:rPr>
        <w:t>COX: 2 forms:</w:t>
      </w:r>
    </w:p>
    <w:tbl>
      <w:tblPr>
        <w:tblStyle w:val="TableGrid"/>
        <w:tblW w:w="0" w:type="auto"/>
        <w:tblInd w:w="720" w:type="dxa"/>
        <w:tblLook w:val="04A0" w:firstRow="1" w:lastRow="0" w:firstColumn="1" w:lastColumn="0" w:noHBand="0" w:noVBand="1"/>
      </w:tblPr>
      <w:tblGrid>
        <w:gridCol w:w="4675"/>
        <w:gridCol w:w="4675"/>
      </w:tblGrid>
      <w:tr w:rsidR="00D44D43" w:rsidRPr="007D6224" w:rsidTr="00507A74">
        <w:tc>
          <w:tcPr>
            <w:tcW w:w="4675" w:type="dxa"/>
          </w:tcPr>
          <w:p w:rsidR="00D44D43" w:rsidRPr="007D6224" w:rsidRDefault="00D44D43" w:rsidP="00507A74">
            <w:pPr>
              <w:rPr>
                <w:rFonts w:ascii="Tahoma" w:hAnsi="Tahoma" w:cs="Tahoma"/>
                <w:sz w:val="20"/>
                <w:szCs w:val="20"/>
              </w:rPr>
            </w:pPr>
            <w:r w:rsidRPr="007D6224">
              <w:rPr>
                <w:rFonts w:ascii="Tahoma" w:hAnsi="Tahoma" w:cs="Tahoma"/>
                <w:sz w:val="20"/>
                <w:szCs w:val="20"/>
              </w:rPr>
              <w:t>COX-1 (all Tissues)</w:t>
            </w:r>
          </w:p>
        </w:tc>
        <w:tc>
          <w:tcPr>
            <w:tcW w:w="4675" w:type="dxa"/>
          </w:tcPr>
          <w:p w:rsidR="00D44D43" w:rsidRPr="007D6224" w:rsidRDefault="00D44D43" w:rsidP="00507A74">
            <w:pPr>
              <w:pStyle w:val="ListParagraph"/>
              <w:ind w:left="0"/>
              <w:rPr>
                <w:rFonts w:ascii="Tahoma" w:hAnsi="Tahoma" w:cs="Tahoma"/>
                <w:sz w:val="20"/>
                <w:szCs w:val="20"/>
              </w:rPr>
            </w:pPr>
            <w:r w:rsidRPr="007D6224">
              <w:rPr>
                <w:rFonts w:ascii="Tahoma" w:hAnsi="Tahoma" w:cs="Tahoma"/>
                <w:sz w:val="20"/>
                <w:szCs w:val="20"/>
              </w:rPr>
              <w:t>Consequence of inhibition</w:t>
            </w:r>
          </w:p>
        </w:tc>
      </w:tr>
      <w:tr w:rsidR="00D44D43" w:rsidRPr="007D6224" w:rsidTr="00507A74">
        <w:tc>
          <w:tcPr>
            <w:tcW w:w="4675" w:type="dxa"/>
          </w:tcPr>
          <w:p w:rsidR="00D44D43" w:rsidRPr="007D6224" w:rsidRDefault="00D44D43" w:rsidP="00507A74">
            <w:pPr>
              <w:pStyle w:val="ListParagraph"/>
              <w:ind w:left="0"/>
              <w:rPr>
                <w:rFonts w:ascii="Tahoma" w:hAnsi="Tahoma" w:cs="Tahoma"/>
                <w:sz w:val="20"/>
                <w:szCs w:val="20"/>
              </w:rPr>
            </w:pPr>
            <w:r w:rsidRPr="007D6224">
              <w:rPr>
                <w:rFonts w:ascii="Tahoma" w:hAnsi="Tahoma" w:cs="Tahoma"/>
                <w:sz w:val="20"/>
                <w:szCs w:val="20"/>
              </w:rPr>
              <w:lastRenderedPageBreak/>
              <w:t>Gastric mucosa</w:t>
            </w:r>
          </w:p>
        </w:tc>
        <w:tc>
          <w:tcPr>
            <w:tcW w:w="4675" w:type="dxa"/>
          </w:tcPr>
          <w:p w:rsidR="00D44D43" w:rsidRPr="007D6224" w:rsidRDefault="00D44D43" w:rsidP="00507A74">
            <w:pPr>
              <w:rPr>
                <w:rFonts w:ascii="Tahoma" w:hAnsi="Tahoma" w:cs="Tahoma"/>
                <w:sz w:val="20"/>
                <w:szCs w:val="20"/>
              </w:rPr>
            </w:pPr>
            <w:r w:rsidRPr="007D6224">
              <w:rPr>
                <w:rFonts w:ascii="Tahoma" w:hAnsi="Tahoma" w:cs="Tahoma"/>
                <w:sz w:val="20"/>
                <w:szCs w:val="20"/>
              </w:rPr>
              <w:t>Ulceration</w:t>
            </w:r>
          </w:p>
        </w:tc>
      </w:tr>
      <w:tr w:rsidR="00D44D43" w:rsidRPr="007D6224" w:rsidTr="00507A74">
        <w:tc>
          <w:tcPr>
            <w:tcW w:w="4675" w:type="dxa"/>
          </w:tcPr>
          <w:p w:rsidR="00D44D43" w:rsidRPr="007D6224" w:rsidRDefault="00D44D43" w:rsidP="00507A74">
            <w:pPr>
              <w:pStyle w:val="ListParagraph"/>
              <w:ind w:left="0"/>
              <w:rPr>
                <w:rFonts w:ascii="Tahoma" w:hAnsi="Tahoma" w:cs="Tahoma"/>
                <w:sz w:val="20"/>
                <w:szCs w:val="20"/>
              </w:rPr>
            </w:pPr>
            <w:r w:rsidRPr="007D6224">
              <w:rPr>
                <w:rFonts w:ascii="Tahoma" w:hAnsi="Tahoma" w:cs="Tahoma"/>
                <w:sz w:val="20"/>
                <w:szCs w:val="20"/>
              </w:rPr>
              <w:t>Renal function</w:t>
            </w:r>
          </w:p>
        </w:tc>
        <w:tc>
          <w:tcPr>
            <w:tcW w:w="4675" w:type="dxa"/>
          </w:tcPr>
          <w:p w:rsidR="00D44D43" w:rsidRPr="007D6224" w:rsidRDefault="00D44D43" w:rsidP="00507A74">
            <w:pPr>
              <w:rPr>
                <w:rFonts w:ascii="Tahoma" w:hAnsi="Tahoma" w:cs="Tahoma"/>
                <w:sz w:val="20"/>
                <w:szCs w:val="20"/>
              </w:rPr>
            </w:pPr>
            <w:r w:rsidRPr="007D6224">
              <w:rPr>
                <w:rFonts w:ascii="Tahoma" w:hAnsi="Tahoma" w:cs="Tahoma"/>
                <w:sz w:val="20"/>
                <w:szCs w:val="20"/>
              </w:rPr>
              <w:t>Acute renal failure</w:t>
            </w:r>
          </w:p>
          <w:p w:rsidR="00D44D43" w:rsidRPr="007D6224" w:rsidRDefault="00D44D43" w:rsidP="00507A74">
            <w:pPr>
              <w:pStyle w:val="ListParagraph"/>
              <w:ind w:left="0"/>
              <w:rPr>
                <w:rFonts w:ascii="Tahoma" w:hAnsi="Tahoma" w:cs="Tahoma"/>
                <w:sz w:val="20"/>
                <w:szCs w:val="20"/>
              </w:rPr>
            </w:pPr>
          </w:p>
        </w:tc>
      </w:tr>
      <w:tr w:rsidR="00D44D43" w:rsidRPr="007D6224" w:rsidTr="00507A74">
        <w:tc>
          <w:tcPr>
            <w:tcW w:w="4675" w:type="dxa"/>
          </w:tcPr>
          <w:p w:rsidR="00D44D43" w:rsidRPr="007D6224" w:rsidRDefault="00D44D43" w:rsidP="00507A74">
            <w:pPr>
              <w:pStyle w:val="ListParagraph"/>
              <w:ind w:left="0"/>
              <w:rPr>
                <w:rFonts w:ascii="Tahoma" w:hAnsi="Tahoma" w:cs="Tahoma"/>
                <w:sz w:val="20"/>
                <w:szCs w:val="20"/>
              </w:rPr>
            </w:pPr>
            <w:r w:rsidRPr="007D6224">
              <w:rPr>
                <w:rFonts w:ascii="Tahoma" w:hAnsi="Tahoma" w:cs="Tahoma"/>
                <w:sz w:val="20"/>
                <w:szCs w:val="20"/>
              </w:rPr>
              <w:t>Promote Platelet aggregation</w:t>
            </w:r>
          </w:p>
        </w:tc>
        <w:tc>
          <w:tcPr>
            <w:tcW w:w="4675" w:type="dxa"/>
          </w:tcPr>
          <w:p w:rsidR="00D44D43" w:rsidRPr="007D6224" w:rsidRDefault="00D44D43" w:rsidP="00507A74">
            <w:pPr>
              <w:rPr>
                <w:rFonts w:ascii="Tahoma" w:hAnsi="Tahoma" w:cs="Tahoma"/>
                <w:sz w:val="20"/>
                <w:szCs w:val="20"/>
              </w:rPr>
            </w:pPr>
            <w:r w:rsidRPr="007D6224">
              <w:rPr>
                <w:rFonts w:ascii="Tahoma" w:hAnsi="Tahoma" w:cs="Tahoma"/>
                <w:sz w:val="20"/>
                <w:szCs w:val="20"/>
              </w:rPr>
              <w:t>Bleeding tendencies</w:t>
            </w:r>
          </w:p>
          <w:p w:rsidR="00D44D43" w:rsidRPr="007D6224" w:rsidRDefault="00D44D43" w:rsidP="00507A74">
            <w:pPr>
              <w:rPr>
                <w:rFonts w:ascii="Tahoma" w:hAnsi="Tahoma" w:cs="Tahoma"/>
                <w:sz w:val="20"/>
                <w:szCs w:val="20"/>
              </w:rPr>
            </w:pPr>
          </w:p>
        </w:tc>
      </w:tr>
    </w:tbl>
    <w:p w:rsidR="00D44D43" w:rsidRPr="007D6224" w:rsidRDefault="00D44D43" w:rsidP="00D44D43">
      <w:pPr>
        <w:rPr>
          <w:rFonts w:ascii="Tahoma" w:hAnsi="Tahoma" w:cs="Tahoma"/>
          <w:sz w:val="20"/>
          <w:szCs w:val="20"/>
        </w:rPr>
      </w:pPr>
    </w:p>
    <w:p w:rsidR="00D44D43" w:rsidRPr="007D6224" w:rsidRDefault="00D44D43" w:rsidP="00D44D43">
      <w:pPr>
        <w:rPr>
          <w:rFonts w:ascii="Tahoma" w:hAnsi="Tahoma" w:cs="Tahoma"/>
          <w:sz w:val="20"/>
          <w:szCs w:val="20"/>
        </w:rPr>
      </w:pPr>
      <w:r w:rsidRPr="007D6224">
        <w:rPr>
          <w:rFonts w:ascii="Tahoma" w:hAnsi="Tahoma" w:cs="Tahoma"/>
          <w:sz w:val="20"/>
          <w:szCs w:val="20"/>
        </w:rPr>
        <w:t>COX-2 (tissue injury sites, brain) Anti-inflammatory</w:t>
      </w:r>
    </w:p>
    <w:p w:rsidR="00D44D43" w:rsidRPr="007D6224" w:rsidRDefault="00D44D43" w:rsidP="007D6224">
      <w:pPr>
        <w:pStyle w:val="ListParagraph"/>
        <w:numPr>
          <w:ilvl w:val="0"/>
          <w:numId w:val="311"/>
        </w:numPr>
        <w:rPr>
          <w:rFonts w:ascii="Tahoma" w:hAnsi="Tahoma" w:cs="Tahoma"/>
          <w:sz w:val="20"/>
          <w:szCs w:val="20"/>
        </w:rPr>
      </w:pPr>
      <w:r w:rsidRPr="007D6224">
        <w:rPr>
          <w:rFonts w:ascii="Tahoma" w:hAnsi="Tahoma" w:cs="Tahoma"/>
          <w:sz w:val="20"/>
          <w:szCs w:val="20"/>
        </w:rPr>
        <w:t>Inducible</w:t>
      </w:r>
    </w:p>
    <w:p w:rsidR="00D44D43" w:rsidRPr="007D6224" w:rsidRDefault="00D44D43" w:rsidP="007D6224">
      <w:pPr>
        <w:pStyle w:val="ListParagraph"/>
        <w:numPr>
          <w:ilvl w:val="0"/>
          <w:numId w:val="311"/>
        </w:numPr>
        <w:rPr>
          <w:rFonts w:ascii="Tahoma" w:hAnsi="Tahoma" w:cs="Tahoma"/>
          <w:sz w:val="20"/>
          <w:szCs w:val="20"/>
        </w:rPr>
      </w:pPr>
      <w:r w:rsidRPr="007D6224">
        <w:rPr>
          <w:rFonts w:ascii="Tahoma" w:hAnsi="Tahoma" w:cs="Tahoma"/>
          <w:sz w:val="20"/>
          <w:szCs w:val="20"/>
        </w:rPr>
        <w:t>*First-generation NSAIDs: non-selective inhibitors of COX-1 and -2</w:t>
      </w:r>
    </w:p>
    <w:p w:rsidR="00D44D43" w:rsidRPr="007D6224" w:rsidRDefault="00D44D43" w:rsidP="007D6224">
      <w:pPr>
        <w:pStyle w:val="ListParagraph"/>
        <w:numPr>
          <w:ilvl w:val="1"/>
          <w:numId w:val="311"/>
        </w:numPr>
        <w:rPr>
          <w:rFonts w:ascii="Tahoma" w:hAnsi="Tahoma" w:cs="Tahoma"/>
          <w:sz w:val="20"/>
          <w:szCs w:val="20"/>
        </w:rPr>
      </w:pPr>
      <w:r w:rsidRPr="007D6224">
        <w:rPr>
          <w:rFonts w:ascii="Tahoma" w:hAnsi="Tahoma" w:cs="Tahoma"/>
          <w:sz w:val="20"/>
          <w:szCs w:val="20"/>
        </w:rPr>
        <w:t>Salicylates: Aspirin- irreversible inhibitor</w:t>
      </w:r>
    </w:p>
    <w:p w:rsidR="00D44D43" w:rsidRPr="007D6224" w:rsidRDefault="00D44D43" w:rsidP="007D6224">
      <w:pPr>
        <w:pStyle w:val="ListParagraph"/>
        <w:numPr>
          <w:ilvl w:val="1"/>
          <w:numId w:val="311"/>
        </w:numPr>
        <w:rPr>
          <w:rFonts w:ascii="Tahoma" w:hAnsi="Tahoma" w:cs="Tahoma"/>
          <w:sz w:val="20"/>
          <w:szCs w:val="20"/>
        </w:rPr>
      </w:pPr>
      <w:r w:rsidRPr="007D6224">
        <w:rPr>
          <w:rFonts w:ascii="Tahoma" w:hAnsi="Tahoma" w:cs="Tahoma"/>
          <w:sz w:val="20"/>
          <w:szCs w:val="20"/>
        </w:rPr>
        <w:t>Propionic acids: Ibuprofen, Naproxen</w:t>
      </w:r>
    </w:p>
    <w:p w:rsidR="00D44D43" w:rsidRPr="007D6224" w:rsidRDefault="00D44D43" w:rsidP="007D6224">
      <w:pPr>
        <w:pStyle w:val="ListParagraph"/>
        <w:numPr>
          <w:ilvl w:val="1"/>
          <w:numId w:val="311"/>
        </w:numPr>
        <w:rPr>
          <w:rFonts w:ascii="Tahoma" w:hAnsi="Tahoma" w:cs="Tahoma"/>
          <w:sz w:val="20"/>
          <w:szCs w:val="20"/>
        </w:rPr>
      </w:pPr>
      <w:r w:rsidRPr="007D6224">
        <w:rPr>
          <w:rFonts w:ascii="Tahoma" w:hAnsi="Tahoma" w:cs="Tahoma"/>
          <w:sz w:val="20"/>
          <w:szCs w:val="20"/>
        </w:rPr>
        <w:t>Others: Indomethacin, Prioxicam</w:t>
      </w:r>
    </w:p>
    <w:p w:rsidR="00D44D43" w:rsidRPr="007D6224" w:rsidRDefault="00D44D43" w:rsidP="00D44D43">
      <w:pPr>
        <w:pStyle w:val="ListParagraph"/>
        <w:ind w:left="1440"/>
        <w:rPr>
          <w:rFonts w:ascii="Tahoma" w:hAnsi="Tahoma" w:cs="Tahoma"/>
          <w:sz w:val="20"/>
          <w:szCs w:val="20"/>
        </w:rPr>
      </w:pPr>
    </w:p>
    <w:p w:rsidR="00D44D43" w:rsidRPr="007D6224" w:rsidRDefault="00D44D43" w:rsidP="007D6224">
      <w:pPr>
        <w:pStyle w:val="ListParagraph"/>
        <w:numPr>
          <w:ilvl w:val="0"/>
          <w:numId w:val="311"/>
        </w:numPr>
        <w:rPr>
          <w:rFonts w:ascii="Tahoma" w:hAnsi="Tahoma" w:cs="Tahoma"/>
          <w:sz w:val="20"/>
          <w:szCs w:val="20"/>
        </w:rPr>
      </w:pPr>
      <w:r w:rsidRPr="007D6224">
        <w:rPr>
          <w:rFonts w:ascii="Tahoma" w:hAnsi="Tahoma" w:cs="Tahoma"/>
          <w:sz w:val="20"/>
          <w:szCs w:val="20"/>
        </w:rPr>
        <w:t>*Second-generation NSAIDs: COX-2 inhibitors</w:t>
      </w:r>
    </w:p>
    <w:p w:rsidR="00D44D43" w:rsidRPr="007D6224" w:rsidRDefault="00D44D43" w:rsidP="007D6224">
      <w:pPr>
        <w:pStyle w:val="ListParagraph"/>
        <w:numPr>
          <w:ilvl w:val="1"/>
          <w:numId w:val="311"/>
        </w:numPr>
        <w:rPr>
          <w:rFonts w:ascii="Tahoma" w:hAnsi="Tahoma" w:cs="Tahoma"/>
          <w:sz w:val="20"/>
          <w:szCs w:val="20"/>
        </w:rPr>
      </w:pPr>
      <w:r w:rsidRPr="007D6224">
        <w:rPr>
          <w:rFonts w:ascii="Tahoma" w:hAnsi="Tahoma" w:cs="Tahoma"/>
          <w:sz w:val="20"/>
          <w:szCs w:val="20"/>
        </w:rPr>
        <w:t>Celecoxib (Celebrex), Rofecoxib (Vioxx)</w:t>
      </w:r>
    </w:p>
    <w:p w:rsidR="00D44D43" w:rsidRPr="007D6224" w:rsidRDefault="00D44D43" w:rsidP="00D44D43">
      <w:pPr>
        <w:rPr>
          <w:rFonts w:ascii="Tahoma" w:hAnsi="Tahoma" w:cs="Tahoma"/>
          <w:sz w:val="20"/>
          <w:szCs w:val="20"/>
        </w:rPr>
      </w:pPr>
    </w:p>
    <w:p w:rsidR="00D44D43" w:rsidRPr="007D6224" w:rsidRDefault="00D44D43" w:rsidP="00D44D43">
      <w:pPr>
        <w:rPr>
          <w:rFonts w:ascii="Tahoma" w:hAnsi="Tahoma" w:cs="Tahoma"/>
          <w:sz w:val="20"/>
          <w:szCs w:val="20"/>
        </w:rPr>
      </w:pPr>
      <w:r w:rsidRPr="007D6224">
        <w:rPr>
          <w:rFonts w:ascii="Tahoma" w:hAnsi="Tahoma" w:cs="Tahoma"/>
          <w:sz w:val="20"/>
          <w:szCs w:val="20"/>
        </w:rPr>
        <w:t>B. Steroidal anti-inflammatory: glucocortcoids</w:t>
      </w:r>
    </w:p>
    <w:p w:rsidR="00D44D43" w:rsidRPr="007D6224" w:rsidRDefault="00D44D43" w:rsidP="007D6224">
      <w:pPr>
        <w:pStyle w:val="ListParagraph"/>
        <w:numPr>
          <w:ilvl w:val="0"/>
          <w:numId w:val="312"/>
        </w:numPr>
        <w:rPr>
          <w:rFonts w:ascii="Tahoma" w:hAnsi="Tahoma" w:cs="Tahoma"/>
          <w:sz w:val="20"/>
          <w:szCs w:val="20"/>
        </w:rPr>
      </w:pPr>
      <w:r w:rsidRPr="007D6224">
        <w:rPr>
          <w:rFonts w:ascii="Tahoma" w:hAnsi="Tahoma" w:cs="Tahoma"/>
          <w:sz w:val="20"/>
          <w:szCs w:val="20"/>
        </w:rPr>
        <w:t>(eg. cortisone, prednisolone, betamethasone)</w:t>
      </w:r>
    </w:p>
    <w:p w:rsidR="00D44D43" w:rsidRPr="007D6224" w:rsidRDefault="00D44D43" w:rsidP="007D6224">
      <w:pPr>
        <w:pStyle w:val="ListParagraph"/>
        <w:numPr>
          <w:ilvl w:val="0"/>
          <w:numId w:val="312"/>
        </w:numPr>
        <w:rPr>
          <w:rFonts w:ascii="Tahoma" w:hAnsi="Tahoma" w:cs="Tahoma"/>
          <w:sz w:val="20"/>
          <w:szCs w:val="20"/>
        </w:rPr>
      </w:pPr>
      <w:r w:rsidRPr="007D6224">
        <w:rPr>
          <w:rFonts w:ascii="Tahoma" w:hAnsi="Tahoma" w:cs="Tahoma"/>
          <w:sz w:val="20"/>
          <w:szCs w:val="20"/>
        </w:rPr>
        <w:t>Pharmacological actions:</w:t>
      </w:r>
    </w:p>
    <w:p w:rsidR="00D44D43" w:rsidRPr="007D6224" w:rsidRDefault="00D44D43" w:rsidP="007D6224">
      <w:pPr>
        <w:pStyle w:val="ListParagraph"/>
        <w:numPr>
          <w:ilvl w:val="0"/>
          <w:numId w:val="312"/>
        </w:numPr>
        <w:rPr>
          <w:rFonts w:ascii="Tahoma" w:hAnsi="Tahoma" w:cs="Tahoma"/>
          <w:sz w:val="20"/>
          <w:szCs w:val="20"/>
        </w:rPr>
      </w:pPr>
      <w:r w:rsidRPr="007D6224">
        <w:rPr>
          <w:rFonts w:ascii="Tahoma" w:hAnsi="Tahoma" w:cs="Tahoma"/>
          <w:sz w:val="20"/>
          <w:szCs w:val="20"/>
        </w:rPr>
        <w:t>Anti-inflammatory and immunosuppressant effects:</w:t>
      </w:r>
    </w:p>
    <w:p w:rsidR="00D44D43" w:rsidRPr="007D6224" w:rsidRDefault="00D44D43" w:rsidP="007D6224">
      <w:pPr>
        <w:pStyle w:val="ListParagraph"/>
        <w:numPr>
          <w:ilvl w:val="1"/>
          <w:numId w:val="312"/>
        </w:numPr>
        <w:rPr>
          <w:rFonts w:ascii="Tahoma" w:hAnsi="Tahoma" w:cs="Tahoma"/>
          <w:sz w:val="20"/>
          <w:szCs w:val="20"/>
        </w:rPr>
      </w:pPr>
      <w:r w:rsidRPr="007D6224">
        <w:rPr>
          <w:rFonts w:ascii="Tahoma" w:hAnsi="Tahoma" w:cs="Tahoma"/>
          <w:sz w:val="20"/>
          <w:szCs w:val="20"/>
        </w:rPr>
        <w:t>-inhibit synthesis of mediators</w:t>
      </w:r>
    </w:p>
    <w:p w:rsidR="00D44D43" w:rsidRPr="007D6224" w:rsidRDefault="00D44D43" w:rsidP="007D6224">
      <w:pPr>
        <w:pStyle w:val="ListParagraph"/>
        <w:numPr>
          <w:ilvl w:val="1"/>
          <w:numId w:val="312"/>
        </w:numPr>
        <w:rPr>
          <w:rFonts w:ascii="Tahoma" w:hAnsi="Tahoma" w:cs="Tahoma"/>
          <w:sz w:val="20"/>
          <w:szCs w:val="20"/>
        </w:rPr>
      </w:pPr>
      <w:r w:rsidRPr="007D6224">
        <w:rPr>
          <w:rFonts w:ascii="Tahoma" w:hAnsi="Tahoma" w:cs="Tahoma"/>
          <w:sz w:val="20"/>
          <w:szCs w:val="20"/>
        </w:rPr>
        <w:t>-inhibit phagocytes infiltration</w:t>
      </w:r>
    </w:p>
    <w:p w:rsidR="00D44D43" w:rsidRPr="007D6224" w:rsidRDefault="00D44D43" w:rsidP="007D6224">
      <w:pPr>
        <w:pStyle w:val="ListParagraph"/>
        <w:numPr>
          <w:ilvl w:val="1"/>
          <w:numId w:val="312"/>
        </w:numPr>
        <w:rPr>
          <w:rFonts w:ascii="Tahoma" w:hAnsi="Tahoma" w:cs="Tahoma"/>
          <w:sz w:val="20"/>
          <w:szCs w:val="20"/>
        </w:rPr>
      </w:pPr>
      <w:r w:rsidRPr="007D6224">
        <w:rPr>
          <w:rFonts w:ascii="Tahoma" w:hAnsi="Tahoma" w:cs="Tahoma"/>
          <w:sz w:val="20"/>
          <w:szCs w:val="20"/>
        </w:rPr>
        <w:t>-Inhibit proliferation of lymphocytes</w:t>
      </w:r>
    </w:p>
    <w:p w:rsidR="00D44D43" w:rsidRPr="007D6224" w:rsidRDefault="00D44D43" w:rsidP="007D6224">
      <w:pPr>
        <w:pStyle w:val="ListParagraph"/>
        <w:numPr>
          <w:ilvl w:val="0"/>
          <w:numId w:val="312"/>
        </w:numPr>
        <w:rPr>
          <w:rFonts w:ascii="Tahoma" w:hAnsi="Tahoma" w:cs="Tahoma"/>
          <w:sz w:val="20"/>
          <w:szCs w:val="20"/>
        </w:rPr>
      </w:pPr>
      <w:r w:rsidRPr="007D6224">
        <w:rPr>
          <w:rFonts w:ascii="Tahoma" w:hAnsi="Tahoma" w:cs="Tahoma"/>
          <w:sz w:val="20"/>
          <w:szCs w:val="20"/>
        </w:rPr>
        <w:t>Note: Adverse effects of long-term use: Adrenal insufficiency, osteoporosis, glucose intolerance, myopathy, fluid and electrolyte imbalance, growth retardation, infection, psychologic disturbances, cataracts and glaucoma, peptic ulcer.</w:t>
      </w:r>
    </w:p>
    <w:p w:rsidR="00D44D43" w:rsidRPr="007D6224" w:rsidRDefault="00D44D43" w:rsidP="00D44D43">
      <w:pPr>
        <w:rPr>
          <w:rFonts w:ascii="Tahoma" w:hAnsi="Tahoma" w:cs="Tahoma"/>
          <w:sz w:val="20"/>
          <w:szCs w:val="20"/>
        </w:rPr>
      </w:pPr>
      <w:r w:rsidRPr="007D6224">
        <w:rPr>
          <w:rFonts w:ascii="Tahoma" w:hAnsi="Tahoma" w:cs="Tahoma"/>
          <w:sz w:val="20"/>
          <w:szCs w:val="20"/>
        </w:rPr>
        <w:t>Echincaea alkylamides – Anti-inflammatory</w:t>
      </w:r>
    </w:p>
    <w:p w:rsidR="00D44D43" w:rsidRPr="007D6224" w:rsidRDefault="00D44D43" w:rsidP="00D44D43">
      <w:pPr>
        <w:rPr>
          <w:rFonts w:ascii="Tahoma" w:hAnsi="Tahoma" w:cs="Tahoma"/>
          <w:b/>
          <w:sz w:val="20"/>
          <w:szCs w:val="20"/>
        </w:rPr>
      </w:pPr>
      <w:r w:rsidRPr="007D6224">
        <w:rPr>
          <w:rFonts w:ascii="Tahoma" w:hAnsi="Tahoma" w:cs="Tahoma"/>
          <w:b/>
          <w:sz w:val="20"/>
          <w:szCs w:val="20"/>
        </w:rPr>
        <w:t>Colchicine</w:t>
      </w:r>
    </w:p>
    <w:p w:rsidR="00D44D43" w:rsidRPr="007D6224" w:rsidRDefault="00D44D43" w:rsidP="007D6224">
      <w:pPr>
        <w:pStyle w:val="ListParagraph"/>
        <w:numPr>
          <w:ilvl w:val="0"/>
          <w:numId w:val="312"/>
        </w:numPr>
        <w:rPr>
          <w:rFonts w:ascii="Tahoma" w:hAnsi="Tahoma" w:cs="Tahoma"/>
          <w:sz w:val="20"/>
          <w:szCs w:val="20"/>
        </w:rPr>
      </w:pPr>
      <w:r w:rsidRPr="007D6224">
        <w:rPr>
          <w:rFonts w:ascii="Tahoma" w:hAnsi="Tahoma" w:cs="Tahoma"/>
          <w:sz w:val="20"/>
          <w:szCs w:val="20"/>
        </w:rPr>
        <w:t>A traditional treatment for gout (arthritis)</w:t>
      </w:r>
    </w:p>
    <w:p w:rsidR="00D44D43" w:rsidRPr="007D6224" w:rsidRDefault="00D44D43" w:rsidP="007D6224">
      <w:pPr>
        <w:pStyle w:val="ListParagraph"/>
        <w:numPr>
          <w:ilvl w:val="0"/>
          <w:numId w:val="312"/>
        </w:numPr>
        <w:rPr>
          <w:rFonts w:ascii="Tahoma" w:hAnsi="Tahoma" w:cs="Tahoma"/>
          <w:sz w:val="20"/>
          <w:szCs w:val="20"/>
        </w:rPr>
      </w:pPr>
      <w:r w:rsidRPr="007D6224">
        <w:rPr>
          <w:rFonts w:ascii="Tahoma" w:hAnsi="Tahoma" w:cs="Tahoma"/>
          <w:sz w:val="20"/>
          <w:szCs w:val="20"/>
        </w:rPr>
        <w:t>Gout is a painful inflammation caused by deposition of uric acid in joints</w:t>
      </w:r>
    </w:p>
    <w:p w:rsidR="00D44D43" w:rsidRPr="007D6224" w:rsidRDefault="00D44D43" w:rsidP="007D6224">
      <w:pPr>
        <w:pStyle w:val="ListParagraph"/>
        <w:numPr>
          <w:ilvl w:val="0"/>
          <w:numId w:val="312"/>
        </w:numPr>
        <w:rPr>
          <w:rFonts w:ascii="Tahoma" w:hAnsi="Tahoma" w:cs="Tahoma"/>
          <w:sz w:val="20"/>
          <w:szCs w:val="20"/>
        </w:rPr>
      </w:pPr>
      <w:r w:rsidRPr="007D6224">
        <w:rPr>
          <w:rFonts w:ascii="Tahoma" w:hAnsi="Tahoma" w:cs="Tahoma"/>
          <w:sz w:val="20"/>
          <w:szCs w:val="20"/>
        </w:rPr>
        <w:t xml:space="preserve">Deposits lead to attack by leukocytes which causes inflammation </w:t>
      </w:r>
    </w:p>
    <w:p w:rsidR="00D44D43" w:rsidRPr="007D6224" w:rsidRDefault="00D44D43" w:rsidP="007D6224">
      <w:pPr>
        <w:pStyle w:val="ListParagraph"/>
        <w:numPr>
          <w:ilvl w:val="0"/>
          <w:numId w:val="312"/>
        </w:numPr>
        <w:rPr>
          <w:rFonts w:ascii="Tahoma" w:hAnsi="Tahoma" w:cs="Tahoma"/>
          <w:sz w:val="20"/>
          <w:szCs w:val="20"/>
        </w:rPr>
      </w:pPr>
      <w:r w:rsidRPr="007D6224">
        <w:rPr>
          <w:rFonts w:ascii="Tahoma" w:hAnsi="Tahoma" w:cs="Tahoma"/>
          <w:sz w:val="20"/>
          <w:szCs w:val="20"/>
        </w:rPr>
        <w:t>Inhibits leukocyte proliferation of at the site of inflammation</w:t>
      </w:r>
    </w:p>
    <w:p w:rsidR="00D44D43" w:rsidRPr="007D6224" w:rsidRDefault="00D44D43" w:rsidP="007D6224">
      <w:pPr>
        <w:pStyle w:val="ListParagraph"/>
        <w:numPr>
          <w:ilvl w:val="0"/>
          <w:numId w:val="312"/>
        </w:numPr>
        <w:rPr>
          <w:rFonts w:ascii="Tahoma" w:hAnsi="Tahoma" w:cs="Tahoma"/>
          <w:sz w:val="20"/>
          <w:szCs w:val="20"/>
        </w:rPr>
      </w:pPr>
      <w:r w:rsidRPr="007D6224">
        <w:rPr>
          <w:rFonts w:ascii="Tahoma" w:hAnsi="Tahoma" w:cs="Tahoma"/>
          <w:sz w:val="20"/>
          <w:szCs w:val="20"/>
        </w:rPr>
        <w:t>Acts by inhibiting spindle formation (doubles chromosome number)</w:t>
      </w:r>
    </w:p>
    <w:p w:rsidR="00D44D43" w:rsidRPr="007D6224" w:rsidRDefault="00D44D43" w:rsidP="007D6224">
      <w:pPr>
        <w:pStyle w:val="ListParagraph"/>
        <w:numPr>
          <w:ilvl w:val="0"/>
          <w:numId w:val="312"/>
        </w:numPr>
        <w:rPr>
          <w:rFonts w:ascii="Tahoma" w:hAnsi="Tahoma" w:cs="Tahoma"/>
          <w:sz w:val="20"/>
          <w:szCs w:val="20"/>
        </w:rPr>
      </w:pPr>
      <w:r w:rsidRPr="007D6224">
        <w:rPr>
          <w:rFonts w:ascii="Tahoma" w:hAnsi="Tahoma" w:cs="Tahoma"/>
          <w:sz w:val="20"/>
          <w:szCs w:val="20"/>
        </w:rPr>
        <w:t>Provides pain relief</w:t>
      </w:r>
    </w:p>
    <w:p w:rsidR="00D44D43" w:rsidRPr="007D6224" w:rsidRDefault="00D44D43" w:rsidP="00D44D43">
      <w:pPr>
        <w:rPr>
          <w:rFonts w:ascii="Tahoma" w:hAnsi="Tahoma" w:cs="Tahoma"/>
          <w:sz w:val="20"/>
          <w:szCs w:val="20"/>
        </w:rPr>
      </w:pPr>
    </w:p>
    <w:p w:rsidR="00D44D43" w:rsidRPr="007D6224" w:rsidRDefault="00D44D43" w:rsidP="00D44D43">
      <w:pPr>
        <w:rPr>
          <w:rFonts w:ascii="Tahoma" w:hAnsi="Tahoma" w:cs="Tahoma"/>
          <w:sz w:val="20"/>
          <w:szCs w:val="20"/>
        </w:rPr>
      </w:pPr>
      <w:r w:rsidRPr="007D6224">
        <w:rPr>
          <w:rFonts w:ascii="Tahoma" w:hAnsi="Tahoma" w:cs="Tahoma"/>
          <w:sz w:val="20"/>
          <w:szCs w:val="20"/>
        </w:rPr>
        <w:t>Case study: Feverfew</w:t>
      </w:r>
    </w:p>
    <w:p w:rsidR="00D44D43" w:rsidRPr="007D6224" w:rsidRDefault="00D44D43" w:rsidP="007D6224">
      <w:pPr>
        <w:pStyle w:val="ListParagraph"/>
        <w:numPr>
          <w:ilvl w:val="0"/>
          <w:numId w:val="312"/>
        </w:numPr>
        <w:rPr>
          <w:rFonts w:ascii="Tahoma" w:hAnsi="Tahoma" w:cs="Tahoma"/>
          <w:sz w:val="20"/>
          <w:szCs w:val="20"/>
        </w:rPr>
      </w:pPr>
      <w:r w:rsidRPr="007D6224">
        <w:rPr>
          <w:rFonts w:ascii="Tahoma" w:hAnsi="Tahoma" w:cs="Tahoma"/>
          <w:sz w:val="20"/>
          <w:szCs w:val="20"/>
        </w:rPr>
        <w:t>Feverfew, Tanacetum chrysanthemum is used as an anti-inflammatory and treatment of migraines in European herbal medicine.</w:t>
      </w:r>
    </w:p>
    <w:p w:rsidR="00D44D43" w:rsidRPr="007D6224" w:rsidRDefault="00D44D43" w:rsidP="007D6224">
      <w:pPr>
        <w:pStyle w:val="ListParagraph"/>
        <w:numPr>
          <w:ilvl w:val="0"/>
          <w:numId w:val="313"/>
        </w:numPr>
        <w:rPr>
          <w:rFonts w:ascii="Tahoma" w:hAnsi="Tahoma" w:cs="Tahoma"/>
          <w:sz w:val="20"/>
          <w:szCs w:val="20"/>
        </w:rPr>
      </w:pPr>
      <w:r w:rsidRPr="007D6224">
        <w:rPr>
          <w:rFonts w:ascii="Tahoma" w:hAnsi="Tahoma" w:cs="Tahoma"/>
          <w:sz w:val="20"/>
          <w:szCs w:val="20"/>
        </w:rPr>
        <w:t>active principle is the sesquiterpene lactone parthenolide</w:t>
      </w:r>
    </w:p>
    <w:p w:rsidR="00D44D43" w:rsidRPr="007D6224" w:rsidRDefault="00D44D43" w:rsidP="007D6224">
      <w:pPr>
        <w:pStyle w:val="ListParagraph"/>
        <w:numPr>
          <w:ilvl w:val="0"/>
          <w:numId w:val="313"/>
        </w:numPr>
        <w:rPr>
          <w:rFonts w:ascii="Tahoma" w:hAnsi="Tahoma" w:cs="Tahoma"/>
          <w:sz w:val="20"/>
          <w:szCs w:val="20"/>
        </w:rPr>
      </w:pPr>
      <w:r w:rsidRPr="007D6224">
        <w:rPr>
          <w:rFonts w:ascii="Tahoma" w:hAnsi="Tahoma" w:cs="Tahoma"/>
          <w:sz w:val="20"/>
          <w:szCs w:val="20"/>
        </w:rPr>
        <w:t>parthenolide is known to alkylate (covalently bind) proteins through michael addition reaction (using exocylic methylene), but target protein unknown</w:t>
      </w:r>
    </w:p>
    <w:p w:rsidR="00D44D43" w:rsidRPr="007D6224" w:rsidRDefault="00D44D43" w:rsidP="007D6224">
      <w:pPr>
        <w:pStyle w:val="ListParagraph"/>
        <w:numPr>
          <w:ilvl w:val="0"/>
          <w:numId w:val="313"/>
        </w:numPr>
        <w:rPr>
          <w:rFonts w:ascii="Tahoma" w:hAnsi="Tahoma" w:cs="Tahoma"/>
          <w:sz w:val="20"/>
          <w:szCs w:val="20"/>
        </w:rPr>
      </w:pPr>
      <w:r w:rsidRPr="007D6224">
        <w:rPr>
          <w:rFonts w:ascii="Tahoma" w:hAnsi="Tahoma" w:cs="Tahoma"/>
          <w:sz w:val="20"/>
          <w:szCs w:val="20"/>
        </w:rPr>
        <w:t>Parthenolide alkylation of proteins by “Michael addition” reaction</w:t>
      </w:r>
    </w:p>
    <w:p w:rsidR="00D44D43" w:rsidRPr="007D6224" w:rsidRDefault="00D44D43" w:rsidP="00D44D43">
      <w:pPr>
        <w:rPr>
          <w:rFonts w:ascii="Tahoma" w:hAnsi="Tahoma" w:cs="Tahoma"/>
          <w:sz w:val="20"/>
          <w:szCs w:val="20"/>
        </w:rPr>
      </w:pPr>
      <w:r w:rsidRPr="007D6224">
        <w:rPr>
          <w:rFonts w:ascii="Tahoma" w:hAnsi="Tahoma" w:cs="Tahoma"/>
          <w:sz w:val="20"/>
          <w:szCs w:val="20"/>
        </w:rPr>
        <w:t>Kwok et al 2001 undertook semisynthesis of derivatives to work out</w:t>
      </w:r>
    </w:p>
    <w:p w:rsidR="00D44D43" w:rsidRPr="007D6224" w:rsidRDefault="00D44D43" w:rsidP="00D44D43">
      <w:pPr>
        <w:rPr>
          <w:rFonts w:ascii="Tahoma" w:hAnsi="Tahoma" w:cs="Tahoma"/>
          <w:b/>
          <w:sz w:val="20"/>
          <w:szCs w:val="20"/>
        </w:rPr>
      </w:pPr>
      <w:r w:rsidRPr="007D6224">
        <w:rPr>
          <w:rFonts w:ascii="Tahoma" w:hAnsi="Tahoma" w:cs="Tahoma"/>
          <w:b/>
          <w:sz w:val="20"/>
          <w:szCs w:val="20"/>
        </w:rPr>
        <w:t>Anti-inflammatory activity in rat ears:</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t>Reduced parthenolide is inactive</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t>TNF activates and parthenolide inhibits NF-kb phosphorylation</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lastRenderedPageBreak/>
        <w:t>Reporter gene induction by TNF and inhibition by parthenolide</w:t>
      </w:r>
    </w:p>
    <w:p w:rsidR="00D44D43" w:rsidRPr="007D6224" w:rsidRDefault="00D44D43" w:rsidP="00D44D43">
      <w:pPr>
        <w:pStyle w:val="ListParagraph"/>
        <w:rPr>
          <w:rFonts w:ascii="Tahoma" w:hAnsi="Tahoma" w:cs="Tahoma"/>
          <w:sz w:val="20"/>
          <w:szCs w:val="20"/>
        </w:rPr>
      </w:pPr>
    </w:p>
    <w:p w:rsidR="00D44D43" w:rsidRPr="007D6224" w:rsidRDefault="00D44D43" w:rsidP="00D44D43">
      <w:pPr>
        <w:rPr>
          <w:rFonts w:ascii="Tahoma" w:hAnsi="Tahoma" w:cs="Tahoma"/>
          <w:b/>
          <w:sz w:val="20"/>
          <w:szCs w:val="20"/>
        </w:rPr>
      </w:pPr>
      <w:r w:rsidRPr="007D6224">
        <w:rPr>
          <w:rFonts w:ascii="Tahoma" w:hAnsi="Tahoma" w:cs="Tahoma"/>
          <w:b/>
          <w:sz w:val="20"/>
          <w:szCs w:val="20"/>
        </w:rPr>
        <w:t>Fishing out the molecular target</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t>A biotin-parthenolide (BP) conjugate was prepared synthetically (active)</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t>TNF stimulated HeLa cells were treated with BP conjugate, then lysed</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t>biotin binding resin (streptavidin) used to catch and purify BP conjugates and their protein receptor in extracts</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t>BP was found attached to cell kinase IKKb</w:t>
      </w:r>
    </w:p>
    <w:p w:rsidR="00D44D43" w:rsidRPr="007D6224" w:rsidRDefault="00D44D43" w:rsidP="007D6224">
      <w:pPr>
        <w:pStyle w:val="ListParagraph"/>
        <w:numPr>
          <w:ilvl w:val="0"/>
          <w:numId w:val="314"/>
        </w:numPr>
        <w:rPr>
          <w:rFonts w:ascii="Tahoma" w:hAnsi="Tahoma" w:cs="Tahoma"/>
          <w:sz w:val="20"/>
          <w:szCs w:val="20"/>
        </w:rPr>
      </w:pPr>
    </w:p>
    <w:p w:rsidR="00D44D43" w:rsidRPr="007D6224" w:rsidRDefault="00D44D43" w:rsidP="00D44D43">
      <w:pPr>
        <w:ind w:left="360"/>
        <w:rPr>
          <w:rFonts w:ascii="Tahoma" w:hAnsi="Tahoma" w:cs="Tahoma"/>
          <w:sz w:val="20"/>
          <w:szCs w:val="20"/>
        </w:rPr>
      </w:pPr>
      <w:r w:rsidRPr="007D6224">
        <w:rPr>
          <w:rFonts w:ascii="Tahoma" w:hAnsi="Tahoma" w:cs="Tahoma"/>
          <w:sz w:val="20"/>
          <w:szCs w:val="20"/>
        </w:rPr>
        <w:t>IKK activity (KA:GST) is inhibited by parthenolide in wild type HeLa cells but not site directed cys 179A mutant</w:t>
      </w:r>
    </w:p>
    <w:p w:rsidR="00D44D43" w:rsidRPr="007D6224" w:rsidRDefault="00D44D43" w:rsidP="00D44D43">
      <w:pPr>
        <w:rPr>
          <w:rFonts w:ascii="Tahoma" w:hAnsi="Tahoma" w:cs="Tahoma"/>
          <w:b/>
          <w:sz w:val="20"/>
          <w:szCs w:val="20"/>
        </w:rPr>
      </w:pPr>
      <w:r w:rsidRPr="007D6224">
        <w:rPr>
          <w:rFonts w:ascii="Tahoma" w:hAnsi="Tahoma" w:cs="Tahoma"/>
          <w:b/>
          <w:sz w:val="20"/>
          <w:szCs w:val="20"/>
        </w:rPr>
        <w:t>Feverfew as a prophylactic treatment for migraine: a double blind placebo controlled study</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t>D. Palevitch et al., 1997, Phytotherapy Research 11: 508-511</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t>Daily dose: 1 capsule 50 mg powdered dried leaf with 0.2% parthenolide content, 57 patients</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t>significant reduction in pain intensity compared to placebo</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t>profound reduction in migraine associated symptoms: vomiting, nausea, sensitivity to noise and light</w:t>
      </w:r>
    </w:p>
    <w:p w:rsidR="00D44D43" w:rsidRPr="007D6224" w:rsidRDefault="00D44D43" w:rsidP="00D44D43">
      <w:pPr>
        <w:rPr>
          <w:rFonts w:ascii="Tahoma" w:hAnsi="Tahoma" w:cs="Tahoma"/>
          <w:b/>
          <w:sz w:val="20"/>
          <w:szCs w:val="20"/>
        </w:rPr>
      </w:pPr>
      <w:r w:rsidRPr="007D6224">
        <w:rPr>
          <w:rFonts w:ascii="Tahoma" w:hAnsi="Tahoma" w:cs="Tahoma"/>
          <w:b/>
          <w:sz w:val="20"/>
          <w:szCs w:val="20"/>
        </w:rPr>
        <w:t>Feverfew mode of action</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t>Migraine is associated with release of large amounts of serotonin into the brain</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t>Parthenolide is a serotonin release inhibitor.</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t>A convenient assay for serotonin release can be undertaken with platelets, loaded with C14 seretonin, then stimulated by PAF or other activating agent</w:t>
      </w:r>
    </w:p>
    <w:p w:rsidR="00D44D43" w:rsidRPr="007D6224" w:rsidRDefault="00D44D43" w:rsidP="007D6224">
      <w:pPr>
        <w:pStyle w:val="ListParagraph"/>
        <w:numPr>
          <w:ilvl w:val="0"/>
          <w:numId w:val="314"/>
        </w:numPr>
        <w:rPr>
          <w:rFonts w:ascii="Tahoma" w:hAnsi="Tahoma" w:cs="Tahoma"/>
          <w:sz w:val="20"/>
          <w:szCs w:val="20"/>
        </w:rPr>
      </w:pPr>
      <w:r w:rsidRPr="007D6224">
        <w:rPr>
          <w:rFonts w:ascii="Tahoma" w:hAnsi="Tahoma" w:cs="Tahoma"/>
          <w:sz w:val="20"/>
          <w:szCs w:val="20"/>
        </w:rPr>
        <w:t>Parthenolide inhibits release of C14 into extracellular medium</w:t>
      </w:r>
    </w:p>
    <w:p w:rsidR="00D44D43" w:rsidRPr="007D6224" w:rsidRDefault="00D44D43" w:rsidP="007D6224">
      <w:pPr>
        <w:pStyle w:val="ListParagraph"/>
        <w:numPr>
          <w:ilvl w:val="0"/>
          <w:numId w:val="315"/>
        </w:numPr>
        <w:rPr>
          <w:rFonts w:ascii="Tahoma" w:hAnsi="Tahoma" w:cs="Tahoma"/>
          <w:sz w:val="20"/>
          <w:szCs w:val="20"/>
        </w:rPr>
      </w:pPr>
      <w:r w:rsidRPr="007D6224">
        <w:rPr>
          <w:rFonts w:ascii="Tahoma" w:hAnsi="Tahoma" w:cs="Tahoma"/>
          <w:sz w:val="20"/>
          <w:szCs w:val="20"/>
        </w:rPr>
        <w:t>Parthenolide has lower IC50 for serotonin release than other sesquiterpene lactones tested</w:t>
      </w:r>
    </w:p>
    <w:p w:rsidR="00D44D43" w:rsidRPr="007D6224" w:rsidRDefault="00D44D43" w:rsidP="007D6224">
      <w:pPr>
        <w:pStyle w:val="ListParagraph"/>
        <w:numPr>
          <w:ilvl w:val="0"/>
          <w:numId w:val="315"/>
        </w:numPr>
        <w:rPr>
          <w:rFonts w:ascii="Tahoma" w:hAnsi="Tahoma" w:cs="Tahoma"/>
          <w:sz w:val="20"/>
          <w:szCs w:val="20"/>
        </w:rPr>
      </w:pPr>
    </w:p>
    <w:p w:rsidR="00D44D43" w:rsidRPr="007D6224" w:rsidRDefault="00D44D43" w:rsidP="00D44D43">
      <w:pPr>
        <w:rPr>
          <w:rFonts w:ascii="Tahoma" w:hAnsi="Tahoma" w:cs="Tahoma"/>
          <w:sz w:val="20"/>
          <w:szCs w:val="20"/>
        </w:rPr>
      </w:pPr>
      <w:r w:rsidRPr="007D6224">
        <w:rPr>
          <w:rFonts w:ascii="Tahoma" w:hAnsi="Tahoma" w:cs="Tahoma"/>
          <w:sz w:val="20"/>
          <w:szCs w:val="20"/>
        </w:rPr>
        <w:t>[Parthenolide] predicts activity across all feverfew varieties</w:t>
      </w:r>
    </w:p>
    <w:p w:rsidR="00D44D43" w:rsidRPr="007D6224" w:rsidRDefault="00D44D43" w:rsidP="00D44D43">
      <w:pPr>
        <w:rPr>
          <w:rFonts w:ascii="Tahoma" w:hAnsi="Tahoma" w:cs="Tahoma"/>
          <w:sz w:val="20"/>
          <w:szCs w:val="20"/>
        </w:rPr>
      </w:pPr>
      <w:r w:rsidRPr="007D6224">
        <w:rPr>
          <w:rFonts w:ascii="Tahoma" w:hAnsi="Tahoma" w:cs="Tahoma"/>
          <w:sz w:val="20"/>
          <w:szCs w:val="20"/>
        </w:rPr>
        <w:t>This and significant clinical trial led to granting of licence for feverfew with 0.2% parthenolide</w:t>
      </w:r>
    </w:p>
    <w:p w:rsidR="00D44D43" w:rsidRDefault="00D44D43" w:rsidP="00FB014E">
      <w:pPr>
        <w:rPr>
          <w:rFonts w:ascii="Tahoma" w:hAnsi="Tahoma" w:cs="Tahoma"/>
          <w:b/>
          <w:sz w:val="20"/>
          <w:szCs w:val="20"/>
        </w:rPr>
      </w:pPr>
    </w:p>
    <w:p w:rsidR="007D6224" w:rsidRPr="007D6224" w:rsidRDefault="007D6224" w:rsidP="00FB014E">
      <w:pPr>
        <w:rPr>
          <w:rFonts w:ascii="Tahoma" w:hAnsi="Tahoma" w:cs="Tahoma"/>
          <w:b/>
          <w:sz w:val="20"/>
          <w:szCs w:val="20"/>
        </w:rPr>
      </w:pPr>
      <w:bookmarkStart w:id="1" w:name="_GoBack"/>
      <w:bookmarkEnd w:id="1"/>
    </w:p>
    <w:sectPr w:rsidR="007D6224" w:rsidRPr="007D6224" w:rsidSect="00B70E3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mp;apo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44F9B"/>
    <w:multiLevelType w:val="multilevel"/>
    <w:tmpl w:val="7EFC2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263265"/>
    <w:multiLevelType w:val="multilevel"/>
    <w:tmpl w:val="FE54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7E69CB"/>
    <w:multiLevelType w:val="multilevel"/>
    <w:tmpl w:val="98126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8B7237"/>
    <w:multiLevelType w:val="multilevel"/>
    <w:tmpl w:val="CAA0F5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1D85A01"/>
    <w:multiLevelType w:val="multilevel"/>
    <w:tmpl w:val="675828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1F12724"/>
    <w:multiLevelType w:val="multilevel"/>
    <w:tmpl w:val="85F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1F714CC"/>
    <w:multiLevelType w:val="hybridMultilevel"/>
    <w:tmpl w:val="2954C424"/>
    <w:lvl w:ilvl="0" w:tplc="2020AC2A">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24956B8"/>
    <w:multiLevelType w:val="multilevel"/>
    <w:tmpl w:val="15B4EB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24B2849"/>
    <w:multiLevelType w:val="multilevel"/>
    <w:tmpl w:val="442E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2E24C14"/>
    <w:multiLevelType w:val="multilevel"/>
    <w:tmpl w:val="AC829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3126717"/>
    <w:multiLevelType w:val="multilevel"/>
    <w:tmpl w:val="3522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32D01D8"/>
    <w:multiLevelType w:val="multilevel"/>
    <w:tmpl w:val="BA7E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37B3C48"/>
    <w:multiLevelType w:val="multilevel"/>
    <w:tmpl w:val="B3BE24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3E103E0"/>
    <w:multiLevelType w:val="multilevel"/>
    <w:tmpl w:val="AA3AEB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42D67F0"/>
    <w:multiLevelType w:val="multilevel"/>
    <w:tmpl w:val="61E28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4E27AAB"/>
    <w:multiLevelType w:val="multilevel"/>
    <w:tmpl w:val="7848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4F428DB"/>
    <w:multiLevelType w:val="hybridMultilevel"/>
    <w:tmpl w:val="3E9AF6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5622768"/>
    <w:multiLevelType w:val="multilevel"/>
    <w:tmpl w:val="FC54E29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05914D09"/>
    <w:multiLevelType w:val="hybridMultilevel"/>
    <w:tmpl w:val="F274E550"/>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060357B4"/>
    <w:multiLevelType w:val="multilevel"/>
    <w:tmpl w:val="DF00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6274320"/>
    <w:multiLevelType w:val="multilevel"/>
    <w:tmpl w:val="DB84F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6383786"/>
    <w:multiLevelType w:val="multilevel"/>
    <w:tmpl w:val="8A96188C"/>
    <w:lvl w:ilvl="0">
      <w:start w:val="1"/>
      <w:numFmt w:val="lowerLetter"/>
      <w:lvlText w:val="%1."/>
      <w:lvlJc w:val="left"/>
      <w:pPr>
        <w:tabs>
          <w:tab w:val="num" w:pos="720"/>
        </w:tabs>
        <w:ind w:left="720" w:hanging="360"/>
      </w:pPr>
    </w:lvl>
    <w:lvl w:ilvl="1">
      <w:start w:val="6"/>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071A0FDC"/>
    <w:multiLevelType w:val="hybridMultilevel"/>
    <w:tmpl w:val="3E1072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7626CF5"/>
    <w:multiLevelType w:val="multilevel"/>
    <w:tmpl w:val="62363DD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
    <w:nsid w:val="07A90677"/>
    <w:multiLevelType w:val="hybridMultilevel"/>
    <w:tmpl w:val="48AE8BFE"/>
    <w:lvl w:ilvl="0" w:tplc="2E640CFC">
      <w:start w:val="1"/>
      <w:numFmt w:val="bullet"/>
      <w:lvlText w:val=""/>
      <w:lvlJc w:val="left"/>
      <w:pPr>
        <w:tabs>
          <w:tab w:val="num" w:pos="720"/>
        </w:tabs>
        <w:ind w:left="720" w:hanging="360"/>
      </w:pPr>
      <w:rPr>
        <w:rFonts w:ascii="Wingdings 2" w:hAnsi="Wingdings 2" w:hint="default"/>
      </w:rPr>
    </w:lvl>
    <w:lvl w:ilvl="1" w:tplc="5C48A836" w:tentative="1">
      <w:start w:val="1"/>
      <w:numFmt w:val="bullet"/>
      <w:lvlText w:val=""/>
      <w:lvlJc w:val="left"/>
      <w:pPr>
        <w:tabs>
          <w:tab w:val="num" w:pos="1440"/>
        </w:tabs>
        <w:ind w:left="1440" w:hanging="360"/>
      </w:pPr>
      <w:rPr>
        <w:rFonts w:ascii="Wingdings 2" w:hAnsi="Wingdings 2" w:hint="default"/>
      </w:rPr>
    </w:lvl>
    <w:lvl w:ilvl="2" w:tplc="90B86578" w:tentative="1">
      <w:start w:val="1"/>
      <w:numFmt w:val="bullet"/>
      <w:lvlText w:val=""/>
      <w:lvlJc w:val="left"/>
      <w:pPr>
        <w:tabs>
          <w:tab w:val="num" w:pos="2160"/>
        </w:tabs>
        <w:ind w:left="2160" w:hanging="360"/>
      </w:pPr>
      <w:rPr>
        <w:rFonts w:ascii="Wingdings 2" w:hAnsi="Wingdings 2" w:hint="default"/>
      </w:rPr>
    </w:lvl>
    <w:lvl w:ilvl="3" w:tplc="200CE452" w:tentative="1">
      <w:start w:val="1"/>
      <w:numFmt w:val="bullet"/>
      <w:lvlText w:val=""/>
      <w:lvlJc w:val="left"/>
      <w:pPr>
        <w:tabs>
          <w:tab w:val="num" w:pos="2880"/>
        </w:tabs>
        <w:ind w:left="2880" w:hanging="360"/>
      </w:pPr>
      <w:rPr>
        <w:rFonts w:ascii="Wingdings 2" w:hAnsi="Wingdings 2" w:hint="default"/>
      </w:rPr>
    </w:lvl>
    <w:lvl w:ilvl="4" w:tplc="B4F0CDD4" w:tentative="1">
      <w:start w:val="1"/>
      <w:numFmt w:val="bullet"/>
      <w:lvlText w:val=""/>
      <w:lvlJc w:val="left"/>
      <w:pPr>
        <w:tabs>
          <w:tab w:val="num" w:pos="3600"/>
        </w:tabs>
        <w:ind w:left="3600" w:hanging="360"/>
      </w:pPr>
      <w:rPr>
        <w:rFonts w:ascii="Wingdings 2" w:hAnsi="Wingdings 2" w:hint="default"/>
      </w:rPr>
    </w:lvl>
    <w:lvl w:ilvl="5" w:tplc="C5A4AA8E" w:tentative="1">
      <w:start w:val="1"/>
      <w:numFmt w:val="bullet"/>
      <w:lvlText w:val=""/>
      <w:lvlJc w:val="left"/>
      <w:pPr>
        <w:tabs>
          <w:tab w:val="num" w:pos="4320"/>
        </w:tabs>
        <w:ind w:left="4320" w:hanging="360"/>
      </w:pPr>
      <w:rPr>
        <w:rFonts w:ascii="Wingdings 2" w:hAnsi="Wingdings 2" w:hint="default"/>
      </w:rPr>
    </w:lvl>
    <w:lvl w:ilvl="6" w:tplc="73D88AA0" w:tentative="1">
      <w:start w:val="1"/>
      <w:numFmt w:val="bullet"/>
      <w:lvlText w:val=""/>
      <w:lvlJc w:val="left"/>
      <w:pPr>
        <w:tabs>
          <w:tab w:val="num" w:pos="5040"/>
        </w:tabs>
        <w:ind w:left="5040" w:hanging="360"/>
      </w:pPr>
      <w:rPr>
        <w:rFonts w:ascii="Wingdings 2" w:hAnsi="Wingdings 2" w:hint="default"/>
      </w:rPr>
    </w:lvl>
    <w:lvl w:ilvl="7" w:tplc="AD181324" w:tentative="1">
      <w:start w:val="1"/>
      <w:numFmt w:val="bullet"/>
      <w:lvlText w:val=""/>
      <w:lvlJc w:val="left"/>
      <w:pPr>
        <w:tabs>
          <w:tab w:val="num" w:pos="5760"/>
        </w:tabs>
        <w:ind w:left="5760" w:hanging="360"/>
      </w:pPr>
      <w:rPr>
        <w:rFonts w:ascii="Wingdings 2" w:hAnsi="Wingdings 2" w:hint="default"/>
      </w:rPr>
    </w:lvl>
    <w:lvl w:ilvl="8" w:tplc="970C4888" w:tentative="1">
      <w:start w:val="1"/>
      <w:numFmt w:val="bullet"/>
      <w:lvlText w:val=""/>
      <w:lvlJc w:val="left"/>
      <w:pPr>
        <w:tabs>
          <w:tab w:val="num" w:pos="6480"/>
        </w:tabs>
        <w:ind w:left="6480" w:hanging="360"/>
      </w:pPr>
      <w:rPr>
        <w:rFonts w:ascii="Wingdings 2" w:hAnsi="Wingdings 2" w:hint="default"/>
      </w:rPr>
    </w:lvl>
  </w:abstractNum>
  <w:abstractNum w:abstractNumId="25">
    <w:nsid w:val="0815466A"/>
    <w:multiLevelType w:val="multilevel"/>
    <w:tmpl w:val="1346AC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08205EF8"/>
    <w:multiLevelType w:val="multilevel"/>
    <w:tmpl w:val="3D728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88D4080"/>
    <w:multiLevelType w:val="multilevel"/>
    <w:tmpl w:val="5CF22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08961511"/>
    <w:multiLevelType w:val="multilevel"/>
    <w:tmpl w:val="BD3060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08CB0FC9"/>
    <w:multiLevelType w:val="multilevel"/>
    <w:tmpl w:val="679AF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08D05415"/>
    <w:multiLevelType w:val="multilevel"/>
    <w:tmpl w:val="D8221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0A8950DB"/>
    <w:multiLevelType w:val="multilevel"/>
    <w:tmpl w:val="338E48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0ABD19EC"/>
    <w:multiLevelType w:val="multilevel"/>
    <w:tmpl w:val="6DBE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0AF46A87"/>
    <w:multiLevelType w:val="multilevel"/>
    <w:tmpl w:val="299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0AF50913"/>
    <w:multiLevelType w:val="multilevel"/>
    <w:tmpl w:val="A95E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0B557718"/>
    <w:multiLevelType w:val="multilevel"/>
    <w:tmpl w:val="6D04C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0B9B60D0"/>
    <w:multiLevelType w:val="hybridMultilevel"/>
    <w:tmpl w:val="CA548128"/>
    <w:lvl w:ilvl="0" w:tplc="2020AC2A">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0BCE104D"/>
    <w:multiLevelType w:val="multilevel"/>
    <w:tmpl w:val="07F6B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0C0C59B9"/>
    <w:multiLevelType w:val="multilevel"/>
    <w:tmpl w:val="BB08B8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nsid w:val="0C6A7F4D"/>
    <w:multiLevelType w:val="multilevel"/>
    <w:tmpl w:val="E736C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Arial" w:hAnsi="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0C862949"/>
    <w:multiLevelType w:val="multilevel"/>
    <w:tmpl w:val="1DF6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0D0A6409"/>
    <w:multiLevelType w:val="multilevel"/>
    <w:tmpl w:val="022C9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0D287B6B"/>
    <w:multiLevelType w:val="multilevel"/>
    <w:tmpl w:val="38E65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0D4953B5"/>
    <w:multiLevelType w:val="hybridMultilevel"/>
    <w:tmpl w:val="0FFCBC44"/>
    <w:lvl w:ilvl="0" w:tplc="FEDE2CCC">
      <w:start w:val="1"/>
      <w:numFmt w:val="bullet"/>
      <w:lvlText w:val="•"/>
      <w:lvlJc w:val="left"/>
      <w:pPr>
        <w:tabs>
          <w:tab w:val="num" w:pos="720"/>
        </w:tabs>
        <w:ind w:left="720" w:hanging="360"/>
      </w:pPr>
      <w:rPr>
        <w:rFonts w:ascii="Arial" w:hAnsi="Arial" w:hint="default"/>
      </w:rPr>
    </w:lvl>
    <w:lvl w:ilvl="1" w:tplc="1BCE30D0">
      <w:start w:val="1"/>
      <w:numFmt w:val="bullet"/>
      <w:lvlText w:val="•"/>
      <w:lvlJc w:val="left"/>
      <w:pPr>
        <w:tabs>
          <w:tab w:val="num" w:pos="1440"/>
        </w:tabs>
        <w:ind w:left="1440" w:hanging="360"/>
      </w:pPr>
      <w:rPr>
        <w:rFonts w:ascii="Arial" w:hAnsi="Arial" w:hint="default"/>
      </w:rPr>
    </w:lvl>
    <w:lvl w:ilvl="2" w:tplc="20386E5C">
      <w:start w:val="1"/>
      <w:numFmt w:val="bullet"/>
      <w:lvlText w:val="•"/>
      <w:lvlJc w:val="left"/>
      <w:pPr>
        <w:tabs>
          <w:tab w:val="num" w:pos="2160"/>
        </w:tabs>
        <w:ind w:left="2160" w:hanging="360"/>
      </w:pPr>
      <w:rPr>
        <w:rFonts w:ascii="Arial" w:hAnsi="Arial" w:hint="default"/>
      </w:rPr>
    </w:lvl>
    <w:lvl w:ilvl="3" w:tplc="5A2EF1FC" w:tentative="1">
      <w:start w:val="1"/>
      <w:numFmt w:val="bullet"/>
      <w:lvlText w:val="•"/>
      <w:lvlJc w:val="left"/>
      <w:pPr>
        <w:tabs>
          <w:tab w:val="num" w:pos="2880"/>
        </w:tabs>
        <w:ind w:left="2880" w:hanging="360"/>
      </w:pPr>
      <w:rPr>
        <w:rFonts w:ascii="Arial" w:hAnsi="Arial" w:hint="default"/>
      </w:rPr>
    </w:lvl>
    <w:lvl w:ilvl="4" w:tplc="FDC652FE" w:tentative="1">
      <w:start w:val="1"/>
      <w:numFmt w:val="bullet"/>
      <w:lvlText w:val="•"/>
      <w:lvlJc w:val="left"/>
      <w:pPr>
        <w:tabs>
          <w:tab w:val="num" w:pos="3600"/>
        </w:tabs>
        <w:ind w:left="3600" w:hanging="360"/>
      </w:pPr>
      <w:rPr>
        <w:rFonts w:ascii="Arial" w:hAnsi="Arial" w:hint="default"/>
      </w:rPr>
    </w:lvl>
    <w:lvl w:ilvl="5" w:tplc="4FE6823A" w:tentative="1">
      <w:start w:val="1"/>
      <w:numFmt w:val="bullet"/>
      <w:lvlText w:val="•"/>
      <w:lvlJc w:val="left"/>
      <w:pPr>
        <w:tabs>
          <w:tab w:val="num" w:pos="4320"/>
        </w:tabs>
        <w:ind w:left="4320" w:hanging="360"/>
      </w:pPr>
      <w:rPr>
        <w:rFonts w:ascii="Arial" w:hAnsi="Arial" w:hint="default"/>
      </w:rPr>
    </w:lvl>
    <w:lvl w:ilvl="6" w:tplc="70EEE450" w:tentative="1">
      <w:start w:val="1"/>
      <w:numFmt w:val="bullet"/>
      <w:lvlText w:val="•"/>
      <w:lvlJc w:val="left"/>
      <w:pPr>
        <w:tabs>
          <w:tab w:val="num" w:pos="5040"/>
        </w:tabs>
        <w:ind w:left="5040" w:hanging="360"/>
      </w:pPr>
      <w:rPr>
        <w:rFonts w:ascii="Arial" w:hAnsi="Arial" w:hint="default"/>
      </w:rPr>
    </w:lvl>
    <w:lvl w:ilvl="7" w:tplc="5726BDE0" w:tentative="1">
      <w:start w:val="1"/>
      <w:numFmt w:val="bullet"/>
      <w:lvlText w:val="•"/>
      <w:lvlJc w:val="left"/>
      <w:pPr>
        <w:tabs>
          <w:tab w:val="num" w:pos="5760"/>
        </w:tabs>
        <w:ind w:left="5760" w:hanging="360"/>
      </w:pPr>
      <w:rPr>
        <w:rFonts w:ascii="Arial" w:hAnsi="Arial" w:hint="default"/>
      </w:rPr>
    </w:lvl>
    <w:lvl w:ilvl="8" w:tplc="D3EE12A4" w:tentative="1">
      <w:start w:val="1"/>
      <w:numFmt w:val="bullet"/>
      <w:lvlText w:val="•"/>
      <w:lvlJc w:val="left"/>
      <w:pPr>
        <w:tabs>
          <w:tab w:val="num" w:pos="6480"/>
        </w:tabs>
        <w:ind w:left="6480" w:hanging="360"/>
      </w:pPr>
      <w:rPr>
        <w:rFonts w:ascii="Arial" w:hAnsi="Arial" w:hint="default"/>
      </w:rPr>
    </w:lvl>
  </w:abstractNum>
  <w:abstractNum w:abstractNumId="44">
    <w:nsid w:val="0D7C0351"/>
    <w:multiLevelType w:val="multilevel"/>
    <w:tmpl w:val="C1569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0E434843"/>
    <w:multiLevelType w:val="multilevel"/>
    <w:tmpl w:val="0EB6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0E4350CA"/>
    <w:multiLevelType w:val="multilevel"/>
    <w:tmpl w:val="3730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0E6A28CC"/>
    <w:multiLevelType w:val="multilevel"/>
    <w:tmpl w:val="91BC78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0F0B4DF8"/>
    <w:multiLevelType w:val="multilevel"/>
    <w:tmpl w:val="CD92D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0F950952"/>
    <w:multiLevelType w:val="multilevel"/>
    <w:tmpl w:val="A0648E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0F97344A"/>
    <w:multiLevelType w:val="multilevel"/>
    <w:tmpl w:val="5866D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0FC234CA"/>
    <w:multiLevelType w:val="hybridMultilevel"/>
    <w:tmpl w:val="B26A44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10152B52"/>
    <w:multiLevelType w:val="multilevel"/>
    <w:tmpl w:val="26503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102A54B6"/>
    <w:multiLevelType w:val="multilevel"/>
    <w:tmpl w:val="1F3E0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1068291D"/>
    <w:multiLevelType w:val="multilevel"/>
    <w:tmpl w:val="F6BA006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
    <w:nsid w:val="10B80DE4"/>
    <w:multiLevelType w:val="hybridMultilevel"/>
    <w:tmpl w:val="387AF184"/>
    <w:lvl w:ilvl="0" w:tplc="2020AC2A">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10BB0C34"/>
    <w:multiLevelType w:val="multilevel"/>
    <w:tmpl w:val="B30A3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10CE6318"/>
    <w:multiLevelType w:val="hybridMultilevel"/>
    <w:tmpl w:val="B23EAB7A"/>
    <w:lvl w:ilvl="0" w:tplc="2020AC2A">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10EF6444"/>
    <w:multiLevelType w:val="multilevel"/>
    <w:tmpl w:val="A57AD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11A46FFB"/>
    <w:multiLevelType w:val="multilevel"/>
    <w:tmpl w:val="9A08B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11F507DD"/>
    <w:multiLevelType w:val="multilevel"/>
    <w:tmpl w:val="CFD47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121E3CC9"/>
    <w:multiLevelType w:val="multilevel"/>
    <w:tmpl w:val="4FB8D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124A5576"/>
    <w:multiLevelType w:val="hybridMultilevel"/>
    <w:tmpl w:val="73CAAB96"/>
    <w:lvl w:ilvl="0" w:tplc="2020AC2A">
      <w:start w:val="5"/>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3">
    <w:nsid w:val="13167082"/>
    <w:multiLevelType w:val="multilevel"/>
    <w:tmpl w:val="14E85860"/>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13211EF7"/>
    <w:multiLevelType w:val="multilevel"/>
    <w:tmpl w:val="541A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136A6CDD"/>
    <w:multiLevelType w:val="multilevel"/>
    <w:tmpl w:val="54B660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13804DB3"/>
    <w:multiLevelType w:val="multilevel"/>
    <w:tmpl w:val="15D0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14036510"/>
    <w:multiLevelType w:val="multilevel"/>
    <w:tmpl w:val="DD00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1463522C"/>
    <w:multiLevelType w:val="multilevel"/>
    <w:tmpl w:val="53D2F3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14D319B9"/>
    <w:multiLevelType w:val="multilevel"/>
    <w:tmpl w:val="124C52C8"/>
    <w:lvl w:ilvl="0">
      <w:start w:val="1"/>
      <w:numFmt w:val="lowerLetter"/>
      <w:lvlText w:val="%1."/>
      <w:lvlJc w:val="left"/>
      <w:pPr>
        <w:tabs>
          <w:tab w:val="num" w:pos="720"/>
        </w:tabs>
        <w:ind w:left="720" w:hanging="360"/>
      </w:pPr>
    </w:lvl>
    <w:lvl w:ilvl="1">
      <w:start w:val="5"/>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nsid w:val="153B1C7D"/>
    <w:multiLevelType w:val="multilevel"/>
    <w:tmpl w:val="4C085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15A765E8"/>
    <w:multiLevelType w:val="hybridMultilevel"/>
    <w:tmpl w:val="A290FE8A"/>
    <w:lvl w:ilvl="0" w:tplc="90BE5D16">
      <w:start w:val="1"/>
      <w:numFmt w:val="bullet"/>
      <w:lvlText w:val=""/>
      <w:lvlJc w:val="left"/>
      <w:pPr>
        <w:tabs>
          <w:tab w:val="num" w:pos="720"/>
        </w:tabs>
        <w:ind w:left="720" w:hanging="360"/>
      </w:pPr>
      <w:rPr>
        <w:rFonts w:ascii="Wingdings 2" w:hAnsi="Wingdings 2" w:hint="default"/>
      </w:rPr>
    </w:lvl>
    <w:lvl w:ilvl="1" w:tplc="B1E65AE4" w:tentative="1">
      <w:start w:val="1"/>
      <w:numFmt w:val="bullet"/>
      <w:lvlText w:val=""/>
      <w:lvlJc w:val="left"/>
      <w:pPr>
        <w:tabs>
          <w:tab w:val="num" w:pos="1440"/>
        </w:tabs>
        <w:ind w:left="1440" w:hanging="360"/>
      </w:pPr>
      <w:rPr>
        <w:rFonts w:ascii="Wingdings 2" w:hAnsi="Wingdings 2" w:hint="default"/>
      </w:rPr>
    </w:lvl>
    <w:lvl w:ilvl="2" w:tplc="6F08073E" w:tentative="1">
      <w:start w:val="1"/>
      <w:numFmt w:val="bullet"/>
      <w:lvlText w:val=""/>
      <w:lvlJc w:val="left"/>
      <w:pPr>
        <w:tabs>
          <w:tab w:val="num" w:pos="2160"/>
        </w:tabs>
        <w:ind w:left="2160" w:hanging="360"/>
      </w:pPr>
      <w:rPr>
        <w:rFonts w:ascii="Wingdings 2" w:hAnsi="Wingdings 2" w:hint="default"/>
      </w:rPr>
    </w:lvl>
    <w:lvl w:ilvl="3" w:tplc="0E702542" w:tentative="1">
      <w:start w:val="1"/>
      <w:numFmt w:val="bullet"/>
      <w:lvlText w:val=""/>
      <w:lvlJc w:val="left"/>
      <w:pPr>
        <w:tabs>
          <w:tab w:val="num" w:pos="2880"/>
        </w:tabs>
        <w:ind w:left="2880" w:hanging="360"/>
      </w:pPr>
      <w:rPr>
        <w:rFonts w:ascii="Wingdings 2" w:hAnsi="Wingdings 2" w:hint="default"/>
      </w:rPr>
    </w:lvl>
    <w:lvl w:ilvl="4" w:tplc="B220FF0E" w:tentative="1">
      <w:start w:val="1"/>
      <w:numFmt w:val="bullet"/>
      <w:lvlText w:val=""/>
      <w:lvlJc w:val="left"/>
      <w:pPr>
        <w:tabs>
          <w:tab w:val="num" w:pos="3600"/>
        </w:tabs>
        <w:ind w:left="3600" w:hanging="360"/>
      </w:pPr>
      <w:rPr>
        <w:rFonts w:ascii="Wingdings 2" w:hAnsi="Wingdings 2" w:hint="default"/>
      </w:rPr>
    </w:lvl>
    <w:lvl w:ilvl="5" w:tplc="6C101D5A" w:tentative="1">
      <w:start w:val="1"/>
      <w:numFmt w:val="bullet"/>
      <w:lvlText w:val=""/>
      <w:lvlJc w:val="left"/>
      <w:pPr>
        <w:tabs>
          <w:tab w:val="num" w:pos="4320"/>
        </w:tabs>
        <w:ind w:left="4320" w:hanging="360"/>
      </w:pPr>
      <w:rPr>
        <w:rFonts w:ascii="Wingdings 2" w:hAnsi="Wingdings 2" w:hint="default"/>
      </w:rPr>
    </w:lvl>
    <w:lvl w:ilvl="6" w:tplc="6D9EBD60" w:tentative="1">
      <w:start w:val="1"/>
      <w:numFmt w:val="bullet"/>
      <w:lvlText w:val=""/>
      <w:lvlJc w:val="left"/>
      <w:pPr>
        <w:tabs>
          <w:tab w:val="num" w:pos="5040"/>
        </w:tabs>
        <w:ind w:left="5040" w:hanging="360"/>
      </w:pPr>
      <w:rPr>
        <w:rFonts w:ascii="Wingdings 2" w:hAnsi="Wingdings 2" w:hint="default"/>
      </w:rPr>
    </w:lvl>
    <w:lvl w:ilvl="7" w:tplc="96D84F10" w:tentative="1">
      <w:start w:val="1"/>
      <w:numFmt w:val="bullet"/>
      <w:lvlText w:val=""/>
      <w:lvlJc w:val="left"/>
      <w:pPr>
        <w:tabs>
          <w:tab w:val="num" w:pos="5760"/>
        </w:tabs>
        <w:ind w:left="5760" w:hanging="360"/>
      </w:pPr>
      <w:rPr>
        <w:rFonts w:ascii="Wingdings 2" w:hAnsi="Wingdings 2" w:hint="default"/>
      </w:rPr>
    </w:lvl>
    <w:lvl w:ilvl="8" w:tplc="A65C8820" w:tentative="1">
      <w:start w:val="1"/>
      <w:numFmt w:val="bullet"/>
      <w:lvlText w:val=""/>
      <w:lvlJc w:val="left"/>
      <w:pPr>
        <w:tabs>
          <w:tab w:val="num" w:pos="6480"/>
        </w:tabs>
        <w:ind w:left="6480" w:hanging="360"/>
      </w:pPr>
      <w:rPr>
        <w:rFonts w:ascii="Wingdings 2" w:hAnsi="Wingdings 2" w:hint="default"/>
      </w:rPr>
    </w:lvl>
  </w:abstractNum>
  <w:abstractNum w:abstractNumId="72">
    <w:nsid w:val="161D013E"/>
    <w:multiLevelType w:val="multilevel"/>
    <w:tmpl w:val="A9EAE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16CE247A"/>
    <w:multiLevelType w:val="hybridMultilevel"/>
    <w:tmpl w:val="4CA4C6A4"/>
    <w:lvl w:ilvl="0" w:tplc="1CDC943C">
      <w:start w:val="1"/>
      <w:numFmt w:val="bullet"/>
      <w:lvlText w:val=""/>
      <w:lvlJc w:val="left"/>
      <w:pPr>
        <w:tabs>
          <w:tab w:val="num" w:pos="720"/>
        </w:tabs>
        <w:ind w:left="720" w:hanging="360"/>
      </w:pPr>
      <w:rPr>
        <w:rFonts w:ascii="Wingdings 2" w:hAnsi="Wingdings 2" w:hint="default"/>
      </w:rPr>
    </w:lvl>
    <w:lvl w:ilvl="1" w:tplc="5CA0BF30" w:tentative="1">
      <w:start w:val="1"/>
      <w:numFmt w:val="bullet"/>
      <w:lvlText w:val=""/>
      <w:lvlJc w:val="left"/>
      <w:pPr>
        <w:tabs>
          <w:tab w:val="num" w:pos="1440"/>
        </w:tabs>
        <w:ind w:left="1440" w:hanging="360"/>
      </w:pPr>
      <w:rPr>
        <w:rFonts w:ascii="Wingdings 2" w:hAnsi="Wingdings 2" w:hint="default"/>
      </w:rPr>
    </w:lvl>
    <w:lvl w:ilvl="2" w:tplc="4C7822EC" w:tentative="1">
      <w:start w:val="1"/>
      <w:numFmt w:val="bullet"/>
      <w:lvlText w:val=""/>
      <w:lvlJc w:val="left"/>
      <w:pPr>
        <w:tabs>
          <w:tab w:val="num" w:pos="2160"/>
        </w:tabs>
        <w:ind w:left="2160" w:hanging="360"/>
      </w:pPr>
      <w:rPr>
        <w:rFonts w:ascii="Wingdings 2" w:hAnsi="Wingdings 2" w:hint="default"/>
      </w:rPr>
    </w:lvl>
    <w:lvl w:ilvl="3" w:tplc="17743022" w:tentative="1">
      <w:start w:val="1"/>
      <w:numFmt w:val="bullet"/>
      <w:lvlText w:val=""/>
      <w:lvlJc w:val="left"/>
      <w:pPr>
        <w:tabs>
          <w:tab w:val="num" w:pos="2880"/>
        </w:tabs>
        <w:ind w:left="2880" w:hanging="360"/>
      </w:pPr>
      <w:rPr>
        <w:rFonts w:ascii="Wingdings 2" w:hAnsi="Wingdings 2" w:hint="default"/>
      </w:rPr>
    </w:lvl>
    <w:lvl w:ilvl="4" w:tplc="E41EDE00" w:tentative="1">
      <w:start w:val="1"/>
      <w:numFmt w:val="bullet"/>
      <w:lvlText w:val=""/>
      <w:lvlJc w:val="left"/>
      <w:pPr>
        <w:tabs>
          <w:tab w:val="num" w:pos="3600"/>
        </w:tabs>
        <w:ind w:left="3600" w:hanging="360"/>
      </w:pPr>
      <w:rPr>
        <w:rFonts w:ascii="Wingdings 2" w:hAnsi="Wingdings 2" w:hint="default"/>
      </w:rPr>
    </w:lvl>
    <w:lvl w:ilvl="5" w:tplc="2CD41B06" w:tentative="1">
      <w:start w:val="1"/>
      <w:numFmt w:val="bullet"/>
      <w:lvlText w:val=""/>
      <w:lvlJc w:val="left"/>
      <w:pPr>
        <w:tabs>
          <w:tab w:val="num" w:pos="4320"/>
        </w:tabs>
        <w:ind w:left="4320" w:hanging="360"/>
      </w:pPr>
      <w:rPr>
        <w:rFonts w:ascii="Wingdings 2" w:hAnsi="Wingdings 2" w:hint="default"/>
      </w:rPr>
    </w:lvl>
    <w:lvl w:ilvl="6" w:tplc="3F58730E" w:tentative="1">
      <w:start w:val="1"/>
      <w:numFmt w:val="bullet"/>
      <w:lvlText w:val=""/>
      <w:lvlJc w:val="left"/>
      <w:pPr>
        <w:tabs>
          <w:tab w:val="num" w:pos="5040"/>
        </w:tabs>
        <w:ind w:left="5040" w:hanging="360"/>
      </w:pPr>
      <w:rPr>
        <w:rFonts w:ascii="Wingdings 2" w:hAnsi="Wingdings 2" w:hint="default"/>
      </w:rPr>
    </w:lvl>
    <w:lvl w:ilvl="7" w:tplc="6954177E" w:tentative="1">
      <w:start w:val="1"/>
      <w:numFmt w:val="bullet"/>
      <w:lvlText w:val=""/>
      <w:lvlJc w:val="left"/>
      <w:pPr>
        <w:tabs>
          <w:tab w:val="num" w:pos="5760"/>
        </w:tabs>
        <w:ind w:left="5760" w:hanging="360"/>
      </w:pPr>
      <w:rPr>
        <w:rFonts w:ascii="Wingdings 2" w:hAnsi="Wingdings 2" w:hint="default"/>
      </w:rPr>
    </w:lvl>
    <w:lvl w:ilvl="8" w:tplc="A06A827E" w:tentative="1">
      <w:start w:val="1"/>
      <w:numFmt w:val="bullet"/>
      <w:lvlText w:val=""/>
      <w:lvlJc w:val="left"/>
      <w:pPr>
        <w:tabs>
          <w:tab w:val="num" w:pos="6480"/>
        </w:tabs>
        <w:ind w:left="6480" w:hanging="360"/>
      </w:pPr>
      <w:rPr>
        <w:rFonts w:ascii="Wingdings 2" w:hAnsi="Wingdings 2" w:hint="default"/>
      </w:rPr>
    </w:lvl>
  </w:abstractNum>
  <w:abstractNum w:abstractNumId="74">
    <w:nsid w:val="16DA4E00"/>
    <w:multiLevelType w:val="multilevel"/>
    <w:tmpl w:val="566A8B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16DF27C9"/>
    <w:multiLevelType w:val="multilevel"/>
    <w:tmpl w:val="0262A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18441373"/>
    <w:multiLevelType w:val="multilevel"/>
    <w:tmpl w:val="8876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18B75F56"/>
    <w:multiLevelType w:val="multilevel"/>
    <w:tmpl w:val="43462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18C2086D"/>
    <w:multiLevelType w:val="multilevel"/>
    <w:tmpl w:val="C4A6A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19976D84"/>
    <w:multiLevelType w:val="multilevel"/>
    <w:tmpl w:val="428E9D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1A28336E"/>
    <w:multiLevelType w:val="multilevel"/>
    <w:tmpl w:val="66622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1B206280"/>
    <w:multiLevelType w:val="multilevel"/>
    <w:tmpl w:val="28140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1B9B436C"/>
    <w:multiLevelType w:val="multilevel"/>
    <w:tmpl w:val="99F0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1C8A7F82"/>
    <w:multiLevelType w:val="multilevel"/>
    <w:tmpl w:val="E3F48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1C970243"/>
    <w:multiLevelType w:val="multilevel"/>
    <w:tmpl w:val="ED08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1CAC2F65"/>
    <w:multiLevelType w:val="multilevel"/>
    <w:tmpl w:val="0186E33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
    <w:nsid w:val="1CC731BF"/>
    <w:multiLevelType w:val="multilevel"/>
    <w:tmpl w:val="2DBCD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1D4C116A"/>
    <w:multiLevelType w:val="multilevel"/>
    <w:tmpl w:val="E736C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Arial" w:hAnsi="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1D6E4AFA"/>
    <w:multiLevelType w:val="multilevel"/>
    <w:tmpl w:val="15F2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1D771879"/>
    <w:multiLevelType w:val="multilevel"/>
    <w:tmpl w:val="00726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1D8B0ACF"/>
    <w:multiLevelType w:val="multilevel"/>
    <w:tmpl w:val="9928F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1E1544E6"/>
    <w:multiLevelType w:val="multilevel"/>
    <w:tmpl w:val="B69E7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1F617E45"/>
    <w:multiLevelType w:val="multilevel"/>
    <w:tmpl w:val="D0B8B2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1FEC65BD"/>
    <w:multiLevelType w:val="multilevel"/>
    <w:tmpl w:val="7F80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1FF07F0D"/>
    <w:multiLevelType w:val="multilevel"/>
    <w:tmpl w:val="F44EF4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20046828"/>
    <w:multiLevelType w:val="multilevel"/>
    <w:tmpl w:val="E736C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Arial" w:hAnsi="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205C1B57"/>
    <w:multiLevelType w:val="multilevel"/>
    <w:tmpl w:val="170E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21097BC0"/>
    <w:multiLevelType w:val="hybridMultilevel"/>
    <w:tmpl w:val="7884F280"/>
    <w:lvl w:ilvl="0" w:tplc="C9CE97A6">
      <w:start w:val="1"/>
      <w:numFmt w:val="bullet"/>
      <w:lvlText w:val=""/>
      <w:lvlJc w:val="left"/>
      <w:pPr>
        <w:tabs>
          <w:tab w:val="num" w:pos="720"/>
        </w:tabs>
        <w:ind w:left="720" w:hanging="360"/>
      </w:pPr>
      <w:rPr>
        <w:rFonts w:ascii="Wingdings 2" w:hAnsi="Wingdings 2" w:hint="default"/>
      </w:rPr>
    </w:lvl>
    <w:lvl w:ilvl="1" w:tplc="3B629E32" w:tentative="1">
      <w:start w:val="1"/>
      <w:numFmt w:val="bullet"/>
      <w:lvlText w:val=""/>
      <w:lvlJc w:val="left"/>
      <w:pPr>
        <w:tabs>
          <w:tab w:val="num" w:pos="1440"/>
        </w:tabs>
        <w:ind w:left="1440" w:hanging="360"/>
      </w:pPr>
      <w:rPr>
        <w:rFonts w:ascii="Wingdings 2" w:hAnsi="Wingdings 2" w:hint="default"/>
      </w:rPr>
    </w:lvl>
    <w:lvl w:ilvl="2" w:tplc="715423C0" w:tentative="1">
      <w:start w:val="1"/>
      <w:numFmt w:val="bullet"/>
      <w:lvlText w:val=""/>
      <w:lvlJc w:val="left"/>
      <w:pPr>
        <w:tabs>
          <w:tab w:val="num" w:pos="2160"/>
        </w:tabs>
        <w:ind w:left="2160" w:hanging="360"/>
      </w:pPr>
      <w:rPr>
        <w:rFonts w:ascii="Wingdings 2" w:hAnsi="Wingdings 2" w:hint="default"/>
      </w:rPr>
    </w:lvl>
    <w:lvl w:ilvl="3" w:tplc="F2649FE8" w:tentative="1">
      <w:start w:val="1"/>
      <w:numFmt w:val="bullet"/>
      <w:lvlText w:val=""/>
      <w:lvlJc w:val="left"/>
      <w:pPr>
        <w:tabs>
          <w:tab w:val="num" w:pos="2880"/>
        </w:tabs>
        <w:ind w:left="2880" w:hanging="360"/>
      </w:pPr>
      <w:rPr>
        <w:rFonts w:ascii="Wingdings 2" w:hAnsi="Wingdings 2" w:hint="default"/>
      </w:rPr>
    </w:lvl>
    <w:lvl w:ilvl="4" w:tplc="1E10C7F4" w:tentative="1">
      <w:start w:val="1"/>
      <w:numFmt w:val="bullet"/>
      <w:lvlText w:val=""/>
      <w:lvlJc w:val="left"/>
      <w:pPr>
        <w:tabs>
          <w:tab w:val="num" w:pos="3600"/>
        </w:tabs>
        <w:ind w:left="3600" w:hanging="360"/>
      </w:pPr>
      <w:rPr>
        <w:rFonts w:ascii="Wingdings 2" w:hAnsi="Wingdings 2" w:hint="default"/>
      </w:rPr>
    </w:lvl>
    <w:lvl w:ilvl="5" w:tplc="8C1EC5B2" w:tentative="1">
      <w:start w:val="1"/>
      <w:numFmt w:val="bullet"/>
      <w:lvlText w:val=""/>
      <w:lvlJc w:val="left"/>
      <w:pPr>
        <w:tabs>
          <w:tab w:val="num" w:pos="4320"/>
        </w:tabs>
        <w:ind w:left="4320" w:hanging="360"/>
      </w:pPr>
      <w:rPr>
        <w:rFonts w:ascii="Wingdings 2" w:hAnsi="Wingdings 2" w:hint="default"/>
      </w:rPr>
    </w:lvl>
    <w:lvl w:ilvl="6" w:tplc="BBA081A4" w:tentative="1">
      <w:start w:val="1"/>
      <w:numFmt w:val="bullet"/>
      <w:lvlText w:val=""/>
      <w:lvlJc w:val="left"/>
      <w:pPr>
        <w:tabs>
          <w:tab w:val="num" w:pos="5040"/>
        </w:tabs>
        <w:ind w:left="5040" w:hanging="360"/>
      </w:pPr>
      <w:rPr>
        <w:rFonts w:ascii="Wingdings 2" w:hAnsi="Wingdings 2" w:hint="default"/>
      </w:rPr>
    </w:lvl>
    <w:lvl w:ilvl="7" w:tplc="EF181492" w:tentative="1">
      <w:start w:val="1"/>
      <w:numFmt w:val="bullet"/>
      <w:lvlText w:val=""/>
      <w:lvlJc w:val="left"/>
      <w:pPr>
        <w:tabs>
          <w:tab w:val="num" w:pos="5760"/>
        </w:tabs>
        <w:ind w:left="5760" w:hanging="360"/>
      </w:pPr>
      <w:rPr>
        <w:rFonts w:ascii="Wingdings 2" w:hAnsi="Wingdings 2" w:hint="default"/>
      </w:rPr>
    </w:lvl>
    <w:lvl w:ilvl="8" w:tplc="970A01A4" w:tentative="1">
      <w:start w:val="1"/>
      <w:numFmt w:val="bullet"/>
      <w:lvlText w:val=""/>
      <w:lvlJc w:val="left"/>
      <w:pPr>
        <w:tabs>
          <w:tab w:val="num" w:pos="6480"/>
        </w:tabs>
        <w:ind w:left="6480" w:hanging="360"/>
      </w:pPr>
      <w:rPr>
        <w:rFonts w:ascii="Wingdings 2" w:hAnsi="Wingdings 2" w:hint="default"/>
      </w:rPr>
    </w:lvl>
  </w:abstractNum>
  <w:abstractNum w:abstractNumId="98">
    <w:nsid w:val="216F5057"/>
    <w:multiLevelType w:val="multilevel"/>
    <w:tmpl w:val="C72C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21D23985"/>
    <w:multiLevelType w:val="multilevel"/>
    <w:tmpl w:val="E19E1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22B77D32"/>
    <w:multiLevelType w:val="multilevel"/>
    <w:tmpl w:val="56AEE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232456C9"/>
    <w:multiLevelType w:val="multilevel"/>
    <w:tmpl w:val="6BEEE4EC"/>
    <w:lvl w:ilvl="0">
      <w:start w:val="1"/>
      <w:numFmt w:val="lowerLetter"/>
      <w:lvlText w:val="%1."/>
      <w:lvlJc w:val="left"/>
      <w:pPr>
        <w:tabs>
          <w:tab w:val="num" w:pos="720"/>
        </w:tabs>
        <w:ind w:left="720" w:hanging="360"/>
      </w:pPr>
    </w:lvl>
    <w:lvl w:ilvl="1">
      <w:start w:val="7"/>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2">
    <w:nsid w:val="235C289D"/>
    <w:multiLevelType w:val="hybridMultilevel"/>
    <w:tmpl w:val="B1F8FA40"/>
    <w:lvl w:ilvl="0" w:tplc="354E3A72">
      <w:start w:val="1"/>
      <w:numFmt w:val="bullet"/>
      <w:lvlText w:val=""/>
      <w:lvlJc w:val="left"/>
      <w:pPr>
        <w:tabs>
          <w:tab w:val="num" w:pos="720"/>
        </w:tabs>
        <w:ind w:left="720" w:hanging="360"/>
      </w:pPr>
      <w:rPr>
        <w:rFonts w:ascii="Wingdings 2" w:hAnsi="Wingdings 2" w:hint="default"/>
      </w:rPr>
    </w:lvl>
    <w:lvl w:ilvl="1" w:tplc="8838669A">
      <w:start w:val="1"/>
      <w:numFmt w:val="bullet"/>
      <w:lvlText w:val=""/>
      <w:lvlJc w:val="left"/>
      <w:pPr>
        <w:tabs>
          <w:tab w:val="num" w:pos="1440"/>
        </w:tabs>
        <w:ind w:left="1440" w:hanging="360"/>
      </w:pPr>
      <w:rPr>
        <w:rFonts w:ascii="Wingdings 2" w:hAnsi="Wingdings 2" w:hint="default"/>
      </w:rPr>
    </w:lvl>
    <w:lvl w:ilvl="2" w:tplc="8D50B18E" w:tentative="1">
      <w:start w:val="1"/>
      <w:numFmt w:val="bullet"/>
      <w:lvlText w:val=""/>
      <w:lvlJc w:val="left"/>
      <w:pPr>
        <w:tabs>
          <w:tab w:val="num" w:pos="2160"/>
        </w:tabs>
        <w:ind w:left="2160" w:hanging="360"/>
      </w:pPr>
      <w:rPr>
        <w:rFonts w:ascii="Wingdings 2" w:hAnsi="Wingdings 2" w:hint="default"/>
      </w:rPr>
    </w:lvl>
    <w:lvl w:ilvl="3" w:tplc="44B8CF96" w:tentative="1">
      <w:start w:val="1"/>
      <w:numFmt w:val="bullet"/>
      <w:lvlText w:val=""/>
      <w:lvlJc w:val="left"/>
      <w:pPr>
        <w:tabs>
          <w:tab w:val="num" w:pos="2880"/>
        </w:tabs>
        <w:ind w:left="2880" w:hanging="360"/>
      </w:pPr>
      <w:rPr>
        <w:rFonts w:ascii="Wingdings 2" w:hAnsi="Wingdings 2" w:hint="default"/>
      </w:rPr>
    </w:lvl>
    <w:lvl w:ilvl="4" w:tplc="236A10B8" w:tentative="1">
      <w:start w:val="1"/>
      <w:numFmt w:val="bullet"/>
      <w:lvlText w:val=""/>
      <w:lvlJc w:val="left"/>
      <w:pPr>
        <w:tabs>
          <w:tab w:val="num" w:pos="3600"/>
        </w:tabs>
        <w:ind w:left="3600" w:hanging="360"/>
      </w:pPr>
      <w:rPr>
        <w:rFonts w:ascii="Wingdings 2" w:hAnsi="Wingdings 2" w:hint="default"/>
      </w:rPr>
    </w:lvl>
    <w:lvl w:ilvl="5" w:tplc="B5203866" w:tentative="1">
      <w:start w:val="1"/>
      <w:numFmt w:val="bullet"/>
      <w:lvlText w:val=""/>
      <w:lvlJc w:val="left"/>
      <w:pPr>
        <w:tabs>
          <w:tab w:val="num" w:pos="4320"/>
        </w:tabs>
        <w:ind w:left="4320" w:hanging="360"/>
      </w:pPr>
      <w:rPr>
        <w:rFonts w:ascii="Wingdings 2" w:hAnsi="Wingdings 2" w:hint="default"/>
      </w:rPr>
    </w:lvl>
    <w:lvl w:ilvl="6" w:tplc="1E2AA692" w:tentative="1">
      <w:start w:val="1"/>
      <w:numFmt w:val="bullet"/>
      <w:lvlText w:val=""/>
      <w:lvlJc w:val="left"/>
      <w:pPr>
        <w:tabs>
          <w:tab w:val="num" w:pos="5040"/>
        </w:tabs>
        <w:ind w:left="5040" w:hanging="360"/>
      </w:pPr>
      <w:rPr>
        <w:rFonts w:ascii="Wingdings 2" w:hAnsi="Wingdings 2" w:hint="default"/>
      </w:rPr>
    </w:lvl>
    <w:lvl w:ilvl="7" w:tplc="B16C1B56" w:tentative="1">
      <w:start w:val="1"/>
      <w:numFmt w:val="bullet"/>
      <w:lvlText w:val=""/>
      <w:lvlJc w:val="left"/>
      <w:pPr>
        <w:tabs>
          <w:tab w:val="num" w:pos="5760"/>
        </w:tabs>
        <w:ind w:left="5760" w:hanging="360"/>
      </w:pPr>
      <w:rPr>
        <w:rFonts w:ascii="Wingdings 2" w:hAnsi="Wingdings 2" w:hint="default"/>
      </w:rPr>
    </w:lvl>
    <w:lvl w:ilvl="8" w:tplc="22764CA8" w:tentative="1">
      <w:start w:val="1"/>
      <w:numFmt w:val="bullet"/>
      <w:lvlText w:val=""/>
      <w:lvlJc w:val="left"/>
      <w:pPr>
        <w:tabs>
          <w:tab w:val="num" w:pos="6480"/>
        </w:tabs>
        <w:ind w:left="6480" w:hanging="360"/>
      </w:pPr>
      <w:rPr>
        <w:rFonts w:ascii="Wingdings 2" w:hAnsi="Wingdings 2" w:hint="default"/>
      </w:rPr>
    </w:lvl>
  </w:abstractNum>
  <w:abstractNum w:abstractNumId="103">
    <w:nsid w:val="23635175"/>
    <w:multiLevelType w:val="multilevel"/>
    <w:tmpl w:val="79BA7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2429600E"/>
    <w:multiLevelType w:val="multilevel"/>
    <w:tmpl w:val="AE14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24807DFA"/>
    <w:multiLevelType w:val="multilevel"/>
    <w:tmpl w:val="449C82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
    <w:nsid w:val="24910564"/>
    <w:multiLevelType w:val="multilevel"/>
    <w:tmpl w:val="F64C4F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
    <w:nsid w:val="24952D61"/>
    <w:multiLevelType w:val="multilevel"/>
    <w:tmpl w:val="5AD8A7F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8">
    <w:nsid w:val="251249B2"/>
    <w:multiLevelType w:val="multilevel"/>
    <w:tmpl w:val="00E23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25D22283"/>
    <w:multiLevelType w:val="multilevel"/>
    <w:tmpl w:val="4AE831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265541B4"/>
    <w:multiLevelType w:val="multilevel"/>
    <w:tmpl w:val="9D0A3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270E73B4"/>
    <w:multiLevelType w:val="multilevel"/>
    <w:tmpl w:val="6572324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color w:val="000000"/>
      </w:rPr>
    </w:lvl>
    <w:lvl w:ilvl="2">
      <w:numFmt w:val="bullet"/>
      <w:lvlText w:val="•"/>
      <w:lvlJc w:val="left"/>
      <w:pPr>
        <w:ind w:left="2160" w:hanging="360"/>
      </w:pPr>
      <w:rPr>
        <w:rFonts w:ascii="Calibri Light" w:eastAsiaTheme="minorHAnsi" w:hAnsi="Calibri Light" w:cs="Arial" w:hint="default"/>
        <w:color w:val="000000"/>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27EA05BB"/>
    <w:multiLevelType w:val="multilevel"/>
    <w:tmpl w:val="274E4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283F37AC"/>
    <w:multiLevelType w:val="multilevel"/>
    <w:tmpl w:val="FA0A1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289C33B5"/>
    <w:multiLevelType w:val="multilevel"/>
    <w:tmpl w:val="EDC6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291B29E7"/>
    <w:multiLevelType w:val="multilevel"/>
    <w:tmpl w:val="74B00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29753516"/>
    <w:multiLevelType w:val="multilevel"/>
    <w:tmpl w:val="8B500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29B82AFC"/>
    <w:multiLevelType w:val="multilevel"/>
    <w:tmpl w:val="879E5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2AAE1CD5"/>
    <w:multiLevelType w:val="multilevel"/>
    <w:tmpl w:val="A072B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2AB75CB5"/>
    <w:multiLevelType w:val="multilevel"/>
    <w:tmpl w:val="CDB04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2BD07CB6"/>
    <w:multiLevelType w:val="multilevel"/>
    <w:tmpl w:val="46F45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2BD53874"/>
    <w:multiLevelType w:val="multilevel"/>
    <w:tmpl w:val="0116F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2C212DE7"/>
    <w:multiLevelType w:val="hybridMultilevel"/>
    <w:tmpl w:val="764E1DFA"/>
    <w:lvl w:ilvl="0" w:tplc="43BABCD4">
      <w:start w:val="1"/>
      <w:numFmt w:val="bullet"/>
      <w:lvlText w:val=""/>
      <w:lvlJc w:val="left"/>
      <w:pPr>
        <w:tabs>
          <w:tab w:val="num" w:pos="720"/>
        </w:tabs>
        <w:ind w:left="720" w:hanging="360"/>
      </w:pPr>
      <w:rPr>
        <w:rFonts w:ascii="Wingdings 2" w:hAnsi="Wingdings 2" w:hint="default"/>
      </w:rPr>
    </w:lvl>
    <w:lvl w:ilvl="1" w:tplc="B85662CC" w:tentative="1">
      <w:start w:val="1"/>
      <w:numFmt w:val="bullet"/>
      <w:lvlText w:val=""/>
      <w:lvlJc w:val="left"/>
      <w:pPr>
        <w:tabs>
          <w:tab w:val="num" w:pos="1440"/>
        </w:tabs>
        <w:ind w:left="1440" w:hanging="360"/>
      </w:pPr>
      <w:rPr>
        <w:rFonts w:ascii="Wingdings 2" w:hAnsi="Wingdings 2" w:hint="default"/>
      </w:rPr>
    </w:lvl>
    <w:lvl w:ilvl="2" w:tplc="BD3A060A" w:tentative="1">
      <w:start w:val="1"/>
      <w:numFmt w:val="bullet"/>
      <w:lvlText w:val=""/>
      <w:lvlJc w:val="left"/>
      <w:pPr>
        <w:tabs>
          <w:tab w:val="num" w:pos="2160"/>
        </w:tabs>
        <w:ind w:left="2160" w:hanging="360"/>
      </w:pPr>
      <w:rPr>
        <w:rFonts w:ascii="Wingdings 2" w:hAnsi="Wingdings 2" w:hint="default"/>
      </w:rPr>
    </w:lvl>
    <w:lvl w:ilvl="3" w:tplc="ECA034D6" w:tentative="1">
      <w:start w:val="1"/>
      <w:numFmt w:val="bullet"/>
      <w:lvlText w:val=""/>
      <w:lvlJc w:val="left"/>
      <w:pPr>
        <w:tabs>
          <w:tab w:val="num" w:pos="2880"/>
        </w:tabs>
        <w:ind w:left="2880" w:hanging="360"/>
      </w:pPr>
      <w:rPr>
        <w:rFonts w:ascii="Wingdings 2" w:hAnsi="Wingdings 2" w:hint="default"/>
      </w:rPr>
    </w:lvl>
    <w:lvl w:ilvl="4" w:tplc="55CA94C8" w:tentative="1">
      <w:start w:val="1"/>
      <w:numFmt w:val="bullet"/>
      <w:lvlText w:val=""/>
      <w:lvlJc w:val="left"/>
      <w:pPr>
        <w:tabs>
          <w:tab w:val="num" w:pos="3600"/>
        </w:tabs>
        <w:ind w:left="3600" w:hanging="360"/>
      </w:pPr>
      <w:rPr>
        <w:rFonts w:ascii="Wingdings 2" w:hAnsi="Wingdings 2" w:hint="default"/>
      </w:rPr>
    </w:lvl>
    <w:lvl w:ilvl="5" w:tplc="641AC8FA" w:tentative="1">
      <w:start w:val="1"/>
      <w:numFmt w:val="bullet"/>
      <w:lvlText w:val=""/>
      <w:lvlJc w:val="left"/>
      <w:pPr>
        <w:tabs>
          <w:tab w:val="num" w:pos="4320"/>
        </w:tabs>
        <w:ind w:left="4320" w:hanging="360"/>
      </w:pPr>
      <w:rPr>
        <w:rFonts w:ascii="Wingdings 2" w:hAnsi="Wingdings 2" w:hint="default"/>
      </w:rPr>
    </w:lvl>
    <w:lvl w:ilvl="6" w:tplc="D0807A0A" w:tentative="1">
      <w:start w:val="1"/>
      <w:numFmt w:val="bullet"/>
      <w:lvlText w:val=""/>
      <w:lvlJc w:val="left"/>
      <w:pPr>
        <w:tabs>
          <w:tab w:val="num" w:pos="5040"/>
        </w:tabs>
        <w:ind w:left="5040" w:hanging="360"/>
      </w:pPr>
      <w:rPr>
        <w:rFonts w:ascii="Wingdings 2" w:hAnsi="Wingdings 2" w:hint="default"/>
      </w:rPr>
    </w:lvl>
    <w:lvl w:ilvl="7" w:tplc="6CC88E68" w:tentative="1">
      <w:start w:val="1"/>
      <w:numFmt w:val="bullet"/>
      <w:lvlText w:val=""/>
      <w:lvlJc w:val="left"/>
      <w:pPr>
        <w:tabs>
          <w:tab w:val="num" w:pos="5760"/>
        </w:tabs>
        <w:ind w:left="5760" w:hanging="360"/>
      </w:pPr>
      <w:rPr>
        <w:rFonts w:ascii="Wingdings 2" w:hAnsi="Wingdings 2" w:hint="default"/>
      </w:rPr>
    </w:lvl>
    <w:lvl w:ilvl="8" w:tplc="B178C9F0" w:tentative="1">
      <w:start w:val="1"/>
      <w:numFmt w:val="bullet"/>
      <w:lvlText w:val=""/>
      <w:lvlJc w:val="left"/>
      <w:pPr>
        <w:tabs>
          <w:tab w:val="num" w:pos="6480"/>
        </w:tabs>
        <w:ind w:left="6480" w:hanging="360"/>
      </w:pPr>
      <w:rPr>
        <w:rFonts w:ascii="Wingdings 2" w:hAnsi="Wingdings 2" w:hint="default"/>
      </w:rPr>
    </w:lvl>
  </w:abstractNum>
  <w:abstractNum w:abstractNumId="123">
    <w:nsid w:val="2C864E28"/>
    <w:multiLevelType w:val="multilevel"/>
    <w:tmpl w:val="452C3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2CB60624"/>
    <w:multiLevelType w:val="multilevel"/>
    <w:tmpl w:val="7C380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2CC95F2A"/>
    <w:multiLevelType w:val="multilevel"/>
    <w:tmpl w:val="2610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2D165C5B"/>
    <w:multiLevelType w:val="multilevel"/>
    <w:tmpl w:val="92C2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2D3620B8"/>
    <w:multiLevelType w:val="hybridMultilevel"/>
    <w:tmpl w:val="B32AF774"/>
    <w:lvl w:ilvl="0" w:tplc="2020AC2A">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2D4738A2"/>
    <w:multiLevelType w:val="multilevel"/>
    <w:tmpl w:val="C5362D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2D955C7A"/>
    <w:multiLevelType w:val="multilevel"/>
    <w:tmpl w:val="0FA22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2DB12016"/>
    <w:multiLevelType w:val="multilevel"/>
    <w:tmpl w:val="5A14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2E2E6801"/>
    <w:multiLevelType w:val="multilevel"/>
    <w:tmpl w:val="8F08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2E4E1E05"/>
    <w:multiLevelType w:val="hybridMultilevel"/>
    <w:tmpl w:val="F710D466"/>
    <w:lvl w:ilvl="0" w:tplc="E39ECE0E">
      <w:start w:val="1"/>
      <w:numFmt w:val="decimal"/>
      <w:lvlText w:val="%1."/>
      <w:lvlJc w:val="left"/>
      <w:pPr>
        <w:ind w:left="720" w:hanging="360"/>
      </w:pPr>
      <w:rPr>
        <w:rFonts w:asciiTheme="minorHAnsi" w:eastAsiaTheme="minorHAnsi" w:hAnsiTheme="minorHAnsi" w:cstheme="minorBid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3">
    <w:nsid w:val="2E540E07"/>
    <w:multiLevelType w:val="multilevel"/>
    <w:tmpl w:val="9BA48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2EA400FE"/>
    <w:multiLevelType w:val="multilevel"/>
    <w:tmpl w:val="98184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2F3E1AD1"/>
    <w:multiLevelType w:val="multilevel"/>
    <w:tmpl w:val="F4A61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2F516C0A"/>
    <w:multiLevelType w:val="multilevel"/>
    <w:tmpl w:val="65723242"/>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800"/>
        </w:tabs>
        <w:ind w:left="1800" w:hanging="360"/>
      </w:pPr>
      <w:rPr>
        <w:rFonts w:hint="default"/>
        <w:color w:val="000000"/>
      </w:rPr>
    </w:lvl>
    <w:lvl w:ilvl="2">
      <w:numFmt w:val="bullet"/>
      <w:lvlText w:val="•"/>
      <w:lvlJc w:val="left"/>
      <w:pPr>
        <w:ind w:left="2520" w:hanging="360"/>
      </w:pPr>
      <w:rPr>
        <w:rFonts w:ascii="Calibri Light" w:eastAsiaTheme="minorHAnsi" w:hAnsi="Calibri Light" w:cs="Arial" w:hint="default"/>
        <w:color w:val="000000"/>
      </w:rPr>
    </w:lvl>
    <w:lvl w:ilvl="3">
      <w:start w:val="1"/>
      <w:numFmt w:val="decimal"/>
      <w:lvlText w:val="%4."/>
      <w:lvlJc w:val="left"/>
      <w:pPr>
        <w:ind w:left="3240" w:hanging="360"/>
      </w:pPr>
      <w:rPr>
        <w:rFonts w:hint="default"/>
      </w:r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37">
    <w:nsid w:val="2F9C3632"/>
    <w:multiLevelType w:val="hybridMultilevel"/>
    <w:tmpl w:val="A6C45946"/>
    <w:lvl w:ilvl="0" w:tplc="6CC8B3E4">
      <w:start w:val="1"/>
      <w:numFmt w:val="bullet"/>
      <w:lvlText w:val=""/>
      <w:lvlJc w:val="left"/>
      <w:pPr>
        <w:tabs>
          <w:tab w:val="num" w:pos="720"/>
        </w:tabs>
        <w:ind w:left="720" w:hanging="360"/>
      </w:pPr>
      <w:rPr>
        <w:rFonts w:ascii="Wingdings 2" w:hAnsi="Wingdings 2" w:hint="default"/>
      </w:rPr>
    </w:lvl>
    <w:lvl w:ilvl="1" w:tplc="C77EC64A">
      <w:start w:val="1"/>
      <w:numFmt w:val="bullet"/>
      <w:lvlText w:val=""/>
      <w:lvlJc w:val="left"/>
      <w:pPr>
        <w:tabs>
          <w:tab w:val="num" w:pos="1440"/>
        </w:tabs>
        <w:ind w:left="1440" w:hanging="360"/>
      </w:pPr>
      <w:rPr>
        <w:rFonts w:ascii="Wingdings 2" w:hAnsi="Wingdings 2" w:hint="default"/>
      </w:rPr>
    </w:lvl>
    <w:lvl w:ilvl="2" w:tplc="87D4639C">
      <w:start w:val="1"/>
      <w:numFmt w:val="bullet"/>
      <w:lvlText w:val=""/>
      <w:lvlJc w:val="left"/>
      <w:pPr>
        <w:tabs>
          <w:tab w:val="num" w:pos="2160"/>
        </w:tabs>
        <w:ind w:left="2160" w:hanging="360"/>
      </w:pPr>
      <w:rPr>
        <w:rFonts w:ascii="Wingdings 2" w:hAnsi="Wingdings 2" w:hint="default"/>
      </w:rPr>
    </w:lvl>
    <w:lvl w:ilvl="3" w:tplc="F6D8703E" w:tentative="1">
      <w:start w:val="1"/>
      <w:numFmt w:val="bullet"/>
      <w:lvlText w:val=""/>
      <w:lvlJc w:val="left"/>
      <w:pPr>
        <w:tabs>
          <w:tab w:val="num" w:pos="2880"/>
        </w:tabs>
        <w:ind w:left="2880" w:hanging="360"/>
      </w:pPr>
      <w:rPr>
        <w:rFonts w:ascii="Wingdings 2" w:hAnsi="Wingdings 2" w:hint="default"/>
      </w:rPr>
    </w:lvl>
    <w:lvl w:ilvl="4" w:tplc="9A16C136" w:tentative="1">
      <w:start w:val="1"/>
      <w:numFmt w:val="bullet"/>
      <w:lvlText w:val=""/>
      <w:lvlJc w:val="left"/>
      <w:pPr>
        <w:tabs>
          <w:tab w:val="num" w:pos="3600"/>
        </w:tabs>
        <w:ind w:left="3600" w:hanging="360"/>
      </w:pPr>
      <w:rPr>
        <w:rFonts w:ascii="Wingdings 2" w:hAnsi="Wingdings 2" w:hint="default"/>
      </w:rPr>
    </w:lvl>
    <w:lvl w:ilvl="5" w:tplc="EA9E36E4" w:tentative="1">
      <w:start w:val="1"/>
      <w:numFmt w:val="bullet"/>
      <w:lvlText w:val=""/>
      <w:lvlJc w:val="left"/>
      <w:pPr>
        <w:tabs>
          <w:tab w:val="num" w:pos="4320"/>
        </w:tabs>
        <w:ind w:left="4320" w:hanging="360"/>
      </w:pPr>
      <w:rPr>
        <w:rFonts w:ascii="Wingdings 2" w:hAnsi="Wingdings 2" w:hint="default"/>
      </w:rPr>
    </w:lvl>
    <w:lvl w:ilvl="6" w:tplc="13142538" w:tentative="1">
      <w:start w:val="1"/>
      <w:numFmt w:val="bullet"/>
      <w:lvlText w:val=""/>
      <w:lvlJc w:val="left"/>
      <w:pPr>
        <w:tabs>
          <w:tab w:val="num" w:pos="5040"/>
        </w:tabs>
        <w:ind w:left="5040" w:hanging="360"/>
      </w:pPr>
      <w:rPr>
        <w:rFonts w:ascii="Wingdings 2" w:hAnsi="Wingdings 2" w:hint="default"/>
      </w:rPr>
    </w:lvl>
    <w:lvl w:ilvl="7" w:tplc="374E3D60" w:tentative="1">
      <w:start w:val="1"/>
      <w:numFmt w:val="bullet"/>
      <w:lvlText w:val=""/>
      <w:lvlJc w:val="left"/>
      <w:pPr>
        <w:tabs>
          <w:tab w:val="num" w:pos="5760"/>
        </w:tabs>
        <w:ind w:left="5760" w:hanging="360"/>
      </w:pPr>
      <w:rPr>
        <w:rFonts w:ascii="Wingdings 2" w:hAnsi="Wingdings 2" w:hint="default"/>
      </w:rPr>
    </w:lvl>
    <w:lvl w:ilvl="8" w:tplc="13108E7C" w:tentative="1">
      <w:start w:val="1"/>
      <w:numFmt w:val="bullet"/>
      <w:lvlText w:val=""/>
      <w:lvlJc w:val="left"/>
      <w:pPr>
        <w:tabs>
          <w:tab w:val="num" w:pos="6480"/>
        </w:tabs>
        <w:ind w:left="6480" w:hanging="360"/>
      </w:pPr>
      <w:rPr>
        <w:rFonts w:ascii="Wingdings 2" w:hAnsi="Wingdings 2" w:hint="default"/>
      </w:rPr>
    </w:lvl>
  </w:abstractNum>
  <w:abstractNum w:abstractNumId="138">
    <w:nsid w:val="300861B7"/>
    <w:multiLevelType w:val="multilevel"/>
    <w:tmpl w:val="E34E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30932F3E"/>
    <w:multiLevelType w:val="multilevel"/>
    <w:tmpl w:val="3A5062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30D77440"/>
    <w:multiLevelType w:val="multilevel"/>
    <w:tmpl w:val="2014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310D0789"/>
    <w:multiLevelType w:val="multilevel"/>
    <w:tmpl w:val="67243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310F4DF3"/>
    <w:multiLevelType w:val="multilevel"/>
    <w:tmpl w:val="E736C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Arial" w:hAnsi="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31C053D4"/>
    <w:multiLevelType w:val="multilevel"/>
    <w:tmpl w:val="823CB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31C63A88"/>
    <w:multiLevelType w:val="multilevel"/>
    <w:tmpl w:val="4B36C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32897B45"/>
    <w:multiLevelType w:val="multilevel"/>
    <w:tmpl w:val="A080CC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nsid w:val="32C87181"/>
    <w:multiLevelType w:val="multilevel"/>
    <w:tmpl w:val="7AEE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33F579FB"/>
    <w:multiLevelType w:val="hybridMultilevel"/>
    <w:tmpl w:val="B17C941A"/>
    <w:lvl w:ilvl="0" w:tplc="2020AC2A">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34111BEB"/>
    <w:multiLevelType w:val="multilevel"/>
    <w:tmpl w:val="E736C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Arial" w:hAnsi="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34FD7F6C"/>
    <w:multiLevelType w:val="multilevel"/>
    <w:tmpl w:val="67CA1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nsid w:val="35067672"/>
    <w:multiLevelType w:val="multilevel"/>
    <w:tmpl w:val="704E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35C7504D"/>
    <w:multiLevelType w:val="multilevel"/>
    <w:tmpl w:val="C324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36A93B57"/>
    <w:multiLevelType w:val="multilevel"/>
    <w:tmpl w:val="6F56B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38247150"/>
    <w:multiLevelType w:val="multilevel"/>
    <w:tmpl w:val="D9EC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38A30C5D"/>
    <w:multiLevelType w:val="multilevel"/>
    <w:tmpl w:val="EF9A8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38FA0DC1"/>
    <w:multiLevelType w:val="multilevel"/>
    <w:tmpl w:val="BDD4E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3924623A"/>
    <w:multiLevelType w:val="hybridMultilevel"/>
    <w:tmpl w:val="46C6A59A"/>
    <w:lvl w:ilvl="0" w:tplc="2020AC2A">
      <w:start w:val="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39DA239F"/>
    <w:multiLevelType w:val="multilevel"/>
    <w:tmpl w:val="79262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nsid w:val="3A9F2381"/>
    <w:multiLevelType w:val="hybridMultilevel"/>
    <w:tmpl w:val="8F9E320E"/>
    <w:lvl w:ilvl="0" w:tplc="AEA2F3E2">
      <w:start w:val="1"/>
      <w:numFmt w:val="bullet"/>
      <w:lvlText w:val=""/>
      <w:lvlJc w:val="left"/>
      <w:pPr>
        <w:tabs>
          <w:tab w:val="num" w:pos="720"/>
        </w:tabs>
        <w:ind w:left="720" w:hanging="360"/>
      </w:pPr>
      <w:rPr>
        <w:rFonts w:ascii="Wingdings 2" w:hAnsi="Wingdings 2" w:hint="default"/>
      </w:rPr>
    </w:lvl>
    <w:lvl w:ilvl="1" w:tplc="B0FC3B0C" w:tentative="1">
      <w:start w:val="1"/>
      <w:numFmt w:val="bullet"/>
      <w:lvlText w:val=""/>
      <w:lvlJc w:val="left"/>
      <w:pPr>
        <w:tabs>
          <w:tab w:val="num" w:pos="1440"/>
        </w:tabs>
        <w:ind w:left="1440" w:hanging="360"/>
      </w:pPr>
      <w:rPr>
        <w:rFonts w:ascii="Wingdings 2" w:hAnsi="Wingdings 2" w:hint="default"/>
      </w:rPr>
    </w:lvl>
    <w:lvl w:ilvl="2" w:tplc="9FC01918" w:tentative="1">
      <w:start w:val="1"/>
      <w:numFmt w:val="bullet"/>
      <w:lvlText w:val=""/>
      <w:lvlJc w:val="left"/>
      <w:pPr>
        <w:tabs>
          <w:tab w:val="num" w:pos="2160"/>
        </w:tabs>
        <w:ind w:left="2160" w:hanging="360"/>
      </w:pPr>
      <w:rPr>
        <w:rFonts w:ascii="Wingdings 2" w:hAnsi="Wingdings 2" w:hint="default"/>
      </w:rPr>
    </w:lvl>
    <w:lvl w:ilvl="3" w:tplc="053C22C2" w:tentative="1">
      <w:start w:val="1"/>
      <w:numFmt w:val="bullet"/>
      <w:lvlText w:val=""/>
      <w:lvlJc w:val="left"/>
      <w:pPr>
        <w:tabs>
          <w:tab w:val="num" w:pos="2880"/>
        </w:tabs>
        <w:ind w:left="2880" w:hanging="360"/>
      </w:pPr>
      <w:rPr>
        <w:rFonts w:ascii="Wingdings 2" w:hAnsi="Wingdings 2" w:hint="default"/>
      </w:rPr>
    </w:lvl>
    <w:lvl w:ilvl="4" w:tplc="EE12CAD8" w:tentative="1">
      <w:start w:val="1"/>
      <w:numFmt w:val="bullet"/>
      <w:lvlText w:val=""/>
      <w:lvlJc w:val="left"/>
      <w:pPr>
        <w:tabs>
          <w:tab w:val="num" w:pos="3600"/>
        </w:tabs>
        <w:ind w:left="3600" w:hanging="360"/>
      </w:pPr>
      <w:rPr>
        <w:rFonts w:ascii="Wingdings 2" w:hAnsi="Wingdings 2" w:hint="default"/>
      </w:rPr>
    </w:lvl>
    <w:lvl w:ilvl="5" w:tplc="37D8C7F2" w:tentative="1">
      <w:start w:val="1"/>
      <w:numFmt w:val="bullet"/>
      <w:lvlText w:val=""/>
      <w:lvlJc w:val="left"/>
      <w:pPr>
        <w:tabs>
          <w:tab w:val="num" w:pos="4320"/>
        </w:tabs>
        <w:ind w:left="4320" w:hanging="360"/>
      </w:pPr>
      <w:rPr>
        <w:rFonts w:ascii="Wingdings 2" w:hAnsi="Wingdings 2" w:hint="default"/>
      </w:rPr>
    </w:lvl>
    <w:lvl w:ilvl="6" w:tplc="1D861DC8" w:tentative="1">
      <w:start w:val="1"/>
      <w:numFmt w:val="bullet"/>
      <w:lvlText w:val=""/>
      <w:lvlJc w:val="left"/>
      <w:pPr>
        <w:tabs>
          <w:tab w:val="num" w:pos="5040"/>
        </w:tabs>
        <w:ind w:left="5040" w:hanging="360"/>
      </w:pPr>
      <w:rPr>
        <w:rFonts w:ascii="Wingdings 2" w:hAnsi="Wingdings 2" w:hint="default"/>
      </w:rPr>
    </w:lvl>
    <w:lvl w:ilvl="7" w:tplc="D63AFF4A" w:tentative="1">
      <w:start w:val="1"/>
      <w:numFmt w:val="bullet"/>
      <w:lvlText w:val=""/>
      <w:lvlJc w:val="left"/>
      <w:pPr>
        <w:tabs>
          <w:tab w:val="num" w:pos="5760"/>
        </w:tabs>
        <w:ind w:left="5760" w:hanging="360"/>
      </w:pPr>
      <w:rPr>
        <w:rFonts w:ascii="Wingdings 2" w:hAnsi="Wingdings 2" w:hint="default"/>
      </w:rPr>
    </w:lvl>
    <w:lvl w:ilvl="8" w:tplc="4C56F316" w:tentative="1">
      <w:start w:val="1"/>
      <w:numFmt w:val="bullet"/>
      <w:lvlText w:val=""/>
      <w:lvlJc w:val="left"/>
      <w:pPr>
        <w:tabs>
          <w:tab w:val="num" w:pos="6480"/>
        </w:tabs>
        <w:ind w:left="6480" w:hanging="360"/>
      </w:pPr>
      <w:rPr>
        <w:rFonts w:ascii="Wingdings 2" w:hAnsi="Wingdings 2" w:hint="default"/>
      </w:rPr>
    </w:lvl>
  </w:abstractNum>
  <w:abstractNum w:abstractNumId="159">
    <w:nsid w:val="3AD24B1D"/>
    <w:multiLevelType w:val="multilevel"/>
    <w:tmpl w:val="B50C3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nsid w:val="3C287843"/>
    <w:multiLevelType w:val="multilevel"/>
    <w:tmpl w:val="D17AA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nsid w:val="3C2A5173"/>
    <w:multiLevelType w:val="multilevel"/>
    <w:tmpl w:val="CC50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nsid w:val="3CE43234"/>
    <w:multiLevelType w:val="multilevel"/>
    <w:tmpl w:val="61567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nsid w:val="3DCB6732"/>
    <w:multiLevelType w:val="multilevel"/>
    <w:tmpl w:val="7410EB2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4">
    <w:nsid w:val="3E1F6C2A"/>
    <w:multiLevelType w:val="multilevel"/>
    <w:tmpl w:val="C7A6D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nsid w:val="3E905CB5"/>
    <w:multiLevelType w:val="multilevel"/>
    <w:tmpl w:val="CDE0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nsid w:val="3EBF5950"/>
    <w:multiLevelType w:val="multilevel"/>
    <w:tmpl w:val="4C409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nsid w:val="3F78310D"/>
    <w:multiLevelType w:val="multilevel"/>
    <w:tmpl w:val="07DAB8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nsid w:val="3FC80FA8"/>
    <w:multiLevelType w:val="multilevel"/>
    <w:tmpl w:val="A3D6E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nsid w:val="400D7693"/>
    <w:multiLevelType w:val="multilevel"/>
    <w:tmpl w:val="81D8E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nsid w:val="40164BFA"/>
    <w:multiLevelType w:val="multilevel"/>
    <w:tmpl w:val="FBC0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nsid w:val="40374105"/>
    <w:multiLevelType w:val="multilevel"/>
    <w:tmpl w:val="29F60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nsid w:val="40610908"/>
    <w:multiLevelType w:val="multilevel"/>
    <w:tmpl w:val="6A885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nsid w:val="41662A10"/>
    <w:multiLevelType w:val="multilevel"/>
    <w:tmpl w:val="AFD8A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nsid w:val="41841C40"/>
    <w:multiLevelType w:val="multilevel"/>
    <w:tmpl w:val="DCCE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nsid w:val="41ED6C49"/>
    <w:multiLevelType w:val="multilevel"/>
    <w:tmpl w:val="F6F6E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nsid w:val="41F10D74"/>
    <w:multiLevelType w:val="hybridMultilevel"/>
    <w:tmpl w:val="84BECC12"/>
    <w:lvl w:ilvl="0" w:tplc="7110E118">
      <w:start w:val="1"/>
      <w:numFmt w:val="bullet"/>
      <w:lvlText w:val=""/>
      <w:lvlJc w:val="left"/>
      <w:pPr>
        <w:tabs>
          <w:tab w:val="num" w:pos="720"/>
        </w:tabs>
        <w:ind w:left="720" w:hanging="360"/>
      </w:pPr>
      <w:rPr>
        <w:rFonts w:ascii="Wingdings 2" w:hAnsi="Wingdings 2" w:hint="default"/>
      </w:rPr>
    </w:lvl>
    <w:lvl w:ilvl="1" w:tplc="E10C2436" w:tentative="1">
      <w:start w:val="1"/>
      <w:numFmt w:val="bullet"/>
      <w:lvlText w:val=""/>
      <w:lvlJc w:val="left"/>
      <w:pPr>
        <w:tabs>
          <w:tab w:val="num" w:pos="1440"/>
        </w:tabs>
        <w:ind w:left="1440" w:hanging="360"/>
      </w:pPr>
      <w:rPr>
        <w:rFonts w:ascii="Wingdings 2" w:hAnsi="Wingdings 2" w:hint="default"/>
      </w:rPr>
    </w:lvl>
    <w:lvl w:ilvl="2" w:tplc="7BB0728E" w:tentative="1">
      <w:start w:val="1"/>
      <w:numFmt w:val="bullet"/>
      <w:lvlText w:val=""/>
      <w:lvlJc w:val="left"/>
      <w:pPr>
        <w:tabs>
          <w:tab w:val="num" w:pos="2160"/>
        </w:tabs>
        <w:ind w:left="2160" w:hanging="360"/>
      </w:pPr>
      <w:rPr>
        <w:rFonts w:ascii="Wingdings 2" w:hAnsi="Wingdings 2" w:hint="default"/>
      </w:rPr>
    </w:lvl>
    <w:lvl w:ilvl="3" w:tplc="2B3CFE96" w:tentative="1">
      <w:start w:val="1"/>
      <w:numFmt w:val="bullet"/>
      <w:lvlText w:val=""/>
      <w:lvlJc w:val="left"/>
      <w:pPr>
        <w:tabs>
          <w:tab w:val="num" w:pos="2880"/>
        </w:tabs>
        <w:ind w:left="2880" w:hanging="360"/>
      </w:pPr>
      <w:rPr>
        <w:rFonts w:ascii="Wingdings 2" w:hAnsi="Wingdings 2" w:hint="default"/>
      </w:rPr>
    </w:lvl>
    <w:lvl w:ilvl="4" w:tplc="8A3A74A4" w:tentative="1">
      <w:start w:val="1"/>
      <w:numFmt w:val="bullet"/>
      <w:lvlText w:val=""/>
      <w:lvlJc w:val="left"/>
      <w:pPr>
        <w:tabs>
          <w:tab w:val="num" w:pos="3600"/>
        </w:tabs>
        <w:ind w:left="3600" w:hanging="360"/>
      </w:pPr>
      <w:rPr>
        <w:rFonts w:ascii="Wingdings 2" w:hAnsi="Wingdings 2" w:hint="default"/>
      </w:rPr>
    </w:lvl>
    <w:lvl w:ilvl="5" w:tplc="3F283D1A" w:tentative="1">
      <w:start w:val="1"/>
      <w:numFmt w:val="bullet"/>
      <w:lvlText w:val=""/>
      <w:lvlJc w:val="left"/>
      <w:pPr>
        <w:tabs>
          <w:tab w:val="num" w:pos="4320"/>
        </w:tabs>
        <w:ind w:left="4320" w:hanging="360"/>
      </w:pPr>
      <w:rPr>
        <w:rFonts w:ascii="Wingdings 2" w:hAnsi="Wingdings 2" w:hint="default"/>
      </w:rPr>
    </w:lvl>
    <w:lvl w:ilvl="6" w:tplc="6A1E8EC4" w:tentative="1">
      <w:start w:val="1"/>
      <w:numFmt w:val="bullet"/>
      <w:lvlText w:val=""/>
      <w:lvlJc w:val="left"/>
      <w:pPr>
        <w:tabs>
          <w:tab w:val="num" w:pos="5040"/>
        </w:tabs>
        <w:ind w:left="5040" w:hanging="360"/>
      </w:pPr>
      <w:rPr>
        <w:rFonts w:ascii="Wingdings 2" w:hAnsi="Wingdings 2" w:hint="default"/>
      </w:rPr>
    </w:lvl>
    <w:lvl w:ilvl="7" w:tplc="87843F4C" w:tentative="1">
      <w:start w:val="1"/>
      <w:numFmt w:val="bullet"/>
      <w:lvlText w:val=""/>
      <w:lvlJc w:val="left"/>
      <w:pPr>
        <w:tabs>
          <w:tab w:val="num" w:pos="5760"/>
        </w:tabs>
        <w:ind w:left="5760" w:hanging="360"/>
      </w:pPr>
      <w:rPr>
        <w:rFonts w:ascii="Wingdings 2" w:hAnsi="Wingdings 2" w:hint="default"/>
      </w:rPr>
    </w:lvl>
    <w:lvl w:ilvl="8" w:tplc="D0B4039C" w:tentative="1">
      <w:start w:val="1"/>
      <w:numFmt w:val="bullet"/>
      <w:lvlText w:val=""/>
      <w:lvlJc w:val="left"/>
      <w:pPr>
        <w:tabs>
          <w:tab w:val="num" w:pos="6480"/>
        </w:tabs>
        <w:ind w:left="6480" w:hanging="360"/>
      </w:pPr>
      <w:rPr>
        <w:rFonts w:ascii="Wingdings 2" w:hAnsi="Wingdings 2" w:hint="default"/>
      </w:rPr>
    </w:lvl>
  </w:abstractNum>
  <w:abstractNum w:abstractNumId="177">
    <w:nsid w:val="43623E98"/>
    <w:multiLevelType w:val="multilevel"/>
    <w:tmpl w:val="FEE43A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nsid w:val="441D40C7"/>
    <w:multiLevelType w:val="hybridMultilevel"/>
    <w:tmpl w:val="937A16A4"/>
    <w:lvl w:ilvl="0" w:tplc="2020AC2A">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nsid w:val="45D701E8"/>
    <w:multiLevelType w:val="multilevel"/>
    <w:tmpl w:val="B4BC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nsid w:val="46ED3C1E"/>
    <w:multiLevelType w:val="multilevel"/>
    <w:tmpl w:val="3748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nsid w:val="472B7F7C"/>
    <w:multiLevelType w:val="multilevel"/>
    <w:tmpl w:val="3A1CC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nsid w:val="481C0C70"/>
    <w:multiLevelType w:val="multilevel"/>
    <w:tmpl w:val="C9985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nsid w:val="49185FF3"/>
    <w:multiLevelType w:val="multilevel"/>
    <w:tmpl w:val="6D78077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4">
    <w:nsid w:val="49337D7D"/>
    <w:multiLevelType w:val="multilevel"/>
    <w:tmpl w:val="04C435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5">
    <w:nsid w:val="4A1F3A1D"/>
    <w:multiLevelType w:val="multilevel"/>
    <w:tmpl w:val="60AC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nsid w:val="4A597A7B"/>
    <w:multiLevelType w:val="multilevel"/>
    <w:tmpl w:val="18503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nsid w:val="4ABB2604"/>
    <w:multiLevelType w:val="hybridMultilevel"/>
    <w:tmpl w:val="3E0A6078"/>
    <w:lvl w:ilvl="0" w:tplc="5FFE0A50">
      <w:start w:val="1"/>
      <w:numFmt w:val="bullet"/>
      <w:lvlText w:val=""/>
      <w:lvlJc w:val="left"/>
      <w:pPr>
        <w:tabs>
          <w:tab w:val="num" w:pos="720"/>
        </w:tabs>
        <w:ind w:left="720" w:hanging="360"/>
      </w:pPr>
      <w:rPr>
        <w:rFonts w:ascii="Wingdings 2" w:hAnsi="Wingdings 2" w:hint="default"/>
      </w:rPr>
    </w:lvl>
    <w:lvl w:ilvl="1" w:tplc="201C47DA">
      <w:start w:val="1"/>
      <w:numFmt w:val="bullet"/>
      <w:lvlText w:val=""/>
      <w:lvlJc w:val="left"/>
      <w:pPr>
        <w:tabs>
          <w:tab w:val="num" w:pos="1440"/>
        </w:tabs>
        <w:ind w:left="1440" w:hanging="360"/>
      </w:pPr>
      <w:rPr>
        <w:rFonts w:ascii="Wingdings 2" w:hAnsi="Wingdings 2" w:hint="default"/>
      </w:rPr>
    </w:lvl>
    <w:lvl w:ilvl="2" w:tplc="0916ED7E" w:tentative="1">
      <w:start w:val="1"/>
      <w:numFmt w:val="bullet"/>
      <w:lvlText w:val=""/>
      <w:lvlJc w:val="left"/>
      <w:pPr>
        <w:tabs>
          <w:tab w:val="num" w:pos="2160"/>
        </w:tabs>
        <w:ind w:left="2160" w:hanging="360"/>
      </w:pPr>
      <w:rPr>
        <w:rFonts w:ascii="Wingdings 2" w:hAnsi="Wingdings 2" w:hint="default"/>
      </w:rPr>
    </w:lvl>
    <w:lvl w:ilvl="3" w:tplc="98A445B2" w:tentative="1">
      <w:start w:val="1"/>
      <w:numFmt w:val="bullet"/>
      <w:lvlText w:val=""/>
      <w:lvlJc w:val="left"/>
      <w:pPr>
        <w:tabs>
          <w:tab w:val="num" w:pos="2880"/>
        </w:tabs>
        <w:ind w:left="2880" w:hanging="360"/>
      </w:pPr>
      <w:rPr>
        <w:rFonts w:ascii="Wingdings 2" w:hAnsi="Wingdings 2" w:hint="default"/>
      </w:rPr>
    </w:lvl>
    <w:lvl w:ilvl="4" w:tplc="13785C8A" w:tentative="1">
      <w:start w:val="1"/>
      <w:numFmt w:val="bullet"/>
      <w:lvlText w:val=""/>
      <w:lvlJc w:val="left"/>
      <w:pPr>
        <w:tabs>
          <w:tab w:val="num" w:pos="3600"/>
        </w:tabs>
        <w:ind w:left="3600" w:hanging="360"/>
      </w:pPr>
      <w:rPr>
        <w:rFonts w:ascii="Wingdings 2" w:hAnsi="Wingdings 2" w:hint="default"/>
      </w:rPr>
    </w:lvl>
    <w:lvl w:ilvl="5" w:tplc="A65A6AD6" w:tentative="1">
      <w:start w:val="1"/>
      <w:numFmt w:val="bullet"/>
      <w:lvlText w:val=""/>
      <w:lvlJc w:val="left"/>
      <w:pPr>
        <w:tabs>
          <w:tab w:val="num" w:pos="4320"/>
        </w:tabs>
        <w:ind w:left="4320" w:hanging="360"/>
      </w:pPr>
      <w:rPr>
        <w:rFonts w:ascii="Wingdings 2" w:hAnsi="Wingdings 2" w:hint="default"/>
      </w:rPr>
    </w:lvl>
    <w:lvl w:ilvl="6" w:tplc="ECD2FB7E" w:tentative="1">
      <w:start w:val="1"/>
      <w:numFmt w:val="bullet"/>
      <w:lvlText w:val=""/>
      <w:lvlJc w:val="left"/>
      <w:pPr>
        <w:tabs>
          <w:tab w:val="num" w:pos="5040"/>
        </w:tabs>
        <w:ind w:left="5040" w:hanging="360"/>
      </w:pPr>
      <w:rPr>
        <w:rFonts w:ascii="Wingdings 2" w:hAnsi="Wingdings 2" w:hint="default"/>
      </w:rPr>
    </w:lvl>
    <w:lvl w:ilvl="7" w:tplc="C8B8E668" w:tentative="1">
      <w:start w:val="1"/>
      <w:numFmt w:val="bullet"/>
      <w:lvlText w:val=""/>
      <w:lvlJc w:val="left"/>
      <w:pPr>
        <w:tabs>
          <w:tab w:val="num" w:pos="5760"/>
        </w:tabs>
        <w:ind w:left="5760" w:hanging="360"/>
      </w:pPr>
      <w:rPr>
        <w:rFonts w:ascii="Wingdings 2" w:hAnsi="Wingdings 2" w:hint="default"/>
      </w:rPr>
    </w:lvl>
    <w:lvl w:ilvl="8" w:tplc="B44C499C" w:tentative="1">
      <w:start w:val="1"/>
      <w:numFmt w:val="bullet"/>
      <w:lvlText w:val=""/>
      <w:lvlJc w:val="left"/>
      <w:pPr>
        <w:tabs>
          <w:tab w:val="num" w:pos="6480"/>
        </w:tabs>
        <w:ind w:left="6480" w:hanging="360"/>
      </w:pPr>
      <w:rPr>
        <w:rFonts w:ascii="Wingdings 2" w:hAnsi="Wingdings 2" w:hint="default"/>
      </w:rPr>
    </w:lvl>
  </w:abstractNum>
  <w:abstractNum w:abstractNumId="188">
    <w:nsid w:val="4AD812BE"/>
    <w:multiLevelType w:val="multilevel"/>
    <w:tmpl w:val="573C2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nsid w:val="4B5074C2"/>
    <w:multiLevelType w:val="hybridMultilevel"/>
    <w:tmpl w:val="1C7E51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4B542989"/>
    <w:multiLevelType w:val="multilevel"/>
    <w:tmpl w:val="5EDE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nsid w:val="4B9258BD"/>
    <w:multiLevelType w:val="multilevel"/>
    <w:tmpl w:val="22CC602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2">
    <w:nsid w:val="4BD60F63"/>
    <w:multiLevelType w:val="multilevel"/>
    <w:tmpl w:val="F336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nsid w:val="4BE42484"/>
    <w:multiLevelType w:val="multilevel"/>
    <w:tmpl w:val="1AEE6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nsid w:val="4C255C2C"/>
    <w:multiLevelType w:val="hybridMultilevel"/>
    <w:tmpl w:val="941EC47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5">
    <w:nsid w:val="4C575869"/>
    <w:multiLevelType w:val="multilevel"/>
    <w:tmpl w:val="1DF6D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nsid w:val="4CF21A0C"/>
    <w:multiLevelType w:val="multilevel"/>
    <w:tmpl w:val="EC96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nsid w:val="4D6321BE"/>
    <w:multiLevelType w:val="multilevel"/>
    <w:tmpl w:val="49105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nsid w:val="4E6F46AE"/>
    <w:multiLevelType w:val="multilevel"/>
    <w:tmpl w:val="9BD0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nsid w:val="4EE97BAC"/>
    <w:multiLevelType w:val="multilevel"/>
    <w:tmpl w:val="AB6034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nsid w:val="4EEA244E"/>
    <w:multiLevelType w:val="multilevel"/>
    <w:tmpl w:val="FB06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nsid w:val="4FA40382"/>
    <w:multiLevelType w:val="multilevel"/>
    <w:tmpl w:val="A4A6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nsid w:val="4FE426B5"/>
    <w:multiLevelType w:val="multilevel"/>
    <w:tmpl w:val="2D86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nsid w:val="51E572A6"/>
    <w:multiLevelType w:val="multilevel"/>
    <w:tmpl w:val="251E5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nsid w:val="520C5932"/>
    <w:multiLevelType w:val="multilevel"/>
    <w:tmpl w:val="4256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nsid w:val="52A37498"/>
    <w:multiLevelType w:val="hybridMultilevel"/>
    <w:tmpl w:val="5D54D8A0"/>
    <w:lvl w:ilvl="0" w:tplc="353EDAD8">
      <w:start w:val="1"/>
      <w:numFmt w:val="bullet"/>
      <w:lvlText w:val=""/>
      <w:lvlJc w:val="left"/>
      <w:pPr>
        <w:tabs>
          <w:tab w:val="num" w:pos="720"/>
        </w:tabs>
        <w:ind w:left="720" w:hanging="360"/>
      </w:pPr>
      <w:rPr>
        <w:rFonts w:ascii="Wingdings 2" w:hAnsi="Wingdings 2" w:hint="default"/>
      </w:rPr>
    </w:lvl>
    <w:lvl w:ilvl="1" w:tplc="2304AE78">
      <w:start w:val="1"/>
      <w:numFmt w:val="bullet"/>
      <w:lvlText w:val=""/>
      <w:lvlJc w:val="left"/>
      <w:pPr>
        <w:tabs>
          <w:tab w:val="num" w:pos="1440"/>
        </w:tabs>
        <w:ind w:left="1440" w:hanging="360"/>
      </w:pPr>
      <w:rPr>
        <w:rFonts w:ascii="Wingdings 2" w:hAnsi="Wingdings 2" w:hint="default"/>
      </w:rPr>
    </w:lvl>
    <w:lvl w:ilvl="2" w:tplc="BEFC75B8" w:tentative="1">
      <w:start w:val="1"/>
      <w:numFmt w:val="bullet"/>
      <w:lvlText w:val=""/>
      <w:lvlJc w:val="left"/>
      <w:pPr>
        <w:tabs>
          <w:tab w:val="num" w:pos="2160"/>
        </w:tabs>
        <w:ind w:left="2160" w:hanging="360"/>
      </w:pPr>
      <w:rPr>
        <w:rFonts w:ascii="Wingdings 2" w:hAnsi="Wingdings 2" w:hint="default"/>
      </w:rPr>
    </w:lvl>
    <w:lvl w:ilvl="3" w:tplc="996E75AC" w:tentative="1">
      <w:start w:val="1"/>
      <w:numFmt w:val="bullet"/>
      <w:lvlText w:val=""/>
      <w:lvlJc w:val="left"/>
      <w:pPr>
        <w:tabs>
          <w:tab w:val="num" w:pos="2880"/>
        </w:tabs>
        <w:ind w:left="2880" w:hanging="360"/>
      </w:pPr>
      <w:rPr>
        <w:rFonts w:ascii="Wingdings 2" w:hAnsi="Wingdings 2" w:hint="default"/>
      </w:rPr>
    </w:lvl>
    <w:lvl w:ilvl="4" w:tplc="B0706FBA" w:tentative="1">
      <w:start w:val="1"/>
      <w:numFmt w:val="bullet"/>
      <w:lvlText w:val=""/>
      <w:lvlJc w:val="left"/>
      <w:pPr>
        <w:tabs>
          <w:tab w:val="num" w:pos="3600"/>
        </w:tabs>
        <w:ind w:left="3600" w:hanging="360"/>
      </w:pPr>
      <w:rPr>
        <w:rFonts w:ascii="Wingdings 2" w:hAnsi="Wingdings 2" w:hint="default"/>
      </w:rPr>
    </w:lvl>
    <w:lvl w:ilvl="5" w:tplc="CEFC54B6" w:tentative="1">
      <w:start w:val="1"/>
      <w:numFmt w:val="bullet"/>
      <w:lvlText w:val=""/>
      <w:lvlJc w:val="left"/>
      <w:pPr>
        <w:tabs>
          <w:tab w:val="num" w:pos="4320"/>
        </w:tabs>
        <w:ind w:left="4320" w:hanging="360"/>
      </w:pPr>
      <w:rPr>
        <w:rFonts w:ascii="Wingdings 2" w:hAnsi="Wingdings 2" w:hint="default"/>
      </w:rPr>
    </w:lvl>
    <w:lvl w:ilvl="6" w:tplc="422E5FBE" w:tentative="1">
      <w:start w:val="1"/>
      <w:numFmt w:val="bullet"/>
      <w:lvlText w:val=""/>
      <w:lvlJc w:val="left"/>
      <w:pPr>
        <w:tabs>
          <w:tab w:val="num" w:pos="5040"/>
        </w:tabs>
        <w:ind w:left="5040" w:hanging="360"/>
      </w:pPr>
      <w:rPr>
        <w:rFonts w:ascii="Wingdings 2" w:hAnsi="Wingdings 2" w:hint="default"/>
      </w:rPr>
    </w:lvl>
    <w:lvl w:ilvl="7" w:tplc="7CD439D8" w:tentative="1">
      <w:start w:val="1"/>
      <w:numFmt w:val="bullet"/>
      <w:lvlText w:val=""/>
      <w:lvlJc w:val="left"/>
      <w:pPr>
        <w:tabs>
          <w:tab w:val="num" w:pos="5760"/>
        </w:tabs>
        <w:ind w:left="5760" w:hanging="360"/>
      </w:pPr>
      <w:rPr>
        <w:rFonts w:ascii="Wingdings 2" w:hAnsi="Wingdings 2" w:hint="default"/>
      </w:rPr>
    </w:lvl>
    <w:lvl w:ilvl="8" w:tplc="8D0A2502" w:tentative="1">
      <w:start w:val="1"/>
      <w:numFmt w:val="bullet"/>
      <w:lvlText w:val=""/>
      <w:lvlJc w:val="left"/>
      <w:pPr>
        <w:tabs>
          <w:tab w:val="num" w:pos="6480"/>
        </w:tabs>
        <w:ind w:left="6480" w:hanging="360"/>
      </w:pPr>
      <w:rPr>
        <w:rFonts w:ascii="Wingdings 2" w:hAnsi="Wingdings 2" w:hint="default"/>
      </w:rPr>
    </w:lvl>
  </w:abstractNum>
  <w:abstractNum w:abstractNumId="206">
    <w:nsid w:val="53077598"/>
    <w:multiLevelType w:val="multilevel"/>
    <w:tmpl w:val="4FE69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nsid w:val="53744C2C"/>
    <w:multiLevelType w:val="multilevel"/>
    <w:tmpl w:val="F11C5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nsid w:val="545507FB"/>
    <w:multiLevelType w:val="multilevel"/>
    <w:tmpl w:val="982C392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9">
    <w:nsid w:val="55375E8F"/>
    <w:multiLevelType w:val="multilevel"/>
    <w:tmpl w:val="DD2ED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nsid w:val="553D4B9B"/>
    <w:multiLevelType w:val="multilevel"/>
    <w:tmpl w:val="9006B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nsid w:val="553E66C6"/>
    <w:multiLevelType w:val="multilevel"/>
    <w:tmpl w:val="29725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nsid w:val="55CC42E0"/>
    <w:multiLevelType w:val="multilevel"/>
    <w:tmpl w:val="B7DAA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nsid w:val="57244E25"/>
    <w:multiLevelType w:val="multilevel"/>
    <w:tmpl w:val="4498E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nsid w:val="579A6C51"/>
    <w:multiLevelType w:val="hybridMultilevel"/>
    <w:tmpl w:val="61D21A7A"/>
    <w:lvl w:ilvl="0" w:tplc="2020AC2A">
      <w:start w:val="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579F4314"/>
    <w:multiLevelType w:val="multilevel"/>
    <w:tmpl w:val="15FA86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nsid w:val="57BF7056"/>
    <w:multiLevelType w:val="multilevel"/>
    <w:tmpl w:val="D2162D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nsid w:val="58B72DC6"/>
    <w:multiLevelType w:val="hybridMultilevel"/>
    <w:tmpl w:val="5D2A9DD6"/>
    <w:lvl w:ilvl="0" w:tplc="2020AC2A">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8">
    <w:nsid w:val="58E80AED"/>
    <w:multiLevelType w:val="multilevel"/>
    <w:tmpl w:val="AD366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nsid w:val="58E80B21"/>
    <w:multiLevelType w:val="multilevel"/>
    <w:tmpl w:val="3DFC3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nsid w:val="592C27AB"/>
    <w:multiLevelType w:val="multilevel"/>
    <w:tmpl w:val="304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nsid w:val="59CB0455"/>
    <w:multiLevelType w:val="multilevel"/>
    <w:tmpl w:val="9BB03B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nsid w:val="5A5943B4"/>
    <w:multiLevelType w:val="multilevel"/>
    <w:tmpl w:val="11A8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nsid w:val="5ABE7707"/>
    <w:multiLevelType w:val="multilevel"/>
    <w:tmpl w:val="4EEAC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nsid w:val="5BE81167"/>
    <w:multiLevelType w:val="multilevel"/>
    <w:tmpl w:val="90A20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nsid w:val="5C0A391C"/>
    <w:multiLevelType w:val="multilevel"/>
    <w:tmpl w:val="40B00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nsid w:val="5C25518F"/>
    <w:multiLevelType w:val="multilevel"/>
    <w:tmpl w:val="342E4F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nsid w:val="5C5E5AF6"/>
    <w:multiLevelType w:val="multilevel"/>
    <w:tmpl w:val="A6B2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nsid w:val="5C625F59"/>
    <w:multiLevelType w:val="multilevel"/>
    <w:tmpl w:val="60D8A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nsid w:val="5C8F1F15"/>
    <w:multiLevelType w:val="multilevel"/>
    <w:tmpl w:val="1A66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nsid w:val="5C916097"/>
    <w:multiLevelType w:val="multilevel"/>
    <w:tmpl w:val="A7946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nsid w:val="5D432C2D"/>
    <w:multiLevelType w:val="hybridMultilevel"/>
    <w:tmpl w:val="0C6A8F60"/>
    <w:lvl w:ilvl="0" w:tplc="F18E9622">
      <w:start w:val="1"/>
      <w:numFmt w:val="bullet"/>
      <w:lvlText w:val=""/>
      <w:lvlJc w:val="left"/>
      <w:pPr>
        <w:tabs>
          <w:tab w:val="num" w:pos="720"/>
        </w:tabs>
        <w:ind w:left="720" w:hanging="360"/>
      </w:pPr>
      <w:rPr>
        <w:rFonts w:ascii="Wingdings 2" w:hAnsi="Wingdings 2" w:hint="default"/>
      </w:rPr>
    </w:lvl>
    <w:lvl w:ilvl="1" w:tplc="3C722ECA" w:tentative="1">
      <w:start w:val="1"/>
      <w:numFmt w:val="bullet"/>
      <w:lvlText w:val=""/>
      <w:lvlJc w:val="left"/>
      <w:pPr>
        <w:tabs>
          <w:tab w:val="num" w:pos="1440"/>
        </w:tabs>
        <w:ind w:left="1440" w:hanging="360"/>
      </w:pPr>
      <w:rPr>
        <w:rFonts w:ascii="Wingdings 2" w:hAnsi="Wingdings 2" w:hint="default"/>
      </w:rPr>
    </w:lvl>
    <w:lvl w:ilvl="2" w:tplc="7A16166C" w:tentative="1">
      <w:start w:val="1"/>
      <w:numFmt w:val="bullet"/>
      <w:lvlText w:val=""/>
      <w:lvlJc w:val="left"/>
      <w:pPr>
        <w:tabs>
          <w:tab w:val="num" w:pos="2160"/>
        </w:tabs>
        <w:ind w:left="2160" w:hanging="360"/>
      </w:pPr>
      <w:rPr>
        <w:rFonts w:ascii="Wingdings 2" w:hAnsi="Wingdings 2" w:hint="default"/>
      </w:rPr>
    </w:lvl>
    <w:lvl w:ilvl="3" w:tplc="7264E538" w:tentative="1">
      <w:start w:val="1"/>
      <w:numFmt w:val="bullet"/>
      <w:lvlText w:val=""/>
      <w:lvlJc w:val="left"/>
      <w:pPr>
        <w:tabs>
          <w:tab w:val="num" w:pos="2880"/>
        </w:tabs>
        <w:ind w:left="2880" w:hanging="360"/>
      </w:pPr>
      <w:rPr>
        <w:rFonts w:ascii="Wingdings 2" w:hAnsi="Wingdings 2" w:hint="default"/>
      </w:rPr>
    </w:lvl>
    <w:lvl w:ilvl="4" w:tplc="3D2AFD4E" w:tentative="1">
      <w:start w:val="1"/>
      <w:numFmt w:val="bullet"/>
      <w:lvlText w:val=""/>
      <w:lvlJc w:val="left"/>
      <w:pPr>
        <w:tabs>
          <w:tab w:val="num" w:pos="3600"/>
        </w:tabs>
        <w:ind w:left="3600" w:hanging="360"/>
      </w:pPr>
      <w:rPr>
        <w:rFonts w:ascii="Wingdings 2" w:hAnsi="Wingdings 2" w:hint="default"/>
      </w:rPr>
    </w:lvl>
    <w:lvl w:ilvl="5" w:tplc="3B8E3C58" w:tentative="1">
      <w:start w:val="1"/>
      <w:numFmt w:val="bullet"/>
      <w:lvlText w:val=""/>
      <w:lvlJc w:val="left"/>
      <w:pPr>
        <w:tabs>
          <w:tab w:val="num" w:pos="4320"/>
        </w:tabs>
        <w:ind w:left="4320" w:hanging="360"/>
      </w:pPr>
      <w:rPr>
        <w:rFonts w:ascii="Wingdings 2" w:hAnsi="Wingdings 2" w:hint="default"/>
      </w:rPr>
    </w:lvl>
    <w:lvl w:ilvl="6" w:tplc="8A0A1BAE" w:tentative="1">
      <w:start w:val="1"/>
      <w:numFmt w:val="bullet"/>
      <w:lvlText w:val=""/>
      <w:lvlJc w:val="left"/>
      <w:pPr>
        <w:tabs>
          <w:tab w:val="num" w:pos="5040"/>
        </w:tabs>
        <w:ind w:left="5040" w:hanging="360"/>
      </w:pPr>
      <w:rPr>
        <w:rFonts w:ascii="Wingdings 2" w:hAnsi="Wingdings 2" w:hint="default"/>
      </w:rPr>
    </w:lvl>
    <w:lvl w:ilvl="7" w:tplc="3ED4CEFC" w:tentative="1">
      <w:start w:val="1"/>
      <w:numFmt w:val="bullet"/>
      <w:lvlText w:val=""/>
      <w:lvlJc w:val="left"/>
      <w:pPr>
        <w:tabs>
          <w:tab w:val="num" w:pos="5760"/>
        </w:tabs>
        <w:ind w:left="5760" w:hanging="360"/>
      </w:pPr>
      <w:rPr>
        <w:rFonts w:ascii="Wingdings 2" w:hAnsi="Wingdings 2" w:hint="default"/>
      </w:rPr>
    </w:lvl>
    <w:lvl w:ilvl="8" w:tplc="48CC34A8" w:tentative="1">
      <w:start w:val="1"/>
      <w:numFmt w:val="bullet"/>
      <w:lvlText w:val=""/>
      <w:lvlJc w:val="left"/>
      <w:pPr>
        <w:tabs>
          <w:tab w:val="num" w:pos="6480"/>
        </w:tabs>
        <w:ind w:left="6480" w:hanging="360"/>
      </w:pPr>
      <w:rPr>
        <w:rFonts w:ascii="Wingdings 2" w:hAnsi="Wingdings 2" w:hint="default"/>
      </w:rPr>
    </w:lvl>
  </w:abstractNum>
  <w:abstractNum w:abstractNumId="232">
    <w:nsid w:val="5DB8198C"/>
    <w:multiLevelType w:val="multilevel"/>
    <w:tmpl w:val="91306D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nsid w:val="5E5F343F"/>
    <w:multiLevelType w:val="multilevel"/>
    <w:tmpl w:val="050CF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nsid w:val="5EB03E7F"/>
    <w:multiLevelType w:val="multilevel"/>
    <w:tmpl w:val="C26A1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nsid w:val="5F080069"/>
    <w:multiLevelType w:val="multilevel"/>
    <w:tmpl w:val="C8E0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nsid w:val="5FA5075E"/>
    <w:multiLevelType w:val="multilevel"/>
    <w:tmpl w:val="7D20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nsid w:val="5FC2506D"/>
    <w:multiLevelType w:val="multilevel"/>
    <w:tmpl w:val="75162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nsid w:val="5FE816A6"/>
    <w:multiLevelType w:val="multilevel"/>
    <w:tmpl w:val="3670E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nsid w:val="60237854"/>
    <w:multiLevelType w:val="multilevel"/>
    <w:tmpl w:val="2772A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nsid w:val="60317C77"/>
    <w:multiLevelType w:val="multilevel"/>
    <w:tmpl w:val="6638D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nsid w:val="605D0C3C"/>
    <w:multiLevelType w:val="multilevel"/>
    <w:tmpl w:val="02E8C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nsid w:val="618F6BF9"/>
    <w:multiLevelType w:val="hybridMultilevel"/>
    <w:tmpl w:val="058AC320"/>
    <w:lvl w:ilvl="0" w:tplc="1EF4BD1C">
      <w:start w:val="1"/>
      <w:numFmt w:val="bullet"/>
      <w:lvlText w:val=""/>
      <w:lvlJc w:val="left"/>
      <w:pPr>
        <w:tabs>
          <w:tab w:val="num" w:pos="720"/>
        </w:tabs>
        <w:ind w:left="720" w:hanging="360"/>
      </w:pPr>
      <w:rPr>
        <w:rFonts w:ascii="Wingdings 2" w:hAnsi="Wingdings 2" w:hint="default"/>
      </w:rPr>
    </w:lvl>
    <w:lvl w:ilvl="1" w:tplc="5D089788" w:tentative="1">
      <w:start w:val="1"/>
      <w:numFmt w:val="bullet"/>
      <w:lvlText w:val=""/>
      <w:lvlJc w:val="left"/>
      <w:pPr>
        <w:tabs>
          <w:tab w:val="num" w:pos="1440"/>
        </w:tabs>
        <w:ind w:left="1440" w:hanging="360"/>
      </w:pPr>
      <w:rPr>
        <w:rFonts w:ascii="Wingdings 2" w:hAnsi="Wingdings 2" w:hint="default"/>
      </w:rPr>
    </w:lvl>
    <w:lvl w:ilvl="2" w:tplc="B3E6FE1E" w:tentative="1">
      <w:start w:val="1"/>
      <w:numFmt w:val="bullet"/>
      <w:lvlText w:val=""/>
      <w:lvlJc w:val="left"/>
      <w:pPr>
        <w:tabs>
          <w:tab w:val="num" w:pos="2160"/>
        </w:tabs>
        <w:ind w:left="2160" w:hanging="360"/>
      </w:pPr>
      <w:rPr>
        <w:rFonts w:ascii="Wingdings 2" w:hAnsi="Wingdings 2" w:hint="default"/>
      </w:rPr>
    </w:lvl>
    <w:lvl w:ilvl="3" w:tplc="780025B4" w:tentative="1">
      <w:start w:val="1"/>
      <w:numFmt w:val="bullet"/>
      <w:lvlText w:val=""/>
      <w:lvlJc w:val="left"/>
      <w:pPr>
        <w:tabs>
          <w:tab w:val="num" w:pos="2880"/>
        </w:tabs>
        <w:ind w:left="2880" w:hanging="360"/>
      </w:pPr>
      <w:rPr>
        <w:rFonts w:ascii="Wingdings 2" w:hAnsi="Wingdings 2" w:hint="default"/>
      </w:rPr>
    </w:lvl>
    <w:lvl w:ilvl="4" w:tplc="D786C8B0" w:tentative="1">
      <w:start w:val="1"/>
      <w:numFmt w:val="bullet"/>
      <w:lvlText w:val=""/>
      <w:lvlJc w:val="left"/>
      <w:pPr>
        <w:tabs>
          <w:tab w:val="num" w:pos="3600"/>
        </w:tabs>
        <w:ind w:left="3600" w:hanging="360"/>
      </w:pPr>
      <w:rPr>
        <w:rFonts w:ascii="Wingdings 2" w:hAnsi="Wingdings 2" w:hint="default"/>
      </w:rPr>
    </w:lvl>
    <w:lvl w:ilvl="5" w:tplc="B8ECB866" w:tentative="1">
      <w:start w:val="1"/>
      <w:numFmt w:val="bullet"/>
      <w:lvlText w:val=""/>
      <w:lvlJc w:val="left"/>
      <w:pPr>
        <w:tabs>
          <w:tab w:val="num" w:pos="4320"/>
        </w:tabs>
        <w:ind w:left="4320" w:hanging="360"/>
      </w:pPr>
      <w:rPr>
        <w:rFonts w:ascii="Wingdings 2" w:hAnsi="Wingdings 2" w:hint="default"/>
      </w:rPr>
    </w:lvl>
    <w:lvl w:ilvl="6" w:tplc="C72A4FDA" w:tentative="1">
      <w:start w:val="1"/>
      <w:numFmt w:val="bullet"/>
      <w:lvlText w:val=""/>
      <w:lvlJc w:val="left"/>
      <w:pPr>
        <w:tabs>
          <w:tab w:val="num" w:pos="5040"/>
        </w:tabs>
        <w:ind w:left="5040" w:hanging="360"/>
      </w:pPr>
      <w:rPr>
        <w:rFonts w:ascii="Wingdings 2" w:hAnsi="Wingdings 2" w:hint="default"/>
      </w:rPr>
    </w:lvl>
    <w:lvl w:ilvl="7" w:tplc="BF40A6D4" w:tentative="1">
      <w:start w:val="1"/>
      <w:numFmt w:val="bullet"/>
      <w:lvlText w:val=""/>
      <w:lvlJc w:val="left"/>
      <w:pPr>
        <w:tabs>
          <w:tab w:val="num" w:pos="5760"/>
        </w:tabs>
        <w:ind w:left="5760" w:hanging="360"/>
      </w:pPr>
      <w:rPr>
        <w:rFonts w:ascii="Wingdings 2" w:hAnsi="Wingdings 2" w:hint="default"/>
      </w:rPr>
    </w:lvl>
    <w:lvl w:ilvl="8" w:tplc="7CEE1AD8" w:tentative="1">
      <w:start w:val="1"/>
      <w:numFmt w:val="bullet"/>
      <w:lvlText w:val=""/>
      <w:lvlJc w:val="left"/>
      <w:pPr>
        <w:tabs>
          <w:tab w:val="num" w:pos="6480"/>
        </w:tabs>
        <w:ind w:left="6480" w:hanging="360"/>
      </w:pPr>
      <w:rPr>
        <w:rFonts w:ascii="Wingdings 2" w:hAnsi="Wingdings 2" w:hint="default"/>
      </w:rPr>
    </w:lvl>
  </w:abstractNum>
  <w:abstractNum w:abstractNumId="243">
    <w:nsid w:val="628B2A93"/>
    <w:multiLevelType w:val="multilevel"/>
    <w:tmpl w:val="EC482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nsid w:val="63DA016C"/>
    <w:multiLevelType w:val="multilevel"/>
    <w:tmpl w:val="7B40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nsid w:val="63EC12AB"/>
    <w:multiLevelType w:val="multilevel"/>
    <w:tmpl w:val="C2D4BE4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nsid w:val="6458532E"/>
    <w:multiLevelType w:val="hybridMultilevel"/>
    <w:tmpl w:val="7FD6BE3E"/>
    <w:lvl w:ilvl="0" w:tplc="2020AC2A">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7">
    <w:nsid w:val="646E2045"/>
    <w:multiLevelType w:val="multilevel"/>
    <w:tmpl w:val="7A00E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nsid w:val="64F02132"/>
    <w:multiLevelType w:val="multilevel"/>
    <w:tmpl w:val="75A0F3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nsid w:val="65AF2FBA"/>
    <w:multiLevelType w:val="multilevel"/>
    <w:tmpl w:val="3D10D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nsid w:val="66B57446"/>
    <w:multiLevelType w:val="multilevel"/>
    <w:tmpl w:val="F642F80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1">
    <w:nsid w:val="66D30555"/>
    <w:multiLevelType w:val="hybridMultilevel"/>
    <w:tmpl w:val="82E04C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2">
    <w:nsid w:val="67283B5B"/>
    <w:multiLevelType w:val="multilevel"/>
    <w:tmpl w:val="BF70B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nsid w:val="67823BEA"/>
    <w:multiLevelType w:val="hybridMultilevel"/>
    <w:tmpl w:val="73FAB1B8"/>
    <w:lvl w:ilvl="0" w:tplc="2020AC2A">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4">
    <w:nsid w:val="68205D09"/>
    <w:multiLevelType w:val="multilevel"/>
    <w:tmpl w:val="D628746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5">
    <w:nsid w:val="683E51BE"/>
    <w:multiLevelType w:val="multilevel"/>
    <w:tmpl w:val="4698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nsid w:val="683F7A50"/>
    <w:multiLevelType w:val="multilevel"/>
    <w:tmpl w:val="5644DF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nsid w:val="686F479A"/>
    <w:multiLevelType w:val="multilevel"/>
    <w:tmpl w:val="58DAF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nsid w:val="69106288"/>
    <w:multiLevelType w:val="multilevel"/>
    <w:tmpl w:val="AE52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nsid w:val="69BE6D1A"/>
    <w:multiLevelType w:val="multilevel"/>
    <w:tmpl w:val="8D36BA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nsid w:val="6A0E6F2E"/>
    <w:multiLevelType w:val="multilevel"/>
    <w:tmpl w:val="E736C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Arial" w:hAnsi="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nsid w:val="6A4D5D0D"/>
    <w:multiLevelType w:val="multilevel"/>
    <w:tmpl w:val="0F70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nsid w:val="6B5C79ED"/>
    <w:multiLevelType w:val="multilevel"/>
    <w:tmpl w:val="BC967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nsid w:val="6BD62EDD"/>
    <w:multiLevelType w:val="multilevel"/>
    <w:tmpl w:val="FBE4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nsid w:val="6BD92BAC"/>
    <w:multiLevelType w:val="multilevel"/>
    <w:tmpl w:val="492CB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nsid w:val="6C373900"/>
    <w:multiLevelType w:val="multilevel"/>
    <w:tmpl w:val="04D0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nsid w:val="6DEC40B4"/>
    <w:multiLevelType w:val="hybridMultilevel"/>
    <w:tmpl w:val="DDD859A2"/>
    <w:lvl w:ilvl="0" w:tplc="35A8FF68">
      <w:start w:val="1"/>
      <w:numFmt w:val="bullet"/>
      <w:lvlText w:val=""/>
      <w:lvlJc w:val="left"/>
      <w:pPr>
        <w:tabs>
          <w:tab w:val="num" w:pos="720"/>
        </w:tabs>
        <w:ind w:left="720" w:hanging="360"/>
      </w:pPr>
      <w:rPr>
        <w:rFonts w:ascii="Wingdings 2" w:hAnsi="Wingdings 2" w:hint="default"/>
      </w:rPr>
    </w:lvl>
    <w:lvl w:ilvl="1" w:tplc="01348F52" w:tentative="1">
      <w:start w:val="1"/>
      <w:numFmt w:val="bullet"/>
      <w:lvlText w:val=""/>
      <w:lvlJc w:val="left"/>
      <w:pPr>
        <w:tabs>
          <w:tab w:val="num" w:pos="1440"/>
        </w:tabs>
        <w:ind w:left="1440" w:hanging="360"/>
      </w:pPr>
      <w:rPr>
        <w:rFonts w:ascii="Wingdings 2" w:hAnsi="Wingdings 2" w:hint="default"/>
      </w:rPr>
    </w:lvl>
    <w:lvl w:ilvl="2" w:tplc="9FEE1022" w:tentative="1">
      <w:start w:val="1"/>
      <w:numFmt w:val="bullet"/>
      <w:lvlText w:val=""/>
      <w:lvlJc w:val="left"/>
      <w:pPr>
        <w:tabs>
          <w:tab w:val="num" w:pos="2160"/>
        </w:tabs>
        <w:ind w:left="2160" w:hanging="360"/>
      </w:pPr>
      <w:rPr>
        <w:rFonts w:ascii="Wingdings 2" w:hAnsi="Wingdings 2" w:hint="default"/>
      </w:rPr>
    </w:lvl>
    <w:lvl w:ilvl="3" w:tplc="2FE49594" w:tentative="1">
      <w:start w:val="1"/>
      <w:numFmt w:val="bullet"/>
      <w:lvlText w:val=""/>
      <w:lvlJc w:val="left"/>
      <w:pPr>
        <w:tabs>
          <w:tab w:val="num" w:pos="2880"/>
        </w:tabs>
        <w:ind w:left="2880" w:hanging="360"/>
      </w:pPr>
      <w:rPr>
        <w:rFonts w:ascii="Wingdings 2" w:hAnsi="Wingdings 2" w:hint="default"/>
      </w:rPr>
    </w:lvl>
    <w:lvl w:ilvl="4" w:tplc="CC8A612E" w:tentative="1">
      <w:start w:val="1"/>
      <w:numFmt w:val="bullet"/>
      <w:lvlText w:val=""/>
      <w:lvlJc w:val="left"/>
      <w:pPr>
        <w:tabs>
          <w:tab w:val="num" w:pos="3600"/>
        </w:tabs>
        <w:ind w:left="3600" w:hanging="360"/>
      </w:pPr>
      <w:rPr>
        <w:rFonts w:ascii="Wingdings 2" w:hAnsi="Wingdings 2" w:hint="default"/>
      </w:rPr>
    </w:lvl>
    <w:lvl w:ilvl="5" w:tplc="76923BB8" w:tentative="1">
      <w:start w:val="1"/>
      <w:numFmt w:val="bullet"/>
      <w:lvlText w:val=""/>
      <w:lvlJc w:val="left"/>
      <w:pPr>
        <w:tabs>
          <w:tab w:val="num" w:pos="4320"/>
        </w:tabs>
        <w:ind w:left="4320" w:hanging="360"/>
      </w:pPr>
      <w:rPr>
        <w:rFonts w:ascii="Wingdings 2" w:hAnsi="Wingdings 2" w:hint="default"/>
      </w:rPr>
    </w:lvl>
    <w:lvl w:ilvl="6" w:tplc="73E6D45A" w:tentative="1">
      <w:start w:val="1"/>
      <w:numFmt w:val="bullet"/>
      <w:lvlText w:val=""/>
      <w:lvlJc w:val="left"/>
      <w:pPr>
        <w:tabs>
          <w:tab w:val="num" w:pos="5040"/>
        </w:tabs>
        <w:ind w:left="5040" w:hanging="360"/>
      </w:pPr>
      <w:rPr>
        <w:rFonts w:ascii="Wingdings 2" w:hAnsi="Wingdings 2" w:hint="default"/>
      </w:rPr>
    </w:lvl>
    <w:lvl w:ilvl="7" w:tplc="FD86B4AC" w:tentative="1">
      <w:start w:val="1"/>
      <w:numFmt w:val="bullet"/>
      <w:lvlText w:val=""/>
      <w:lvlJc w:val="left"/>
      <w:pPr>
        <w:tabs>
          <w:tab w:val="num" w:pos="5760"/>
        </w:tabs>
        <w:ind w:left="5760" w:hanging="360"/>
      </w:pPr>
      <w:rPr>
        <w:rFonts w:ascii="Wingdings 2" w:hAnsi="Wingdings 2" w:hint="default"/>
      </w:rPr>
    </w:lvl>
    <w:lvl w:ilvl="8" w:tplc="9C40C058" w:tentative="1">
      <w:start w:val="1"/>
      <w:numFmt w:val="bullet"/>
      <w:lvlText w:val=""/>
      <w:lvlJc w:val="left"/>
      <w:pPr>
        <w:tabs>
          <w:tab w:val="num" w:pos="6480"/>
        </w:tabs>
        <w:ind w:left="6480" w:hanging="360"/>
      </w:pPr>
      <w:rPr>
        <w:rFonts w:ascii="Wingdings 2" w:hAnsi="Wingdings 2" w:hint="default"/>
      </w:rPr>
    </w:lvl>
  </w:abstractNum>
  <w:abstractNum w:abstractNumId="267">
    <w:nsid w:val="6E503536"/>
    <w:multiLevelType w:val="multilevel"/>
    <w:tmpl w:val="41BC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nsid w:val="6EFD3C70"/>
    <w:multiLevelType w:val="hybridMultilevel"/>
    <w:tmpl w:val="9740DC2A"/>
    <w:lvl w:ilvl="0" w:tplc="EDBE359A">
      <w:start w:val="1"/>
      <w:numFmt w:val="bullet"/>
      <w:lvlText w:val="•"/>
      <w:lvlJc w:val="left"/>
      <w:pPr>
        <w:tabs>
          <w:tab w:val="num" w:pos="720"/>
        </w:tabs>
        <w:ind w:left="720" w:hanging="360"/>
      </w:pPr>
      <w:rPr>
        <w:rFonts w:ascii="Arial" w:hAnsi="Arial" w:hint="default"/>
      </w:rPr>
    </w:lvl>
    <w:lvl w:ilvl="1" w:tplc="E7AC49F6" w:tentative="1">
      <w:start w:val="1"/>
      <w:numFmt w:val="bullet"/>
      <w:lvlText w:val="•"/>
      <w:lvlJc w:val="left"/>
      <w:pPr>
        <w:tabs>
          <w:tab w:val="num" w:pos="1440"/>
        </w:tabs>
        <w:ind w:left="1440" w:hanging="360"/>
      </w:pPr>
      <w:rPr>
        <w:rFonts w:ascii="Arial" w:hAnsi="Arial" w:hint="default"/>
      </w:rPr>
    </w:lvl>
    <w:lvl w:ilvl="2" w:tplc="E520BB58" w:tentative="1">
      <w:start w:val="1"/>
      <w:numFmt w:val="bullet"/>
      <w:lvlText w:val="•"/>
      <w:lvlJc w:val="left"/>
      <w:pPr>
        <w:tabs>
          <w:tab w:val="num" w:pos="2160"/>
        </w:tabs>
        <w:ind w:left="2160" w:hanging="360"/>
      </w:pPr>
      <w:rPr>
        <w:rFonts w:ascii="Arial" w:hAnsi="Arial" w:hint="default"/>
      </w:rPr>
    </w:lvl>
    <w:lvl w:ilvl="3" w:tplc="CDC6D166" w:tentative="1">
      <w:start w:val="1"/>
      <w:numFmt w:val="bullet"/>
      <w:lvlText w:val="•"/>
      <w:lvlJc w:val="left"/>
      <w:pPr>
        <w:tabs>
          <w:tab w:val="num" w:pos="2880"/>
        </w:tabs>
        <w:ind w:left="2880" w:hanging="360"/>
      </w:pPr>
      <w:rPr>
        <w:rFonts w:ascii="Arial" w:hAnsi="Arial" w:hint="default"/>
      </w:rPr>
    </w:lvl>
    <w:lvl w:ilvl="4" w:tplc="D19AA280" w:tentative="1">
      <w:start w:val="1"/>
      <w:numFmt w:val="bullet"/>
      <w:lvlText w:val="•"/>
      <w:lvlJc w:val="left"/>
      <w:pPr>
        <w:tabs>
          <w:tab w:val="num" w:pos="3600"/>
        </w:tabs>
        <w:ind w:left="3600" w:hanging="360"/>
      </w:pPr>
      <w:rPr>
        <w:rFonts w:ascii="Arial" w:hAnsi="Arial" w:hint="default"/>
      </w:rPr>
    </w:lvl>
    <w:lvl w:ilvl="5" w:tplc="835E37BC" w:tentative="1">
      <w:start w:val="1"/>
      <w:numFmt w:val="bullet"/>
      <w:lvlText w:val="•"/>
      <w:lvlJc w:val="left"/>
      <w:pPr>
        <w:tabs>
          <w:tab w:val="num" w:pos="4320"/>
        </w:tabs>
        <w:ind w:left="4320" w:hanging="360"/>
      </w:pPr>
      <w:rPr>
        <w:rFonts w:ascii="Arial" w:hAnsi="Arial" w:hint="default"/>
      </w:rPr>
    </w:lvl>
    <w:lvl w:ilvl="6" w:tplc="AA3AFD42" w:tentative="1">
      <w:start w:val="1"/>
      <w:numFmt w:val="bullet"/>
      <w:lvlText w:val="•"/>
      <w:lvlJc w:val="left"/>
      <w:pPr>
        <w:tabs>
          <w:tab w:val="num" w:pos="5040"/>
        </w:tabs>
        <w:ind w:left="5040" w:hanging="360"/>
      </w:pPr>
      <w:rPr>
        <w:rFonts w:ascii="Arial" w:hAnsi="Arial" w:hint="default"/>
      </w:rPr>
    </w:lvl>
    <w:lvl w:ilvl="7" w:tplc="78B410B2" w:tentative="1">
      <w:start w:val="1"/>
      <w:numFmt w:val="bullet"/>
      <w:lvlText w:val="•"/>
      <w:lvlJc w:val="left"/>
      <w:pPr>
        <w:tabs>
          <w:tab w:val="num" w:pos="5760"/>
        </w:tabs>
        <w:ind w:left="5760" w:hanging="360"/>
      </w:pPr>
      <w:rPr>
        <w:rFonts w:ascii="Arial" w:hAnsi="Arial" w:hint="default"/>
      </w:rPr>
    </w:lvl>
    <w:lvl w:ilvl="8" w:tplc="CFFC701C" w:tentative="1">
      <w:start w:val="1"/>
      <w:numFmt w:val="bullet"/>
      <w:lvlText w:val="•"/>
      <w:lvlJc w:val="left"/>
      <w:pPr>
        <w:tabs>
          <w:tab w:val="num" w:pos="6480"/>
        </w:tabs>
        <w:ind w:left="6480" w:hanging="360"/>
      </w:pPr>
      <w:rPr>
        <w:rFonts w:ascii="Arial" w:hAnsi="Arial" w:hint="default"/>
      </w:rPr>
    </w:lvl>
  </w:abstractNum>
  <w:abstractNum w:abstractNumId="269">
    <w:nsid w:val="6F2C3906"/>
    <w:multiLevelType w:val="multilevel"/>
    <w:tmpl w:val="A198C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nsid w:val="70176D00"/>
    <w:multiLevelType w:val="multilevel"/>
    <w:tmpl w:val="EC18F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nsid w:val="70873CA7"/>
    <w:multiLevelType w:val="hybridMultilevel"/>
    <w:tmpl w:val="04FEE698"/>
    <w:lvl w:ilvl="0" w:tplc="DBCA6DC4">
      <w:start w:val="1"/>
      <w:numFmt w:val="bullet"/>
      <w:lvlText w:val=""/>
      <w:lvlJc w:val="left"/>
      <w:pPr>
        <w:tabs>
          <w:tab w:val="num" w:pos="720"/>
        </w:tabs>
        <w:ind w:left="720" w:hanging="360"/>
      </w:pPr>
      <w:rPr>
        <w:rFonts w:ascii="Wingdings 2" w:hAnsi="Wingdings 2" w:hint="default"/>
      </w:rPr>
    </w:lvl>
    <w:lvl w:ilvl="1" w:tplc="522CD9E2" w:tentative="1">
      <w:start w:val="1"/>
      <w:numFmt w:val="bullet"/>
      <w:lvlText w:val=""/>
      <w:lvlJc w:val="left"/>
      <w:pPr>
        <w:tabs>
          <w:tab w:val="num" w:pos="1440"/>
        </w:tabs>
        <w:ind w:left="1440" w:hanging="360"/>
      </w:pPr>
      <w:rPr>
        <w:rFonts w:ascii="Wingdings 2" w:hAnsi="Wingdings 2" w:hint="default"/>
      </w:rPr>
    </w:lvl>
    <w:lvl w:ilvl="2" w:tplc="630ADFB4" w:tentative="1">
      <w:start w:val="1"/>
      <w:numFmt w:val="bullet"/>
      <w:lvlText w:val=""/>
      <w:lvlJc w:val="left"/>
      <w:pPr>
        <w:tabs>
          <w:tab w:val="num" w:pos="2160"/>
        </w:tabs>
        <w:ind w:left="2160" w:hanging="360"/>
      </w:pPr>
      <w:rPr>
        <w:rFonts w:ascii="Wingdings 2" w:hAnsi="Wingdings 2" w:hint="default"/>
      </w:rPr>
    </w:lvl>
    <w:lvl w:ilvl="3" w:tplc="BE147AFC" w:tentative="1">
      <w:start w:val="1"/>
      <w:numFmt w:val="bullet"/>
      <w:lvlText w:val=""/>
      <w:lvlJc w:val="left"/>
      <w:pPr>
        <w:tabs>
          <w:tab w:val="num" w:pos="2880"/>
        </w:tabs>
        <w:ind w:left="2880" w:hanging="360"/>
      </w:pPr>
      <w:rPr>
        <w:rFonts w:ascii="Wingdings 2" w:hAnsi="Wingdings 2" w:hint="default"/>
      </w:rPr>
    </w:lvl>
    <w:lvl w:ilvl="4" w:tplc="A7946FE8" w:tentative="1">
      <w:start w:val="1"/>
      <w:numFmt w:val="bullet"/>
      <w:lvlText w:val=""/>
      <w:lvlJc w:val="left"/>
      <w:pPr>
        <w:tabs>
          <w:tab w:val="num" w:pos="3600"/>
        </w:tabs>
        <w:ind w:left="3600" w:hanging="360"/>
      </w:pPr>
      <w:rPr>
        <w:rFonts w:ascii="Wingdings 2" w:hAnsi="Wingdings 2" w:hint="default"/>
      </w:rPr>
    </w:lvl>
    <w:lvl w:ilvl="5" w:tplc="884C4A90" w:tentative="1">
      <w:start w:val="1"/>
      <w:numFmt w:val="bullet"/>
      <w:lvlText w:val=""/>
      <w:lvlJc w:val="left"/>
      <w:pPr>
        <w:tabs>
          <w:tab w:val="num" w:pos="4320"/>
        </w:tabs>
        <w:ind w:left="4320" w:hanging="360"/>
      </w:pPr>
      <w:rPr>
        <w:rFonts w:ascii="Wingdings 2" w:hAnsi="Wingdings 2" w:hint="default"/>
      </w:rPr>
    </w:lvl>
    <w:lvl w:ilvl="6" w:tplc="0234F690" w:tentative="1">
      <w:start w:val="1"/>
      <w:numFmt w:val="bullet"/>
      <w:lvlText w:val=""/>
      <w:lvlJc w:val="left"/>
      <w:pPr>
        <w:tabs>
          <w:tab w:val="num" w:pos="5040"/>
        </w:tabs>
        <w:ind w:left="5040" w:hanging="360"/>
      </w:pPr>
      <w:rPr>
        <w:rFonts w:ascii="Wingdings 2" w:hAnsi="Wingdings 2" w:hint="default"/>
      </w:rPr>
    </w:lvl>
    <w:lvl w:ilvl="7" w:tplc="AE22024E" w:tentative="1">
      <w:start w:val="1"/>
      <w:numFmt w:val="bullet"/>
      <w:lvlText w:val=""/>
      <w:lvlJc w:val="left"/>
      <w:pPr>
        <w:tabs>
          <w:tab w:val="num" w:pos="5760"/>
        </w:tabs>
        <w:ind w:left="5760" w:hanging="360"/>
      </w:pPr>
      <w:rPr>
        <w:rFonts w:ascii="Wingdings 2" w:hAnsi="Wingdings 2" w:hint="default"/>
      </w:rPr>
    </w:lvl>
    <w:lvl w:ilvl="8" w:tplc="A5808A90" w:tentative="1">
      <w:start w:val="1"/>
      <w:numFmt w:val="bullet"/>
      <w:lvlText w:val=""/>
      <w:lvlJc w:val="left"/>
      <w:pPr>
        <w:tabs>
          <w:tab w:val="num" w:pos="6480"/>
        </w:tabs>
        <w:ind w:left="6480" w:hanging="360"/>
      </w:pPr>
      <w:rPr>
        <w:rFonts w:ascii="Wingdings 2" w:hAnsi="Wingdings 2" w:hint="default"/>
      </w:rPr>
    </w:lvl>
  </w:abstractNum>
  <w:abstractNum w:abstractNumId="272">
    <w:nsid w:val="70CF166F"/>
    <w:multiLevelType w:val="multilevel"/>
    <w:tmpl w:val="941E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nsid w:val="71BA31D3"/>
    <w:multiLevelType w:val="hybridMultilevel"/>
    <w:tmpl w:val="67B0484A"/>
    <w:lvl w:ilvl="0" w:tplc="BAA6FC48">
      <w:start w:val="1"/>
      <w:numFmt w:val="bullet"/>
      <w:lvlText w:val=""/>
      <w:lvlJc w:val="left"/>
      <w:pPr>
        <w:tabs>
          <w:tab w:val="num" w:pos="720"/>
        </w:tabs>
        <w:ind w:left="720" w:hanging="360"/>
      </w:pPr>
      <w:rPr>
        <w:rFonts w:ascii="Wingdings 2" w:hAnsi="Wingdings 2" w:hint="default"/>
      </w:rPr>
    </w:lvl>
    <w:lvl w:ilvl="1" w:tplc="EE20C47A">
      <w:start w:val="1"/>
      <w:numFmt w:val="bullet"/>
      <w:lvlText w:val=""/>
      <w:lvlJc w:val="left"/>
      <w:pPr>
        <w:tabs>
          <w:tab w:val="num" w:pos="1440"/>
        </w:tabs>
        <w:ind w:left="1440" w:hanging="360"/>
      </w:pPr>
      <w:rPr>
        <w:rFonts w:ascii="Wingdings 2" w:hAnsi="Wingdings 2" w:hint="default"/>
      </w:rPr>
    </w:lvl>
    <w:lvl w:ilvl="2" w:tplc="19787608" w:tentative="1">
      <w:start w:val="1"/>
      <w:numFmt w:val="bullet"/>
      <w:lvlText w:val=""/>
      <w:lvlJc w:val="left"/>
      <w:pPr>
        <w:tabs>
          <w:tab w:val="num" w:pos="2160"/>
        </w:tabs>
        <w:ind w:left="2160" w:hanging="360"/>
      </w:pPr>
      <w:rPr>
        <w:rFonts w:ascii="Wingdings 2" w:hAnsi="Wingdings 2" w:hint="default"/>
      </w:rPr>
    </w:lvl>
    <w:lvl w:ilvl="3" w:tplc="7A6299A0" w:tentative="1">
      <w:start w:val="1"/>
      <w:numFmt w:val="bullet"/>
      <w:lvlText w:val=""/>
      <w:lvlJc w:val="left"/>
      <w:pPr>
        <w:tabs>
          <w:tab w:val="num" w:pos="2880"/>
        </w:tabs>
        <w:ind w:left="2880" w:hanging="360"/>
      </w:pPr>
      <w:rPr>
        <w:rFonts w:ascii="Wingdings 2" w:hAnsi="Wingdings 2" w:hint="default"/>
      </w:rPr>
    </w:lvl>
    <w:lvl w:ilvl="4" w:tplc="13144B42" w:tentative="1">
      <w:start w:val="1"/>
      <w:numFmt w:val="bullet"/>
      <w:lvlText w:val=""/>
      <w:lvlJc w:val="left"/>
      <w:pPr>
        <w:tabs>
          <w:tab w:val="num" w:pos="3600"/>
        </w:tabs>
        <w:ind w:left="3600" w:hanging="360"/>
      </w:pPr>
      <w:rPr>
        <w:rFonts w:ascii="Wingdings 2" w:hAnsi="Wingdings 2" w:hint="default"/>
      </w:rPr>
    </w:lvl>
    <w:lvl w:ilvl="5" w:tplc="808E6B12" w:tentative="1">
      <w:start w:val="1"/>
      <w:numFmt w:val="bullet"/>
      <w:lvlText w:val=""/>
      <w:lvlJc w:val="left"/>
      <w:pPr>
        <w:tabs>
          <w:tab w:val="num" w:pos="4320"/>
        </w:tabs>
        <w:ind w:left="4320" w:hanging="360"/>
      </w:pPr>
      <w:rPr>
        <w:rFonts w:ascii="Wingdings 2" w:hAnsi="Wingdings 2" w:hint="default"/>
      </w:rPr>
    </w:lvl>
    <w:lvl w:ilvl="6" w:tplc="105CDE36" w:tentative="1">
      <w:start w:val="1"/>
      <w:numFmt w:val="bullet"/>
      <w:lvlText w:val=""/>
      <w:lvlJc w:val="left"/>
      <w:pPr>
        <w:tabs>
          <w:tab w:val="num" w:pos="5040"/>
        </w:tabs>
        <w:ind w:left="5040" w:hanging="360"/>
      </w:pPr>
      <w:rPr>
        <w:rFonts w:ascii="Wingdings 2" w:hAnsi="Wingdings 2" w:hint="default"/>
      </w:rPr>
    </w:lvl>
    <w:lvl w:ilvl="7" w:tplc="778257E0" w:tentative="1">
      <w:start w:val="1"/>
      <w:numFmt w:val="bullet"/>
      <w:lvlText w:val=""/>
      <w:lvlJc w:val="left"/>
      <w:pPr>
        <w:tabs>
          <w:tab w:val="num" w:pos="5760"/>
        </w:tabs>
        <w:ind w:left="5760" w:hanging="360"/>
      </w:pPr>
      <w:rPr>
        <w:rFonts w:ascii="Wingdings 2" w:hAnsi="Wingdings 2" w:hint="default"/>
      </w:rPr>
    </w:lvl>
    <w:lvl w:ilvl="8" w:tplc="B9125FDE" w:tentative="1">
      <w:start w:val="1"/>
      <w:numFmt w:val="bullet"/>
      <w:lvlText w:val=""/>
      <w:lvlJc w:val="left"/>
      <w:pPr>
        <w:tabs>
          <w:tab w:val="num" w:pos="6480"/>
        </w:tabs>
        <w:ind w:left="6480" w:hanging="360"/>
      </w:pPr>
      <w:rPr>
        <w:rFonts w:ascii="Wingdings 2" w:hAnsi="Wingdings 2" w:hint="default"/>
      </w:rPr>
    </w:lvl>
  </w:abstractNum>
  <w:abstractNum w:abstractNumId="274">
    <w:nsid w:val="71BD3387"/>
    <w:multiLevelType w:val="multilevel"/>
    <w:tmpl w:val="E11C86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nsid w:val="71D41F69"/>
    <w:multiLevelType w:val="multilevel"/>
    <w:tmpl w:val="7340D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nsid w:val="724F0101"/>
    <w:multiLevelType w:val="multilevel"/>
    <w:tmpl w:val="56E62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nsid w:val="72F15518"/>
    <w:multiLevelType w:val="multilevel"/>
    <w:tmpl w:val="6AACB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nsid w:val="738E4DE6"/>
    <w:multiLevelType w:val="multilevel"/>
    <w:tmpl w:val="641C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nsid w:val="73B41BF9"/>
    <w:multiLevelType w:val="multilevel"/>
    <w:tmpl w:val="C4D6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nsid w:val="74250EDC"/>
    <w:multiLevelType w:val="multilevel"/>
    <w:tmpl w:val="7312F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nsid w:val="748011A9"/>
    <w:multiLevelType w:val="multilevel"/>
    <w:tmpl w:val="8068A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nsid w:val="74953BC7"/>
    <w:multiLevelType w:val="hybridMultilevel"/>
    <w:tmpl w:val="E2685B4C"/>
    <w:lvl w:ilvl="0" w:tplc="2020AC2A">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3">
    <w:nsid w:val="759472F1"/>
    <w:multiLevelType w:val="multilevel"/>
    <w:tmpl w:val="A5C4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nsid w:val="75FC1F79"/>
    <w:multiLevelType w:val="multilevel"/>
    <w:tmpl w:val="4DEE1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nsid w:val="76335AA6"/>
    <w:multiLevelType w:val="multilevel"/>
    <w:tmpl w:val="B6E29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nsid w:val="763D5A2B"/>
    <w:multiLevelType w:val="multilevel"/>
    <w:tmpl w:val="FF0652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nsid w:val="764E69CB"/>
    <w:multiLevelType w:val="multilevel"/>
    <w:tmpl w:val="C6925D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nsid w:val="7693326A"/>
    <w:multiLevelType w:val="multilevel"/>
    <w:tmpl w:val="83E42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nsid w:val="769B793E"/>
    <w:multiLevelType w:val="multilevel"/>
    <w:tmpl w:val="3C364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nsid w:val="771D6A2C"/>
    <w:multiLevelType w:val="multilevel"/>
    <w:tmpl w:val="D86A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nsid w:val="77375CCC"/>
    <w:multiLevelType w:val="multilevel"/>
    <w:tmpl w:val="8FF2B3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nsid w:val="77CF0702"/>
    <w:multiLevelType w:val="multilevel"/>
    <w:tmpl w:val="EFCC0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nsid w:val="77D45CC4"/>
    <w:multiLevelType w:val="multilevel"/>
    <w:tmpl w:val="35E270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nsid w:val="78250867"/>
    <w:multiLevelType w:val="hybridMultilevel"/>
    <w:tmpl w:val="0A166BD0"/>
    <w:lvl w:ilvl="0" w:tplc="984048E6">
      <w:start w:val="1"/>
      <w:numFmt w:val="bullet"/>
      <w:lvlText w:val=""/>
      <w:lvlJc w:val="left"/>
      <w:pPr>
        <w:tabs>
          <w:tab w:val="num" w:pos="720"/>
        </w:tabs>
        <w:ind w:left="720" w:hanging="360"/>
      </w:pPr>
      <w:rPr>
        <w:rFonts w:ascii="Wingdings 2" w:hAnsi="Wingdings 2" w:hint="default"/>
      </w:rPr>
    </w:lvl>
    <w:lvl w:ilvl="1" w:tplc="1F4AC000" w:tentative="1">
      <w:start w:val="1"/>
      <w:numFmt w:val="bullet"/>
      <w:lvlText w:val=""/>
      <w:lvlJc w:val="left"/>
      <w:pPr>
        <w:tabs>
          <w:tab w:val="num" w:pos="1440"/>
        </w:tabs>
        <w:ind w:left="1440" w:hanging="360"/>
      </w:pPr>
      <w:rPr>
        <w:rFonts w:ascii="Wingdings 2" w:hAnsi="Wingdings 2" w:hint="default"/>
      </w:rPr>
    </w:lvl>
    <w:lvl w:ilvl="2" w:tplc="31B2E3EE" w:tentative="1">
      <w:start w:val="1"/>
      <w:numFmt w:val="bullet"/>
      <w:lvlText w:val=""/>
      <w:lvlJc w:val="left"/>
      <w:pPr>
        <w:tabs>
          <w:tab w:val="num" w:pos="2160"/>
        </w:tabs>
        <w:ind w:left="2160" w:hanging="360"/>
      </w:pPr>
      <w:rPr>
        <w:rFonts w:ascii="Wingdings 2" w:hAnsi="Wingdings 2" w:hint="default"/>
      </w:rPr>
    </w:lvl>
    <w:lvl w:ilvl="3" w:tplc="A7E22F3A" w:tentative="1">
      <w:start w:val="1"/>
      <w:numFmt w:val="bullet"/>
      <w:lvlText w:val=""/>
      <w:lvlJc w:val="left"/>
      <w:pPr>
        <w:tabs>
          <w:tab w:val="num" w:pos="2880"/>
        </w:tabs>
        <w:ind w:left="2880" w:hanging="360"/>
      </w:pPr>
      <w:rPr>
        <w:rFonts w:ascii="Wingdings 2" w:hAnsi="Wingdings 2" w:hint="default"/>
      </w:rPr>
    </w:lvl>
    <w:lvl w:ilvl="4" w:tplc="17BAA29E" w:tentative="1">
      <w:start w:val="1"/>
      <w:numFmt w:val="bullet"/>
      <w:lvlText w:val=""/>
      <w:lvlJc w:val="left"/>
      <w:pPr>
        <w:tabs>
          <w:tab w:val="num" w:pos="3600"/>
        </w:tabs>
        <w:ind w:left="3600" w:hanging="360"/>
      </w:pPr>
      <w:rPr>
        <w:rFonts w:ascii="Wingdings 2" w:hAnsi="Wingdings 2" w:hint="default"/>
      </w:rPr>
    </w:lvl>
    <w:lvl w:ilvl="5" w:tplc="2ABE0D4E" w:tentative="1">
      <w:start w:val="1"/>
      <w:numFmt w:val="bullet"/>
      <w:lvlText w:val=""/>
      <w:lvlJc w:val="left"/>
      <w:pPr>
        <w:tabs>
          <w:tab w:val="num" w:pos="4320"/>
        </w:tabs>
        <w:ind w:left="4320" w:hanging="360"/>
      </w:pPr>
      <w:rPr>
        <w:rFonts w:ascii="Wingdings 2" w:hAnsi="Wingdings 2" w:hint="default"/>
      </w:rPr>
    </w:lvl>
    <w:lvl w:ilvl="6" w:tplc="C6AA02C2" w:tentative="1">
      <w:start w:val="1"/>
      <w:numFmt w:val="bullet"/>
      <w:lvlText w:val=""/>
      <w:lvlJc w:val="left"/>
      <w:pPr>
        <w:tabs>
          <w:tab w:val="num" w:pos="5040"/>
        </w:tabs>
        <w:ind w:left="5040" w:hanging="360"/>
      </w:pPr>
      <w:rPr>
        <w:rFonts w:ascii="Wingdings 2" w:hAnsi="Wingdings 2" w:hint="default"/>
      </w:rPr>
    </w:lvl>
    <w:lvl w:ilvl="7" w:tplc="4EF44FC6" w:tentative="1">
      <w:start w:val="1"/>
      <w:numFmt w:val="bullet"/>
      <w:lvlText w:val=""/>
      <w:lvlJc w:val="left"/>
      <w:pPr>
        <w:tabs>
          <w:tab w:val="num" w:pos="5760"/>
        </w:tabs>
        <w:ind w:left="5760" w:hanging="360"/>
      </w:pPr>
      <w:rPr>
        <w:rFonts w:ascii="Wingdings 2" w:hAnsi="Wingdings 2" w:hint="default"/>
      </w:rPr>
    </w:lvl>
    <w:lvl w:ilvl="8" w:tplc="CF4E5E22" w:tentative="1">
      <w:start w:val="1"/>
      <w:numFmt w:val="bullet"/>
      <w:lvlText w:val=""/>
      <w:lvlJc w:val="left"/>
      <w:pPr>
        <w:tabs>
          <w:tab w:val="num" w:pos="6480"/>
        </w:tabs>
        <w:ind w:left="6480" w:hanging="360"/>
      </w:pPr>
      <w:rPr>
        <w:rFonts w:ascii="Wingdings 2" w:hAnsi="Wingdings 2" w:hint="default"/>
      </w:rPr>
    </w:lvl>
  </w:abstractNum>
  <w:abstractNum w:abstractNumId="295">
    <w:nsid w:val="782C0DF3"/>
    <w:multiLevelType w:val="multilevel"/>
    <w:tmpl w:val="98D84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nsid w:val="783D1266"/>
    <w:multiLevelType w:val="multilevel"/>
    <w:tmpl w:val="ED5C9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nsid w:val="78B34647"/>
    <w:multiLevelType w:val="multilevel"/>
    <w:tmpl w:val="6572324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color w:val="000000"/>
      </w:rPr>
    </w:lvl>
    <w:lvl w:ilvl="2">
      <w:numFmt w:val="bullet"/>
      <w:lvlText w:val="•"/>
      <w:lvlJc w:val="left"/>
      <w:pPr>
        <w:ind w:left="2160" w:hanging="360"/>
      </w:pPr>
      <w:rPr>
        <w:rFonts w:ascii="Calibri Light" w:eastAsiaTheme="minorHAnsi" w:hAnsi="Calibri Light" w:cs="Arial" w:hint="default"/>
        <w:color w:val="000000"/>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nsid w:val="79DF3973"/>
    <w:multiLevelType w:val="multilevel"/>
    <w:tmpl w:val="517C9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nsid w:val="79EF18AC"/>
    <w:multiLevelType w:val="multilevel"/>
    <w:tmpl w:val="6964B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nsid w:val="7A555BEC"/>
    <w:multiLevelType w:val="multilevel"/>
    <w:tmpl w:val="4FAAB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nsid w:val="7A794EA4"/>
    <w:multiLevelType w:val="multilevel"/>
    <w:tmpl w:val="775C6E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nsid w:val="7A887FD7"/>
    <w:multiLevelType w:val="multilevel"/>
    <w:tmpl w:val="6F2A1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nsid w:val="7B4026C7"/>
    <w:multiLevelType w:val="multilevel"/>
    <w:tmpl w:val="9A22B4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nsid w:val="7BD277BA"/>
    <w:multiLevelType w:val="multilevel"/>
    <w:tmpl w:val="CD1E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nsid w:val="7BD4547D"/>
    <w:multiLevelType w:val="multilevel"/>
    <w:tmpl w:val="FB0CC2F8"/>
    <w:lvl w:ilvl="0">
      <w:start w:val="3"/>
      <w:numFmt w:val="lowerLetter"/>
      <w:lvlText w:val="%1."/>
      <w:lvlJc w:val="left"/>
      <w:pPr>
        <w:tabs>
          <w:tab w:val="num" w:pos="720"/>
        </w:tabs>
        <w:ind w:left="720" w:hanging="360"/>
      </w:pPr>
    </w:lvl>
    <w:lvl w:ilvl="1">
      <w:start w:val="3"/>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6">
    <w:nsid w:val="7CA34343"/>
    <w:multiLevelType w:val="multilevel"/>
    <w:tmpl w:val="6DB42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nsid w:val="7D632038"/>
    <w:multiLevelType w:val="multilevel"/>
    <w:tmpl w:val="E736C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Arial" w:hAnsi="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nsid w:val="7EDF0AB5"/>
    <w:multiLevelType w:val="hybridMultilevel"/>
    <w:tmpl w:val="F90A865C"/>
    <w:lvl w:ilvl="0" w:tplc="2020AC2A">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9">
    <w:nsid w:val="7F0D6E6C"/>
    <w:multiLevelType w:val="hybridMultilevel"/>
    <w:tmpl w:val="E0501D58"/>
    <w:lvl w:ilvl="0" w:tplc="2020AC2A">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0">
    <w:nsid w:val="7F286796"/>
    <w:multiLevelType w:val="multilevel"/>
    <w:tmpl w:val="7034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nsid w:val="7F4D6FA2"/>
    <w:multiLevelType w:val="hybridMultilevel"/>
    <w:tmpl w:val="C630A772"/>
    <w:lvl w:ilvl="0" w:tplc="39B8925C">
      <w:start w:val="1"/>
      <w:numFmt w:val="bullet"/>
      <w:lvlText w:val=""/>
      <w:lvlJc w:val="left"/>
      <w:pPr>
        <w:tabs>
          <w:tab w:val="num" w:pos="720"/>
        </w:tabs>
        <w:ind w:left="720" w:hanging="360"/>
      </w:pPr>
      <w:rPr>
        <w:rFonts w:ascii="Wingdings 2" w:hAnsi="Wingdings 2" w:hint="default"/>
      </w:rPr>
    </w:lvl>
    <w:lvl w:ilvl="1" w:tplc="6AB63024" w:tentative="1">
      <w:start w:val="1"/>
      <w:numFmt w:val="bullet"/>
      <w:lvlText w:val=""/>
      <w:lvlJc w:val="left"/>
      <w:pPr>
        <w:tabs>
          <w:tab w:val="num" w:pos="1440"/>
        </w:tabs>
        <w:ind w:left="1440" w:hanging="360"/>
      </w:pPr>
      <w:rPr>
        <w:rFonts w:ascii="Wingdings 2" w:hAnsi="Wingdings 2" w:hint="default"/>
      </w:rPr>
    </w:lvl>
    <w:lvl w:ilvl="2" w:tplc="5698792C" w:tentative="1">
      <w:start w:val="1"/>
      <w:numFmt w:val="bullet"/>
      <w:lvlText w:val=""/>
      <w:lvlJc w:val="left"/>
      <w:pPr>
        <w:tabs>
          <w:tab w:val="num" w:pos="2160"/>
        </w:tabs>
        <w:ind w:left="2160" w:hanging="360"/>
      </w:pPr>
      <w:rPr>
        <w:rFonts w:ascii="Wingdings 2" w:hAnsi="Wingdings 2" w:hint="default"/>
      </w:rPr>
    </w:lvl>
    <w:lvl w:ilvl="3" w:tplc="018221CA" w:tentative="1">
      <w:start w:val="1"/>
      <w:numFmt w:val="bullet"/>
      <w:lvlText w:val=""/>
      <w:lvlJc w:val="left"/>
      <w:pPr>
        <w:tabs>
          <w:tab w:val="num" w:pos="2880"/>
        </w:tabs>
        <w:ind w:left="2880" w:hanging="360"/>
      </w:pPr>
      <w:rPr>
        <w:rFonts w:ascii="Wingdings 2" w:hAnsi="Wingdings 2" w:hint="default"/>
      </w:rPr>
    </w:lvl>
    <w:lvl w:ilvl="4" w:tplc="B97EA8A2" w:tentative="1">
      <w:start w:val="1"/>
      <w:numFmt w:val="bullet"/>
      <w:lvlText w:val=""/>
      <w:lvlJc w:val="left"/>
      <w:pPr>
        <w:tabs>
          <w:tab w:val="num" w:pos="3600"/>
        </w:tabs>
        <w:ind w:left="3600" w:hanging="360"/>
      </w:pPr>
      <w:rPr>
        <w:rFonts w:ascii="Wingdings 2" w:hAnsi="Wingdings 2" w:hint="default"/>
      </w:rPr>
    </w:lvl>
    <w:lvl w:ilvl="5" w:tplc="BB8A2A1E" w:tentative="1">
      <w:start w:val="1"/>
      <w:numFmt w:val="bullet"/>
      <w:lvlText w:val=""/>
      <w:lvlJc w:val="left"/>
      <w:pPr>
        <w:tabs>
          <w:tab w:val="num" w:pos="4320"/>
        </w:tabs>
        <w:ind w:left="4320" w:hanging="360"/>
      </w:pPr>
      <w:rPr>
        <w:rFonts w:ascii="Wingdings 2" w:hAnsi="Wingdings 2" w:hint="default"/>
      </w:rPr>
    </w:lvl>
    <w:lvl w:ilvl="6" w:tplc="1DACA806" w:tentative="1">
      <w:start w:val="1"/>
      <w:numFmt w:val="bullet"/>
      <w:lvlText w:val=""/>
      <w:lvlJc w:val="left"/>
      <w:pPr>
        <w:tabs>
          <w:tab w:val="num" w:pos="5040"/>
        </w:tabs>
        <w:ind w:left="5040" w:hanging="360"/>
      </w:pPr>
      <w:rPr>
        <w:rFonts w:ascii="Wingdings 2" w:hAnsi="Wingdings 2" w:hint="default"/>
      </w:rPr>
    </w:lvl>
    <w:lvl w:ilvl="7" w:tplc="86F4E46A" w:tentative="1">
      <w:start w:val="1"/>
      <w:numFmt w:val="bullet"/>
      <w:lvlText w:val=""/>
      <w:lvlJc w:val="left"/>
      <w:pPr>
        <w:tabs>
          <w:tab w:val="num" w:pos="5760"/>
        </w:tabs>
        <w:ind w:left="5760" w:hanging="360"/>
      </w:pPr>
      <w:rPr>
        <w:rFonts w:ascii="Wingdings 2" w:hAnsi="Wingdings 2" w:hint="default"/>
      </w:rPr>
    </w:lvl>
    <w:lvl w:ilvl="8" w:tplc="6B8EC68E" w:tentative="1">
      <w:start w:val="1"/>
      <w:numFmt w:val="bullet"/>
      <w:lvlText w:val=""/>
      <w:lvlJc w:val="left"/>
      <w:pPr>
        <w:tabs>
          <w:tab w:val="num" w:pos="6480"/>
        </w:tabs>
        <w:ind w:left="6480" w:hanging="360"/>
      </w:pPr>
      <w:rPr>
        <w:rFonts w:ascii="Wingdings 2" w:hAnsi="Wingdings 2" w:hint="default"/>
      </w:rPr>
    </w:lvl>
  </w:abstractNum>
  <w:abstractNum w:abstractNumId="312">
    <w:nsid w:val="7F7458E1"/>
    <w:multiLevelType w:val="multilevel"/>
    <w:tmpl w:val="D28CEB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nsid w:val="7FD151B9"/>
    <w:multiLevelType w:val="multilevel"/>
    <w:tmpl w:val="EB223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nsid w:val="7FF06ADC"/>
    <w:multiLevelType w:val="multilevel"/>
    <w:tmpl w:val="9700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3"/>
  </w:num>
  <w:num w:numId="2">
    <w:abstractNumId w:val="242"/>
  </w:num>
  <w:num w:numId="3">
    <w:abstractNumId w:val="231"/>
  </w:num>
  <w:num w:numId="4">
    <w:abstractNumId w:val="205"/>
  </w:num>
  <w:num w:numId="5">
    <w:abstractNumId w:val="311"/>
  </w:num>
  <w:num w:numId="6">
    <w:abstractNumId w:val="71"/>
  </w:num>
  <w:num w:numId="7">
    <w:abstractNumId w:val="271"/>
  </w:num>
  <w:num w:numId="8">
    <w:abstractNumId w:val="136"/>
  </w:num>
  <w:num w:numId="9">
    <w:abstractNumId w:val="297"/>
  </w:num>
  <w:num w:numId="10">
    <w:abstractNumId w:val="111"/>
  </w:num>
  <w:num w:numId="11">
    <w:abstractNumId w:val="102"/>
  </w:num>
  <w:num w:numId="12">
    <w:abstractNumId w:val="158"/>
  </w:num>
  <w:num w:numId="13">
    <w:abstractNumId w:val="122"/>
  </w:num>
  <w:num w:numId="14">
    <w:abstractNumId w:val="268"/>
  </w:num>
  <w:num w:numId="15">
    <w:abstractNumId w:val="43"/>
  </w:num>
  <w:num w:numId="16">
    <w:abstractNumId w:val="137"/>
  </w:num>
  <w:num w:numId="17">
    <w:abstractNumId w:val="176"/>
  </w:num>
  <w:num w:numId="18">
    <w:abstractNumId w:val="294"/>
  </w:num>
  <w:num w:numId="19">
    <w:abstractNumId w:val="24"/>
  </w:num>
  <w:num w:numId="20">
    <w:abstractNumId w:val="266"/>
  </w:num>
  <w:num w:numId="21">
    <w:abstractNumId w:val="97"/>
  </w:num>
  <w:num w:numId="22">
    <w:abstractNumId w:val="187"/>
  </w:num>
  <w:num w:numId="23">
    <w:abstractNumId w:val="73"/>
  </w:num>
  <w:num w:numId="24">
    <w:abstractNumId w:val="109"/>
  </w:num>
  <w:num w:numId="25">
    <w:abstractNumId w:val="177"/>
  </w:num>
  <w:num w:numId="26">
    <w:abstractNumId w:val="116"/>
  </w:num>
  <w:num w:numId="27">
    <w:abstractNumId w:val="210"/>
  </w:num>
  <w:num w:numId="28">
    <w:abstractNumId w:val="148"/>
  </w:num>
  <w:num w:numId="29">
    <w:abstractNumId w:val="307"/>
  </w:num>
  <w:num w:numId="30">
    <w:abstractNumId w:val="142"/>
  </w:num>
  <w:num w:numId="31">
    <w:abstractNumId w:val="87"/>
  </w:num>
  <w:num w:numId="32">
    <w:abstractNumId w:val="260"/>
  </w:num>
  <w:num w:numId="33">
    <w:abstractNumId w:val="95"/>
  </w:num>
  <w:num w:numId="34">
    <w:abstractNumId w:val="39"/>
  </w:num>
  <w:num w:numId="35">
    <w:abstractNumId w:val="227"/>
  </w:num>
  <w:num w:numId="36">
    <w:abstractNumId w:val="293"/>
  </w:num>
  <w:num w:numId="37">
    <w:abstractNumId w:val="72"/>
  </w:num>
  <w:num w:numId="38">
    <w:abstractNumId w:val="1"/>
  </w:num>
  <w:num w:numId="39">
    <w:abstractNumId w:val="195"/>
  </w:num>
  <w:num w:numId="40">
    <w:abstractNumId w:val="254"/>
  </w:num>
  <w:num w:numId="41">
    <w:abstractNumId w:val="113"/>
  </w:num>
  <w:num w:numId="42">
    <w:abstractNumId w:val="226"/>
  </w:num>
  <w:num w:numId="43">
    <w:abstractNumId w:val="233"/>
  </w:num>
  <w:num w:numId="44">
    <w:abstractNumId w:val="27"/>
  </w:num>
  <w:num w:numId="45">
    <w:abstractNumId w:val="248"/>
  </w:num>
  <w:num w:numId="46">
    <w:abstractNumId w:val="283"/>
  </w:num>
  <w:num w:numId="47">
    <w:abstractNumId w:val="54"/>
  </w:num>
  <w:num w:numId="48">
    <w:abstractNumId w:val="232"/>
  </w:num>
  <w:num w:numId="49">
    <w:abstractNumId w:val="257"/>
  </w:num>
  <w:num w:numId="50">
    <w:abstractNumId w:val="139"/>
  </w:num>
  <w:num w:numId="51">
    <w:abstractNumId w:val="63"/>
  </w:num>
  <w:num w:numId="52">
    <w:abstractNumId w:val="277"/>
  </w:num>
  <w:num w:numId="53">
    <w:abstractNumId w:val="68"/>
  </w:num>
  <w:num w:numId="54">
    <w:abstractNumId w:val="4"/>
  </w:num>
  <w:num w:numId="55">
    <w:abstractNumId w:val="134"/>
  </w:num>
  <w:num w:numId="56">
    <w:abstractNumId w:val="252"/>
  </w:num>
  <w:num w:numId="57">
    <w:abstractNumId w:val="150"/>
  </w:num>
  <w:num w:numId="58">
    <w:abstractNumId w:val="261"/>
  </w:num>
  <w:num w:numId="59">
    <w:abstractNumId w:val="44"/>
  </w:num>
  <w:num w:numId="60">
    <w:abstractNumId w:val="146"/>
  </w:num>
  <w:num w:numId="61">
    <w:abstractNumId w:val="50"/>
  </w:num>
  <w:num w:numId="62">
    <w:abstractNumId w:val="143"/>
  </w:num>
  <w:num w:numId="63">
    <w:abstractNumId w:val="30"/>
  </w:num>
  <w:num w:numId="64">
    <w:abstractNumId w:val="19"/>
  </w:num>
  <w:num w:numId="65">
    <w:abstractNumId w:val="211"/>
  </w:num>
  <w:num w:numId="66">
    <w:abstractNumId w:val="175"/>
  </w:num>
  <w:num w:numId="67">
    <w:abstractNumId w:val="96"/>
  </w:num>
  <w:num w:numId="68">
    <w:abstractNumId w:val="131"/>
  </w:num>
  <w:num w:numId="69">
    <w:abstractNumId w:val="235"/>
  </w:num>
  <w:num w:numId="70">
    <w:abstractNumId w:val="275"/>
  </w:num>
  <w:num w:numId="71">
    <w:abstractNumId w:val="236"/>
  </w:num>
  <w:num w:numId="72">
    <w:abstractNumId w:val="179"/>
  </w:num>
  <w:num w:numId="73">
    <w:abstractNumId w:val="234"/>
  </w:num>
  <w:num w:numId="74">
    <w:abstractNumId w:val="219"/>
  </w:num>
  <w:num w:numId="75">
    <w:abstractNumId w:val="164"/>
  </w:num>
  <w:num w:numId="76">
    <w:abstractNumId w:val="120"/>
  </w:num>
  <w:num w:numId="77">
    <w:abstractNumId w:val="218"/>
  </w:num>
  <w:num w:numId="78">
    <w:abstractNumId w:val="167"/>
  </w:num>
  <w:num w:numId="79">
    <w:abstractNumId w:val="223"/>
  </w:num>
  <w:num w:numId="80">
    <w:abstractNumId w:val="265"/>
  </w:num>
  <w:num w:numId="81">
    <w:abstractNumId w:val="130"/>
  </w:num>
  <w:num w:numId="82">
    <w:abstractNumId w:val="263"/>
  </w:num>
  <w:num w:numId="83">
    <w:abstractNumId w:val="192"/>
  </w:num>
  <w:num w:numId="84">
    <w:abstractNumId w:val="181"/>
  </w:num>
  <w:num w:numId="85">
    <w:abstractNumId w:val="59"/>
  </w:num>
  <w:num w:numId="86">
    <w:abstractNumId w:val="126"/>
  </w:num>
  <w:num w:numId="87">
    <w:abstractNumId w:val="296"/>
  </w:num>
  <w:num w:numId="88">
    <w:abstractNumId w:val="155"/>
  </w:num>
  <w:num w:numId="89">
    <w:abstractNumId w:val="173"/>
  </w:num>
  <w:num w:numId="90">
    <w:abstractNumId w:val="152"/>
  </w:num>
  <w:num w:numId="91">
    <w:abstractNumId w:val="0"/>
  </w:num>
  <w:num w:numId="92">
    <w:abstractNumId w:val="140"/>
  </w:num>
  <w:num w:numId="93">
    <w:abstractNumId w:val="86"/>
  </w:num>
  <w:num w:numId="94">
    <w:abstractNumId w:val="269"/>
  </w:num>
  <w:num w:numId="95">
    <w:abstractNumId w:val="304"/>
  </w:num>
  <w:num w:numId="96">
    <w:abstractNumId w:val="89"/>
  </w:num>
  <w:num w:numId="97">
    <w:abstractNumId w:val="58"/>
  </w:num>
  <w:num w:numId="98">
    <w:abstractNumId w:val="124"/>
  </w:num>
  <w:num w:numId="99">
    <w:abstractNumId w:val="169"/>
  </w:num>
  <w:num w:numId="100">
    <w:abstractNumId w:val="220"/>
  </w:num>
  <w:num w:numId="101">
    <w:abstractNumId w:val="299"/>
  </w:num>
  <w:num w:numId="102">
    <w:abstractNumId w:val="14"/>
  </w:num>
  <w:num w:numId="103">
    <w:abstractNumId w:val="198"/>
  </w:num>
  <w:num w:numId="104">
    <w:abstractNumId w:val="209"/>
  </w:num>
  <w:num w:numId="105">
    <w:abstractNumId w:val="206"/>
  </w:num>
  <w:num w:numId="106">
    <w:abstractNumId w:val="108"/>
  </w:num>
  <w:num w:numId="107">
    <w:abstractNumId w:val="33"/>
  </w:num>
  <w:num w:numId="108">
    <w:abstractNumId w:val="145"/>
  </w:num>
  <w:num w:numId="109">
    <w:abstractNumId w:val="83"/>
  </w:num>
  <w:num w:numId="110">
    <w:abstractNumId w:val="290"/>
  </w:num>
  <w:num w:numId="111">
    <w:abstractNumId w:val="224"/>
  </w:num>
  <w:num w:numId="112">
    <w:abstractNumId w:val="287"/>
  </w:num>
  <w:num w:numId="113">
    <w:abstractNumId w:val="123"/>
  </w:num>
  <w:num w:numId="114">
    <w:abstractNumId w:val="259"/>
  </w:num>
  <w:num w:numId="115">
    <w:abstractNumId w:val="75"/>
  </w:num>
  <w:num w:numId="116">
    <w:abstractNumId w:val="215"/>
  </w:num>
  <w:num w:numId="117">
    <w:abstractNumId w:val="295"/>
  </w:num>
  <w:num w:numId="118">
    <w:abstractNumId w:val="80"/>
  </w:num>
  <w:num w:numId="119">
    <w:abstractNumId w:val="84"/>
  </w:num>
  <w:num w:numId="120">
    <w:abstractNumId w:val="314"/>
  </w:num>
  <w:num w:numId="121">
    <w:abstractNumId w:val="119"/>
  </w:num>
  <w:num w:numId="122">
    <w:abstractNumId w:val="159"/>
  </w:num>
  <w:num w:numId="123">
    <w:abstractNumId w:val="11"/>
  </w:num>
  <w:num w:numId="124">
    <w:abstractNumId w:val="185"/>
  </w:num>
  <w:num w:numId="125">
    <w:abstractNumId w:val="99"/>
  </w:num>
  <w:num w:numId="126">
    <w:abstractNumId w:val="78"/>
  </w:num>
  <w:num w:numId="127">
    <w:abstractNumId w:val="20"/>
  </w:num>
  <w:num w:numId="128">
    <w:abstractNumId w:val="184"/>
  </w:num>
  <w:num w:numId="129">
    <w:abstractNumId w:val="38"/>
  </w:num>
  <w:num w:numId="130">
    <w:abstractNumId w:val="213"/>
  </w:num>
  <w:num w:numId="131">
    <w:abstractNumId w:val="165"/>
  </w:num>
  <w:num w:numId="132">
    <w:abstractNumId w:val="191"/>
  </w:num>
  <w:num w:numId="133">
    <w:abstractNumId w:val="285"/>
  </w:num>
  <w:num w:numId="134">
    <w:abstractNumId w:val="104"/>
  </w:num>
  <w:num w:numId="135">
    <w:abstractNumId w:val="106"/>
  </w:num>
  <w:num w:numId="136">
    <w:abstractNumId w:val="47"/>
  </w:num>
  <w:num w:numId="137">
    <w:abstractNumId w:val="105"/>
  </w:num>
  <w:num w:numId="138">
    <w:abstractNumId w:val="79"/>
  </w:num>
  <w:num w:numId="139">
    <w:abstractNumId w:val="85"/>
  </w:num>
  <w:num w:numId="140">
    <w:abstractNumId w:val="255"/>
  </w:num>
  <w:num w:numId="141">
    <w:abstractNumId w:val="250"/>
  </w:num>
  <w:num w:numId="142">
    <w:abstractNumId w:val="272"/>
  </w:num>
  <w:num w:numId="143">
    <w:abstractNumId w:val="25"/>
  </w:num>
  <w:num w:numId="144">
    <w:abstractNumId w:val="67"/>
  </w:num>
  <w:num w:numId="145">
    <w:abstractNumId w:val="243"/>
  </w:num>
  <w:num w:numId="146">
    <w:abstractNumId w:val="199"/>
  </w:num>
  <w:num w:numId="147">
    <w:abstractNumId w:val="270"/>
  </w:num>
  <w:num w:numId="148">
    <w:abstractNumId w:val="302"/>
  </w:num>
  <w:num w:numId="149">
    <w:abstractNumId w:val="301"/>
  </w:num>
  <w:num w:numId="150">
    <w:abstractNumId w:val="48"/>
  </w:num>
  <w:num w:numId="151">
    <w:abstractNumId w:val="76"/>
  </w:num>
  <w:num w:numId="152">
    <w:abstractNumId w:val="237"/>
  </w:num>
  <w:num w:numId="153">
    <w:abstractNumId w:val="280"/>
  </w:num>
  <w:num w:numId="154">
    <w:abstractNumId w:val="157"/>
  </w:num>
  <w:num w:numId="155">
    <w:abstractNumId w:val="133"/>
  </w:num>
  <w:num w:numId="156">
    <w:abstractNumId w:val="115"/>
  </w:num>
  <w:num w:numId="157">
    <w:abstractNumId w:val="284"/>
  </w:num>
  <w:num w:numId="158">
    <w:abstractNumId w:val="125"/>
  </w:num>
  <w:num w:numId="159">
    <w:abstractNumId w:val="5"/>
  </w:num>
  <w:num w:numId="160">
    <w:abstractNumId w:val="135"/>
  </w:num>
  <w:num w:numId="161">
    <w:abstractNumId w:val="161"/>
  </w:num>
  <w:num w:numId="162">
    <w:abstractNumId w:val="281"/>
  </w:num>
  <w:num w:numId="163">
    <w:abstractNumId w:val="98"/>
  </w:num>
  <w:num w:numId="164">
    <w:abstractNumId w:val="23"/>
  </w:num>
  <w:num w:numId="165">
    <w:abstractNumId w:val="107"/>
  </w:num>
  <w:num w:numId="166">
    <w:abstractNumId w:val="305"/>
  </w:num>
  <w:num w:numId="167">
    <w:abstractNumId w:val="160"/>
  </w:num>
  <w:num w:numId="168">
    <w:abstractNumId w:val="69"/>
  </w:num>
  <w:num w:numId="169">
    <w:abstractNumId w:val="114"/>
  </w:num>
  <w:num w:numId="170">
    <w:abstractNumId w:val="21"/>
  </w:num>
  <w:num w:numId="171">
    <w:abstractNumId w:val="74"/>
  </w:num>
  <w:num w:numId="172">
    <w:abstractNumId w:val="101"/>
  </w:num>
  <w:num w:numId="173">
    <w:abstractNumId w:val="276"/>
  </w:num>
  <w:num w:numId="174">
    <w:abstractNumId w:val="163"/>
  </w:num>
  <w:num w:numId="175">
    <w:abstractNumId w:val="258"/>
  </w:num>
  <w:num w:numId="176">
    <w:abstractNumId w:val="208"/>
  </w:num>
  <w:num w:numId="177">
    <w:abstractNumId w:val="170"/>
  </w:num>
  <w:num w:numId="178">
    <w:abstractNumId w:val="12"/>
  </w:num>
  <w:num w:numId="179">
    <w:abstractNumId w:val="2"/>
  </w:num>
  <w:num w:numId="180">
    <w:abstractNumId w:val="274"/>
  </w:num>
  <w:num w:numId="181">
    <w:abstractNumId w:val="312"/>
  </w:num>
  <w:num w:numId="182">
    <w:abstractNumId w:val="216"/>
  </w:num>
  <w:num w:numId="183">
    <w:abstractNumId w:val="66"/>
  </w:num>
  <w:num w:numId="184">
    <w:abstractNumId w:val="172"/>
  </w:num>
  <w:num w:numId="185">
    <w:abstractNumId w:val="3"/>
  </w:num>
  <w:num w:numId="186">
    <w:abstractNumId w:val="238"/>
  </w:num>
  <w:num w:numId="187">
    <w:abstractNumId w:val="117"/>
  </w:num>
  <w:num w:numId="188">
    <w:abstractNumId w:val="149"/>
  </w:num>
  <w:num w:numId="189">
    <w:abstractNumId w:val="267"/>
  </w:num>
  <w:num w:numId="190">
    <w:abstractNumId w:val="256"/>
  </w:num>
  <w:num w:numId="191">
    <w:abstractNumId w:val="60"/>
  </w:num>
  <w:num w:numId="192">
    <w:abstractNumId w:val="28"/>
  </w:num>
  <w:num w:numId="193">
    <w:abstractNumId w:val="228"/>
  </w:num>
  <w:num w:numId="194">
    <w:abstractNumId w:val="29"/>
  </w:num>
  <w:num w:numId="195">
    <w:abstractNumId w:val="310"/>
  </w:num>
  <w:num w:numId="196">
    <w:abstractNumId w:val="81"/>
  </w:num>
  <w:num w:numId="197">
    <w:abstractNumId w:val="129"/>
  </w:num>
  <w:num w:numId="198">
    <w:abstractNumId w:val="112"/>
  </w:num>
  <w:num w:numId="199">
    <w:abstractNumId w:val="203"/>
  </w:num>
  <w:num w:numId="200">
    <w:abstractNumId w:val="204"/>
  </w:num>
  <w:num w:numId="201">
    <w:abstractNumId w:val="182"/>
  </w:num>
  <w:num w:numId="202">
    <w:abstractNumId w:val="289"/>
  </w:num>
  <w:num w:numId="203">
    <w:abstractNumId w:val="249"/>
  </w:num>
  <w:num w:numId="204">
    <w:abstractNumId w:val="202"/>
  </w:num>
  <w:num w:numId="205">
    <w:abstractNumId w:val="298"/>
  </w:num>
  <w:num w:numId="206">
    <w:abstractNumId w:val="306"/>
  </w:num>
  <w:num w:numId="207">
    <w:abstractNumId w:val="110"/>
  </w:num>
  <w:num w:numId="208">
    <w:abstractNumId w:val="42"/>
  </w:num>
  <w:num w:numId="209">
    <w:abstractNumId w:val="241"/>
  </w:num>
  <w:num w:numId="210">
    <w:abstractNumId w:val="61"/>
  </w:num>
  <w:num w:numId="211">
    <w:abstractNumId w:val="279"/>
  </w:num>
  <w:num w:numId="212">
    <w:abstractNumId w:val="244"/>
  </w:num>
  <w:num w:numId="213">
    <w:abstractNumId w:val="8"/>
  </w:num>
  <w:num w:numId="214">
    <w:abstractNumId w:val="186"/>
  </w:num>
  <w:num w:numId="215">
    <w:abstractNumId w:val="212"/>
  </w:num>
  <w:num w:numId="216">
    <w:abstractNumId w:val="10"/>
  </w:num>
  <w:num w:numId="217">
    <w:abstractNumId w:val="128"/>
  </w:num>
  <w:num w:numId="218">
    <w:abstractNumId w:val="278"/>
  </w:num>
  <w:num w:numId="219">
    <w:abstractNumId w:val="53"/>
  </w:num>
  <w:num w:numId="220">
    <w:abstractNumId w:val="37"/>
  </w:num>
  <w:num w:numId="221">
    <w:abstractNumId w:val="121"/>
  </w:num>
  <w:num w:numId="222">
    <w:abstractNumId w:val="77"/>
  </w:num>
  <w:num w:numId="223">
    <w:abstractNumId w:val="118"/>
  </w:num>
  <w:num w:numId="224">
    <w:abstractNumId w:val="103"/>
  </w:num>
  <w:num w:numId="225">
    <w:abstractNumId w:val="174"/>
  </w:num>
  <w:num w:numId="226">
    <w:abstractNumId w:val="153"/>
  </w:num>
  <w:num w:numId="227">
    <w:abstractNumId w:val="180"/>
  </w:num>
  <w:num w:numId="228">
    <w:abstractNumId w:val="166"/>
  </w:num>
  <w:num w:numId="229">
    <w:abstractNumId w:val="162"/>
  </w:num>
  <w:num w:numId="230">
    <w:abstractNumId w:val="90"/>
  </w:num>
  <w:num w:numId="231">
    <w:abstractNumId w:val="171"/>
  </w:num>
  <w:num w:numId="232">
    <w:abstractNumId w:val="264"/>
  </w:num>
  <w:num w:numId="233">
    <w:abstractNumId w:val="141"/>
  </w:num>
  <w:num w:numId="234">
    <w:abstractNumId w:val="190"/>
  </w:num>
  <w:num w:numId="235">
    <w:abstractNumId w:val="303"/>
  </w:num>
  <w:num w:numId="236">
    <w:abstractNumId w:val="300"/>
  </w:num>
  <w:num w:numId="237">
    <w:abstractNumId w:val="31"/>
  </w:num>
  <w:num w:numId="238">
    <w:abstractNumId w:val="229"/>
  </w:num>
  <w:num w:numId="239">
    <w:abstractNumId w:val="286"/>
  </w:num>
  <w:num w:numId="240">
    <w:abstractNumId w:val="196"/>
  </w:num>
  <w:num w:numId="241">
    <w:abstractNumId w:val="94"/>
  </w:num>
  <w:num w:numId="242">
    <w:abstractNumId w:val="88"/>
  </w:num>
  <w:num w:numId="243">
    <w:abstractNumId w:val="7"/>
  </w:num>
  <w:num w:numId="244">
    <w:abstractNumId w:val="222"/>
  </w:num>
  <w:num w:numId="245">
    <w:abstractNumId w:val="245"/>
  </w:num>
  <w:num w:numId="246">
    <w:abstractNumId w:val="17"/>
  </w:num>
  <w:num w:numId="247">
    <w:abstractNumId w:val="138"/>
  </w:num>
  <w:num w:numId="248">
    <w:abstractNumId w:val="34"/>
  </w:num>
  <w:num w:numId="249">
    <w:abstractNumId w:val="13"/>
  </w:num>
  <w:num w:numId="250">
    <w:abstractNumId w:val="240"/>
  </w:num>
  <w:num w:numId="251">
    <w:abstractNumId w:val="70"/>
  </w:num>
  <w:num w:numId="252">
    <w:abstractNumId w:val="40"/>
  </w:num>
  <w:num w:numId="253">
    <w:abstractNumId w:val="41"/>
  </w:num>
  <w:num w:numId="254">
    <w:abstractNumId w:val="292"/>
  </w:num>
  <w:num w:numId="255">
    <w:abstractNumId w:val="82"/>
  </w:num>
  <w:num w:numId="256">
    <w:abstractNumId w:val="291"/>
  </w:num>
  <w:num w:numId="257">
    <w:abstractNumId w:val="26"/>
  </w:num>
  <w:num w:numId="258">
    <w:abstractNumId w:val="188"/>
  </w:num>
  <w:num w:numId="259">
    <w:abstractNumId w:val="197"/>
  </w:num>
  <w:num w:numId="260">
    <w:abstractNumId w:val="45"/>
  </w:num>
  <w:num w:numId="261">
    <w:abstractNumId w:val="230"/>
  </w:num>
  <w:num w:numId="262">
    <w:abstractNumId w:val="247"/>
  </w:num>
  <w:num w:numId="263">
    <w:abstractNumId w:val="183"/>
  </w:num>
  <w:num w:numId="264">
    <w:abstractNumId w:val="65"/>
  </w:num>
  <w:num w:numId="265">
    <w:abstractNumId w:val="15"/>
  </w:num>
  <w:num w:numId="266">
    <w:abstractNumId w:val="207"/>
  </w:num>
  <w:num w:numId="267">
    <w:abstractNumId w:val="239"/>
  </w:num>
  <w:num w:numId="268">
    <w:abstractNumId w:val="225"/>
  </w:num>
  <w:num w:numId="269">
    <w:abstractNumId w:val="262"/>
  </w:num>
  <w:num w:numId="270">
    <w:abstractNumId w:val="93"/>
  </w:num>
  <w:num w:numId="271">
    <w:abstractNumId w:val="201"/>
  </w:num>
  <w:num w:numId="272">
    <w:abstractNumId w:val="193"/>
  </w:num>
  <w:num w:numId="273">
    <w:abstractNumId w:val="100"/>
  </w:num>
  <w:num w:numId="274">
    <w:abstractNumId w:val="200"/>
  </w:num>
  <w:num w:numId="275">
    <w:abstractNumId w:val="313"/>
  </w:num>
  <w:num w:numId="276">
    <w:abstractNumId w:val="91"/>
  </w:num>
  <w:num w:numId="277">
    <w:abstractNumId w:val="49"/>
  </w:num>
  <w:num w:numId="278">
    <w:abstractNumId w:val="9"/>
  </w:num>
  <w:num w:numId="279">
    <w:abstractNumId w:val="221"/>
  </w:num>
  <w:num w:numId="280">
    <w:abstractNumId w:val="52"/>
  </w:num>
  <w:num w:numId="281">
    <w:abstractNumId w:val="64"/>
  </w:num>
  <w:num w:numId="282">
    <w:abstractNumId w:val="151"/>
  </w:num>
  <w:num w:numId="283">
    <w:abstractNumId w:val="168"/>
  </w:num>
  <w:num w:numId="284">
    <w:abstractNumId w:val="154"/>
  </w:num>
  <w:num w:numId="285">
    <w:abstractNumId w:val="92"/>
  </w:num>
  <w:num w:numId="286">
    <w:abstractNumId w:val="144"/>
  </w:num>
  <w:num w:numId="287">
    <w:abstractNumId w:val="46"/>
  </w:num>
  <w:num w:numId="288">
    <w:abstractNumId w:val="35"/>
  </w:num>
  <w:num w:numId="289">
    <w:abstractNumId w:val="288"/>
  </w:num>
  <w:num w:numId="290">
    <w:abstractNumId w:val="56"/>
  </w:num>
  <w:num w:numId="291">
    <w:abstractNumId w:val="32"/>
  </w:num>
  <w:num w:numId="292">
    <w:abstractNumId w:val="22"/>
  </w:num>
  <w:num w:numId="293">
    <w:abstractNumId w:val="189"/>
  </w:num>
  <w:num w:numId="294">
    <w:abstractNumId w:val="51"/>
  </w:num>
  <w:num w:numId="295">
    <w:abstractNumId w:val="18"/>
  </w:num>
  <w:num w:numId="296">
    <w:abstractNumId w:val="194"/>
  </w:num>
  <w:num w:numId="297">
    <w:abstractNumId w:val="251"/>
  </w:num>
  <w:num w:numId="298">
    <w:abstractNumId w:val="16"/>
  </w:num>
  <w:num w:numId="299">
    <w:abstractNumId w:val="55"/>
  </w:num>
  <w:num w:numId="300">
    <w:abstractNumId w:val="308"/>
  </w:num>
  <w:num w:numId="301">
    <w:abstractNumId w:val="6"/>
  </w:num>
  <w:num w:numId="302">
    <w:abstractNumId w:val="36"/>
  </w:num>
  <w:num w:numId="303">
    <w:abstractNumId w:val="127"/>
  </w:num>
  <w:num w:numId="304">
    <w:abstractNumId w:val="246"/>
  </w:num>
  <w:num w:numId="305">
    <w:abstractNumId w:val="132"/>
  </w:num>
  <w:num w:numId="306">
    <w:abstractNumId w:val="309"/>
  </w:num>
  <w:num w:numId="307">
    <w:abstractNumId w:val="178"/>
  </w:num>
  <w:num w:numId="308">
    <w:abstractNumId w:val="62"/>
  </w:num>
  <w:num w:numId="309">
    <w:abstractNumId w:val="282"/>
  </w:num>
  <w:num w:numId="310">
    <w:abstractNumId w:val="57"/>
  </w:num>
  <w:num w:numId="311">
    <w:abstractNumId w:val="214"/>
  </w:num>
  <w:num w:numId="312">
    <w:abstractNumId w:val="156"/>
  </w:num>
  <w:num w:numId="313">
    <w:abstractNumId w:val="147"/>
  </w:num>
  <w:num w:numId="314">
    <w:abstractNumId w:val="253"/>
  </w:num>
  <w:num w:numId="315">
    <w:abstractNumId w:val="217"/>
  </w:num>
  <w:numIdMacAtCleanup w:val="3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E3A"/>
    <w:rsid w:val="00027B41"/>
    <w:rsid w:val="001A7A75"/>
    <w:rsid w:val="001B3496"/>
    <w:rsid w:val="002752A6"/>
    <w:rsid w:val="002D25EA"/>
    <w:rsid w:val="00352769"/>
    <w:rsid w:val="00416727"/>
    <w:rsid w:val="004D6338"/>
    <w:rsid w:val="004F3AF8"/>
    <w:rsid w:val="00683D42"/>
    <w:rsid w:val="0068478A"/>
    <w:rsid w:val="007B4256"/>
    <w:rsid w:val="007C657D"/>
    <w:rsid w:val="007D6224"/>
    <w:rsid w:val="007F5362"/>
    <w:rsid w:val="008314AA"/>
    <w:rsid w:val="008766DD"/>
    <w:rsid w:val="008A5C9F"/>
    <w:rsid w:val="008E30B5"/>
    <w:rsid w:val="00947C8F"/>
    <w:rsid w:val="009542EB"/>
    <w:rsid w:val="009E1245"/>
    <w:rsid w:val="00A862B9"/>
    <w:rsid w:val="00B21B9B"/>
    <w:rsid w:val="00B70E3A"/>
    <w:rsid w:val="00C20752"/>
    <w:rsid w:val="00C20F93"/>
    <w:rsid w:val="00C90F18"/>
    <w:rsid w:val="00CB62F6"/>
    <w:rsid w:val="00D44D43"/>
    <w:rsid w:val="00D84D21"/>
    <w:rsid w:val="00DB5156"/>
    <w:rsid w:val="00E22C3E"/>
    <w:rsid w:val="00E41B76"/>
    <w:rsid w:val="00E825C0"/>
    <w:rsid w:val="00FB014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CF297B-B610-45DF-9208-EE3B9C1CC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84D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0E3A"/>
    <w:pPr>
      <w:ind w:left="720"/>
      <w:contextualSpacing/>
    </w:pPr>
  </w:style>
  <w:style w:type="table" w:styleId="TableGrid">
    <w:name w:val="Table Grid"/>
    <w:basedOn w:val="TableNormal"/>
    <w:uiPriority w:val="39"/>
    <w:rsid w:val="00947C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B3496"/>
    <w:rPr>
      <w:color w:val="808080"/>
    </w:rPr>
  </w:style>
  <w:style w:type="paragraph" w:styleId="NormalWeb">
    <w:name w:val="Normal (Web)"/>
    <w:basedOn w:val="Normal"/>
    <w:uiPriority w:val="99"/>
    <w:semiHidden/>
    <w:unhideWhenUsed/>
    <w:rsid w:val="00D84D2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D84D21"/>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D84D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4D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664">
      <w:bodyDiv w:val="1"/>
      <w:marLeft w:val="0"/>
      <w:marRight w:val="0"/>
      <w:marTop w:val="0"/>
      <w:marBottom w:val="0"/>
      <w:divBdr>
        <w:top w:val="none" w:sz="0" w:space="0" w:color="auto"/>
        <w:left w:val="none" w:sz="0" w:space="0" w:color="auto"/>
        <w:bottom w:val="none" w:sz="0" w:space="0" w:color="auto"/>
        <w:right w:val="none" w:sz="0" w:space="0" w:color="auto"/>
      </w:divBdr>
    </w:div>
    <w:div w:id="33699934">
      <w:bodyDiv w:val="1"/>
      <w:marLeft w:val="0"/>
      <w:marRight w:val="0"/>
      <w:marTop w:val="0"/>
      <w:marBottom w:val="0"/>
      <w:divBdr>
        <w:top w:val="none" w:sz="0" w:space="0" w:color="auto"/>
        <w:left w:val="none" w:sz="0" w:space="0" w:color="auto"/>
        <w:bottom w:val="none" w:sz="0" w:space="0" w:color="auto"/>
        <w:right w:val="none" w:sz="0" w:space="0" w:color="auto"/>
      </w:divBdr>
      <w:divsChild>
        <w:div w:id="851453045">
          <w:marLeft w:val="432"/>
          <w:marRight w:val="0"/>
          <w:marTop w:val="134"/>
          <w:marBottom w:val="0"/>
          <w:divBdr>
            <w:top w:val="none" w:sz="0" w:space="0" w:color="auto"/>
            <w:left w:val="none" w:sz="0" w:space="0" w:color="auto"/>
            <w:bottom w:val="none" w:sz="0" w:space="0" w:color="auto"/>
            <w:right w:val="none" w:sz="0" w:space="0" w:color="auto"/>
          </w:divBdr>
        </w:div>
        <w:div w:id="1024163321">
          <w:marLeft w:val="432"/>
          <w:marRight w:val="0"/>
          <w:marTop w:val="134"/>
          <w:marBottom w:val="0"/>
          <w:divBdr>
            <w:top w:val="none" w:sz="0" w:space="0" w:color="auto"/>
            <w:left w:val="none" w:sz="0" w:space="0" w:color="auto"/>
            <w:bottom w:val="none" w:sz="0" w:space="0" w:color="auto"/>
            <w:right w:val="none" w:sz="0" w:space="0" w:color="auto"/>
          </w:divBdr>
        </w:div>
        <w:div w:id="353965103">
          <w:marLeft w:val="432"/>
          <w:marRight w:val="0"/>
          <w:marTop w:val="134"/>
          <w:marBottom w:val="0"/>
          <w:divBdr>
            <w:top w:val="none" w:sz="0" w:space="0" w:color="auto"/>
            <w:left w:val="none" w:sz="0" w:space="0" w:color="auto"/>
            <w:bottom w:val="none" w:sz="0" w:space="0" w:color="auto"/>
            <w:right w:val="none" w:sz="0" w:space="0" w:color="auto"/>
          </w:divBdr>
        </w:div>
        <w:div w:id="1911764242">
          <w:marLeft w:val="432"/>
          <w:marRight w:val="0"/>
          <w:marTop w:val="134"/>
          <w:marBottom w:val="0"/>
          <w:divBdr>
            <w:top w:val="none" w:sz="0" w:space="0" w:color="auto"/>
            <w:left w:val="none" w:sz="0" w:space="0" w:color="auto"/>
            <w:bottom w:val="none" w:sz="0" w:space="0" w:color="auto"/>
            <w:right w:val="none" w:sz="0" w:space="0" w:color="auto"/>
          </w:divBdr>
        </w:div>
        <w:div w:id="581526812">
          <w:marLeft w:val="432"/>
          <w:marRight w:val="0"/>
          <w:marTop w:val="134"/>
          <w:marBottom w:val="0"/>
          <w:divBdr>
            <w:top w:val="none" w:sz="0" w:space="0" w:color="auto"/>
            <w:left w:val="none" w:sz="0" w:space="0" w:color="auto"/>
            <w:bottom w:val="none" w:sz="0" w:space="0" w:color="auto"/>
            <w:right w:val="none" w:sz="0" w:space="0" w:color="auto"/>
          </w:divBdr>
        </w:div>
      </w:divsChild>
    </w:div>
    <w:div w:id="57411495">
      <w:bodyDiv w:val="1"/>
      <w:marLeft w:val="0"/>
      <w:marRight w:val="0"/>
      <w:marTop w:val="0"/>
      <w:marBottom w:val="0"/>
      <w:divBdr>
        <w:top w:val="none" w:sz="0" w:space="0" w:color="auto"/>
        <w:left w:val="none" w:sz="0" w:space="0" w:color="auto"/>
        <w:bottom w:val="none" w:sz="0" w:space="0" w:color="auto"/>
        <w:right w:val="none" w:sz="0" w:space="0" w:color="auto"/>
      </w:divBdr>
      <w:divsChild>
        <w:div w:id="919757211">
          <w:marLeft w:val="432"/>
          <w:marRight w:val="0"/>
          <w:marTop w:val="134"/>
          <w:marBottom w:val="0"/>
          <w:divBdr>
            <w:top w:val="none" w:sz="0" w:space="0" w:color="auto"/>
            <w:left w:val="none" w:sz="0" w:space="0" w:color="auto"/>
            <w:bottom w:val="none" w:sz="0" w:space="0" w:color="auto"/>
            <w:right w:val="none" w:sz="0" w:space="0" w:color="auto"/>
          </w:divBdr>
        </w:div>
        <w:div w:id="1550721945">
          <w:marLeft w:val="1008"/>
          <w:marRight w:val="0"/>
          <w:marTop w:val="115"/>
          <w:marBottom w:val="0"/>
          <w:divBdr>
            <w:top w:val="none" w:sz="0" w:space="0" w:color="auto"/>
            <w:left w:val="none" w:sz="0" w:space="0" w:color="auto"/>
            <w:bottom w:val="none" w:sz="0" w:space="0" w:color="auto"/>
            <w:right w:val="none" w:sz="0" w:space="0" w:color="auto"/>
          </w:divBdr>
        </w:div>
        <w:div w:id="1896235280">
          <w:marLeft w:val="1008"/>
          <w:marRight w:val="0"/>
          <w:marTop w:val="115"/>
          <w:marBottom w:val="0"/>
          <w:divBdr>
            <w:top w:val="none" w:sz="0" w:space="0" w:color="auto"/>
            <w:left w:val="none" w:sz="0" w:space="0" w:color="auto"/>
            <w:bottom w:val="none" w:sz="0" w:space="0" w:color="auto"/>
            <w:right w:val="none" w:sz="0" w:space="0" w:color="auto"/>
          </w:divBdr>
        </w:div>
        <w:div w:id="1143230486">
          <w:marLeft w:val="1008"/>
          <w:marRight w:val="0"/>
          <w:marTop w:val="115"/>
          <w:marBottom w:val="0"/>
          <w:divBdr>
            <w:top w:val="none" w:sz="0" w:space="0" w:color="auto"/>
            <w:left w:val="none" w:sz="0" w:space="0" w:color="auto"/>
            <w:bottom w:val="none" w:sz="0" w:space="0" w:color="auto"/>
            <w:right w:val="none" w:sz="0" w:space="0" w:color="auto"/>
          </w:divBdr>
        </w:div>
        <w:div w:id="1620868545">
          <w:marLeft w:val="432"/>
          <w:marRight w:val="0"/>
          <w:marTop w:val="134"/>
          <w:marBottom w:val="0"/>
          <w:divBdr>
            <w:top w:val="none" w:sz="0" w:space="0" w:color="auto"/>
            <w:left w:val="none" w:sz="0" w:space="0" w:color="auto"/>
            <w:bottom w:val="none" w:sz="0" w:space="0" w:color="auto"/>
            <w:right w:val="none" w:sz="0" w:space="0" w:color="auto"/>
          </w:divBdr>
        </w:div>
      </w:divsChild>
    </w:div>
    <w:div w:id="75521500">
      <w:bodyDiv w:val="1"/>
      <w:marLeft w:val="0"/>
      <w:marRight w:val="0"/>
      <w:marTop w:val="0"/>
      <w:marBottom w:val="0"/>
      <w:divBdr>
        <w:top w:val="none" w:sz="0" w:space="0" w:color="auto"/>
        <w:left w:val="none" w:sz="0" w:space="0" w:color="auto"/>
        <w:bottom w:val="none" w:sz="0" w:space="0" w:color="auto"/>
        <w:right w:val="none" w:sz="0" w:space="0" w:color="auto"/>
      </w:divBdr>
      <w:divsChild>
        <w:div w:id="1826166352">
          <w:marLeft w:val="0"/>
          <w:marRight w:val="0"/>
          <w:marTop w:val="0"/>
          <w:marBottom w:val="0"/>
          <w:divBdr>
            <w:top w:val="none" w:sz="0" w:space="0" w:color="auto"/>
            <w:left w:val="none" w:sz="0" w:space="0" w:color="auto"/>
            <w:bottom w:val="none" w:sz="0" w:space="0" w:color="auto"/>
            <w:right w:val="none" w:sz="0" w:space="0" w:color="auto"/>
          </w:divBdr>
          <w:divsChild>
            <w:div w:id="712774168">
              <w:marLeft w:val="737"/>
              <w:marRight w:val="0"/>
              <w:marTop w:val="0"/>
              <w:marBottom w:val="0"/>
              <w:divBdr>
                <w:top w:val="none" w:sz="0" w:space="0" w:color="auto"/>
                <w:left w:val="none" w:sz="0" w:space="0" w:color="auto"/>
                <w:bottom w:val="none" w:sz="0" w:space="0" w:color="auto"/>
                <w:right w:val="none" w:sz="0" w:space="0" w:color="auto"/>
              </w:divBdr>
            </w:div>
            <w:div w:id="943265062">
              <w:marLeft w:val="737"/>
              <w:marRight w:val="0"/>
              <w:marTop w:val="0"/>
              <w:marBottom w:val="0"/>
              <w:divBdr>
                <w:top w:val="none" w:sz="0" w:space="0" w:color="auto"/>
                <w:left w:val="none" w:sz="0" w:space="0" w:color="auto"/>
                <w:bottom w:val="none" w:sz="0" w:space="0" w:color="auto"/>
                <w:right w:val="none" w:sz="0" w:space="0" w:color="auto"/>
              </w:divBdr>
            </w:div>
          </w:divsChild>
        </w:div>
      </w:divsChild>
    </w:div>
    <w:div w:id="111441663">
      <w:bodyDiv w:val="1"/>
      <w:marLeft w:val="0"/>
      <w:marRight w:val="0"/>
      <w:marTop w:val="0"/>
      <w:marBottom w:val="0"/>
      <w:divBdr>
        <w:top w:val="none" w:sz="0" w:space="0" w:color="auto"/>
        <w:left w:val="none" w:sz="0" w:space="0" w:color="auto"/>
        <w:bottom w:val="none" w:sz="0" w:space="0" w:color="auto"/>
        <w:right w:val="none" w:sz="0" w:space="0" w:color="auto"/>
      </w:divBdr>
    </w:div>
    <w:div w:id="115025064">
      <w:bodyDiv w:val="1"/>
      <w:marLeft w:val="0"/>
      <w:marRight w:val="0"/>
      <w:marTop w:val="0"/>
      <w:marBottom w:val="0"/>
      <w:divBdr>
        <w:top w:val="none" w:sz="0" w:space="0" w:color="auto"/>
        <w:left w:val="none" w:sz="0" w:space="0" w:color="auto"/>
        <w:bottom w:val="none" w:sz="0" w:space="0" w:color="auto"/>
        <w:right w:val="none" w:sz="0" w:space="0" w:color="auto"/>
      </w:divBdr>
    </w:div>
    <w:div w:id="117258247">
      <w:bodyDiv w:val="1"/>
      <w:marLeft w:val="0"/>
      <w:marRight w:val="0"/>
      <w:marTop w:val="0"/>
      <w:marBottom w:val="0"/>
      <w:divBdr>
        <w:top w:val="none" w:sz="0" w:space="0" w:color="auto"/>
        <w:left w:val="none" w:sz="0" w:space="0" w:color="auto"/>
        <w:bottom w:val="none" w:sz="0" w:space="0" w:color="auto"/>
        <w:right w:val="none" w:sz="0" w:space="0" w:color="auto"/>
      </w:divBdr>
      <w:divsChild>
        <w:div w:id="1807818604">
          <w:marLeft w:val="547"/>
          <w:marRight w:val="0"/>
          <w:marTop w:val="154"/>
          <w:marBottom w:val="0"/>
          <w:divBdr>
            <w:top w:val="none" w:sz="0" w:space="0" w:color="auto"/>
            <w:left w:val="none" w:sz="0" w:space="0" w:color="auto"/>
            <w:bottom w:val="none" w:sz="0" w:space="0" w:color="auto"/>
            <w:right w:val="none" w:sz="0" w:space="0" w:color="auto"/>
          </w:divBdr>
        </w:div>
        <w:div w:id="233510057">
          <w:marLeft w:val="547"/>
          <w:marRight w:val="0"/>
          <w:marTop w:val="154"/>
          <w:marBottom w:val="0"/>
          <w:divBdr>
            <w:top w:val="none" w:sz="0" w:space="0" w:color="auto"/>
            <w:left w:val="none" w:sz="0" w:space="0" w:color="auto"/>
            <w:bottom w:val="none" w:sz="0" w:space="0" w:color="auto"/>
            <w:right w:val="none" w:sz="0" w:space="0" w:color="auto"/>
          </w:divBdr>
        </w:div>
        <w:div w:id="2021153969">
          <w:marLeft w:val="547"/>
          <w:marRight w:val="0"/>
          <w:marTop w:val="154"/>
          <w:marBottom w:val="0"/>
          <w:divBdr>
            <w:top w:val="none" w:sz="0" w:space="0" w:color="auto"/>
            <w:left w:val="none" w:sz="0" w:space="0" w:color="auto"/>
            <w:bottom w:val="none" w:sz="0" w:space="0" w:color="auto"/>
            <w:right w:val="none" w:sz="0" w:space="0" w:color="auto"/>
          </w:divBdr>
        </w:div>
        <w:div w:id="906258229">
          <w:marLeft w:val="547"/>
          <w:marRight w:val="0"/>
          <w:marTop w:val="154"/>
          <w:marBottom w:val="0"/>
          <w:divBdr>
            <w:top w:val="none" w:sz="0" w:space="0" w:color="auto"/>
            <w:left w:val="none" w:sz="0" w:space="0" w:color="auto"/>
            <w:bottom w:val="none" w:sz="0" w:space="0" w:color="auto"/>
            <w:right w:val="none" w:sz="0" w:space="0" w:color="auto"/>
          </w:divBdr>
        </w:div>
      </w:divsChild>
    </w:div>
    <w:div w:id="146359997">
      <w:bodyDiv w:val="1"/>
      <w:marLeft w:val="0"/>
      <w:marRight w:val="0"/>
      <w:marTop w:val="0"/>
      <w:marBottom w:val="0"/>
      <w:divBdr>
        <w:top w:val="none" w:sz="0" w:space="0" w:color="auto"/>
        <w:left w:val="none" w:sz="0" w:space="0" w:color="auto"/>
        <w:bottom w:val="none" w:sz="0" w:space="0" w:color="auto"/>
        <w:right w:val="none" w:sz="0" w:space="0" w:color="auto"/>
      </w:divBdr>
      <w:divsChild>
        <w:div w:id="1231237683">
          <w:marLeft w:val="0"/>
          <w:marRight w:val="0"/>
          <w:marTop w:val="0"/>
          <w:marBottom w:val="0"/>
          <w:divBdr>
            <w:top w:val="none" w:sz="0" w:space="0" w:color="auto"/>
            <w:left w:val="none" w:sz="0" w:space="0" w:color="auto"/>
            <w:bottom w:val="none" w:sz="0" w:space="0" w:color="auto"/>
            <w:right w:val="none" w:sz="0" w:space="0" w:color="auto"/>
          </w:divBdr>
        </w:div>
      </w:divsChild>
    </w:div>
    <w:div w:id="156120926">
      <w:bodyDiv w:val="1"/>
      <w:marLeft w:val="0"/>
      <w:marRight w:val="0"/>
      <w:marTop w:val="0"/>
      <w:marBottom w:val="0"/>
      <w:divBdr>
        <w:top w:val="none" w:sz="0" w:space="0" w:color="auto"/>
        <w:left w:val="none" w:sz="0" w:space="0" w:color="auto"/>
        <w:bottom w:val="none" w:sz="0" w:space="0" w:color="auto"/>
        <w:right w:val="none" w:sz="0" w:space="0" w:color="auto"/>
      </w:divBdr>
      <w:divsChild>
        <w:div w:id="971131084">
          <w:marLeft w:val="274"/>
          <w:marRight w:val="0"/>
          <w:marTop w:val="150"/>
          <w:marBottom w:val="0"/>
          <w:divBdr>
            <w:top w:val="none" w:sz="0" w:space="0" w:color="auto"/>
            <w:left w:val="none" w:sz="0" w:space="0" w:color="auto"/>
            <w:bottom w:val="none" w:sz="0" w:space="0" w:color="auto"/>
            <w:right w:val="none" w:sz="0" w:space="0" w:color="auto"/>
          </w:divBdr>
        </w:div>
        <w:div w:id="41177432">
          <w:marLeft w:val="274"/>
          <w:marRight w:val="0"/>
          <w:marTop w:val="150"/>
          <w:marBottom w:val="0"/>
          <w:divBdr>
            <w:top w:val="none" w:sz="0" w:space="0" w:color="auto"/>
            <w:left w:val="none" w:sz="0" w:space="0" w:color="auto"/>
            <w:bottom w:val="none" w:sz="0" w:space="0" w:color="auto"/>
            <w:right w:val="none" w:sz="0" w:space="0" w:color="auto"/>
          </w:divBdr>
        </w:div>
        <w:div w:id="1124039282">
          <w:marLeft w:val="274"/>
          <w:marRight w:val="0"/>
          <w:marTop w:val="150"/>
          <w:marBottom w:val="0"/>
          <w:divBdr>
            <w:top w:val="none" w:sz="0" w:space="0" w:color="auto"/>
            <w:left w:val="none" w:sz="0" w:space="0" w:color="auto"/>
            <w:bottom w:val="none" w:sz="0" w:space="0" w:color="auto"/>
            <w:right w:val="none" w:sz="0" w:space="0" w:color="auto"/>
          </w:divBdr>
        </w:div>
      </w:divsChild>
    </w:div>
    <w:div w:id="160780613">
      <w:bodyDiv w:val="1"/>
      <w:marLeft w:val="0"/>
      <w:marRight w:val="0"/>
      <w:marTop w:val="0"/>
      <w:marBottom w:val="0"/>
      <w:divBdr>
        <w:top w:val="none" w:sz="0" w:space="0" w:color="auto"/>
        <w:left w:val="none" w:sz="0" w:space="0" w:color="auto"/>
        <w:bottom w:val="none" w:sz="0" w:space="0" w:color="auto"/>
        <w:right w:val="none" w:sz="0" w:space="0" w:color="auto"/>
      </w:divBdr>
    </w:div>
    <w:div w:id="170992654">
      <w:bodyDiv w:val="1"/>
      <w:marLeft w:val="0"/>
      <w:marRight w:val="0"/>
      <w:marTop w:val="0"/>
      <w:marBottom w:val="0"/>
      <w:divBdr>
        <w:top w:val="none" w:sz="0" w:space="0" w:color="auto"/>
        <w:left w:val="none" w:sz="0" w:space="0" w:color="auto"/>
        <w:bottom w:val="none" w:sz="0" w:space="0" w:color="auto"/>
        <w:right w:val="none" w:sz="0" w:space="0" w:color="auto"/>
      </w:divBdr>
      <w:divsChild>
        <w:div w:id="1069304277">
          <w:marLeft w:val="432"/>
          <w:marRight w:val="0"/>
          <w:marTop w:val="154"/>
          <w:marBottom w:val="0"/>
          <w:divBdr>
            <w:top w:val="none" w:sz="0" w:space="0" w:color="auto"/>
            <w:left w:val="none" w:sz="0" w:space="0" w:color="auto"/>
            <w:bottom w:val="none" w:sz="0" w:space="0" w:color="auto"/>
            <w:right w:val="none" w:sz="0" w:space="0" w:color="auto"/>
          </w:divBdr>
        </w:div>
      </w:divsChild>
    </w:div>
    <w:div w:id="204486068">
      <w:bodyDiv w:val="1"/>
      <w:marLeft w:val="0"/>
      <w:marRight w:val="0"/>
      <w:marTop w:val="0"/>
      <w:marBottom w:val="0"/>
      <w:divBdr>
        <w:top w:val="none" w:sz="0" w:space="0" w:color="auto"/>
        <w:left w:val="none" w:sz="0" w:space="0" w:color="auto"/>
        <w:bottom w:val="none" w:sz="0" w:space="0" w:color="auto"/>
        <w:right w:val="none" w:sz="0" w:space="0" w:color="auto"/>
      </w:divBdr>
      <w:divsChild>
        <w:div w:id="1641768711">
          <w:marLeft w:val="547"/>
          <w:marRight w:val="0"/>
          <w:marTop w:val="154"/>
          <w:marBottom w:val="0"/>
          <w:divBdr>
            <w:top w:val="none" w:sz="0" w:space="0" w:color="auto"/>
            <w:left w:val="none" w:sz="0" w:space="0" w:color="auto"/>
            <w:bottom w:val="none" w:sz="0" w:space="0" w:color="auto"/>
            <w:right w:val="none" w:sz="0" w:space="0" w:color="auto"/>
          </w:divBdr>
        </w:div>
        <w:div w:id="516383970">
          <w:marLeft w:val="547"/>
          <w:marRight w:val="0"/>
          <w:marTop w:val="154"/>
          <w:marBottom w:val="0"/>
          <w:divBdr>
            <w:top w:val="none" w:sz="0" w:space="0" w:color="auto"/>
            <w:left w:val="none" w:sz="0" w:space="0" w:color="auto"/>
            <w:bottom w:val="none" w:sz="0" w:space="0" w:color="auto"/>
            <w:right w:val="none" w:sz="0" w:space="0" w:color="auto"/>
          </w:divBdr>
        </w:div>
        <w:div w:id="1651597450">
          <w:marLeft w:val="547"/>
          <w:marRight w:val="0"/>
          <w:marTop w:val="154"/>
          <w:marBottom w:val="0"/>
          <w:divBdr>
            <w:top w:val="none" w:sz="0" w:space="0" w:color="auto"/>
            <w:left w:val="none" w:sz="0" w:space="0" w:color="auto"/>
            <w:bottom w:val="none" w:sz="0" w:space="0" w:color="auto"/>
            <w:right w:val="none" w:sz="0" w:space="0" w:color="auto"/>
          </w:divBdr>
        </w:div>
        <w:div w:id="1124807088">
          <w:marLeft w:val="547"/>
          <w:marRight w:val="0"/>
          <w:marTop w:val="154"/>
          <w:marBottom w:val="0"/>
          <w:divBdr>
            <w:top w:val="none" w:sz="0" w:space="0" w:color="auto"/>
            <w:left w:val="none" w:sz="0" w:space="0" w:color="auto"/>
            <w:bottom w:val="none" w:sz="0" w:space="0" w:color="auto"/>
            <w:right w:val="none" w:sz="0" w:space="0" w:color="auto"/>
          </w:divBdr>
        </w:div>
        <w:div w:id="2075156018">
          <w:marLeft w:val="547"/>
          <w:marRight w:val="0"/>
          <w:marTop w:val="154"/>
          <w:marBottom w:val="0"/>
          <w:divBdr>
            <w:top w:val="none" w:sz="0" w:space="0" w:color="auto"/>
            <w:left w:val="none" w:sz="0" w:space="0" w:color="auto"/>
            <w:bottom w:val="none" w:sz="0" w:space="0" w:color="auto"/>
            <w:right w:val="none" w:sz="0" w:space="0" w:color="auto"/>
          </w:divBdr>
        </w:div>
        <w:div w:id="1859538693">
          <w:marLeft w:val="547"/>
          <w:marRight w:val="0"/>
          <w:marTop w:val="154"/>
          <w:marBottom w:val="0"/>
          <w:divBdr>
            <w:top w:val="none" w:sz="0" w:space="0" w:color="auto"/>
            <w:left w:val="none" w:sz="0" w:space="0" w:color="auto"/>
            <w:bottom w:val="none" w:sz="0" w:space="0" w:color="auto"/>
            <w:right w:val="none" w:sz="0" w:space="0" w:color="auto"/>
          </w:divBdr>
        </w:div>
      </w:divsChild>
    </w:div>
    <w:div w:id="208424804">
      <w:bodyDiv w:val="1"/>
      <w:marLeft w:val="0"/>
      <w:marRight w:val="0"/>
      <w:marTop w:val="0"/>
      <w:marBottom w:val="0"/>
      <w:divBdr>
        <w:top w:val="none" w:sz="0" w:space="0" w:color="auto"/>
        <w:left w:val="none" w:sz="0" w:space="0" w:color="auto"/>
        <w:bottom w:val="none" w:sz="0" w:space="0" w:color="auto"/>
        <w:right w:val="none" w:sz="0" w:space="0" w:color="auto"/>
      </w:divBdr>
      <w:divsChild>
        <w:div w:id="2038315268">
          <w:marLeft w:val="274"/>
          <w:marRight w:val="0"/>
          <w:marTop w:val="150"/>
          <w:marBottom w:val="0"/>
          <w:divBdr>
            <w:top w:val="none" w:sz="0" w:space="0" w:color="auto"/>
            <w:left w:val="none" w:sz="0" w:space="0" w:color="auto"/>
            <w:bottom w:val="none" w:sz="0" w:space="0" w:color="auto"/>
            <w:right w:val="none" w:sz="0" w:space="0" w:color="auto"/>
          </w:divBdr>
        </w:div>
        <w:div w:id="1070494797">
          <w:marLeft w:val="274"/>
          <w:marRight w:val="0"/>
          <w:marTop w:val="150"/>
          <w:marBottom w:val="0"/>
          <w:divBdr>
            <w:top w:val="none" w:sz="0" w:space="0" w:color="auto"/>
            <w:left w:val="none" w:sz="0" w:space="0" w:color="auto"/>
            <w:bottom w:val="none" w:sz="0" w:space="0" w:color="auto"/>
            <w:right w:val="none" w:sz="0" w:space="0" w:color="auto"/>
          </w:divBdr>
        </w:div>
        <w:div w:id="792558497">
          <w:marLeft w:val="274"/>
          <w:marRight w:val="0"/>
          <w:marTop w:val="150"/>
          <w:marBottom w:val="0"/>
          <w:divBdr>
            <w:top w:val="none" w:sz="0" w:space="0" w:color="auto"/>
            <w:left w:val="none" w:sz="0" w:space="0" w:color="auto"/>
            <w:bottom w:val="none" w:sz="0" w:space="0" w:color="auto"/>
            <w:right w:val="none" w:sz="0" w:space="0" w:color="auto"/>
          </w:divBdr>
        </w:div>
        <w:div w:id="1033270626">
          <w:marLeft w:val="274"/>
          <w:marRight w:val="0"/>
          <w:marTop w:val="150"/>
          <w:marBottom w:val="0"/>
          <w:divBdr>
            <w:top w:val="none" w:sz="0" w:space="0" w:color="auto"/>
            <w:left w:val="none" w:sz="0" w:space="0" w:color="auto"/>
            <w:bottom w:val="none" w:sz="0" w:space="0" w:color="auto"/>
            <w:right w:val="none" w:sz="0" w:space="0" w:color="auto"/>
          </w:divBdr>
        </w:div>
        <w:div w:id="1130629855">
          <w:marLeft w:val="274"/>
          <w:marRight w:val="0"/>
          <w:marTop w:val="150"/>
          <w:marBottom w:val="0"/>
          <w:divBdr>
            <w:top w:val="none" w:sz="0" w:space="0" w:color="auto"/>
            <w:left w:val="none" w:sz="0" w:space="0" w:color="auto"/>
            <w:bottom w:val="none" w:sz="0" w:space="0" w:color="auto"/>
            <w:right w:val="none" w:sz="0" w:space="0" w:color="auto"/>
          </w:divBdr>
        </w:div>
      </w:divsChild>
    </w:div>
    <w:div w:id="208810647">
      <w:bodyDiv w:val="1"/>
      <w:marLeft w:val="0"/>
      <w:marRight w:val="0"/>
      <w:marTop w:val="0"/>
      <w:marBottom w:val="0"/>
      <w:divBdr>
        <w:top w:val="none" w:sz="0" w:space="0" w:color="auto"/>
        <w:left w:val="none" w:sz="0" w:space="0" w:color="auto"/>
        <w:bottom w:val="none" w:sz="0" w:space="0" w:color="auto"/>
        <w:right w:val="none" w:sz="0" w:space="0" w:color="auto"/>
      </w:divBdr>
      <w:divsChild>
        <w:div w:id="1995063204">
          <w:marLeft w:val="547"/>
          <w:marRight w:val="0"/>
          <w:marTop w:val="160"/>
          <w:marBottom w:val="0"/>
          <w:divBdr>
            <w:top w:val="none" w:sz="0" w:space="0" w:color="auto"/>
            <w:left w:val="none" w:sz="0" w:space="0" w:color="auto"/>
            <w:bottom w:val="none" w:sz="0" w:space="0" w:color="auto"/>
            <w:right w:val="none" w:sz="0" w:space="0" w:color="auto"/>
          </w:divBdr>
        </w:div>
      </w:divsChild>
    </w:div>
    <w:div w:id="237449366">
      <w:bodyDiv w:val="1"/>
      <w:marLeft w:val="0"/>
      <w:marRight w:val="0"/>
      <w:marTop w:val="0"/>
      <w:marBottom w:val="0"/>
      <w:divBdr>
        <w:top w:val="none" w:sz="0" w:space="0" w:color="auto"/>
        <w:left w:val="none" w:sz="0" w:space="0" w:color="auto"/>
        <w:bottom w:val="none" w:sz="0" w:space="0" w:color="auto"/>
        <w:right w:val="none" w:sz="0" w:space="0" w:color="auto"/>
      </w:divBdr>
      <w:divsChild>
        <w:div w:id="391077563">
          <w:marLeft w:val="806"/>
          <w:marRight w:val="0"/>
          <w:marTop w:val="75"/>
          <w:marBottom w:val="0"/>
          <w:divBdr>
            <w:top w:val="none" w:sz="0" w:space="0" w:color="auto"/>
            <w:left w:val="none" w:sz="0" w:space="0" w:color="auto"/>
            <w:bottom w:val="none" w:sz="0" w:space="0" w:color="auto"/>
            <w:right w:val="none" w:sz="0" w:space="0" w:color="auto"/>
          </w:divBdr>
        </w:div>
        <w:div w:id="443378952">
          <w:marLeft w:val="806"/>
          <w:marRight w:val="0"/>
          <w:marTop w:val="75"/>
          <w:marBottom w:val="0"/>
          <w:divBdr>
            <w:top w:val="none" w:sz="0" w:space="0" w:color="auto"/>
            <w:left w:val="none" w:sz="0" w:space="0" w:color="auto"/>
            <w:bottom w:val="none" w:sz="0" w:space="0" w:color="auto"/>
            <w:right w:val="none" w:sz="0" w:space="0" w:color="auto"/>
          </w:divBdr>
        </w:div>
        <w:div w:id="502623560">
          <w:marLeft w:val="806"/>
          <w:marRight w:val="0"/>
          <w:marTop w:val="75"/>
          <w:marBottom w:val="0"/>
          <w:divBdr>
            <w:top w:val="none" w:sz="0" w:space="0" w:color="auto"/>
            <w:left w:val="none" w:sz="0" w:space="0" w:color="auto"/>
            <w:bottom w:val="none" w:sz="0" w:space="0" w:color="auto"/>
            <w:right w:val="none" w:sz="0" w:space="0" w:color="auto"/>
          </w:divBdr>
        </w:div>
      </w:divsChild>
    </w:div>
    <w:div w:id="263003627">
      <w:bodyDiv w:val="1"/>
      <w:marLeft w:val="0"/>
      <w:marRight w:val="0"/>
      <w:marTop w:val="0"/>
      <w:marBottom w:val="0"/>
      <w:divBdr>
        <w:top w:val="none" w:sz="0" w:space="0" w:color="auto"/>
        <w:left w:val="none" w:sz="0" w:space="0" w:color="auto"/>
        <w:bottom w:val="none" w:sz="0" w:space="0" w:color="auto"/>
        <w:right w:val="none" w:sz="0" w:space="0" w:color="auto"/>
      </w:divBdr>
    </w:div>
    <w:div w:id="271859095">
      <w:bodyDiv w:val="1"/>
      <w:marLeft w:val="0"/>
      <w:marRight w:val="0"/>
      <w:marTop w:val="0"/>
      <w:marBottom w:val="0"/>
      <w:divBdr>
        <w:top w:val="none" w:sz="0" w:space="0" w:color="auto"/>
        <w:left w:val="none" w:sz="0" w:space="0" w:color="auto"/>
        <w:bottom w:val="none" w:sz="0" w:space="0" w:color="auto"/>
        <w:right w:val="none" w:sz="0" w:space="0" w:color="auto"/>
      </w:divBdr>
      <w:divsChild>
        <w:div w:id="623124746">
          <w:marLeft w:val="547"/>
          <w:marRight w:val="0"/>
          <w:marTop w:val="154"/>
          <w:marBottom w:val="0"/>
          <w:divBdr>
            <w:top w:val="none" w:sz="0" w:space="0" w:color="auto"/>
            <w:left w:val="none" w:sz="0" w:space="0" w:color="auto"/>
            <w:bottom w:val="none" w:sz="0" w:space="0" w:color="auto"/>
            <w:right w:val="none" w:sz="0" w:space="0" w:color="auto"/>
          </w:divBdr>
        </w:div>
        <w:div w:id="652296776">
          <w:marLeft w:val="547"/>
          <w:marRight w:val="0"/>
          <w:marTop w:val="154"/>
          <w:marBottom w:val="0"/>
          <w:divBdr>
            <w:top w:val="none" w:sz="0" w:space="0" w:color="auto"/>
            <w:left w:val="none" w:sz="0" w:space="0" w:color="auto"/>
            <w:bottom w:val="none" w:sz="0" w:space="0" w:color="auto"/>
            <w:right w:val="none" w:sz="0" w:space="0" w:color="auto"/>
          </w:divBdr>
        </w:div>
        <w:div w:id="1796875414">
          <w:marLeft w:val="547"/>
          <w:marRight w:val="0"/>
          <w:marTop w:val="154"/>
          <w:marBottom w:val="0"/>
          <w:divBdr>
            <w:top w:val="none" w:sz="0" w:space="0" w:color="auto"/>
            <w:left w:val="none" w:sz="0" w:space="0" w:color="auto"/>
            <w:bottom w:val="none" w:sz="0" w:space="0" w:color="auto"/>
            <w:right w:val="none" w:sz="0" w:space="0" w:color="auto"/>
          </w:divBdr>
        </w:div>
      </w:divsChild>
    </w:div>
    <w:div w:id="302001118">
      <w:bodyDiv w:val="1"/>
      <w:marLeft w:val="0"/>
      <w:marRight w:val="0"/>
      <w:marTop w:val="0"/>
      <w:marBottom w:val="0"/>
      <w:divBdr>
        <w:top w:val="none" w:sz="0" w:space="0" w:color="auto"/>
        <w:left w:val="none" w:sz="0" w:space="0" w:color="auto"/>
        <w:bottom w:val="none" w:sz="0" w:space="0" w:color="auto"/>
        <w:right w:val="none" w:sz="0" w:space="0" w:color="auto"/>
      </w:divBdr>
    </w:div>
    <w:div w:id="304287498">
      <w:bodyDiv w:val="1"/>
      <w:marLeft w:val="0"/>
      <w:marRight w:val="0"/>
      <w:marTop w:val="0"/>
      <w:marBottom w:val="0"/>
      <w:divBdr>
        <w:top w:val="none" w:sz="0" w:space="0" w:color="auto"/>
        <w:left w:val="none" w:sz="0" w:space="0" w:color="auto"/>
        <w:bottom w:val="none" w:sz="0" w:space="0" w:color="auto"/>
        <w:right w:val="none" w:sz="0" w:space="0" w:color="auto"/>
      </w:divBdr>
      <w:divsChild>
        <w:div w:id="1774007972">
          <w:marLeft w:val="274"/>
          <w:marRight w:val="0"/>
          <w:marTop w:val="150"/>
          <w:marBottom w:val="0"/>
          <w:divBdr>
            <w:top w:val="none" w:sz="0" w:space="0" w:color="auto"/>
            <w:left w:val="none" w:sz="0" w:space="0" w:color="auto"/>
            <w:bottom w:val="none" w:sz="0" w:space="0" w:color="auto"/>
            <w:right w:val="none" w:sz="0" w:space="0" w:color="auto"/>
          </w:divBdr>
        </w:div>
        <w:div w:id="1240678370">
          <w:marLeft w:val="274"/>
          <w:marRight w:val="0"/>
          <w:marTop w:val="150"/>
          <w:marBottom w:val="0"/>
          <w:divBdr>
            <w:top w:val="none" w:sz="0" w:space="0" w:color="auto"/>
            <w:left w:val="none" w:sz="0" w:space="0" w:color="auto"/>
            <w:bottom w:val="none" w:sz="0" w:space="0" w:color="auto"/>
            <w:right w:val="none" w:sz="0" w:space="0" w:color="auto"/>
          </w:divBdr>
        </w:div>
        <w:div w:id="2049722136">
          <w:marLeft w:val="274"/>
          <w:marRight w:val="0"/>
          <w:marTop w:val="150"/>
          <w:marBottom w:val="0"/>
          <w:divBdr>
            <w:top w:val="none" w:sz="0" w:space="0" w:color="auto"/>
            <w:left w:val="none" w:sz="0" w:space="0" w:color="auto"/>
            <w:bottom w:val="none" w:sz="0" w:space="0" w:color="auto"/>
            <w:right w:val="none" w:sz="0" w:space="0" w:color="auto"/>
          </w:divBdr>
        </w:div>
        <w:div w:id="1063674163">
          <w:marLeft w:val="274"/>
          <w:marRight w:val="0"/>
          <w:marTop w:val="150"/>
          <w:marBottom w:val="0"/>
          <w:divBdr>
            <w:top w:val="none" w:sz="0" w:space="0" w:color="auto"/>
            <w:left w:val="none" w:sz="0" w:space="0" w:color="auto"/>
            <w:bottom w:val="none" w:sz="0" w:space="0" w:color="auto"/>
            <w:right w:val="none" w:sz="0" w:space="0" w:color="auto"/>
          </w:divBdr>
        </w:div>
        <w:div w:id="1799376166">
          <w:marLeft w:val="274"/>
          <w:marRight w:val="0"/>
          <w:marTop w:val="150"/>
          <w:marBottom w:val="0"/>
          <w:divBdr>
            <w:top w:val="none" w:sz="0" w:space="0" w:color="auto"/>
            <w:left w:val="none" w:sz="0" w:space="0" w:color="auto"/>
            <w:bottom w:val="none" w:sz="0" w:space="0" w:color="auto"/>
            <w:right w:val="none" w:sz="0" w:space="0" w:color="auto"/>
          </w:divBdr>
        </w:div>
        <w:div w:id="472795019">
          <w:marLeft w:val="274"/>
          <w:marRight w:val="0"/>
          <w:marTop w:val="150"/>
          <w:marBottom w:val="0"/>
          <w:divBdr>
            <w:top w:val="none" w:sz="0" w:space="0" w:color="auto"/>
            <w:left w:val="none" w:sz="0" w:space="0" w:color="auto"/>
            <w:bottom w:val="none" w:sz="0" w:space="0" w:color="auto"/>
            <w:right w:val="none" w:sz="0" w:space="0" w:color="auto"/>
          </w:divBdr>
        </w:div>
        <w:div w:id="764226600">
          <w:marLeft w:val="274"/>
          <w:marRight w:val="0"/>
          <w:marTop w:val="150"/>
          <w:marBottom w:val="0"/>
          <w:divBdr>
            <w:top w:val="none" w:sz="0" w:space="0" w:color="auto"/>
            <w:left w:val="none" w:sz="0" w:space="0" w:color="auto"/>
            <w:bottom w:val="none" w:sz="0" w:space="0" w:color="auto"/>
            <w:right w:val="none" w:sz="0" w:space="0" w:color="auto"/>
          </w:divBdr>
        </w:div>
        <w:div w:id="1778603549">
          <w:marLeft w:val="274"/>
          <w:marRight w:val="0"/>
          <w:marTop w:val="150"/>
          <w:marBottom w:val="0"/>
          <w:divBdr>
            <w:top w:val="none" w:sz="0" w:space="0" w:color="auto"/>
            <w:left w:val="none" w:sz="0" w:space="0" w:color="auto"/>
            <w:bottom w:val="none" w:sz="0" w:space="0" w:color="auto"/>
            <w:right w:val="none" w:sz="0" w:space="0" w:color="auto"/>
          </w:divBdr>
        </w:div>
        <w:div w:id="1779836774">
          <w:marLeft w:val="274"/>
          <w:marRight w:val="0"/>
          <w:marTop w:val="150"/>
          <w:marBottom w:val="0"/>
          <w:divBdr>
            <w:top w:val="none" w:sz="0" w:space="0" w:color="auto"/>
            <w:left w:val="none" w:sz="0" w:space="0" w:color="auto"/>
            <w:bottom w:val="none" w:sz="0" w:space="0" w:color="auto"/>
            <w:right w:val="none" w:sz="0" w:space="0" w:color="auto"/>
          </w:divBdr>
        </w:div>
      </w:divsChild>
    </w:div>
    <w:div w:id="306281433">
      <w:bodyDiv w:val="1"/>
      <w:marLeft w:val="0"/>
      <w:marRight w:val="0"/>
      <w:marTop w:val="0"/>
      <w:marBottom w:val="0"/>
      <w:divBdr>
        <w:top w:val="none" w:sz="0" w:space="0" w:color="auto"/>
        <w:left w:val="none" w:sz="0" w:space="0" w:color="auto"/>
        <w:bottom w:val="none" w:sz="0" w:space="0" w:color="auto"/>
        <w:right w:val="none" w:sz="0" w:space="0" w:color="auto"/>
      </w:divBdr>
      <w:divsChild>
        <w:div w:id="2030988331">
          <w:marLeft w:val="432"/>
          <w:marRight w:val="0"/>
          <w:marTop w:val="154"/>
          <w:marBottom w:val="0"/>
          <w:divBdr>
            <w:top w:val="none" w:sz="0" w:space="0" w:color="auto"/>
            <w:left w:val="none" w:sz="0" w:space="0" w:color="auto"/>
            <w:bottom w:val="none" w:sz="0" w:space="0" w:color="auto"/>
            <w:right w:val="none" w:sz="0" w:space="0" w:color="auto"/>
          </w:divBdr>
        </w:div>
        <w:div w:id="1999919384">
          <w:marLeft w:val="432"/>
          <w:marRight w:val="0"/>
          <w:marTop w:val="154"/>
          <w:marBottom w:val="0"/>
          <w:divBdr>
            <w:top w:val="none" w:sz="0" w:space="0" w:color="auto"/>
            <w:left w:val="none" w:sz="0" w:space="0" w:color="auto"/>
            <w:bottom w:val="none" w:sz="0" w:space="0" w:color="auto"/>
            <w:right w:val="none" w:sz="0" w:space="0" w:color="auto"/>
          </w:divBdr>
        </w:div>
        <w:div w:id="1330912370">
          <w:marLeft w:val="432"/>
          <w:marRight w:val="0"/>
          <w:marTop w:val="154"/>
          <w:marBottom w:val="0"/>
          <w:divBdr>
            <w:top w:val="none" w:sz="0" w:space="0" w:color="auto"/>
            <w:left w:val="none" w:sz="0" w:space="0" w:color="auto"/>
            <w:bottom w:val="none" w:sz="0" w:space="0" w:color="auto"/>
            <w:right w:val="none" w:sz="0" w:space="0" w:color="auto"/>
          </w:divBdr>
        </w:div>
        <w:div w:id="144005631">
          <w:marLeft w:val="432"/>
          <w:marRight w:val="0"/>
          <w:marTop w:val="154"/>
          <w:marBottom w:val="0"/>
          <w:divBdr>
            <w:top w:val="none" w:sz="0" w:space="0" w:color="auto"/>
            <w:left w:val="none" w:sz="0" w:space="0" w:color="auto"/>
            <w:bottom w:val="none" w:sz="0" w:space="0" w:color="auto"/>
            <w:right w:val="none" w:sz="0" w:space="0" w:color="auto"/>
          </w:divBdr>
        </w:div>
        <w:div w:id="1769698269">
          <w:marLeft w:val="432"/>
          <w:marRight w:val="0"/>
          <w:marTop w:val="154"/>
          <w:marBottom w:val="0"/>
          <w:divBdr>
            <w:top w:val="none" w:sz="0" w:space="0" w:color="auto"/>
            <w:left w:val="none" w:sz="0" w:space="0" w:color="auto"/>
            <w:bottom w:val="none" w:sz="0" w:space="0" w:color="auto"/>
            <w:right w:val="none" w:sz="0" w:space="0" w:color="auto"/>
          </w:divBdr>
        </w:div>
        <w:div w:id="369766227">
          <w:marLeft w:val="432"/>
          <w:marRight w:val="0"/>
          <w:marTop w:val="154"/>
          <w:marBottom w:val="0"/>
          <w:divBdr>
            <w:top w:val="none" w:sz="0" w:space="0" w:color="auto"/>
            <w:left w:val="none" w:sz="0" w:space="0" w:color="auto"/>
            <w:bottom w:val="none" w:sz="0" w:space="0" w:color="auto"/>
            <w:right w:val="none" w:sz="0" w:space="0" w:color="auto"/>
          </w:divBdr>
        </w:div>
      </w:divsChild>
    </w:div>
    <w:div w:id="309291753">
      <w:bodyDiv w:val="1"/>
      <w:marLeft w:val="0"/>
      <w:marRight w:val="0"/>
      <w:marTop w:val="0"/>
      <w:marBottom w:val="0"/>
      <w:divBdr>
        <w:top w:val="none" w:sz="0" w:space="0" w:color="auto"/>
        <w:left w:val="none" w:sz="0" w:space="0" w:color="auto"/>
        <w:bottom w:val="none" w:sz="0" w:space="0" w:color="auto"/>
        <w:right w:val="none" w:sz="0" w:space="0" w:color="auto"/>
      </w:divBdr>
      <w:divsChild>
        <w:div w:id="419134853">
          <w:marLeft w:val="432"/>
          <w:marRight w:val="0"/>
          <w:marTop w:val="134"/>
          <w:marBottom w:val="0"/>
          <w:divBdr>
            <w:top w:val="none" w:sz="0" w:space="0" w:color="auto"/>
            <w:left w:val="none" w:sz="0" w:space="0" w:color="auto"/>
            <w:bottom w:val="none" w:sz="0" w:space="0" w:color="auto"/>
            <w:right w:val="none" w:sz="0" w:space="0" w:color="auto"/>
          </w:divBdr>
        </w:div>
        <w:div w:id="2059476157">
          <w:marLeft w:val="432"/>
          <w:marRight w:val="0"/>
          <w:marTop w:val="134"/>
          <w:marBottom w:val="0"/>
          <w:divBdr>
            <w:top w:val="none" w:sz="0" w:space="0" w:color="auto"/>
            <w:left w:val="none" w:sz="0" w:space="0" w:color="auto"/>
            <w:bottom w:val="none" w:sz="0" w:space="0" w:color="auto"/>
            <w:right w:val="none" w:sz="0" w:space="0" w:color="auto"/>
          </w:divBdr>
        </w:div>
        <w:div w:id="1101726449">
          <w:marLeft w:val="432"/>
          <w:marRight w:val="0"/>
          <w:marTop w:val="134"/>
          <w:marBottom w:val="0"/>
          <w:divBdr>
            <w:top w:val="none" w:sz="0" w:space="0" w:color="auto"/>
            <w:left w:val="none" w:sz="0" w:space="0" w:color="auto"/>
            <w:bottom w:val="none" w:sz="0" w:space="0" w:color="auto"/>
            <w:right w:val="none" w:sz="0" w:space="0" w:color="auto"/>
          </w:divBdr>
        </w:div>
        <w:div w:id="54086366">
          <w:marLeft w:val="432"/>
          <w:marRight w:val="0"/>
          <w:marTop w:val="134"/>
          <w:marBottom w:val="0"/>
          <w:divBdr>
            <w:top w:val="none" w:sz="0" w:space="0" w:color="auto"/>
            <w:left w:val="none" w:sz="0" w:space="0" w:color="auto"/>
            <w:bottom w:val="none" w:sz="0" w:space="0" w:color="auto"/>
            <w:right w:val="none" w:sz="0" w:space="0" w:color="auto"/>
          </w:divBdr>
        </w:div>
        <w:div w:id="1094940756">
          <w:marLeft w:val="432"/>
          <w:marRight w:val="0"/>
          <w:marTop w:val="134"/>
          <w:marBottom w:val="0"/>
          <w:divBdr>
            <w:top w:val="none" w:sz="0" w:space="0" w:color="auto"/>
            <w:left w:val="none" w:sz="0" w:space="0" w:color="auto"/>
            <w:bottom w:val="none" w:sz="0" w:space="0" w:color="auto"/>
            <w:right w:val="none" w:sz="0" w:space="0" w:color="auto"/>
          </w:divBdr>
        </w:div>
        <w:div w:id="488595139">
          <w:marLeft w:val="432"/>
          <w:marRight w:val="0"/>
          <w:marTop w:val="134"/>
          <w:marBottom w:val="0"/>
          <w:divBdr>
            <w:top w:val="none" w:sz="0" w:space="0" w:color="auto"/>
            <w:left w:val="none" w:sz="0" w:space="0" w:color="auto"/>
            <w:bottom w:val="none" w:sz="0" w:space="0" w:color="auto"/>
            <w:right w:val="none" w:sz="0" w:space="0" w:color="auto"/>
          </w:divBdr>
        </w:div>
        <w:div w:id="978533930">
          <w:marLeft w:val="432"/>
          <w:marRight w:val="0"/>
          <w:marTop w:val="134"/>
          <w:marBottom w:val="0"/>
          <w:divBdr>
            <w:top w:val="none" w:sz="0" w:space="0" w:color="auto"/>
            <w:left w:val="none" w:sz="0" w:space="0" w:color="auto"/>
            <w:bottom w:val="none" w:sz="0" w:space="0" w:color="auto"/>
            <w:right w:val="none" w:sz="0" w:space="0" w:color="auto"/>
          </w:divBdr>
        </w:div>
        <w:div w:id="1013068200">
          <w:marLeft w:val="432"/>
          <w:marRight w:val="0"/>
          <w:marTop w:val="134"/>
          <w:marBottom w:val="0"/>
          <w:divBdr>
            <w:top w:val="none" w:sz="0" w:space="0" w:color="auto"/>
            <w:left w:val="none" w:sz="0" w:space="0" w:color="auto"/>
            <w:bottom w:val="none" w:sz="0" w:space="0" w:color="auto"/>
            <w:right w:val="none" w:sz="0" w:space="0" w:color="auto"/>
          </w:divBdr>
        </w:div>
      </w:divsChild>
    </w:div>
    <w:div w:id="321782065">
      <w:bodyDiv w:val="1"/>
      <w:marLeft w:val="0"/>
      <w:marRight w:val="0"/>
      <w:marTop w:val="0"/>
      <w:marBottom w:val="0"/>
      <w:divBdr>
        <w:top w:val="none" w:sz="0" w:space="0" w:color="auto"/>
        <w:left w:val="none" w:sz="0" w:space="0" w:color="auto"/>
        <w:bottom w:val="none" w:sz="0" w:space="0" w:color="auto"/>
        <w:right w:val="none" w:sz="0" w:space="0" w:color="auto"/>
      </w:divBdr>
      <w:divsChild>
        <w:div w:id="1542669621">
          <w:marLeft w:val="0"/>
          <w:marRight w:val="0"/>
          <w:marTop w:val="0"/>
          <w:marBottom w:val="0"/>
          <w:divBdr>
            <w:top w:val="none" w:sz="0" w:space="0" w:color="auto"/>
            <w:left w:val="none" w:sz="0" w:space="0" w:color="auto"/>
            <w:bottom w:val="none" w:sz="0" w:space="0" w:color="auto"/>
            <w:right w:val="none" w:sz="0" w:space="0" w:color="auto"/>
          </w:divBdr>
          <w:divsChild>
            <w:div w:id="792333661">
              <w:marLeft w:val="1418"/>
              <w:marRight w:val="0"/>
              <w:marTop w:val="0"/>
              <w:marBottom w:val="0"/>
              <w:divBdr>
                <w:top w:val="none" w:sz="0" w:space="0" w:color="auto"/>
                <w:left w:val="none" w:sz="0" w:space="0" w:color="auto"/>
                <w:bottom w:val="none" w:sz="0" w:space="0" w:color="auto"/>
                <w:right w:val="none" w:sz="0" w:space="0" w:color="auto"/>
              </w:divBdr>
            </w:div>
            <w:div w:id="1204749453">
              <w:marLeft w:val="737"/>
              <w:marRight w:val="0"/>
              <w:marTop w:val="0"/>
              <w:marBottom w:val="0"/>
              <w:divBdr>
                <w:top w:val="none" w:sz="0" w:space="0" w:color="auto"/>
                <w:left w:val="none" w:sz="0" w:space="0" w:color="auto"/>
                <w:bottom w:val="none" w:sz="0" w:space="0" w:color="auto"/>
                <w:right w:val="none" w:sz="0" w:space="0" w:color="auto"/>
              </w:divBdr>
            </w:div>
            <w:div w:id="1427267575">
              <w:marLeft w:val="1304"/>
              <w:marRight w:val="0"/>
              <w:marTop w:val="0"/>
              <w:marBottom w:val="0"/>
              <w:divBdr>
                <w:top w:val="none" w:sz="0" w:space="0" w:color="auto"/>
                <w:left w:val="none" w:sz="0" w:space="0" w:color="auto"/>
                <w:bottom w:val="none" w:sz="0" w:space="0" w:color="auto"/>
                <w:right w:val="none" w:sz="0" w:space="0" w:color="auto"/>
              </w:divBdr>
            </w:div>
            <w:div w:id="1013071509">
              <w:marLeft w:val="737"/>
              <w:marRight w:val="0"/>
              <w:marTop w:val="0"/>
              <w:marBottom w:val="0"/>
              <w:divBdr>
                <w:top w:val="none" w:sz="0" w:space="0" w:color="auto"/>
                <w:left w:val="none" w:sz="0" w:space="0" w:color="auto"/>
                <w:bottom w:val="none" w:sz="0" w:space="0" w:color="auto"/>
                <w:right w:val="none" w:sz="0" w:space="0" w:color="auto"/>
              </w:divBdr>
            </w:div>
            <w:div w:id="97255574">
              <w:marLeft w:val="1304"/>
              <w:marRight w:val="0"/>
              <w:marTop w:val="0"/>
              <w:marBottom w:val="0"/>
              <w:divBdr>
                <w:top w:val="none" w:sz="0" w:space="0" w:color="auto"/>
                <w:left w:val="none" w:sz="0" w:space="0" w:color="auto"/>
                <w:bottom w:val="none" w:sz="0" w:space="0" w:color="auto"/>
                <w:right w:val="none" w:sz="0" w:space="0" w:color="auto"/>
              </w:divBdr>
            </w:div>
            <w:div w:id="39600214">
              <w:marLeft w:val="1418"/>
              <w:marRight w:val="0"/>
              <w:marTop w:val="0"/>
              <w:marBottom w:val="0"/>
              <w:divBdr>
                <w:top w:val="none" w:sz="0" w:space="0" w:color="auto"/>
                <w:left w:val="none" w:sz="0" w:space="0" w:color="auto"/>
                <w:bottom w:val="none" w:sz="0" w:space="0" w:color="auto"/>
                <w:right w:val="none" w:sz="0" w:space="0" w:color="auto"/>
              </w:divBdr>
            </w:div>
            <w:div w:id="1755277540">
              <w:marLeft w:val="-113"/>
              <w:marRight w:val="0"/>
              <w:marTop w:val="0"/>
              <w:marBottom w:val="0"/>
              <w:divBdr>
                <w:top w:val="none" w:sz="0" w:space="0" w:color="auto"/>
                <w:left w:val="none" w:sz="0" w:space="0" w:color="auto"/>
                <w:bottom w:val="none" w:sz="0" w:space="0" w:color="auto"/>
                <w:right w:val="none" w:sz="0" w:space="0" w:color="auto"/>
              </w:divBdr>
            </w:div>
            <w:div w:id="1325938522">
              <w:marLeft w:val="-113"/>
              <w:marRight w:val="0"/>
              <w:marTop w:val="0"/>
              <w:marBottom w:val="0"/>
              <w:divBdr>
                <w:top w:val="none" w:sz="0" w:space="0" w:color="auto"/>
                <w:left w:val="none" w:sz="0" w:space="0" w:color="auto"/>
                <w:bottom w:val="none" w:sz="0" w:space="0" w:color="auto"/>
                <w:right w:val="none" w:sz="0" w:space="0" w:color="auto"/>
              </w:divBdr>
            </w:div>
            <w:div w:id="1913857000">
              <w:marLeft w:val="624"/>
              <w:marRight w:val="0"/>
              <w:marTop w:val="0"/>
              <w:marBottom w:val="0"/>
              <w:divBdr>
                <w:top w:val="none" w:sz="0" w:space="0" w:color="auto"/>
                <w:left w:val="none" w:sz="0" w:space="0" w:color="auto"/>
                <w:bottom w:val="none" w:sz="0" w:space="0" w:color="auto"/>
                <w:right w:val="none" w:sz="0" w:space="0" w:color="auto"/>
              </w:divBdr>
            </w:div>
            <w:div w:id="500779888">
              <w:marLeft w:val="737"/>
              <w:marRight w:val="0"/>
              <w:marTop w:val="0"/>
              <w:marBottom w:val="0"/>
              <w:divBdr>
                <w:top w:val="none" w:sz="0" w:space="0" w:color="auto"/>
                <w:left w:val="none" w:sz="0" w:space="0" w:color="auto"/>
                <w:bottom w:val="none" w:sz="0" w:space="0" w:color="auto"/>
                <w:right w:val="none" w:sz="0" w:space="0" w:color="auto"/>
              </w:divBdr>
            </w:div>
            <w:div w:id="900209556">
              <w:marLeft w:val="737"/>
              <w:marRight w:val="0"/>
              <w:marTop w:val="0"/>
              <w:marBottom w:val="0"/>
              <w:divBdr>
                <w:top w:val="none" w:sz="0" w:space="0" w:color="auto"/>
                <w:left w:val="none" w:sz="0" w:space="0" w:color="auto"/>
                <w:bottom w:val="none" w:sz="0" w:space="0" w:color="auto"/>
                <w:right w:val="none" w:sz="0" w:space="0" w:color="auto"/>
              </w:divBdr>
            </w:div>
          </w:divsChild>
        </w:div>
      </w:divsChild>
    </w:div>
    <w:div w:id="334697682">
      <w:bodyDiv w:val="1"/>
      <w:marLeft w:val="0"/>
      <w:marRight w:val="0"/>
      <w:marTop w:val="0"/>
      <w:marBottom w:val="0"/>
      <w:divBdr>
        <w:top w:val="none" w:sz="0" w:space="0" w:color="auto"/>
        <w:left w:val="none" w:sz="0" w:space="0" w:color="auto"/>
        <w:bottom w:val="none" w:sz="0" w:space="0" w:color="auto"/>
        <w:right w:val="none" w:sz="0" w:space="0" w:color="auto"/>
      </w:divBdr>
    </w:div>
    <w:div w:id="351540523">
      <w:bodyDiv w:val="1"/>
      <w:marLeft w:val="0"/>
      <w:marRight w:val="0"/>
      <w:marTop w:val="0"/>
      <w:marBottom w:val="0"/>
      <w:divBdr>
        <w:top w:val="none" w:sz="0" w:space="0" w:color="auto"/>
        <w:left w:val="none" w:sz="0" w:space="0" w:color="auto"/>
        <w:bottom w:val="none" w:sz="0" w:space="0" w:color="auto"/>
        <w:right w:val="none" w:sz="0" w:space="0" w:color="auto"/>
      </w:divBdr>
      <w:divsChild>
        <w:div w:id="1767920815">
          <w:marLeft w:val="432"/>
          <w:marRight w:val="0"/>
          <w:marTop w:val="125"/>
          <w:marBottom w:val="0"/>
          <w:divBdr>
            <w:top w:val="none" w:sz="0" w:space="0" w:color="auto"/>
            <w:left w:val="none" w:sz="0" w:space="0" w:color="auto"/>
            <w:bottom w:val="none" w:sz="0" w:space="0" w:color="auto"/>
            <w:right w:val="none" w:sz="0" w:space="0" w:color="auto"/>
          </w:divBdr>
        </w:div>
        <w:div w:id="1200431424">
          <w:marLeft w:val="432"/>
          <w:marRight w:val="0"/>
          <w:marTop w:val="125"/>
          <w:marBottom w:val="0"/>
          <w:divBdr>
            <w:top w:val="none" w:sz="0" w:space="0" w:color="auto"/>
            <w:left w:val="none" w:sz="0" w:space="0" w:color="auto"/>
            <w:bottom w:val="none" w:sz="0" w:space="0" w:color="auto"/>
            <w:right w:val="none" w:sz="0" w:space="0" w:color="auto"/>
          </w:divBdr>
        </w:div>
        <w:div w:id="1364668193">
          <w:marLeft w:val="432"/>
          <w:marRight w:val="0"/>
          <w:marTop w:val="125"/>
          <w:marBottom w:val="0"/>
          <w:divBdr>
            <w:top w:val="none" w:sz="0" w:space="0" w:color="auto"/>
            <w:left w:val="none" w:sz="0" w:space="0" w:color="auto"/>
            <w:bottom w:val="none" w:sz="0" w:space="0" w:color="auto"/>
            <w:right w:val="none" w:sz="0" w:space="0" w:color="auto"/>
          </w:divBdr>
        </w:div>
      </w:divsChild>
    </w:div>
    <w:div w:id="359089184">
      <w:bodyDiv w:val="1"/>
      <w:marLeft w:val="0"/>
      <w:marRight w:val="0"/>
      <w:marTop w:val="0"/>
      <w:marBottom w:val="0"/>
      <w:divBdr>
        <w:top w:val="none" w:sz="0" w:space="0" w:color="auto"/>
        <w:left w:val="none" w:sz="0" w:space="0" w:color="auto"/>
        <w:bottom w:val="none" w:sz="0" w:space="0" w:color="auto"/>
        <w:right w:val="none" w:sz="0" w:space="0" w:color="auto"/>
      </w:divBdr>
      <w:divsChild>
        <w:div w:id="43453277">
          <w:marLeft w:val="806"/>
          <w:marRight w:val="0"/>
          <w:marTop w:val="134"/>
          <w:marBottom w:val="0"/>
          <w:divBdr>
            <w:top w:val="none" w:sz="0" w:space="0" w:color="auto"/>
            <w:left w:val="none" w:sz="0" w:space="0" w:color="auto"/>
            <w:bottom w:val="none" w:sz="0" w:space="0" w:color="auto"/>
            <w:right w:val="none" w:sz="0" w:space="0" w:color="auto"/>
          </w:divBdr>
        </w:div>
        <w:div w:id="263073025">
          <w:marLeft w:val="547"/>
          <w:marRight w:val="0"/>
          <w:marTop w:val="96"/>
          <w:marBottom w:val="0"/>
          <w:divBdr>
            <w:top w:val="none" w:sz="0" w:space="0" w:color="auto"/>
            <w:left w:val="none" w:sz="0" w:space="0" w:color="auto"/>
            <w:bottom w:val="none" w:sz="0" w:space="0" w:color="auto"/>
            <w:right w:val="none" w:sz="0" w:space="0" w:color="auto"/>
          </w:divBdr>
        </w:div>
        <w:div w:id="1816529414">
          <w:marLeft w:val="547"/>
          <w:marRight w:val="0"/>
          <w:marTop w:val="96"/>
          <w:marBottom w:val="0"/>
          <w:divBdr>
            <w:top w:val="none" w:sz="0" w:space="0" w:color="auto"/>
            <w:left w:val="none" w:sz="0" w:space="0" w:color="auto"/>
            <w:bottom w:val="none" w:sz="0" w:space="0" w:color="auto"/>
            <w:right w:val="none" w:sz="0" w:space="0" w:color="auto"/>
          </w:divBdr>
        </w:div>
      </w:divsChild>
    </w:div>
    <w:div w:id="363211744">
      <w:bodyDiv w:val="1"/>
      <w:marLeft w:val="0"/>
      <w:marRight w:val="0"/>
      <w:marTop w:val="0"/>
      <w:marBottom w:val="0"/>
      <w:divBdr>
        <w:top w:val="none" w:sz="0" w:space="0" w:color="auto"/>
        <w:left w:val="none" w:sz="0" w:space="0" w:color="auto"/>
        <w:bottom w:val="none" w:sz="0" w:space="0" w:color="auto"/>
        <w:right w:val="none" w:sz="0" w:space="0" w:color="auto"/>
      </w:divBdr>
      <w:divsChild>
        <w:div w:id="1698509985">
          <w:marLeft w:val="547"/>
          <w:marRight w:val="0"/>
          <w:marTop w:val="154"/>
          <w:marBottom w:val="0"/>
          <w:divBdr>
            <w:top w:val="none" w:sz="0" w:space="0" w:color="auto"/>
            <w:left w:val="none" w:sz="0" w:space="0" w:color="auto"/>
            <w:bottom w:val="none" w:sz="0" w:space="0" w:color="auto"/>
            <w:right w:val="none" w:sz="0" w:space="0" w:color="auto"/>
          </w:divBdr>
        </w:div>
        <w:div w:id="1690795034">
          <w:marLeft w:val="547"/>
          <w:marRight w:val="0"/>
          <w:marTop w:val="154"/>
          <w:marBottom w:val="0"/>
          <w:divBdr>
            <w:top w:val="none" w:sz="0" w:space="0" w:color="auto"/>
            <w:left w:val="none" w:sz="0" w:space="0" w:color="auto"/>
            <w:bottom w:val="none" w:sz="0" w:space="0" w:color="auto"/>
            <w:right w:val="none" w:sz="0" w:space="0" w:color="auto"/>
          </w:divBdr>
        </w:div>
      </w:divsChild>
    </w:div>
    <w:div w:id="366180475">
      <w:bodyDiv w:val="1"/>
      <w:marLeft w:val="0"/>
      <w:marRight w:val="0"/>
      <w:marTop w:val="0"/>
      <w:marBottom w:val="0"/>
      <w:divBdr>
        <w:top w:val="none" w:sz="0" w:space="0" w:color="auto"/>
        <w:left w:val="none" w:sz="0" w:space="0" w:color="auto"/>
        <w:bottom w:val="none" w:sz="0" w:space="0" w:color="auto"/>
        <w:right w:val="none" w:sz="0" w:space="0" w:color="auto"/>
      </w:divBdr>
      <w:divsChild>
        <w:div w:id="1221282396">
          <w:marLeft w:val="547"/>
          <w:marRight w:val="0"/>
          <w:marTop w:val="154"/>
          <w:marBottom w:val="0"/>
          <w:divBdr>
            <w:top w:val="none" w:sz="0" w:space="0" w:color="auto"/>
            <w:left w:val="none" w:sz="0" w:space="0" w:color="auto"/>
            <w:bottom w:val="none" w:sz="0" w:space="0" w:color="auto"/>
            <w:right w:val="none" w:sz="0" w:space="0" w:color="auto"/>
          </w:divBdr>
        </w:div>
        <w:div w:id="1536308147">
          <w:marLeft w:val="547"/>
          <w:marRight w:val="0"/>
          <w:marTop w:val="154"/>
          <w:marBottom w:val="0"/>
          <w:divBdr>
            <w:top w:val="none" w:sz="0" w:space="0" w:color="auto"/>
            <w:left w:val="none" w:sz="0" w:space="0" w:color="auto"/>
            <w:bottom w:val="none" w:sz="0" w:space="0" w:color="auto"/>
            <w:right w:val="none" w:sz="0" w:space="0" w:color="auto"/>
          </w:divBdr>
        </w:div>
        <w:div w:id="155196726">
          <w:marLeft w:val="547"/>
          <w:marRight w:val="0"/>
          <w:marTop w:val="154"/>
          <w:marBottom w:val="0"/>
          <w:divBdr>
            <w:top w:val="none" w:sz="0" w:space="0" w:color="auto"/>
            <w:left w:val="none" w:sz="0" w:space="0" w:color="auto"/>
            <w:bottom w:val="none" w:sz="0" w:space="0" w:color="auto"/>
            <w:right w:val="none" w:sz="0" w:space="0" w:color="auto"/>
          </w:divBdr>
        </w:div>
        <w:div w:id="1822503264">
          <w:marLeft w:val="547"/>
          <w:marRight w:val="0"/>
          <w:marTop w:val="154"/>
          <w:marBottom w:val="0"/>
          <w:divBdr>
            <w:top w:val="none" w:sz="0" w:space="0" w:color="auto"/>
            <w:left w:val="none" w:sz="0" w:space="0" w:color="auto"/>
            <w:bottom w:val="none" w:sz="0" w:space="0" w:color="auto"/>
            <w:right w:val="none" w:sz="0" w:space="0" w:color="auto"/>
          </w:divBdr>
        </w:div>
        <w:div w:id="1214343960">
          <w:marLeft w:val="547"/>
          <w:marRight w:val="0"/>
          <w:marTop w:val="154"/>
          <w:marBottom w:val="0"/>
          <w:divBdr>
            <w:top w:val="none" w:sz="0" w:space="0" w:color="auto"/>
            <w:left w:val="none" w:sz="0" w:space="0" w:color="auto"/>
            <w:bottom w:val="none" w:sz="0" w:space="0" w:color="auto"/>
            <w:right w:val="none" w:sz="0" w:space="0" w:color="auto"/>
          </w:divBdr>
        </w:div>
      </w:divsChild>
    </w:div>
    <w:div w:id="369493690">
      <w:bodyDiv w:val="1"/>
      <w:marLeft w:val="0"/>
      <w:marRight w:val="0"/>
      <w:marTop w:val="0"/>
      <w:marBottom w:val="0"/>
      <w:divBdr>
        <w:top w:val="none" w:sz="0" w:space="0" w:color="auto"/>
        <w:left w:val="none" w:sz="0" w:space="0" w:color="auto"/>
        <w:bottom w:val="none" w:sz="0" w:space="0" w:color="auto"/>
        <w:right w:val="none" w:sz="0" w:space="0" w:color="auto"/>
      </w:divBdr>
      <w:divsChild>
        <w:div w:id="1877741183">
          <w:marLeft w:val="547"/>
          <w:marRight w:val="0"/>
          <w:marTop w:val="96"/>
          <w:marBottom w:val="0"/>
          <w:divBdr>
            <w:top w:val="none" w:sz="0" w:space="0" w:color="auto"/>
            <w:left w:val="none" w:sz="0" w:space="0" w:color="auto"/>
            <w:bottom w:val="none" w:sz="0" w:space="0" w:color="auto"/>
            <w:right w:val="none" w:sz="0" w:space="0" w:color="auto"/>
          </w:divBdr>
        </w:div>
        <w:div w:id="180245494">
          <w:marLeft w:val="547"/>
          <w:marRight w:val="0"/>
          <w:marTop w:val="96"/>
          <w:marBottom w:val="0"/>
          <w:divBdr>
            <w:top w:val="none" w:sz="0" w:space="0" w:color="auto"/>
            <w:left w:val="none" w:sz="0" w:space="0" w:color="auto"/>
            <w:bottom w:val="none" w:sz="0" w:space="0" w:color="auto"/>
            <w:right w:val="none" w:sz="0" w:space="0" w:color="auto"/>
          </w:divBdr>
        </w:div>
      </w:divsChild>
    </w:div>
    <w:div w:id="377974805">
      <w:bodyDiv w:val="1"/>
      <w:marLeft w:val="0"/>
      <w:marRight w:val="0"/>
      <w:marTop w:val="0"/>
      <w:marBottom w:val="0"/>
      <w:divBdr>
        <w:top w:val="none" w:sz="0" w:space="0" w:color="auto"/>
        <w:left w:val="none" w:sz="0" w:space="0" w:color="auto"/>
        <w:bottom w:val="none" w:sz="0" w:space="0" w:color="auto"/>
        <w:right w:val="none" w:sz="0" w:space="0" w:color="auto"/>
      </w:divBdr>
    </w:div>
    <w:div w:id="419714365">
      <w:bodyDiv w:val="1"/>
      <w:marLeft w:val="0"/>
      <w:marRight w:val="0"/>
      <w:marTop w:val="0"/>
      <w:marBottom w:val="0"/>
      <w:divBdr>
        <w:top w:val="none" w:sz="0" w:space="0" w:color="auto"/>
        <w:left w:val="none" w:sz="0" w:space="0" w:color="auto"/>
        <w:bottom w:val="none" w:sz="0" w:space="0" w:color="auto"/>
        <w:right w:val="none" w:sz="0" w:space="0" w:color="auto"/>
      </w:divBdr>
      <w:divsChild>
        <w:div w:id="1131944341">
          <w:marLeft w:val="547"/>
          <w:marRight w:val="0"/>
          <w:marTop w:val="154"/>
          <w:marBottom w:val="0"/>
          <w:divBdr>
            <w:top w:val="none" w:sz="0" w:space="0" w:color="auto"/>
            <w:left w:val="none" w:sz="0" w:space="0" w:color="auto"/>
            <w:bottom w:val="none" w:sz="0" w:space="0" w:color="auto"/>
            <w:right w:val="none" w:sz="0" w:space="0" w:color="auto"/>
          </w:divBdr>
        </w:div>
        <w:div w:id="652489362">
          <w:marLeft w:val="547"/>
          <w:marRight w:val="0"/>
          <w:marTop w:val="154"/>
          <w:marBottom w:val="0"/>
          <w:divBdr>
            <w:top w:val="none" w:sz="0" w:space="0" w:color="auto"/>
            <w:left w:val="none" w:sz="0" w:space="0" w:color="auto"/>
            <w:bottom w:val="none" w:sz="0" w:space="0" w:color="auto"/>
            <w:right w:val="none" w:sz="0" w:space="0" w:color="auto"/>
          </w:divBdr>
        </w:div>
      </w:divsChild>
    </w:div>
    <w:div w:id="423189423">
      <w:bodyDiv w:val="1"/>
      <w:marLeft w:val="0"/>
      <w:marRight w:val="0"/>
      <w:marTop w:val="0"/>
      <w:marBottom w:val="0"/>
      <w:divBdr>
        <w:top w:val="none" w:sz="0" w:space="0" w:color="auto"/>
        <w:left w:val="none" w:sz="0" w:space="0" w:color="auto"/>
        <w:bottom w:val="none" w:sz="0" w:space="0" w:color="auto"/>
        <w:right w:val="none" w:sz="0" w:space="0" w:color="auto"/>
      </w:divBdr>
      <w:divsChild>
        <w:div w:id="13189159">
          <w:marLeft w:val="547"/>
          <w:marRight w:val="0"/>
          <w:marTop w:val="154"/>
          <w:marBottom w:val="0"/>
          <w:divBdr>
            <w:top w:val="none" w:sz="0" w:space="0" w:color="auto"/>
            <w:left w:val="none" w:sz="0" w:space="0" w:color="auto"/>
            <w:bottom w:val="none" w:sz="0" w:space="0" w:color="auto"/>
            <w:right w:val="none" w:sz="0" w:space="0" w:color="auto"/>
          </w:divBdr>
        </w:div>
        <w:div w:id="1415394809">
          <w:marLeft w:val="547"/>
          <w:marRight w:val="0"/>
          <w:marTop w:val="154"/>
          <w:marBottom w:val="0"/>
          <w:divBdr>
            <w:top w:val="none" w:sz="0" w:space="0" w:color="auto"/>
            <w:left w:val="none" w:sz="0" w:space="0" w:color="auto"/>
            <w:bottom w:val="none" w:sz="0" w:space="0" w:color="auto"/>
            <w:right w:val="none" w:sz="0" w:space="0" w:color="auto"/>
          </w:divBdr>
        </w:div>
      </w:divsChild>
    </w:div>
    <w:div w:id="460803688">
      <w:bodyDiv w:val="1"/>
      <w:marLeft w:val="0"/>
      <w:marRight w:val="0"/>
      <w:marTop w:val="0"/>
      <w:marBottom w:val="0"/>
      <w:divBdr>
        <w:top w:val="none" w:sz="0" w:space="0" w:color="auto"/>
        <w:left w:val="none" w:sz="0" w:space="0" w:color="auto"/>
        <w:bottom w:val="none" w:sz="0" w:space="0" w:color="auto"/>
        <w:right w:val="none" w:sz="0" w:space="0" w:color="auto"/>
      </w:divBdr>
      <w:divsChild>
        <w:div w:id="1531409424">
          <w:marLeft w:val="274"/>
          <w:marRight w:val="0"/>
          <w:marTop w:val="150"/>
          <w:marBottom w:val="0"/>
          <w:divBdr>
            <w:top w:val="none" w:sz="0" w:space="0" w:color="auto"/>
            <w:left w:val="none" w:sz="0" w:space="0" w:color="auto"/>
            <w:bottom w:val="none" w:sz="0" w:space="0" w:color="auto"/>
            <w:right w:val="none" w:sz="0" w:space="0" w:color="auto"/>
          </w:divBdr>
        </w:div>
        <w:div w:id="78530993">
          <w:marLeft w:val="274"/>
          <w:marRight w:val="0"/>
          <w:marTop w:val="150"/>
          <w:marBottom w:val="0"/>
          <w:divBdr>
            <w:top w:val="none" w:sz="0" w:space="0" w:color="auto"/>
            <w:left w:val="none" w:sz="0" w:space="0" w:color="auto"/>
            <w:bottom w:val="none" w:sz="0" w:space="0" w:color="auto"/>
            <w:right w:val="none" w:sz="0" w:space="0" w:color="auto"/>
          </w:divBdr>
        </w:div>
        <w:div w:id="70465024">
          <w:marLeft w:val="274"/>
          <w:marRight w:val="0"/>
          <w:marTop w:val="150"/>
          <w:marBottom w:val="0"/>
          <w:divBdr>
            <w:top w:val="none" w:sz="0" w:space="0" w:color="auto"/>
            <w:left w:val="none" w:sz="0" w:space="0" w:color="auto"/>
            <w:bottom w:val="none" w:sz="0" w:space="0" w:color="auto"/>
            <w:right w:val="none" w:sz="0" w:space="0" w:color="auto"/>
          </w:divBdr>
        </w:div>
        <w:div w:id="354429428">
          <w:marLeft w:val="274"/>
          <w:marRight w:val="0"/>
          <w:marTop w:val="150"/>
          <w:marBottom w:val="0"/>
          <w:divBdr>
            <w:top w:val="none" w:sz="0" w:space="0" w:color="auto"/>
            <w:left w:val="none" w:sz="0" w:space="0" w:color="auto"/>
            <w:bottom w:val="none" w:sz="0" w:space="0" w:color="auto"/>
            <w:right w:val="none" w:sz="0" w:space="0" w:color="auto"/>
          </w:divBdr>
        </w:div>
      </w:divsChild>
    </w:div>
    <w:div w:id="475143238">
      <w:bodyDiv w:val="1"/>
      <w:marLeft w:val="0"/>
      <w:marRight w:val="0"/>
      <w:marTop w:val="0"/>
      <w:marBottom w:val="0"/>
      <w:divBdr>
        <w:top w:val="none" w:sz="0" w:space="0" w:color="auto"/>
        <w:left w:val="none" w:sz="0" w:space="0" w:color="auto"/>
        <w:bottom w:val="none" w:sz="0" w:space="0" w:color="auto"/>
        <w:right w:val="none" w:sz="0" w:space="0" w:color="auto"/>
      </w:divBdr>
      <w:divsChild>
        <w:div w:id="309215681">
          <w:marLeft w:val="0"/>
          <w:marRight w:val="0"/>
          <w:marTop w:val="0"/>
          <w:marBottom w:val="0"/>
          <w:divBdr>
            <w:top w:val="none" w:sz="0" w:space="0" w:color="auto"/>
            <w:left w:val="none" w:sz="0" w:space="0" w:color="auto"/>
            <w:bottom w:val="none" w:sz="0" w:space="0" w:color="auto"/>
            <w:right w:val="none" w:sz="0" w:space="0" w:color="auto"/>
          </w:divBdr>
          <w:divsChild>
            <w:div w:id="458455196">
              <w:marLeft w:val="0"/>
              <w:marRight w:val="0"/>
              <w:marTop w:val="0"/>
              <w:marBottom w:val="0"/>
              <w:divBdr>
                <w:top w:val="none" w:sz="0" w:space="0" w:color="auto"/>
                <w:left w:val="none" w:sz="0" w:space="0" w:color="auto"/>
                <w:bottom w:val="none" w:sz="0" w:space="0" w:color="auto"/>
                <w:right w:val="none" w:sz="0" w:space="0" w:color="auto"/>
              </w:divBdr>
              <w:divsChild>
                <w:div w:id="1720743404">
                  <w:marLeft w:val="0"/>
                  <w:marRight w:val="0"/>
                  <w:marTop w:val="0"/>
                  <w:marBottom w:val="0"/>
                  <w:divBdr>
                    <w:top w:val="none" w:sz="0" w:space="0" w:color="auto"/>
                    <w:left w:val="none" w:sz="0" w:space="0" w:color="auto"/>
                    <w:bottom w:val="none" w:sz="0" w:space="0" w:color="auto"/>
                    <w:right w:val="none" w:sz="0" w:space="0" w:color="auto"/>
                  </w:divBdr>
                </w:div>
              </w:divsChild>
            </w:div>
            <w:div w:id="1767185932">
              <w:marLeft w:val="0"/>
              <w:marRight w:val="0"/>
              <w:marTop w:val="0"/>
              <w:marBottom w:val="0"/>
              <w:divBdr>
                <w:top w:val="none" w:sz="0" w:space="0" w:color="auto"/>
                <w:left w:val="none" w:sz="0" w:space="0" w:color="auto"/>
                <w:bottom w:val="none" w:sz="0" w:space="0" w:color="auto"/>
                <w:right w:val="none" w:sz="0" w:space="0" w:color="auto"/>
              </w:divBdr>
              <w:divsChild>
                <w:div w:id="749739303">
                  <w:marLeft w:val="0"/>
                  <w:marRight w:val="0"/>
                  <w:marTop w:val="0"/>
                  <w:marBottom w:val="0"/>
                  <w:divBdr>
                    <w:top w:val="none" w:sz="0" w:space="0" w:color="auto"/>
                    <w:left w:val="none" w:sz="0" w:space="0" w:color="auto"/>
                    <w:bottom w:val="none" w:sz="0" w:space="0" w:color="auto"/>
                    <w:right w:val="none" w:sz="0" w:space="0" w:color="auto"/>
                  </w:divBdr>
                </w:div>
              </w:divsChild>
            </w:div>
            <w:div w:id="319310574">
              <w:marLeft w:val="0"/>
              <w:marRight w:val="0"/>
              <w:marTop w:val="0"/>
              <w:marBottom w:val="0"/>
              <w:divBdr>
                <w:top w:val="none" w:sz="0" w:space="0" w:color="auto"/>
                <w:left w:val="none" w:sz="0" w:space="0" w:color="auto"/>
                <w:bottom w:val="none" w:sz="0" w:space="0" w:color="auto"/>
                <w:right w:val="none" w:sz="0" w:space="0" w:color="auto"/>
              </w:divBdr>
              <w:divsChild>
                <w:div w:id="414664653">
                  <w:marLeft w:val="0"/>
                  <w:marRight w:val="0"/>
                  <w:marTop w:val="0"/>
                  <w:marBottom w:val="0"/>
                  <w:divBdr>
                    <w:top w:val="none" w:sz="0" w:space="0" w:color="auto"/>
                    <w:left w:val="none" w:sz="0" w:space="0" w:color="auto"/>
                    <w:bottom w:val="none" w:sz="0" w:space="0" w:color="auto"/>
                    <w:right w:val="none" w:sz="0" w:space="0" w:color="auto"/>
                  </w:divBdr>
                </w:div>
              </w:divsChild>
            </w:div>
            <w:div w:id="852190414">
              <w:marLeft w:val="0"/>
              <w:marRight w:val="0"/>
              <w:marTop w:val="0"/>
              <w:marBottom w:val="0"/>
              <w:divBdr>
                <w:top w:val="none" w:sz="0" w:space="0" w:color="auto"/>
                <w:left w:val="none" w:sz="0" w:space="0" w:color="auto"/>
                <w:bottom w:val="none" w:sz="0" w:space="0" w:color="auto"/>
                <w:right w:val="none" w:sz="0" w:space="0" w:color="auto"/>
              </w:divBdr>
              <w:divsChild>
                <w:div w:id="1885798721">
                  <w:marLeft w:val="0"/>
                  <w:marRight w:val="0"/>
                  <w:marTop w:val="0"/>
                  <w:marBottom w:val="0"/>
                  <w:divBdr>
                    <w:top w:val="none" w:sz="0" w:space="0" w:color="auto"/>
                    <w:left w:val="none" w:sz="0" w:space="0" w:color="auto"/>
                    <w:bottom w:val="none" w:sz="0" w:space="0" w:color="auto"/>
                    <w:right w:val="none" w:sz="0" w:space="0" w:color="auto"/>
                  </w:divBdr>
                </w:div>
              </w:divsChild>
            </w:div>
            <w:div w:id="1550918948">
              <w:marLeft w:val="0"/>
              <w:marRight w:val="0"/>
              <w:marTop w:val="0"/>
              <w:marBottom w:val="0"/>
              <w:divBdr>
                <w:top w:val="none" w:sz="0" w:space="0" w:color="auto"/>
                <w:left w:val="none" w:sz="0" w:space="0" w:color="auto"/>
                <w:bottom w:val="none" w:sz="0" w:space="0" w:color="auto"/>
                <w:right w:val="none" w:sz="0" w:space="0" w:color="auto"/>
              </w:divBdr>
            </w:div>
            <w:div w:id="359890657">
              <w:marLeft w:val="0"/>
              <w:marRight w:val="0"/>
              <w:marTop w:val="0"/>
              <w:marBottom w:val="0"/>
              <w:divBdr>
                <w:top w:val="none" w:sz="0" w:space="0" w:color="auto"/>
                <w:left w:val="none" w:sz="0" w:space="0" w:color="auto"/>
                <w:bottom w:val="none" w:sz="0" w:space="0" w:color="auto"/>
                <w:right w:val="none" w:sz="0" w:space="0" w:color="auto"/>
              </w:divBdr>
            </w:div>
            <w:div w:id="445271523">
              <w:marLeft w:val="0"/>
              <w:marRight w:val="0"/>
              <w:marTop w:val="0"/>
              <w:marBottom w:val="0"/>
              <w:divBdr>
                <w:top w:val="none" w:sz="0" w:space="0" w:color="auto"/>
                <w:left w:val="none" w:sz="0" w:space="0" w:color="auto"/>
                <w:bottom w:val="none" w:sz="0" w:space="0" w:color="auto"/>
                <w:right w:val="none" w:sz="0" w:space="0" w:color="auto"/>
              </w:divBdr>
            </w:div>
            <w:div w:id="427890740">
              <w:marLeft w:val="0"/>
              <w:marRight w:val="0"/>
              <w:marTop w:val="0"/>
              <w:marBottom w:val="0"/>
              <w:divBdr>
                <w:top w:val="none" w:sz="0" w:space="0" w:color="auto"/>
                <w:left w:val="none" w:sz="0" w:space="0" w:color="auto"/>
                <w:bottom w:val="none" w:sz="0" w:space="0" w:color="auto"/>
                <w:right w:val="none" w:sz="0" w:space="0" w:color="auto"/>
              </w:divBdr>
            </w:div>
            <w:div w:id="304898205">
              <w:marLeft w:val="0"/>
              <w:marRight w:val="0"/>
              <w:marTop w:val="0"/>
              <w:marBottom w:val="0"/>
              <w:divBdr>
                <w:top w:val="none" w:sz="0" w:space="0" w:color="auto"/>
                <w:left w:val="none" w:sz="0" w:space="0" w:color="auto"/>
                <w:bottom w:val="none" w:sz="0" w:space="0" w:color="auto"/>
                <w:right w:val="none" w:sz="0" w:space="0" w:color="auto"/>
              </w:divBdr>
            </w:div>
            <w:div w:id="2060855291">
              <w:marLeft w:val="0"/>
              <w:marRight w:val="0"/>
              <w:marTop w:val="0"/>
              <w:marBottom w:val="0"/>
              <w:divBdr>
                <w:top w:val="none" w:sz="0" w:space="0" w:color="auto"/>
                <w:left w:val="none" w:sz="0" w:space="0" w:color="auto"/>
                <w:bottom w:val="none" w:sz="0" w:space="0" w:color="auto"/>
                <w:right w:val="none" w:sz="0" w:space="0" w:color="auto"/>
              </w:divBdr>
            </w:div>
            <w:div w:id="1235046936">
              <w:marLeft w:val="0"/>
              <w:marRight w:val="0"/>
              <w:marTop w:val="0"/>
              <w:marBottom w:val="0"/>
              <w:divBdr>
                <w:top w:val="none" w:sz="0" w:space="0" w:color="auto"/>
                <w:left w:val="none" w:sz="0" w:space="0" w:color="auto"/>
                <w:bottom w:val="none" w:sz="0" w:space="0" w:color="auto"/>
                <w:right w:val="none" w:sz="0" w:space="0" w:color="auto"/>
              </w:divBdr>
            </w:div>
            <w:div w:id="111363292">
              <w:marLeft w:val="0"/>
              <w:marRight w:val="0"/>
              <w:marTop w:val="0"/>
              <w:marBottom w:val="0"/>
              <w:divBdr>
                <w:top w:val="none" w:sz="0" w:space="0" w:color="auto"/>
                <w:left w:val="none" w:sz="0" w:space="0" w:color="auto"/>
                <w:bottom w:val="none" w:sz="0" w:space="0" w:color="auto"/>
                <w:right w:val="none" w:sz="0" w:space="0" w:color="auto"/>
              </w:divBdr>
            </w:div>
            <w:div w:id="1478231156">
              <w:marLeft w:val="0"/>
              <w:marRight w:val="0"/>
              <w:marTop w:val="0"/>
              <w:marBottom w:val="0"/>
              <w:divBdr>
                <w:top w:val="none" w:sz="0" w:space="0" w:color="auto"/>
                <w:left w:val="none" w:sz="0" w:space="0" w:color="auto"/>
                <w:bottom w:val="none" w:sz="0" w:space="0" w:color="auto"/>
                <w:right w:val="none" w:sz="0" w:space="0" w:color="auto"/>
              </w:divBdr>
            </w:div>
            <w:div w:id="221987019">
              <w:marLeft w:val="0"/>
              <w:marRight w:val="0"/>
              <w:marTop w:val="0"/>
              <w:marBottom w:val="0"/>
              <w:divBdr>
                <w:top w:val="none" w:sz="0" w:space="0" w:color="auto"/>
                <w:left w:val="none" w:sz="0" w:space="0" w:color="auto"/>
                <w:bottom w:val="none" w:sz="0" w:space="0" w:color="auto"/>
                <w:right w:val="none" w:sz="0" w:space="0" w:color="auto"/>
              </w:divBdr>
            </w:div>
            <w:div w:id="1196507906">
              <w:marLeft w:val="0"/>
              <w:marRight w:val="0"/>
              <w:marTop w:val="0"/>
              <w:marBottom w:val="0"/>
              <w:divBdr>
                <w:top w:val="none" w:sz="0" w:space="0" w:color="auto"/>
                <w:left w:val="none" w:sz="0" w:space="0" w:color="auto"/>
                <w:bottom w:val="none" w:sz="0" w:space="0" w:color="auto"/>
                <w:right w:val="none" w:sz="0" w:space="0" w:color="auto"/>
              </w:divBdr>
            </w:div>
            <w:div w:id="1042050420">
              <w:marLeft w:val="0"/>
              <w:marRight w:val="0"/>
              <w:marTop w:val="0"/>
              <w:marBottom w:val="0"/>
              <w:divBdr>
                <w:top w:val="none" w:sz="0" w:space="0" w:color="auto"/>
                <w:left w:val="none" w:sz="0" w:space="0" w:color="auto"/>
                <w:bottom w:val="none" w:sz="0" w:space="0" w:color="auto"/>
                <w:right w:val="none" w:sz="0" w:space="0" w:color="auto"/>
              </w:divBdr>
            </w:div>
            <w:div w:id="824661734">
              <w:marLeft w:val="0"/>
              <w:marRight w:val="0"/>
              <w:marTop w:val="0"/>
              <w:marBottom w:val="0"/>
              <w:divBdr>
                <w:top w:val="none" w:sz="0" w:space="0" w:color="auto"/>
                <w:left w:val="none" w:sz="0" w:space="0" w:color="auto"/>
                <w:bottom w:val="none" w:sz="0" w:space="0" w:color="auto"/>
                <w:right w:val="none" w:sz="0" w:space="0" w:color="auto"/>
              </w:divBdr>
            </w:div>
            <w:div w:id="1769156669">
              <w:marLeft w:val="0"/>
              <w:marRight w:val="0"/>
              <w:marTop w:val="0"/>
              <w:marBottom w:val="0"/>
              <w:divBdr>
                <w:top w:val="none" w:sz="0" w:space="0" w:color="auto"/>
                <w:left w:val="none" w:sz="0" w:space="0" w:color="auto"/>
                <w:bottom w:val="none" w:sz="0" w:space="0" w:color="auto"/>
                <w:right w:val="none" w:sz="0" w:space="0" w:color="auto"/>
              </w:divBdr>
            </w:div>
            <w:div w:id="502279403">
              <w:marLeft w:val="0"/>
              <w:marRight w:val="0"/>
              <w:marTop w:val="0"/>
              <w:marBottom w:val="0"/>
              <w:divBdr>
                <w:top w:val="none" w:sz="0" w:space="0" w:color="auto"/>
                <w:left w:val="none" w:sz="0" w:space="0" w:color="auto"/>
                <w:bottom w:val="none" w:sz="0" w:space="0" w:color="auto"/>
                <w:right w:val="none" w:sz="0" w:space="0" w:color="auto"/>
              </w:divBdr>
            </w:div>
            <w:div w:id="1022051975">
              <w:marLeft w:val="0"/>
              <w:marRight w:val="0"/>
              <w:marTop w:val="0"/>
              <w:marBottom w:val="0"/>
              <w:divBdr>
                <w:top w:val="none" w:sz="0" w:space="0" w:color="auto"/>
                <w:left w:val="none" w:sz="0" w:space="0" w:color="auto"/>
                <w:bottom w:val="none" w:sz="0" w:space="0" w:color="auto"/>
                <w:right w:val="none" w:sz="0" w:space="0" w:color="auto"/>
              </w:divBdr>
            </w:div>
            <w:div w:id="1218662766">
              <w:marLeft w:val="0"/>
              <w:marRight w:val="0"/>
              <w:marTop w:val="0"/>
              <w:marBottom w:val="0"/>
              <w:divBdr>
                <w:top w:val="none" w:sz="0" w:space="0" w:color="auto"/>
                <w:left w:val="none" w:sz="0" w:space="0" w:color="auto"/>
                <w:bottom w:val="none" w:sz="0" w:space="0" w:color="auto"/>
                <w:right w:val="none" w:sz="0" w:space="0" w:color="auto"/>
              </w:divBdr>
            </w:div>
            <w:div w:id="585261194">
              <w:marLeft w:val="0"/>
              <w:marRight w:val="0"/>
              <w:marTop w:val="0"/>
              <w:marBottom w:val="0"/>
              <w:divBdr>
                <w:top w:val="none" w:sz="0" w:space="0" w:color="auto"/>
                <w:left w:val="none" w:sz="0" w:space="0" w:color="auto"/>
                <w:bottom w:val="none" w:sz="0" w:space="0" w:color="auto"/>
                <w:right w:val="none" w:sz="0" w:space="0" w:color="auto"/>
              </w:divBdr>
              <w:divsChild>
                <w:div w:id="779685763">
                  <w:marLeft w:val="0"/>
                  <w:marRight w:val="0"/>
                  <w:marTop w:val="0"/>
                  <w:marBottom w:val="0"/>
                  <w:divBdr>
                    <w:top w:val="none" w:sz="0" w:space="0" w:color="auto"/>
                    <w:left w:val="none" w:sz="0" w:space="0" w:color="auto"/>
                    <w:bottom w:val="none" w:sz="0" w:space="0" w:color="auto"/>
                    <w:right w:val="none" w:sz="0" w:space="0" w:color="auto"/>
                  </w:divBdr>
                </w:div>
              </w:divsChild>
            </w:div>
            <w:div w:id="592124858">
              <w:marLeft w:val="0"/>
              <w:marRight w:val="0"/>
              <w:marTop w:val="0"/>
              <w:marBottom w:val="0"/>
              <w:divBdr>
                <w:top w:val="none" w:sz="0" w:space="0" w:color="auto"/>
                <w:left w:val="none" w:sz="0" w:space="0" w:color="auto"/>
                <w:bottom w:val="none" w:sz="0" w:space="0" w:color="auto"/>
                <w:right w:val="none" w:sz="0" w:space="0" w:color="auto"/>
              </w:divBdr>
              <w:divsChild>
                <w:div w:id="1492525059">
                  <w:marLeft w:val="0"/>
                  <w:marRight w:val="0"/>
                  <w:marTop w:val="0"/>
                  <w:marBottom w:val="0"/>
                  <w:divBdr>
                    <w:top w:val="none" w:sz="0" w:space="0" w:color="auto"/>
                    <w:left w:val="none" w:sz="0" w:space="0" w:color="auto"/>
                    <w:bottom w:val="none" w:sz="0" w:space="0" w:color="auto"/>
                    <w:right w:val="none" w:sz="0" w:space="0" w:color="auto"/>
                  </w:divBdr>
                </w:div>
              </w:divsChild>
            </w:div>
            <w:div w:id="603197755">
              <w:marLeft w:val="0"/>
              <w:marRight w:val="0"/>
              <w:marTop w:val="0"/>
              <w:marBottom w:val="0"/>
              <w:divBdr>
                <w:top w:val="none" w:sz="0" w:space="0" w:color="auto"/>
                <w:left w:val="none" w:sz="0" w:space="0" w:color="auto"/>
                <w:bottom w:val="none" w:sz="0" w:space="0" w:color="auto"/>
                <w:right w:val="none" w:sz="0" w:space="0" w:color="auto"/>
              </w:divBdr>
            </w:div>
            <w:div w:id="321006117">
              <w:marLeft w:val="0"/>
              <w:marRight w:val="0"/>
              <w:marTop w:val="0"/>
              <w:marBottom w:val="0"/>
              <w:divBdr>
                <w:top w:val="none" w:sz="0" w:space="0" w:color="auto"/>
                <w:left w:val="none" w:sz="0" w:space="0" w:color="auto"/>
                <w:bottom w:val="none" w:sz="0" w:space="0" w:color="auto"/>
                <w:right w:val="none" w:sz="0" w:space="0" w:color="auto"/>
              </w:divBdr>
            </w:div>
            <w:div w:id="1887644576">
              <w:marLeft w:val="0"/>
              <w:marRight w:val="0"/>
              <w:marTop w:val="0"/>
              <w:marBottom w:val="0"/>
              <w:divBdr>
                <w:top w:val="none" w:sz="0" w:space="0" w:color="auto"/>
                <w:left w:val="none" w:sz="0" w:space="0" w:color="auto"/>
                <w:bottom w:val="none" w:sz="0" w:space="0" w:color="auto"/>
                <w:right w:val="none" w:sz="0" w:space="0" w:color="auto"/>
              </w:divBdr>
              <w:divsChild>
                <w:div w:id="1203859211">
                  <w:marLeft w:val="0"/>
                  <w:marRight w:val="0"/>
                  <w:marTop w:val="0"/>
                  <w:marBottom w:val="0"/>
                  <w:divBdr>
                    <w:top w:val="none" w:sz="0" w:space="0" w:color="auto"/>
                    <w:left w:val="none" w:sz="0" w:space="0" w:color="auto"/>
                    <w:bottom w:val="none" w:sz="0" w:space="0" w:color="auto"/>
                    <w:right w:val="none" w:sz="0" w:space="0" w:color="auto"/>
                  </w:divBdr>
                </w:div>
                <w:div w:id="1760908911">
                  <w:marLeft w:val="0"/>
                  <w:marRight w:val="0"/>
                  <w:marTop w:val="0"/>
                  <w:marBottom w:val="0"/>
                  <w:divBdr>
                    <w:top w:val="none" w:sz="0" w:space="0" w:color="auto"/>
                    <w:left w:val="none" w:sz="0" w:space="0" w:color="auto"/>
                    <w:bottom w:val="none" w:sz="0" w:space="0" w:color="auto"/>
                    <w:right w:val="none" w:sz="0" w:space="0" w:color="auto"/>
                  </w:divBdr>
                </w:div>
              </w:divsChild>
            </w:div>
            <w:div w:id="648218401">
              <w:marLeft w:val="0"/>
              <w:marRight w:val="0"/>
              <w:marTop w:val="0"/>
              <w:marBottom w:val="0"/>
              <w:divBdr>
                <w:top w:val="none" w:sz="0" w:space="0" w:color="auto"/>
                <w:left w:val="none" w:sz="0" w:space="0" w:color="auto"/>
                <w:bottom w:val="none" w:sz="0" w:space="0" w:color="auto"/>
                <w:right w:val="none" w:sz="0" w:space="0" w:color="auto"/>
              </w:divBdr>
            </w:div>
            <w:div w:id="595602277">
              <w:marLeft w:val="0"/>
              <w:marRight w:val="0"/>
              <w:marTop w:val="0"/>
              <w:marBottom w:val="0"/>
              <w:divBdr>
                <w:top w:val="none" w:sz="0" w:space="0" w:color="auto"/>
                <w:left w:val="none" w:sz="0" w:space="0" w:color="auto"/>
                <w:bottom w:val="none" w:sz="0" w:space="0" w:color="auto"/>
                <w:right w:val="none" w:sz="0" w:space="0" w:color="auto"/>
              </w:divBdr>
            </w:div>
            <w:div w:id="1537621249">
              <w:marLeft w:val="0"/>
              <w:marRight w:val="0"/>
              <w:marTop w:val="0"/>
              <w:marBottom w:val="0"/>
              <w:divBdr>
                <w:top w:val="none" w:sz="0" w:space="0" w:color="auto"/>
                <w:left w:val="none" w:sz="0" w:space="0" w:color="auto"/>
                <w:bottom w:val="none" w:sz="0" w:space="0" w:color="auto"/>
                <w:right w:val="none" w:sz="0" w:space="0" w:color="auto"/>
              </w:divBdr>
            </w:div>
            <w:div w:id="635062146">
              <w:marLeft w:val="0"/>
              <w:marRight w:val="0"/>
              <w:marTop w:val="0"/>
              <w:marBottom w:val="0"/>
              <w:divBdr>
                <w:top w:val="none" w:sz="0" w:space="0" w:color="auto"/>
                <w:left w:val="none" w:sz="0" w:space="0" w:color="auto"/>
                <w:bottom w:val="none" w:sz="0" w:space="0" w:color="auto"/>
                <w:right w:val="none" w:sz="0" w:space="0" w:color="auto"/>
              </w:divBdr>
              <w:divsChild>
                <w:div w:id="669451218">
                  <w:marLeft w:val="0"/>
                  <w:marRight w:val="0"/>
                  <w:marTop w:val="0"/>
                  <w:marBottom w:val="0"/>
                  <w:divBdr>
                    <w:top w:val="none" w:sz="0" w:space="0" w:color="auto"/>
                    <w:left w:val="none" w:sz="0" w:space="0" w:color="auto"/>
                    <w:bottom w:val="none" w:sz="0" w:space="0" w:color="auto"/>
                    <w:right w:val="none" w:sz="0" w:space="0" w:color="auto"/>
                  </w:divBdr>
                </w:div>
              </w:divsChild>
            </w:div>
            <w:div w:id="1468162497">
              <w:marLeft w:val="0"/>
              <w:marRight w:val="0"/>
              <w:marTop w:val="0"/>
              <w:marBottom w:val="0"/>
              <w:divBdr>
                <w:top w:val="none" w:sz="0" w:space="0" w:color="auto"/>
                <w:left w:val="none" w:sz="0" w:space="0" w:color="auto"/>
                <w:bottom w:val="none" w:sz="0" w:space="0" w:color="auto"/>
                <w:right w:val="none" w:sz="0" w:space="0" w:color="auto"/>
              </w:divBdr>
              <w:divsChild>
                <w:div w:id="388844658">
                  <w:marLeft w:val="0"/>
                  <w:marRight w:val="0"/>
                  <w:marTop w:val="0"/>
                  <w:marBottom w:val="0"/>
                  <w:divBdr>
                    <w:top w:val="none" w:sz="0" w:space="0" w:color="auto"/>
                    <w:left w:val="none" w:sz="0" w:space="0" w:color="auto"/>
                    <w:bottom w:val="none" w:sz="0" w:space="0" w:color="auto"/>
                    <w:right w:val="none" w:sz="0" w:space="0" w:color="auto"/>
                  </w:divBdr>
                </w:div>
              </w:divsChild>
            </w:div>
            <w:div w:id="610893222">
              <w:marLeft w:val="0"/>
              <w:marRight w:val="0"/>
              <w:marTop w:val="0"/>
              <w:marBottom w:val="0"/>
              <w:divBdr>
                <w:top w:val="none" w:sz="0" w:space="0" w:color="auto"/>
                <w:left w:val="none" w:sz="0" w:space="0" w:color="auto"/>
                <w:bottom w:val="none" w:sz="0" w:space="0" w:color="auto"/>
                <w:right w:val="none" w:sz="0" w:space="0" w:color="auto"/>
              </w:divBdr>
            </w:div>
            <w:div w:id="1928806784">
              <w:marLeft w:val="0"/>
              <w:marRight w:val="0"/>
              <w:marTop w:val="0"/>
              <w:marBottom w:val="0"/>
              <w:divBdr>
                <w:top w:val="none" w:sz="0" w:space="0" w:color="auto"/>
                <w:left w:val="none" w:sz="0" w:space="0" w:color="auto"/>
                <w:bottom w:val="none" w:sz="0" w:space="0" w:color="auto"/>
                <w:right w:val="none" w:sz="0" w:space="0" w:color="auto"/>
              </w:divBdr>
            </w:div>
            <w:div w:id="804928319">
              <w:marLeft w:val="0"/>
              <w:marRight w:val="0"/>
              <w:marTop w:val="0"/>
              <w:marBottom w:val="0"/>
              <w:divBdr>
                <w:top w:val="none" w:sz="0" w:space="0" w:color="auto"/>
                <w:left w:val="none" w:sz="0" w:space="0" w:color="auto"/>
                <w:bottom w:val="none" w:sz="0" w:space="0" w:color="auto"/>
                <w:right w:val="none" w:sz="0" w:space="0" w:color="auto"/>
              </w:divBdr>
            </w:div>
            <w:div w:id="1907446010">
              <w:marLeft w:val="0"/>
              <w:marRight w:val="0"/>
              <w:marTop w:val="0"/>
              <w:marBottom w:val="0"/>
              <w:divBdr>
                <w:top w:val="none" w:sz="0" w:space="0" w:color="auto"/>
                <w:left w:val="none" w:sz="0" w:space="0" w:color="auto"/>
                <w:bottom w:val="none" w:sz="0" w:space="0" w:color="auto"/>
                <w:right w:val="none" w:sz="0" w:space="0" w:color="auto"/>
              </w:divBdr>
            </w:div>
            <w:div w:id="559245735">
              <w:marLeft w:val="0"/>
              <w:marRight w:val="0"/>
              <w:marTop w:val="0"/>
              <w:marBottom w:val="0"/>
              <w:divBdr>
                <w:top w:val="none" w:sz="0" w:space="0" w:color="auto"/>
                <w:left w:val="none" w:sz="0" w:space="0" w:color="auto"/>
                <w:bottom w:val="none" w:sz="0" w:space="0" w:color="auto"/>
                <w:right w:val="none" w:sz="0" w:space="0" w:color="auto"/>
              </w:divBdr>
            </w:div>
            <w:div w:id="1670283192">
              <w:marLeft w:val="0"/>
              <w:marRight w:val="0"/>
              <w:marTop w:val="0"/>
              <w:marBottom w:val="0"/>
              <w:divBdr>
                <w:top w:val="none" w:sz="0" w:space="0" w:color="auto"/>
                <w:left w:val="none" w:sz="0" w:space="0" w:color="auto"/>
                <w:bottom w:val="none" w:sz="0" w:space="0" w:color="auto"/>
                <w:right w:val="none" w:sz="0" w:space="0" w:color="auto"/>
              </w:divBdr>
              <w:divsChild>
                <w:div w:id="1367366315">
                  <w:marLeft w:val="0"/>
                  <w:marRight w:val="0"/>
                  <w:marTop w:val="0"/>
                  <w:marBottom w:val="0"/>
                  <w:divBdr>
                    <w:top w:val="none" w:sz="0" w:space="0" w:color="auto"/>
                    <w:left w:val="none" w:sz="0" w:space="0" w:color="auto"/>
                    <w:bottom w:val="none" w:sz="0" w:space="0" w:color="auto"/>
                    <w:right w:val="none" w:sz="0" w:space="0" w:color="auto"/>
                  </w:divBdr>
                </w:div>
              </w:divsChild>
            </w:div>
            <w:div w:id="1944024854">
              <w:marLeft w:val="0"/>
              <w:marRight w:val="0"/>
              <w:marTop w:val="0"/>
              <w:marBottom w:val="0"/>
              <w:divBdr>
                <w:top w:val="none" w:sz="0" w:space="0" w:color="auto"/>
                <w:left w:val="none" w:sz="0" w:space="0" w:color="auto"/>
                <w:bottom w:val="none" w:sz="0" w:space="0" w:color="auto"/>
                <w:right w:val="none" w:sz="0" w:space="0" w:color="auto"/>
              </w:divBdr>
              <w:divsChild>
                <w:div w:id="249893589">
                  <w:marLeft w:val="0"/>
                  <w:marRight w:val="0"/>
                  <w:marTop w:val="0"/>
                  <w:marBottom w:val="0"/>
                  <w:divBdr>
                    <w:top w:val="none" w:sz="0" w:space="0" w:color="auto"/>
                    <w:left w:val="none" w:sz="0" w:space="0" w:color="auto"/>
                    <w:bottom w:val="none" w:sz="0" w:space="0" w:color="auto"/>
                    <w:right w:val="none" w:sz="0" w:space="0" w:color="auto"/>
                  </w:divBdr>
                </w:div>
              </w:divsChild>
            </w:div>
            <w:div w:id="956596081">
              <w:marLeft w:val="0"/>
              <w:marRight w:val="0"/>
              <w:marTop w:val="0"/>
              <w:marBottom w:val="0"/>
              <w:divBdr>
                <w:top w:val="none" w:sz="0" w:space="0" w:color="auto"/>
                <w:left w:val="none" w:sz="0" w:space="0" w:color="auto"/>
                <w:bottom w:val="none" w:sz="0" w:space="0" w:color="auto"/>
                <w:right w:val="none" w:sz="0" w:space="0" w:color="auto"/>
              </w:divBdr>
            </w:div>
            <w:div w:id="918633523">
              <w:marLeft w:val="0"/>
              <w:marRight w:val="0"/>
              <w:marTop w:val="0"/>
              <w:marBottom w:val="0"/>
              <w:divBdr>
                <w:top w:val="none" w:sz="0" w:space="0" w:color="auto"/>
                <w:left w:val="none" w:sz="0" w:space="0" w:color="auto"/>
                <w:bottom w:val="none" w:sz="0" w:space="0" w:color="auto"/>
                <w:right w:val="none" w:sz="0" w:space="0" w:color="auto"/>
              </w:divBdr>
              <w:divsChild>
                <w:div w:id="1610549160">
                  <w:marLeft w:val="0"/>
                  <w:marRight w:val="0"/>
                  <w:marTop w:val="0"/>
                  <w:marBottom w:val="0"/>
                  <w:divBdr>
                    <w:top w:val="none" w:sz="0" w:space="0" w:color="auto"/>
                    <w:left w:val="none" w:sz="0" w:space="0" w:color="auto"/>
                    <w:bottom w:val="none" w:sz="0" w:space="0" w:color="auto"/>
                    <w:right w:val="none" w:sz="0" w:space="0" w:color="auto"/>
                  </w:divBdr>
                </w:div>
              </w:divsChild>
            </w:div>
            <w:div w:id="2096854801">
              <w:marLeft w:val="0"/>
              <w:marRight w:val="0"/>
              <w:marTop w:val="0"/>
              <w:marBottom w:val="0"/>
              <w:divBdr>
                <w:top w:val="none" w:sz="0" w:space="0" w:color="auto"/>
                <w:left w:val="none" w:sz="0" w:space="0" w:color="auto"/>
                <w:bottom w:val="none" w:sz="0" w:space="0" w:color="auto"/>
                <w:right w:val="none" w:sz="0" w:space="0" w:color="auto"/>
              </w:divBdr>
            </w:div>
            <w:div w:id="1805780593">
              <w:marLeft w:val="0"/>
              <w:marRight w:val="0"/>
              <w:marTop w:val="0"/>
              <w:marBottom w:val="0"/>
              <w:divBdr>
                <w:top w:val="none" w:sz="0" w:space="0" w:color="auto"/>
                <w:left w:val="none" w:sz="0" w:space="0" w:color="auto"/>
                <w:bottom w:val="none" w:sz="0" w:space="0" w:color="auto"/>
                <w:right w:val="none" w:sz="0" w:space="0" w:color="auto"/>
              </w:divBdr>
            </w:div>
            <w:div w:id="804661893">
              <w:marLeft w:val="0"/>
              <w:marRight w:val="0"/>
              <w:marTop w:val="0"/>
              <w:marBottom w:val="0"/>
              <w:divBdr>
                <w:top w:val="none" w:sz="0" w:space="0" w:color="auto"/>
                <w:left w:val="none" w:sz="0" w:space="0" w:color="auto"/>
                <w:bottom w:val="none" w:sz="0" w:space="0" w:color="auto"/>
                <w:right w:val="none" w:sz="0" w:space="0" w:color="auto"/>
              </w:divBdr>
            </w:div>
            <w:div w:id="1063525626">
              <w:marLeft w:val="0"/>
              <w:marRight w:val="0"/>
              <w:marTop w:val="0"/>
              <w:marBottom w:val="0"/>
              <w:divBdr>
                <w:top w:val="none" w:sz="0" w:space="0" w:color="auto"/>
                <w:left w:val="none" w:sz="0" w:space="0" w:color="auto"/>
                <w:bottom w:val="none" w:sz="0" w:space="0" w:color="auto"/>
                <w:right w:val="none" w:sz="0" w:space="0" w:color="auto"/>
              </w:divBdr>
            </w:div>
            <w:div w:id="1171796081">
              <w:marLeft w:val="0"/>
              <w:marRight w:val="0"/>
              <w:marTop w:val="0"/>
              <w:marBottom w:val="0"/>
              <w:divBdr>
                <w:top w:val="none" w:sz="0" w:space="0" w:color="auto"/>
                <w:left w:val="none" w:sz="0" w:space="0" w:color="auto"/>
                <w:bottom w:val="none" w:sz="0" w:space="0" w:color="auto"/>
                <w:right w:val="none" w:sz="0" w:space="0" w:color="auto"/>
              </w:divBdr>
            </w:div>
            <w:div w:id="618994884">
              <w:marLeft w:val="0"/>
              <w:marRight w:val="0"/>
              <w:marTop w:val="0"/>
              <w:marBottom w:val="0"/>
              <w:divBdr>
                <w:top w:val="none" w:sz="0" w:space="0" w:color="auto"/>
                <w:left w:val="none" w:sz="0" w:space="0" w:color="auto"/>
                <w:bottom w:val="none" w:sz="0" w:space="0" w:color="auto"/>
                <w:right w:val="none" w:sz="0" w:space="0" w:color="auto"/>
              </w:divBdr>
            </w:div>
            <w:div w:id="250506383">
              <w:marLeft w:val="0"/>
              <w:marRight w:val="0"/>
              <w:marTop w:val="0"/>
              <w:marBottom w:val="0"/>
              <w:divBdr>
                <w:top w:val="none" w:sz="0" w:space="0" w:color="auto"/>
                <w:left w:val="none" w:sz="0" w:space="0" w:color="auto"/>
                <w:bottom w:val="none" w:sz="0" w:space="0" w:color="auto"/>
                <w:right w:val="none" w:sz="0" w:space="0" w:color="auto"/>
              </w:divBdr>
            </w:div>
            <w:div w:id="1189954828">
              <w:marLeft w:val="0"/>
              <w:marRight w:val="0"/>
              <w:marTop w:val="0"/>
              <w:marBottom w:val="0"/>
              <w:divBdr>
                <w:top w:val="none" w:sz="0" w:space="0" w:color="auto"/>
                <w:left w:val="none" w:sz="0" w:space="0" w:color="auto"/>
                <w:bottom w:val="none" w:sz="0" w:space="0" w:color="auto"/>
                <w:right w:val="none" w:sz="0" w:space="0" w:color="auto"/>
              </w:divBdr>
              <w:divsChild>
                <w:div w:id="1766605921">
                  <w:marLeft w:val="0"/>
                  <w:marRight w:val="0"/>
                  <w:marTop w:val="0"/>
                  <w:marBottom w:val="0"/>
                  <w:divBdr>
                    <w:top w:val="none" w:sz="0" w:space="0" w:color="auto"/>
                    <w:left w:val="none" w:sz="0" w:space="0" w:color="auto"/>
                    <w:bottom w:val="none" w:sz="0" w:space="0" w:color="auto"/>
                    <w:right w:val="none" w:sz="0" w:space="0" w:color="auto"/>
                  </w:divBdr>
                </w:div>
              </w:divsChild>
            </w:div>
            <w:div w:id="748504659">
              <w:marLeft w:val="0"/>
              <w:marRight w:val="0"/>
              <w:marTop w:val="0"/>
              <w:marBottom w:val="0"/>
              <w:divBdr>
                <w:top w:val="none" w:sz="0" w:space="0" w:color="auto"/>
                <w:left w:val="none" w:sz="0" w:space="0" w:color="auto"/>
                <w:bottom w:val="none" w:sz="0" w:space="0" w:color="auto"/>
                <w:right w:val="none" w:sz="0" w:space="0" w:color="auto"/>
              </w:divBdr>
            </w:div>
            <w:div w:id="56167026">
              <w:marLeft w:val="0"/>
              <w:marRight w:val="0"/>
              <w:marTop w:val="0"/>
              <w:marBottom w:val="0"/>
              <w:divBdr>
                <w:top w:val="none" w:sz="0" w:space="0" w:color="auto"/>
                <w:left w:val="none" w:sz="0" w:space="0" w:color="auto"/>
                <w:bottom w:val="none" w:sz="0" w:space="0" w:color="auto"/>
                <w:right w:val="none" w:sz="0" w:space="0" w:color="auto"/>
              </w:divBdr>
            </w:div>
            <w:div w:id="1132674371">
              <w:marLeft w:val="0"/>
              <w:marRight w:val="0"/>
              <w:marTop w:val="0"/>
              <w:marBottom w:val="0"/>
              <w:divBdr>
                <w:top w:val="none" w:sz="0" w:space="0" w:color="auto"/>
                <w:left w:val="none" w:sz="0" w:space="0" w:color="auto"/>
                <w:bottom w:val="none" w:sz="0" w:space="0" w:color="auto"/>
                <w:right w:val="none" w:sz="0" w:space="0" w:color="auto"/>
              </w:divBdr>
            </w:div>
            <w:div w:id="1851598657">
              <w:marLeft w:val="0"/>
              <w:marRight w:val="0"/>
              <w:marTop w:val="0"/>
              <w:marBottom w:val="0"/>
              <w:divBdr>
                <w:top w:val="none" w:sz="0" w:space="0" w:color="auto"/>
                <w:left w:val="none" w:sz="0" w:space="0" w:color="auto"/>
                <w:bottom w:val="none" w:sz="0" w:space="0" w:color="auto"/>
                <w:right w:val="none" w:sz="0" w:space="0" w:color="auto"/>
              </w:divBdr>
            </w:div>
            <w:div w:id="1863978245">
              <w:marLeft w:val="0"/>
              <w:marRight w:val="0"/>
              <w:marTop w:val="0"/>
              <w:marBottom w:val="0"/>
              <w:divBdr>
                <w:top w:val="none" w:sz="0" w:space="0" w:color="auto"/>
                <w:left w:val="none" w:sz="0" w:space="0" w:color="auto"/>
                <w:bottom w:val="none" w:sz="0" w:space="0" w:color="auto"/>
                <w:right w:val="none" w:sz="0" w:space="0" w:color="auto"/>
              </w:divBdr>
            </w:div>
            <w:div w:id="117189557">
              <w:marLeft w:val="0"/>
              <w:marRight w:val="0"/>
              <w:marTop w:val="0"/>
              <w:marBottom w:val="0"/>
              <w:divBdr>
                <w:top w:val="none" w:sz="0" w:space="0" w:color="auto"/>
                <w:left w:val="none" w:sz="0" w:space="0" w:color="auto"/>
                <w:bottom w:val="none" w:sz="0" w:space="0" w:color="auto"/>
                <w:right w:val="none" w:sz="0" w:space="0" w:color="auto"/>
              </w:divBdr>
            </w:div>
            <w:div w:id="1536112621">
              <w:marLeft w:val="0"/>
              <w:marRight w:val="0"/>
              <w:marTop w:val="0"/>
              <w:marBottom w:val="0"/>
              <w:divBdr>
                <w:top w:val="none" w:sz="0" w:space="0" w:color="auto"/>
                <w:left w:val="none" w:sz="0" w:space="0" w:color="auto"/>
                <w:bottom w:val="none" w:sz="0" w:space="0" w:color="auto"/>
                <w:right w:val="none" w:sz="0" w:space="0" w:color="auto"/>
              </w:divBdr>
            </w:div>
            <w:div w:id="87703161">
              <w:marLeft w:val="0"/>
              <w:marRight w:val="0"/>
              <w:marTop w:val="0"/>
              <w:marBottom w:val="0"/>
              <w:divBdr>
                <w:top w:val="none" w:sz="0" w:space="0" w:color="auto"/>
                <w:left w:val="none" w:sz="0" w:space="0" w:color="auto"/>
                <w:bottom w:val="none" w:sz="0" w:space="0" w:color="auto"/>
                <w:right w:val="none" w:sz="0" w:space="0" w:color="auto"/>
              </w:divBdr>
            </w:div>
            <w:div w:id="1654066187">
              <w:marLeft w:val="0"/>
              <w:marRight w:val="0"/>
              <w:marTop w:val="0"/>
              <w:marBottom w:val="0"/>
              <w:divBdr>
                <w:top w:val="none" w:sz="0" w:space="0" w:color="auto"/>
                <w:left w:val="none" w:sz="0" w:space="0" w:color="auto"/>
                <w:bottom w:val="none" w:sz="0" w:space="0" w:color="auto"/>
                <w:right w:val="none" w:sz="0" w:space="0" w:color="auto"/>
              </w:divBdr>
              <w:divsChild>
                <w:div w:id="1965381384">
                  <w:marLeft w:val="0"/>
                  <w:marRight w:val="0"/>
                  <w:marTop w:val="0"/>
                  <w:marBottom w:val="0"/>
                  <w:divBdr>
                    <w:top w:val="none" w:sz="0" w:space="0" w:color="auto"/>
                    <w:left w:val="none" w:sz="0" w:space="0" w:color="auto"/>
                    <w:bottom w:val="none" w:sz="0" w:space="0" w:color="auto"/>
                    <w:right w:val="none" w:sz="0" w:space="0" w:color="auto"/>
                  </w:divBdr>
                </w:div>
              </w:divsChild>
            </w:div>
            <w:div w:id="788164415">
              <w:marLeft w:val="0"/>
              <w:marRight w:val="0"/>
              <w:marTop w:val="0"/>
              <w:marBottom w:val="0"/>
              <w:divBdr>
                <w:top w:val="none" w:sz="0" w:space="0" w:color="auto"/>
                <w:left w:val="none" w:sz="0" w:space="0" w:color="auto"/>
                <w:bottom w:val="none" w:sz="0" w:space="0" w:color="auto"/>
                <w:right w:val="none" w:sz="0" w:space="0" w:color="auto"/>
              </w:divBdr>
              <w:divsChild>
                <w:div w:id="1242834848">
                  <w:marLeft w:val="0"/>
                  <w:marRight w:val="0"/>
                  <w:marTop w:val="0"/>
                  <w:marBottom w:val="0"/>
                  <w:divBdr>
                    <w:top w:val="none" w:sz="0" w:space="0" w:color="auto"/>
                    <w:left w:val="none" w:sz="0" w:space="0" w:color="auto"/>
                    <w:bottom w:val="none" w:sz="0" w:space="0" w:color="auto"/>
                    <w:right w:val="none" w:sz="0" w:space="0" w:color="auto"/>
                  </w:divBdr>
                </w:div>
              </w:divsChild>
            </w:div>
            <w:div w:id="1318456522">
              <w:marLeft w:val="0"/>
              <w:marRight w:val="0"/>
              <w:marTop w:val="0"/>
              <w:marBottom w:val="0"/>
              <w:divBdr>
                <w:top w:val="none" w:sz="0" w:space="0" w:color="auto"/>
                <w:left w:val="none" w:sz="0" w:space="0" w:color="auto"/>
                <w:bottom w:val="none" w:sz="0" w:space="0" w:color="auto"/>
                <w:right w:val="none" w:sz="0" w:space="0" w:color="auto"/>
              </w:divBdr>
            </w:div>
            <w:div w:id="880899680">
              <w:marLeft w:val="0"/>
              <w:marRight w:val="0"/>
              <w:marTop w:val="0"/>
              <w:marBottom w:val="0"/>
              <w:divBdr>
                <w:top w:val="none" w:sz="0" w:space="0" w:color="auto"/>
                <w:left w:val="none" w:sz="0" w:space="0" w:color="auto"/>
                <w:bottom w:val="none" w:sz="0" w:space="0" w:color="auto"/>
                <w:right w:val="none" w:sz="0" w:space="0" w:color="auto"/>
              </w:divBdr>
            </w:div>
            <w:div w:id="616647348">
              <w:marLeft w:val="0"/>
              <w:marRight w:val="0"/>
              <w:marTop w:val="0"/>
              <w:marBottom w:val="0"/>
              <w:divBdr>
                <w:top w:val="none" w:sz="0" w:space="0" w:color="auto"/>
                <w:left w:val="none" w:sz="0" w:space="0" w:color="auto"/>
                <w:bottom w:val="none" w:sz="0" w:space="0" w:color="auto"/>
                <w:right w:val="none" w:sz="0" w:space="0" w:color="auto"/>
              </w:divBdr>
            </w:div>
            <w:div w:id="2041198844">
              <w:marLeft w:val="0"/>
              <w:marRight w:val="0"/>
              <w:marTop w:val="0"/>
              <w:marBottom w:val="0"/>
              <w:divBdr>
                <w:top w:val="none" w:sz="0" w:space="0" w:color="auto"/>
                <w:left w:val="none" w:sz="0" w:space="0" w:color="auto"/>
                <w:bottom w:val="none" w:sz="0" w:space="0" w:color="auto"/>
                <w:right w:val="none" w:sz="0" w:space="0" w:color="auto"/>
              </w:divBdr>
            </w:div>
            <w:div w:id="1522664894">
              <w:marLeft w:val="0"/>
              <w:marRight w:val="0"/>
              <w:marTop w:val="0"/>
              <w:marBottom w:val="0"/>
              <w:divBdr>
                <w:top w:val="none" w:sz="0" w:space="0" w:color="auto"/>
                <w:left w:val="none" w:sz="0" w:space="0" w:color="auto"/>
                <w:bottom w:val="none" w:sz="0" w:space="0" w:color="auto"/>
                <w:right w:val="none" w:sz="0" w:space="0" w:color="auto"/>
              </w:divBdr>
              <w:divsChild>
                <w:div w:id="1098791675">
                  <w:marLeft w:val="0"/>
                  <w:marRight w:val="0"/>
                  <w:marTop w:val="0"/>
                  <w:marBottom w:val="0"/>
                  <w:divBdr>
                    <w:top w:val="none" w:sz="0" w:space="0" w:color="auto"/>
                    <w:left w:val="none" w:sz="0" w:space="0" w:color="auto"/>
                    <w:bottom w:val="none" w:sz="0" w:space="0" w:color="auto"/>
                    <w:right w:val="none" w:sz="0" w:space="0" w:color="auto"/>
                  </w:divBdr>
                </w:div>
              </w:divsChild>
            </w:div>
            <w:div w:id="1331061581">
              <w:marLeft w:val="0"/>
              <w:marRight w:val="0"/>
              <w:marTop w:val="0"/>
              <w:marBottom w:val="0"/>
              <w:divBdr>
                <w:top w:val="none" w:sz="0" w:space="0" w:color="auto"/>
                <w:left w:val="none" w:sz="0" w:space="0" w:color="auto"/>
                <w:bottom w:val="none" w:sz="0" w:space="0" w:color="auto"/>
                <w:right w:val="none" w:sz="0" w:space="0" w:color="auto"/>
              </w:divBdr>
            </w:div>
            <w:div w:id="326594918">
              <w:marLeft w:val="0"/>
              <w:marRight w:val="0"/>
              <w:marTop w:val="0"/>
              <w:marBottom w:val="0"/>
              <w:divBdr>
                <w:top w:val="none" w:sz="0" w:space="0" w:color="auto"/>
                <w:left w:val="none" w:sz="0" w:space="0" w:color="auto"/>
                <w:bottom w:val="none" w:sz="0" w:space="0" w:color="auto"/>
                <w:right w:val="none" w:sz="0" w:space="0" w:color="auto"/>
              </w:divBdr>
            </w:div>
            <w:div w:id="1957785207">
              <w:marLeft w:val="0"/>
              <w:marRight w:val="0"/>
              <w:marTop w:val="0"/>
              <w:marBottom w:val="0"/>
              <w:divBdr>
                <w:top w:val="none" w:sz="0" w:space="0" w:color="auto"/>
                <w:left w:val="none" w:sz="0" w:space="0" w:color="auto"/>
                <w:bottom w:val="none" w:sz="0" w:space="0" w:color="auto"/>
                <w:right w:val="none" w:sz="0" w:space="0" w:color="auto"/>
              </w:divBdr>
            </w:div>
            <w:div w:id="1747922546">
              <w:marLeft w:val="0"/>
              <w:marRight w:val="0"/>
              <w:marTop w:val="0"/>
              <w:marBottom w:val="0"/>
              <w:divBdr>
                <w:top w:val="none" w:sz="0" w:space="0" w:color="auto"/>
                <w:left w:val="none" w:sz="0" w:space="0" w:color="auto"/>
                <w:bottom w:val="none" w:sz="0" w:space="0" w:color="auto"/>
                <w:right w:val="none" w:sz="0" w:space="0" w:color="auto"/>
              </w:divBdr>
            </w:div>
            <w:div w:id="1660881308">
              <w:marLeft w:val="0"/>
              <w:marRight w:val="0"/>
              <w:marTop w:val="0"/>
              <w:marBottom w:val="0"/>
              <w:divBdr>
                <w:top w:val="none" w:sz="0" w:space="0" w:color="auto"/>
                <w:left w:val="none" w:sz="0" w:space="0" w:color="auto"/>
                <w:bottom w:val="none" w:sz="0" w:space="0" w:color="auto"/>
                <w:right w:val="none" w:sz="0" w:space="0" w:color="auto"/>
              </w:divBdr>
            </w:div>
            <w:div w:id="14886215">
              <w:marLeft w:val="0"/>
              <w:marRight w:val="0"/>
              <w:marTop w:val="0"/>
              <w:marBottom w:val="0"/>
              <w:divBdr>
                <w:top w:val="none" w:sz="0" w:space="0" w:color="auto"/>
                <w:left w:val="none" w:sz="0" w:space="0" w:color="auto"/>
                <w:bottom w:val="none" w:sz="0" w:space="0" w:color="auto"/>
                <w:right w:val="none" w:sz="0" w:space="0" w:color="auto"/>
              </w:divBdr>
              <w:divsChild>
                <w:div w:id="1226528623">
                  <w:marLeft w:val="0"/>
                  <w:marRight w:val="0"/>
                  <w:marTop w:val="0"/>
                  <w:marBottom w:val="160"/>
                  <w:divBdr>
                    <w:top w:val="none" w:sz="0" w:space="0" w:color="auto"/>
                    <w:left w:val="none" w:sz="0" w:space="0" w:color="auto"/>
                    <w:bottom w:val="none" w:sz="0" w:space="0" w:color="auto"/>
                    <w:right w:val="none" w:sz="0" w:space="0" w:color="auto"/>
                  </w:divBdr>
                </w:div>
                <w:div w:id="1648390243">
                  <w:marLeft w:val="0"/>
                  <w:marRight w:val="0"/>
                  <w:marTop w:val="0"/>
                  <w:marBottom w:val="160"/>
                  <w:divBdr>
                    <w:top w:val="none" w:sz="0" w:space="0" w:color="auto"/>
                    <w:left w:val="none" w:sz="0" w:space="0" w:color="auto"/>
                    <w:bottom w:val="none" w:sz="0" w:space="0" w:color="auto"/>
                    <w:right w:val="none" w:sz="0" w:space="0" w:color="auto"/>
                  </w:divBdr>
                </w:div>
                <w:div w:id="906648591">
                  <w:marLeft w:val="0"/>
                  <w:marRight w:val="0"/>
                  <w:marTop w:val="0"/>
                  <w:marBottom w:val="160"/>
                  <w:divBdr>
                    <w:top w:val="none" w:sz="0" w:space="0" w:color="auto"/>
                    <w:left w:val="none" w:sz="0" w:space="0" w:color="auto"/>
                    <w:bottom w:val="none" w:sz="0" w:space="0" w:color="auto"/>
                    <w:right w:val="none" w:sz="0" w:space="0" w:color="auto"/>
                  </w:divBdr>
                </w:div>
                <w:div w:id="300037736">
                  <w:marLeft w:val="0"/>
                  <w:marRight w:val="0"/>
                  <w:marTop w:val="0"/>
                  <w:marBottom w:val="160"/>
                  <w:divBdr>
                    <w:top w:val="none" w:sz="0" w:space="0" w:color="auto"/>
                    <w:left w:val="none" w:sz="0" w:space="0" w:color="auto"/>
                    <w:bottom w:val="none" w:sz="0" w:space="0" w:color="auto"/>
                    <w:right w:val="none" w:sz="0" w:space="0" w:color="auto"/>
                  </w:divBdr>
                </w:div>
                <w:div w:id="1342589074">
                  <w:marLeft w:val="0"/>
                  <w:marRight w:val="0"/>
                  <w:marTop w:val="0"/>
                  <w:marBottom w:val="160"/>
                  <w:divBdr>
                    <w:top w:val="none" w:sz="0" w:space="0" w:color="auto"/>
                    <w:left w:val="none" w:sz="0" w:space="0" w:color="auto"/>
                    <w:bottom w:val="none" w:sz="0" w:space="0" w:color="auto"/>
                    <w:right w:val="none" w:sz="0" w:space="0" w:color="auto"/>
                  </w:divBdr>
                </w:div>
                <w:div w:id="2057467665">
                  <w:marLeft w:val="0"/>
                  <w:marRight w:val="0"/>
                  <w:marTop w:val="0"/>
                  <w:marBottom w:val="160"/>
                  <w:divBdr>
                    <w:top w:val="none" w:sz="0" w:space="0" w:color="auto"/>
                    <w:left w:val="none" w:sz="0" w:space="0" w:color="auto"/>
                    <w:bottom w:val="none" w:sz="0" w:space="0" w:color="auto"/>
                    <w:right w:val="none" w:sz="0" w:space="0" w:color="auto"/>
                  </w:divBdr>
                </w:div>
                <w:div w:id="337854385">
                  <w:marLeft w:val="0"/>
                  <w:marRight w:val="0"/>
                  <w:marTop w:val="0"/>
                  <w:marBottom w:val="160"/>
                  <w:divBdr>
                    <w:top w:val="none" w:sz="0" w:space="0" w:color="auto"/>
                    <w:left w:val="none" w:sz="0" w:space="0" w:color="auto"/>
                    <w:bottom w:val="none" w:sz="0" w:space="0" w:color="auto"/>
                    <w:right w:val="none" w:sz="0" w:space="0" w:color="auto"/>
                  </w:divBdr>
                </w:div>
                <w:div w:id="71782025">
                  <w:marLeft w:val="0"/>
                  <w:marRight w:val="0"/>
                  <w:marTop w:val="0"/>
                  <w:marBottom w:val="160"/>
                  <w:divBdr>
                    <w:top w:val="none" w:sz="0" w:space="0" w:color="auto"/>
                    <w:left w:val="none" w:sz="0" w:space="0" w:color="auto"/>
                    <w:bottom w:val="none" w:sz="0" w:space="0" w:color="auto"/>
                    <w:right w:val="none" w:sz="0" w:space="0" w:color="auto"/>
                  </w:divBdr>
                </w:div>
                <w:div w:id="1808744982">
                  <w:marLeft w:val="0"/>
                  <w:marRight w:val="0"/>
                  <w:marTop w:val="0"/>
                  <w:marBottom w:val="160"/>
                  <w:divBdr>
                    <w:top w:val="none" w:sz="0" w:space="0" w:color="auto"/>
                    <w:left w:val="none" w:sz="0" w:space="0" w:color="auto"/>
                    <w:bottom w:val="none" w:sz="0" w:space="0" w:color="auto"/>
                    <w:right w:val="none" w:sz="0" w:space="0" w:color="auto"/>
                  </w:divBdr>
                </w:div>
                <w:div w:id="305670869">
                  <w:marLeft w:val="0"/>
                  <w:marRight w:val="0"/>
                  <w:marTop w:val="0"/>
                  <w:marBottom w:val="160"/>
                  <w:divBdr>
                    <w:top w:val="none" w:sz="0" w:space="0" w:color="auto"/>
                    <w:left w:val="none" w:sz="0" w:space="0" w:color="auto"/>
                    <w:bottom w:val="none" w:sz="0" w:space="0" w:color="auto"/>
                    <w:right w:val="none" w:sz="0" w:space="0" w:color="auto"/>
                  </w:divBdr>
                </w:div>
                <w:div w:id="1681081728">
                  <w:marLeft w:val="0"/>
                  <w:marRight w:val="0"/>
                  <w:marTop w:val="0"/>
                  <w:marBottom w:val="160"/>
                  <w:divBdr>
                    <w:top w:val="none" w:sz="0" w:space="0" w:color="auto"/>
                    <w:left w:val="none" w:sz="0" w:space="0" w:color="auto"/>
                    <w:bottom w:val="none" w:sz="0" w:space="0" w:color="auto"/>
                    <w:right w:val="none" w:sz="0" w:space="0" w:color="auto"/>
                  </w:divBdr>
                </w:div>
                <w:div w:id="58485097">
                  <w:marLeft w:val="0"/>
                  <w:marRight w:val="0"/>
                  <w:marTop w:val="0"/>
                  <w:marBottom w:val="160"/>
                  <w:divBdr>
                    <w:top w:val="none" w:sz="0" w:space="0" w:color="auto"/>
                    <w:left w:val="none" w:sz="0" w:space="0" w:color="auto"/>
                    <w:bottom w:val="none" w:sz="0" w:space="0" w:color="auto"/>
                    <w:right w:val="none" w:sz="0" w:space="0" w:color="auto"/>
                  </w:divBdr>
                </w:div>
                <w:div w:id="135686482">
                  <w:marLeft w:val="0"/>
                  <w:marRight w:val="0"/>
                  <w:marTop w:val="0"/>
                  <w:marBottom w:val="160"/>
                  <w:divBdr>
                    <w:top w:val="none" w:sz="0" w:space="0" w:color="auto"/>
                    <w:left w:val="none" w:sz="0" w:space="0" w:color="auto"/>
                    <w:bottom w:val="none" w:sz="0" w:space="0" w:color="auto"/>
                    <w:right w:val="none" w:sz="0" w:space="0" w:color="auto"/>
                  </w:divBdr>
                </w:div>
                <w:div w:id="85196971">
                  <w:marLeft w:val="0"/>
                  <w:marRight w:val="0"/>
                  <w:marTop w:val="0"/>
                  <w:marBottom w:val="160"/>
                  <w:divBdr>
                    <w:top w:val="none" w:sz="0" w:space="0" w:color="auto"/>
                    <w:left w:val="none" w:sz="0" w:space="0" w:color="auto"/>
                    <w:bottom w:val="none" w:sz="0" w:space="0" w:color="auto"/>
                    <w:right w:val="none" w:sz="0" w:space="0" w:color="auto"/>
                  </w:divBdr>
                </w:div>
                <w:div w:id="841820386">
                  <w:marLeft w:val="0"/>
                  <w:marRight w:val="0"/>
                  <w:marTop w:val="0"/>
                  <w:marBottom w:val="160"/>
                  <w:divBdr>
                    <w:top w:val="none" w:sz="0" w:space="0" w:color="auto"/>
                    <w:left w:val="none" w:sz="0" w:space="0" w:color="auto"/>
                    <w:bottom w:val="none" w:sz="0" w:space="0" w:color="auto"/>
                    <w:right w:val="none" w:sz="0" w:space="0" w:color="auto"/>
                  </w:divBdr>
                </w:div>
                <w:div w:id="2017879659">
                  <w:marLeft w:val="0"/>
                  <w:marRight w:val="0"/>
                  <w:marTop w:val="0"/>
                  <w:marBottom w:val="160"/>
                  <w:divBdr>
                    <w:top w:val="none" w:sz="0" w:space="0" w:color="auto"/>
                    <w:left w:val="none" w:sz="0" w:space="0" w:color="auto"/>
                    <w:bottom w:val="none" w:sz="0" w:space="0" w:color="auto"/>
                    <w:right w:val="none" w:sz="0" w:space="0" w:color="auto"/>
                  </w:divBdr>
                </w:div>
                <w:div w:id="785193382">
                  <w:marLeft w:val="-113"/>
                  <w:marRight w:val="0"/>
                  <w:marTop w:val="0"/>
                  <w:marBottom w:val="0"/>
                  <w:divBdr>
                    <w:top w:val="none" w:sz="0" w:space="0" w:color="auto"/>
                    <w:left w:val="none" w:sz="0" w:space="0" w:color="auto"/>
                    <w:bottom w:val="none" w:sz="0" w:space="0" w:color="auto"/>
                    <w:right w:val="none" w:sz="0" w:space="0" w:color="auto"/>
                  </w:divBdr>
                </w:div>
              </w:divsChild>
            </w:div>
            <w:div w:id="590357422">
              <w:marLeft w:val="0"/>
              <w:marRight w:val="0"/>
              <w:marTop w:val="0"/>
              <w:marBottom w:val="0"/>
              <w:divBdr>
                <w:top w:val="none" w:sz="0" w:space="0" w:color="auto"/>
                <w:left w:val="none" w:sz="0" w:space="0" w:color="auto"/>
                <w:bottom w:val="none" w:sz="0" w:space="0" w:color="auto"/>
                <w:right w:val="none" w:sz="0" w:space="0" w:color="auto"/>
              </w:divBdr>
            </w:div>
            <w:div w:id="1415276748">
              <w:marLeft w:val="0"/>
              <w:marRight w:val="0"/>
              <w:marTop w:val="0"/>
              <w:marBottom w:val="0"/>
              <w:divBdr>
                <w:top w:val="none" w:sz="0" w:space="0" w:color="auto"/>
                <w:left w:val="none" w:sz="0" w:space="0" w:color="auto"/>
                <w:bottom w:val="none" w:sz="0" w:space="0" w:color="auto"/>
                <w:right w:val="none" w:sz="0" w:space="0" w:color="auto"/>
              </w:divBdr>
            </w:div>
            <w:div w:id="1912498838">
              <w:marLeft w:val="0"/>
              <w:marRight w:val="0"/>
              <w:marTop w:val="0"/>
              <w:marBottom w:val="0"/>
              <w:divBdr>
                <w:top w:val="none" w:sz="0" w:space="0" w:color="auto"/>
                <w:left w:val="none" w:sz="0" w:space="0" w:color="auto"/>
                <w:bottom w:val="none" w:sz="0" w:space="0" w:color="auto"/>
                <w:right w:val="none" w:sz="0" w:space="0" w:color="auto"/>
              </w:divBdr>
            </w:div>
            <w:div w:id="88324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88311">
      <w:bodyDiv w:val="1"/>
      <w:marLeft w:val="0"/>
      <w:marRight w:val="0"/>
      <w:marTop w:val="0"/>
      <w:marBottom w:val="0"/>
      <w:divBdr>
        <w:top w:val="none" w:sz="0" w:space="0" w:color="auto"/>
        <w:left w:val="none" w:sz="0" w:space="0" w:color="auto"/>
        <w:bottom w:val="none" w:sz="0" w:space="0" w:color="auto"/>
        <w:right w:val="none" w:sz="0" w:space="0" w:color="auto"/>
      </w:divBdr>
      <w:divsChild>
        <w:div w:id="1802767595">
          <w:marLeft w:val="0"/>
          <w:marRight w:val="0"/>
          <w:marTop w:val="0"/>
          <w:marBottom w:val="0"/>
          <w:divBdr>
            <w:top w:val="none" w:sz="0" w:space="0" w:color="auto"/>
            <w:left w:val="none" w:sz="0" w:space="0" w:color="auto"/>
            <w:bottom w:val="none" w:sz="0" w:space="0" w:color="auto"/>
            <w:right w:val="none" w:sz="0" w:space="0" w:color="auto"/>
          </w:divBdr>
          <w:divsChild>
            <w:div w:id="926887920">
              <w:marLeft w:val="-57"/>
              <w:marRight w:val="0"/>
              <w:marTop w:val="0"/>
              <w:marBottom w:val="0"/>
              <w:divBdr>
                <w:top w:val="none" w:sz="0" w:space="0" w:color="auto"/>
                <w:left w:val="none" w:sz="0" w:space="0" w:color="auto"/>
                <w:bottom w:val="none" w:sz="0" w:space="0" w:color="auto"/>
                <w:right w:val="none" w:sz="0" w:space="0" w:color="auto"/>
              </w:divBdr>
            </w:div>
            <w:div w:id="1633290671">
              <w:marLeft w:val="0"/>
              <w:marRight w:val="0"/>
              <w:marTop w:val="0"/>
              <w:marBottom w:val="0"/>
              <w:divBdr>
                <w:top w:val="none" w:sz="0" w:space="0" w:color="auto"/>
                <w:left w:val="none" w:sz="0" w:space="0" w:color="auto"/>
                <w:bottom w:val="none" w:sz="0" w:space="0" w:color="auto"/>
                <w:right w:val="none" w:sz="0" w:space="0" w:color="auto"/>
              </w:divBdr>
            </w:div>
            <w:div w:id="1752240715">
              <w:marLeft w:val="1418"/>
              <w:marRight w:val="0"/>
              <w:marTop w:val="0"/>
              <w:marBottom w:val="0"/>
              <w:divBdr>
                <w:top w:val="none" w:sz="0" w:space="0" w:color="auto"/>
                <w:left w:val="none" w:sz="0" w:space="0" w:color="auto"/>
                <w:bottom w:val="none" w:sz="0" w:space="0" w:color="auto"/>
                <w:right w:val="none" w:sz="0" w:space="0" w:color="auto"/>
              </w:divBdr>
            </w:div>
            <w:div w:id="1303583005">
              <w:marLeft w:val="0"/>
              <w:marRight w:val="0"/>
              <w:marTop w:val="0"/>
              <w:marBottom w:val="160"/>
              <w:divBdr>
                <w:top w:val="none" w:sz="0" w:space="0" w:color="auto"/>
                <w:left w:val="none" w:sz="0" w:space="0" w:color="auto"/>
                <w:bottom w:val="none" w:sz="0" w:space="0" w:color="auto"/>
                <w:right w:val="none" w:sz="0" w:space="0" w:color="auto"/>
              </w:divBdr>
            </w:div>
            <w:div w:id="2084180588">
              <w:marLeft w:val="0"/>
              <w:marRight w:val="0"/>
              <w:marTop w:val="0"/>
              <w:marBottom w:val="160"/>
              <w:divBdr>
                <w:top w:val="none" w:sz="0" w:space="0" w:color="auto"/>
                <w:left w:val="none" w:sz="0" w:space="0" w:color="auto"/>
                <w:bottom w:val="none" w:sz="0" w:space="0" w:color="auto"/>
                <w:right w:val="none" w:sz="0" w:space="0" w:color="auto"/>
              </w:divBdr>
            </w:div>
            <w:div w:id="1278292044">
              <w:marLeft w:val="0"/>
              <w:marRight w:val="0"/>
              <w:marTop w:val="0"/>
              <w:marBottom w:val="160"/>
              <w:divBdr>
                <w:top w:val="none" w:sz="0" w:space="0" w:color="auto"/>
                <w:left w:val="none" w:sz="0" w:space="0" w:color="auto"/>
                <w:bottom w:val="none" w:sz="0" w:space="0" w:color="auto"/>
                <w:right w:val="none" w:sz="0" w:space="0" w:color="auto"/>
              </w:divBdr>
            </w:div>
            <w:div w:id="1773159923">
              <w:marLeft w:val="340"/>
              <w:marRight w:val="0"/>
              <w:marTop w:val="0"/>
              <w:marBottom w:val="0"/>
              <w:divBdr>
                <w:top w:val="none" w:sz="0" w:space="0" w:color="auto"/>
                <w:left w:val="none" w:sz="0" w:space="0" w:color="auto"/>
                <w:bottom w:val="none" w:sz="0" w:space="0" w:color="auto"/>
                <w:right w:val="none" w:sz="0" w:space="0" w:color="auto"/>
              </w:divBdr>
            </w:div>
            <w:div w:id="827476966">
              <w:marLeft w:val="-113"/>
              <w:marRight w:val="0"/>
              <w:marTop w:val="0"/>
              <w:marBottom w:val="0"/>
              <w:divBdr>
                <w:top w:val="none" w:sz="0" w:space="0" w:color="auto"/>
                <w:left w:val="none" w:sz="0" w:space="0" w:color="auto"/>
                <w:bottom w:val="none" w:sz="0" w:space="0" w:color="auto"/>
                <w:right w:val="none" w:sz="0" w:space="0" w:color="auto"/>
              </w:divBdr>
              <w:divsChild>
                <w:div w:id="597907670">
                  <w:marLeft w:val="0"/>
                  <w:marRight w:val="0"/>
                  <w:marTop w:val="0"/>
                  <w:marBottom w:val="0"/>
                  <w:divBdr>
                    <w:top w:val="none" w:sz="0" w:space="0" w:color="auto"/>
                    <w:left w:val="none" w:sz="0" w:space="0" w:color="auto"/>
                    <w:bottom w:val="none" w:sz="0" w:space="0" w:color="auto"/>
                    <w:right w:val="none" w:sz="0" w:space="0" w:color="auto"/>
                  </w:divBdr>
                </w:div>
              </w:divsChild>
            </w:div>
            <w:div w:id="632175736">
              <w:marLeft w:val="0"/>
              <w:marRight w:val="0"/>
              <w:marTop w:val="0"/>
              <w:marBottom w:val="0"/>
              <w:divBdr>
                <w:top w:val="none" w:sz="0" w:space="0" w:color="auto"/>
                <w:left w:val="none" w:sz="0" w:space="0" w:color="auto"/>
                <w:bottom w:val="none" w:sz="0" w:space="0" w:color="auto"/>
                <w:right w:val="none" w:sz="0" w:space="0" w:color="auto"/>
              </w:divBdr>
            </w:div>
            <w:div w:id="92484448">
              <w:marLeft w:val="737"/>
              <w:marRight w:val="0"/>
              <w:marTop w:val="0"/>
              <w:marBottom w:val="0"/>
              <w:divBdr>
                <w:top w:val="none" w:sz="0" w:space="0" w:color="auto"/>
                <w:left w:val="none" w:sz="0" w:space="0" w:color="auto"/>
                <w:bottom w:val="none" w:sz="0" w:space="0" w:color="auto"/>
                <w:right w:val="none" w:sz="0" w:space="0" w:color="auto"/>
              </w:divBdr>
            </w:div>
            <w:div w:id="161240406">
              <w:marLeft w:val="737"/>
              <w:marRight w:val="0"/>
              <w:marTop w:val="0"/>
              <w:marBottom w:val="0"/>
              <w:divBdr>
                <w:top w:val="none" w:sz="0" w:space="0" w:color="auto"/>
                <w:left w:val="none" w:sz="0" w:space="0" w:color="auto"/>
                <w:bottom w:val="none" w:sz="0" w:space="0" w:color="auto"/>
                <w:right w:val="none" w:sz="0" w:space="0" w:color="auto"/>
              </w:divBdr>
            </w:div>
            <w:div w:id="1657954855">
              <w:marLeft w:val="737"/>
              <w:marRight w:val="0"/>
              <w:marTop w:val="0"/>
              <w:marBottom w:val="0"/>
              <w:divBdr>
                <w:top w:val="none" w:sz="0" w:space="0" w:color="auto"/>
                <w:left w:val="none" w:sz="0" w:space="0" w:color="auto"/>
                <w:bottom w:val="none" w:sz="0" w:space="0" w:color="auto"/>
                <w:right w:val="none" w:sz="0" w:space="0" w:color="auto"/>
              </w:divBdr>
            </w:div>
            <w:div w:id="1393192480">
              <w:marLeft w:val="737"/>
              <w:marRight w:val="0"/>
              <w:marTop w:val="0"/>
              <w:marBottom w:val="0"/>
              <w:divBdr>
                <w:top w:val="none" w:sz="0" w:space="0" w:color="auto"/>
                <w:left w:val="none" w:sz="0" w:space="0" w:color="auto"/>
                <w:bottom w:val="none" w:sz="0" w:space="0" w:color="auto"/>
                <w:right w:val="none" w:sz="0" w:space="0" w:color="auto"/>
              </w:divBdr>
            </w:div>
            <w:div w:id="683940564">
              <w:marLeft w:val="737"/>
              <w:marRight w:val="0"/>
              <w:marTop w:val="0"/>
              <w:marBottom w:val="0"/>
              <w:divBdr>
                <w:top w:val="none" w:sz="0" w:space="0" w:color="auto"/>
                <w:left w:val="none" w:sz="0" w:space="0" w:color="auto"/>
                <w:bottom w:val="none" w:sz="0" w:space="0" w:color="auto"/>
                <w:right w:val="none" w:sz="0" w:space="0" w:color="auto"/>
              </w:divBdr>
            </w:div>
            <w:div w:id="383868625">
              <w:marLeft w:val="1418"/>
              <w:marRight w:val="0"/>
              <w:marTop w:val="0"/>
              <w:marBottom w:val="0"/>
              <w:divBdr>
                <w:top w:val="none" w:sz="0" w:space="0" w:color="auto"/>
                <w:left w:val="none" w:sz="0" w:space="0" w:color="auto"/>
                <w:bottom w:val="none" w:sz="0" w:space="0" w:color="auto"/>
                <w:right w:val="none" w:sz="0" w:space="0" w:color="auto"/>
              </w:divBdr>
            </w:div>
            <w:div w:id="259224361">
              <w:marLeft w:val="1814"/>
              <w:marRight w:val="0"/>
              <w:marTop w:val="0"/>
              <w:marBottom w:val="0"/>
              <w:divBdr>
                <w:top w:val="none" w:sz="0" w:space="0" w:color="auto"/>
                <w:left w:val="none" w:sz="0" w:space="0" w:color="auto"/>
                <w:bottom w:val="none" w:sz="0" w:space="0" w:color="auto"/>
                <w:right w:val="none" w:sz="0" w:space="0" w:color="auto"/>
              </w:divBdr>
            </w:div>
            <w:div w:id="2102800859">
              <w:marLeft w:val="1814"/>
              <w:marRight w:val="0"/>
              <w:marTop w:val="0"/>
              <w:marBottom w:val="0"/>
              <w:divBdr>
                <w:top w:val="none" w:sz="0" w:space="0" w:color="auto"/>
                <w:left w:val="none" w:sz="0" w:space="0" w:color="auto"/>
                <w:bottom w:val="none" w:sz="0" w:space="0" w:color="auto"/>
                <w:right w:val="none" w:sz="0" w:space="0" w:color="auto"/>
              </w:divBdr>
            </w:div>
            <w:div w:id="161242326">
              <w:marLeft w:val="0"/>
              <w:marRight w:val="0"/>
              <w:marTop w:val="0"/>
              <w:marBottom w:val="160"/>
              <w:divBdr>
                <w:top w:val="none" w:sz="0" w:space="0" w:color="auto"/>
                <w:left w:val="none" w:sz="0" w:space="0" w:color="auto"/>
                <w:bottom w:val="none" w:sz="0" w:space="0" w:color="auto"/>
                <w:right w:val="none" w:sz="0" w:space="0" w:color="auto"/>
              </w:divBdr>
            </w:div>
            <w:div w:id="820192321">
              <w:marLeft w:val="0"/>
              <w:marRight w:val="0"/>
              <w:marTop w:val="0"/>
              <w:marBottom w:val="160"/>
              <w:divBdr>
                <w:top w:val="none" w:sz="0" w:space="0" w:color="auto"/>
                <w:left w:val="none" w:sz="0" w:space="0" w:color="auto"/>
                <w:bottom w:val="none" w:sz="0" w:space="0" w:color="auto"/>
                <w:right w:val="none" w:sz="0" w:space="0" w:color="auto"/>
              </w:divBdr>
            </w:div>
            <w:div w:id="340545793">
              <w:marLeft w:val="0"/>
              <w:marRight w:val="0"/>
              <w:marTop w:val="0"/>
              <w:marBottom w:val="160"/>
              <w:divBdr>
                <w:top w:val="none" w:sz="0" w:space="0" w:color="auto"/>
                <w:left w:val="none" w:sz="0" w:space="0" w:color="auto"/>
                <w:bottom w:val="none" w:sz="0" w:space="0" w:color="auto"/>
                <w:right w:val="none" w:sz="0" w:space="0" w:color="auto"/>
              </w:divBdr>
            </w:div>
            <w:div w:id="788816599">
              <w:marLeft w:val="0"/>
              <w:marRight w:val="0"/>
              <w:marTop w:val="0"/>
              <w:marBottom w:val="160"/>
              <w:divBdr>
                <w:top w:val="none" w:sz="0" w:space="0" w:color="auto"/>
                <w:left w:val="none" w:sz="0" w:space="0" w:color="auto"/>
                <w:bottom w:val="none" w:sz="0" w:space="0" w:color="auto"/>
                <w:right w:val="none" w:sz="0" w:space="0" w:color="auto"/>
              </w:divBdr>
            </w:div>
            <w:div w:id="1677462657">
              <w:marLeft w:val="0"/>
              <w:marRight w:val="0"/>
              <w:marTop w:val="0"/>
              <w:marBottom w:val="160"/>
              <w:divBdr>
                <w:top w:val="none" w:sz="0" w:space="0" w:color="auto"/>
                <w:left w:val="none" w:sz="0" w:space="0" w:color="auto"/>
                <w:bottom w:val="none" w:sz="0" w:space="0" w:color="auto"/>
                <w:right w:val="none" w:sz="0" w:space="0" w:color="auto"/>
              </w:divBdr>
              <w:divsChild>
                <w:div w:id="589849437">
                  <w:marLeft w:val="0"/>
                  <w:marRight w:val="0"/>
                  <w:marTop w:val="0"/>
                  <w:marBottom w:val="160"/>
                  <w:divBdr>
                    <w:top w:val="none" w:sz="0" w:space="0" w:color="auto"/>
                    <w:left w:val="none" w:sz="0" w:space="0" w:color="auto"/>
                    <w:bottom w:val="none" w:sz="0" w:space="0" w:color="auto"/>
                    <w:right w:val="none" w:sz="0" w:space="0" w:color="auto"/>
                  </w:divBdr>
                </w:div>
                <w:div w:id="301539142">
                  <w:marLeft w:val="0"/>
                  <w:marRight w:val="0"/>
                  <w:marTop w:val="0"/>
                  <w:marBottom w:val="160"/>
                  <w:divBdr>
                    <w:top w:val="none" w:sz="0" w:space="0" w:color="auto"/>
                    <w:left w:val="none" w:sz="0" w:space="0" w:color="auto"/>
                    <w:bottom w:val="none" w:sz="0" w:space="0" w:color="auto"/>
                    <w:right w:val="none" w:sz="0" w:space="0" w:color="auto"/>
                  </w:divBdr>
                </w:div>
              </w:divsChild>
            </w:div>
            <w:div w:id="179778860">
              <w:marLeft w:val="0"/>
              <w:marRight w:val="0"/>
              <w:marTop w:val="0"/>
              <w:marBottom w:val="160"/>
              <w:divBdr>
                <w:top w:val="none" w:sz="0" w:space="0" w:color="auto"/>
                <w:left w:val="none" w:sz="0" w:space="0" w:color="auto"/>
                <w:bottom w:val="none" w:sz="0" w:space="0" w:color="auto"/>
                <w:right w:val="none" w:sz="0" w:space="0" w:color="auto"/>
              </w:divBdr>
              <w:divsChild>
                <w:div w:id="888027667">
                  <w:marLeft w:val="0"/>
                  <w:marRight w:val="0"/>
                  <w:marTop w:val="0"/>
                  <w:marBottom w:val="160"/>
                  <w:divBdr>
                    <w:top w:val="none" w:sz="0" w:space="0" w:color="auto"/>
                    <w:left w:val="none" w:sz="0" w:space="0" w:color="auto"/>
                    <w:bottom w:val="none" w:sz="0" w:space="0" w:color="auto"/>
                    <w:right w:val="none" w:sz="0" w:space="0" w:color="auto"/>
                  </w:divBdr>
                </w:div>
              </w:divsChild>
            </w:div>
            <w:div w:id="1890066713">
              <w:marLeft w:val="0"/>
              <w:marRight w:val="0"/>
              <w:marTop w:val="0"/>
              <w:marBottom w:val="160"/>
              <w:divBdr>
                <w:top w:val="none" w:sz="0" w:space="0" w:color="auto"/>
                <w:left w:val="none" w:sz="0" w:space="0" w:color="auto"/>
                <w:bottom w:val="none" w:sz="0" w:space="0" w:color="auto"/>
                <w:right w:val="none" w:sz="0" w:space="0" w:color="auto"/>
              </w:divBdr>
            </w:div>
            <w:div w:id="1480422672">
              <w:marLeft w:val="0"/>
              <w:marRight w:val="0"/>
              <w:marTop w:val="0"/>
              <w:marBottom w:val="160"/>
              <w:divBdr>
                <w:top w:val="none" w:sz="0" w:space="0" w:color="auto"/>
                <w:left w:val="none" w:sz="0" w:space="0" w:color="auto"/>
                <w:bottom w:val="none" w:sz="0" w:space="0" w:color="auto"/>
                <w:right w:val="none" w:sz="0" w:space="0" w:color="auto"/>
              </w:divBdr>
            </w:div>
            <w:div w:id="593322322">
              <w:marLeft w:val="0"/>
              <w:marRight w:val="0"/>
              <w:marTop w:val="0"/>
              <w:marBottom w:val="160"/>
              <w:divBdr>
                <w:top w:val="none" w:sz="0" w:space="0" w:color="auto"/>
                <w:left w:val="none" w:sz="0" w:space="0" w:color="auto"/>
                <w:bottom w:val="none" w:sz="0" w:space="0" w:color="auto"/>
                <w:right w:val="none" w:sz="0" w:space="0" w:color="auto"/>
              </w:divBdr>
            </w:div>
            <w:div w:id="767703184">
              <w:marLeft w:val="0"/>
              <w:marRight w:val="0"/>
              <w:marTop w:val="0"/>
              <w:marBottom w:val="160"/>
              <w:divBdr>
                <w:top w:val="none" w:sz="0" w:space="0" w:color="auto"/>
                <w:left w:val="none" w:sz="0" w:space="0" w:color="auto"/>
                <w:bottom w:val="none" w:sz="0" w:space="0" w:color="auto"/>
                <w:right w:val="none" w:sz="0" w:space="0" w:color="auto"/>
              </w:divBdr>
            </w:div>
            <w:div w:id="2094007552">
              <w:marLeft w:val="0"/>
              <w:marRight w:val="0"/>
              <w:marTop w:val="0"/>
              <w:marBottom w:val="160"/>
              <w:divBdr>
                <w:top w:val="none" w:sz="0" w:space="0" w:color="auto"/>
                <w:left w:val="none" w:sz="0" w:space="0" w:color="auto"/>
                <w:bottom w:val="none" w:sz="0" w:space="0" w:color="auto"/>
                <w:right w:val="none" w:sz="0" w:space="0" w:color="auto"/>
              </w:divBdr>
            </w:div>
            <w:div w:id="1416514905">
              <w:marLeft w:val="0"/>
              <w:marRight w:val="0"/>
              <w:marTop w:val="0"/>
              <w:marBottom w:val="160"/>
              <w:divBdr>
                <w:top w:val="none" w:sz="0" w:space="0" w:color="auto"/>
                <w:left w:val="none" w:sz="0" w:space="0" w:color="auto"/>
                <w:bottom w:val="none" w:sz="0" w:space="0" w:color="auto"/>
                <w:right w:val="none" w:sz="0" w:space="0" w:color="auto"/>
              </w:divBdr>
            </w:div>
            <w:div w:id="749428626">
              <w:marLeft w:val="0"/>
              <w:marRight w:val="0"/>
              <w:marTop w:val="0"/>
              <w:marBottom w:val="160"/>
              <w:divBdr>
                <w:top w:val="none" w:sz="0" w:space="0" w:color="auto"/>
                <w:left w:val="none" w:sz="0" w:space="0" w:color="auto"/>
                <w:bottom w:val="none" w:sz="0" w:space="0" w:color="auto"/>
                <w:right w:val="none" w:sz="0" w:space="0" w:color="auto"/>
              </w:divBdr>
            </w:div>
            <w:div w:id="1133326902">
              <w:marLeft w:val="0"/>
              <w:marRight w:val="0"/>
              <w:marTop w:val="0"/>
              <w:marBottom w:val="160"/>
              <w:divBdr>
                <w:top w:val="none" w:sz="0" w:space="0" w:color="auto"/>
                <w:left w:val="none" w:sz="0" w:space="0" w:color="auto"/>
                <w:bottom w:val="none" w:sz="0" w:space="0" w:color="auto"/>
                <w:right w:val="none" w:sz="0" w:space="0" w:color="auto"/>
              </w:divBdr>
              <w:divsChild>
                <w:div w:id="1010179668">
                  <w:marLeft w:val="0"/>
                  <w:marRight w:val="0"/>
                  <w:marTop w:val="0"/>
                  <w:marBottom w:val="160"/>
                  <w:divBdr>
                    <w:top w:val="none" w:sz="0" w:space="0" w:color="auto"/>
                    <w:left w:val="none" w:sz="0" w:space="0" w:color="auto"/>
                    <w:bottom w:val="none" w:sz="0" w:space="0" w:color="auto"/>
                    <w:right w:val="none" w:sz="0" w:space="0" w:color="auto"/>
                  </w:divBdr>
                </w:div>
                <w:div w:id="111825754">
                  <w:marLeft w:val="0"/>
                  <w:marRight w:val="0"/>
                  <w:marTop w:val="0"/>
                  <w:marBottom w:val="160"/>
                  <w:divBdr>
                    <w:top w:val="none" w:sz="0" w:space="0" w:color="auto"/>
                    <w:left w:val="none" w:sz="0" w:space="0" w:color="auto"/>
                    <w:bottom w:val="none" w:sz="0" w:space="0" w:color="auto"/>
                    <w:right w:val="none" w:sz="0" w:space="0" w:color="auto"/>
                  </w:divBdr>
                </w:div>
              </w:divsChild>
            </w:div>
            <w:div w:id="1130905782">
              <w:marLeft w:val="0"/>
              <w:marRight w:val="0"/>
              <w:marTop w:val="0"/>
              <w:marBottom w:val="160"/>
              <w:divBdr>
                <w:top w:val="none" w:sz="0" w:space="0" w:color="auto"/>
                <w:left w:val="none" w:sz="0" w:space="0" w:color="auto"/>
                <w:bottom w:val="none" w:sz="0" w:space="0" w:color="auto"/>
                <w:right w:val="none" w:sz="0" w:space="0" w:color="auto"/>
              </w:divBdr>
            </w:div>
            <w:div w:id="156699234">
              <w:marLeft w:val="0"/>
              <w:marRight w:val="0"/>
              <w:marTop w:val="0"/>
              <w:marBottom w:val="160"/>
              <w:divBdr>
                <w:top w:val="none" w:sz="0" w:space="0" w:color="auto"/>
                <w:left w:val="none" w:sz="0" w:space="0" w:color="auto"/>
                <w:bottom w:val="none" w:sz="0" w:space="0" w:color="auto"/>
                <w:right w:val="none" w:sz="0" w:space="0" w:color="auto"/>
              </w:divBdr>
            </w:div>
            <w:div w:id="1242058225">
              <w:marLeft w:val="0"/>
              <w:marRight w:val="0"/>
              <w:marTop w:val="0"/>
              <w:marBottom w:val="160"/>
              <w:divBdr>
                <w:top w:val="none" w:sz="0" w:space="0" w:color="auto"/>
                <w:left w:val="none" w:sz="0" w:space="0" w:color="auto"/>
                <w:bottom w:val="none" w:sz="0" w:space="0" w:color="auto"/>
                <w:right w:val="none" w:sz="0" w:space="0" w:color="auto"/>
              </w:divBdr>
            </w:div>
            <w:div w:id="213079029">
              <w:marLeft w:val="0"/>
              <w:marRight w:val="0"/>
              <w:marTop w:val="0"/>
              <w:marBottom w:val="160"/>
              <w:divBdr>
                <w:top w:val="none" w:sz="0" w:space="0" w:color="auto"/>
                <w:left w:val="none" w:sz="0" w:space="0" w:color="auto"/>
                <w:bottom w:val="none" w:sz="0" w:space="0" w:color="auto"/>
                <w:right w:val="none" w:sz="0" w:space="0" w:color="auto"/>
              </w:divBdr>
            </w:div>
            <w:div w:id="2090496287">
              <w:marLeft w:val="0"/>
              <w:marRight w:val="0"/>
              <w:marTop w:val="0"/>
              <w:marBottom w:val="160"/>
              <w:divBdr>
                <w:top w:val="none" w:sz="0" w:space="0" w:color="auto"/>
                <w:left w:val="none" w:sz="0" w:space="0" w:color="auto"/>
                <w:bottom w:val="none" w:sz="0" w:space="0" w:color="auto"/>
                <w:right w:val="none" w:sz="0" w:space="0" w:color="auto"/>
              </w:divBdr>
            </w:div>
            <w:div w:id="1682506642">
              <w:marLeft w:val="0"/>
              <w:marRight w:val="0"/>
              <w:marTop w:val="0"/>
              <w:marBottom w:val="160"/>
              <w:divBdr>
                <w:top w:val="none" w:sz="0" w:space="0" w:color="auto"/>
                <w:left w:val="none" w:sz="0" w:space="0" w:color="auto"/>
                <w:bottom w:val="none" w:sz="0" w:space="0" w:color="auto"/>
                <w:right w:val="none" w:sz="0" w:space="0" w:color="auto"/>
              </w:divBdr>
            </w:div>
            <w:div w:id="104733190">
              <w:marLeft w:val="1418"/>
              <w:marRight w:val="0"/>
              <w:marTop w:val="0"/>
              <w:marBottom w:val="0"/>
              <w:divBdr>
                <w:top w:val="none" w:sz="0" w:space="0" w:color="auto"/>
                <w:left w:val="none" w:sz="0" w:space="0" w:color="auto"/>
                <w:bottom w:val="none" w:sz="0" w:space="0" w:color="auto"/>
                <w:right w:val="none" w:sz="0" w:space="0" w:color="auto"/>
              </w:divBdr>
            </w:div>
            <w:div w:id="1266234328">
              <w:marLeft w:val="737"/>
              <w:marRight w:val="0"/>
              <w:marTop w:val="0"/>
              <w:marBottom w:val="0"/>
              <w:divBdr>
                <w:top w:val="none" w:sz="0" w:space="0" w:color="auto"/>
                <w:left w:val="none" w:sz="0" w:space="0" w:color="auto"/>
                <w:bottom w:val="none" w:sz="0" w:space="0" w:color="auto"/>
                <w:right w:val="none" w:sz="0" w:space="0" w:color="auto"/>
              </w:divBdr>
            </w:div>
            <w:div w:id="1919749938">
              <w:marLeft w:val="1418"/>
              <w:marRight w:val="0"/>
              <w:marTop w:val="0"/>
              <w:marBottom w:val="0"/>
              <w:divBdr>
                <w:top w:val="none" w:sz="0" w:space="0" w:color="auto"/>
                <w:left w:val="none" w:sz="0" w:space="0" w:color="auto"/>
                <w:bottom w:val="none" w:sz="0" w:space="0" w:color="auto"/>
                <w:right w:val="none" w:sz="0" w:space="0" w:color="auto"/>
              </w:divBdr>
            </w:div>
            <w:div w:id="53622558">
              <w:marLeft w:val="1418"/>
              <w:marRight w:val="0"/>
              <w:marTop w:val="0"/>
              <w:marBottom w:val="0"/>
              <w:divBdr>
                <w:top w:val="none" w:sz="0" w:space="0" w:color="auto"/>
                <w:left w:val="none" w:sz="0" w:space="0" w:color="auto"/>
                <w:bottom w:val="none" w:sz="0" w:space="0" w:color="auto"/>
                <w:right w:val="none" w:sz="0" w:space="0" w:color="auto"/>
              </w:divBdr>
            </w:div>
            <w:div w:id="593125929">
              <w:marLeft w:val="1418"/>
              <w:marRight w:val="0"/>
              <w:marTop w:val="0"/>
              <w:marBottom w:val="0"/>
              <w:divBdr>
                <w:top w:val="none" w:sz="0" w:space="0" w:color="auto"/>
                <w:left w:val="none" w:sz="0" w:space="0" w:color="auto"/>
                <w:bottom w:val="none" w:sz="0" w:space="0" w:color="auto"/>
                <w:right w:val="none" w:sz="0" w:space="0" w:color="auto"/>
              </w:divBdr>
            </w:div>
            <w:div w:id="1885169468">
              <w:marLeft w:val="737"/>
              <w:marRight w:val="0"/>
              <w:marTop w:val="0"/>
              <w:marBottom w:val="0"/>
              <w:divBdr>
                <w:top w:val="none" w:sz="0" w:space="0" w:color="auto"/>
                <w:left w:val="none" w:sz="0" w:space="0" w:color="auto"/>
                <w:bottom w:val="none" w:sz="0" w:space="0" w:color="auto"/>
                <w:right w:val="none" w:sz="0" w:space="0" w:color="auto"/>
              </w:divBdr>
            </w:div>
            <w:div w:id="388382254">
              <w:marLeft w:val="737"/>
              <w:marRight w:val="0"/>
              <w:marTop w:val="0"/>
              <w:marBottom w:val="0"/>
              <w:divBdr>
                <w:top w:val="none" w:sz="0" w:space="0" w:color="auto"/>
                <w:left w:val="none" w:sz="0" w:space="0" w:color="auto"/>
                <w:bottom w:val="none" w:sz="0" w:space="0" w:color="auto"/>
                <w:right w:val="none" w:sz="0" w:space="0" w:color="auto"/>
              </w:divBdr>
            </w:div>
            <w:div w:id="396318732">
              <w:marLeft w:val="737"/>
              <w:marRight w:val="0"/>
              <w:marTop w:val="0"/>
              <w:marBottom w:val="0"/>
              <w:divBdr>
                <w:top w:val="none" w:sz="0" w:space="0" w:color="auto"/>
                <w:left w:val="none" w:sz="0" w:space="0" w:color="auto"/>
                <w:bottom w:val="none" w:sz="0" w:space="0" w:color="auto"/>
                <w:right w:val="none" w:sz="0" w:space="0" w:color="auto"/>
              </w:divBdr>
            </w:div>
            <w:div w:id="1904294933">
              <w:marLeft w:val="737"/>
              <w:marRight w:val="0"/>
              <w:marTop w:val="0"/>
              <w:marBottom w:val="0"/>
              <w:divBdr>
                <w:top w:val="none" w:sz="0" w:space="0" w:color="auto"/>
                <w:left w:val="none" w:sz="0" w:space="0" w:color="auto"/>
                <w:bottom w:val="none" w:sz="0" w:space="0" w:color="auto"/>
                <w:right w:val="none" w:sz="0" w:space="0" w:color="auto"/>
              </w:divBdr>
            </w:div>
            <w:div w:id="509104774">
              <w:marLeft w:val="737"/>
              <w:marRight w:val="0"/>
              <w:marTop w:val="0"/>
              <w:marBottom w:val="0"/>
              <w:divBdr>
                <w:top w:val="none" w:sz="0" w:space="0" w:color="auto"/>
                <w:left w:val="none" w:sz="0" w:space="0" w:color="auto"/>
                <w:bottom w:val="none" w:sz="0" w:space="0" w:color="auto"/>
                <w:right w:val="none" w:sz="0" w:space="0" w:color="auto"/>
              </w:divBdr>
            </w:div>
            <w:div w:id="2141797374">
              <w:marLeft w:val="737"/>
              <w:marRight w:val="0"/>
              <w:marTop w:val="0"/>
              <w:marBottom w:val="0"/>
              <w:divBdr>
                <w:top w:val="none" w:sz="0" w:space="0" w:color="auto"/>
                <w:left w:val="none" w:sz="0" w:space="0" w:color="auto"/>
                <w:bottom w:val="none" w:sz="0" w:space="0" w:color="auto"/>
                <w:right w:val="none" w:sz="0" w:space="0" w:color="auto"/>
              </w:divBdr>
            </w:div>
            <w:div w:id="691149837">
              <w:marLeft w:val="737"/>
              <w:marRight w:val="0"/>
              <w:marTop w:val="0"/>
              <w:marBottom w:val="0"/>
              <w:divBdr>
                <w:top w:val="none" w:sz="0" w:space="0" w:color="auto"/>
                <w:left w:val="none" w:sz="0" w:space="0" w:color="auto"/>
                <w:bottom w:val="none" w:sz="0" w:space="0" w:color="auto"/>
                <w:right w:val="none" w:sz="0" w:space="0" w:color="auto"/>
              </w:divBdr>
            </w:div>
            <w:div w:id="908999278">
              <w:marLeft w:val="737"/>
              <w:marRight w:val="0"/>
              <w:marTop w:val="0"/>
              <w:marBottom w:val="0"/>
              <w:divBdr>
                <w:top w:val="none" w:sz="0" w:space="0" w:color="auto"/>
                <w:left w:val="none" w:sz="0" w:space="0" w:color="auto"/>
                <w:bottom w:val="none" w:sz="0" w:space="0" w:color="auto"/>
                <w:right w:val="none" w:sz="0" w:space="0" w:color="auto"/>
              </w:divBdr>
            </w:div>
            <w:div w:id="359085725">
              <w:marLeft w:val="737"/>
              <w:marRight w:val="0"/>
              <w:marTop w:val="0"/>
              <w:marBottom w:val="0"/>
              <w:divBdr>
                <w:top w:val="none" w:sz="0" w:space="0" w:color="auto"/>
                <w:left w:val="none" w:sz="0" w:space="0" w:color="auto"/>
                <w:bottom w:val="none" w:sz="0" w:space="0" w:color="auto"/>
                <w:right w:val="none" w:sz="0" w:space="0" w:color="auto"/>
              </w:divBdr>
            </w:div>
            <w:div w:id="822889814">
              <w:marLeft w:val="737"/>
              <w:marRight w:val="0"/>
              <w:marTop w:val="0"/>
              <w:marBottom w:val="0"/>
              <w:divBdr>
                <w:top w:val="none" w:sz="0" w:space="0" w:color="auto"/>
                <w:left w:val="none" w:sz="0" w:space="0" w:color="auto"/>
                <w:bottom w:val="none" w:sz="0" w:space="0" w:color="auto"/>
                <w:right w:val="none" w:sz="0" w:space="0" w:color="auto"/>
              </w:divBdr>
            </w:div>
            <w:div w:id="62029686">
              <w:marLeft w:val="737"/>
              <w:marRight w:val="0"/>
              <w:marTop w:val="0"/>
              <w:marBottom w:val="0"/>
              <w:divBdr>
                <w:top w:val="none" w:sz="0" w:space="0" w:color="auto"/>
                <w:left w:val="none" w:sz="0" w:space="0" w:color="auto"/>
                <w:bottom w:val="none" w:sz="0" w:space="0" w:color="auto"/>
                <w:right w:val="none" w:sz="0" w:space="0" w:color="auto"/>
              </w:divBdr>
            </w:div>
            <w:div w:id="68816494">
              <w:marLeft w:val="737"/>
              <w:marRight w:val="0"/>
              <w:marTop w:val="0"/>
              <w:marBottom w:val="0"/>
              <w:divBdr>
                <w:top w:val="none" w:sz="0" w:space="0" w:color="auto"/>
                <w:left w:val="none" w:sz="0" w:space="0" w:color="auto"/>
                <w:bottom w:val="none" w:sz="0" w:space="0" w:color="auto"/>
                <w:right w:val="none" w:sz="0" w:space="0" w:color="auto"/>
              </w:divBdr>
            </w:div>
            <w:div w:id="1399742195">
              <w:marLeft w:val="737"/>
              <w:marRight w:val="0"/>
              <w:marTop w:val="0"/>
              <w:marBottom w:val="0"/>
              <w:divBdr>
                <w:top w:val="none" w:sz="0" w:space="0" w:color="auto"/>
                <w:left w:val="none" w:sz="0" w:space="0" w:color="auto"/>
                <w:bottom w:val="none" w:sz="0" w:space="0" w:color="auto"/>
                <w:right w:val="none" w:sz="0" w:space="0" w:color="auto"/>
              </w:divBdr>
            </w:div>
          </w:divsChild>
        </w:div>
      </w:divsChild>
    </w:div>
    <w:div w:id="483354813">
      <w:bodyDiv w:val="1"/>
      <w:marLeft w:val="0"/>
      <w:marRight w:val="0"/>
      <w:marTop w:val="0"/>
      <w:marBottom w:val="0"/>
      <w:divBdr>
        <w:top w:val="none" w:sz="0" w:space="0" w:color="auto"/>
        <w:left w:val="none" w:sz="0" w:space="0" w:color="auto"/>
        <w:bottom w:val="none" w:sz="0" w:space="0" w:color="auto"/>
        <w:right w:val="none" w:sz="0" w:space="0" w:color="auto"/>
      </w:divBdr>
      <w:divsChild>
        <w:div w:id="265698677">
          <w:marLeft w:val="864"/>
          <w:marRight w:val="0"/>
          <w:marTop w:val="173"/>
          <w:marBottom w:val="0"/>
          <w:divBdr>
            <w:top w:val="none" w:sz="0" w:space="0" w:color="auto"/>
            <w:left w:val="none" w:sz="0" w:space="0" w:color="auto"/>
            <w:bottom w:val="none" w:sz="0" w:space="0" w:color="auto"/>
            <w:right w:val="none" w:sz="0" w:space="0" w:color="auto"/>
          </w:divBdr>
        </w:div>
        <w:div w:id="2081050400">
          <w:marLeft w:val="864"/>
          <w:marRight w:val="0"/>
          <w:marTop w:val="173"/>
          <w:marBottom w:val="0"/>
          <w:divBdr>
            <w:top w:val="none" w:sz="0" w:space="0" w:color="auto"/>
            <w:left w:val="none" w:sz="0" w:space="0" w:color="auto"/>
            <w:bottom w:val="none" w:sz="0" w:space="0" w:color="auto"/>
            <w:right w:val="none" w:sz="0" w:space="0" w:color="auto"/>
          </w:divBdr>
        </w:div>
      </w:divsChild>
    </w:div>
    <w:div w:id="483814108">
      <w:bodyDiv w:val="1"/>
      <w:marLeft w:val="0"/>
      <w:marRight w:val="0"/>
      <w:marTop w:val="0"/>
      <w:marBottom w:val="0"/>
      <w:divBdr>
        <w:top w:val="none" w:sz="0" w:space="0" w:color="auto"/>
        <w:left w:val="none" w:sz="0" w:space="0" w:color="auto"/>
        <w:bottom w:val="none" w:sz="0" w:space="0" w:color="auto"/>
        <w:right w:val="none" w:sz="0" w:space="0" w:color="auto"/>
      </w:divBdr>
    </w:div>
    <w:div w:id="507061959">
      <w:bodyDiv w:val="1"/>
      <w:marLeft w:val="0"/>
      <w:marRight w:val="0"/>
      <w:marTop w:val="0"/>
      <w:marBottom w:val="0"/>
      <w:divBdr>
        <w:top w:val="none" w:sz="0" w:space="0" w:color="auto"/>
        <w:left w:val="none" w:sz="0" w:space="0" w:color="auto"/>
        <w:bottom w:val="none" w:sz="0" w:space="0" w:color="auto"/>
        <w:right w:val="none" w:sz="0" w:space="0" w:color="auto"/>
      </w:divBdr>
      <w:divsChild>
        <w:div w:id="364251541">
          <w:marLeft w:val="547"/>
          <w:marRight w:val="0"/>
          <w:marTop w:val="154"/>
          <w:marBottom w:val="0"/>
          <w:divBdr>
            <w:top w:val="none" w:sz="0" w:space="0" w:color="auto"/>
            <w:left w:val="none" w:sz="0" w:space="0" w:color="auto"/>
            <w:bottom w:val="none" w:sz="0" w:space="0" w:color="auto"/>
            <w:right w:val="none" w:sz="0" w:space="0" w:color="auto"/>
          </w:divBdr>
        </w:div>
        <w:div w:id="1846825297">
          <w:marLeft w:val="547"/>
          <w:marRight w:val="0"/>
          <w:marTop w:val="154"/>
          <w:marBottom w:val="0"/>
          <w:divBdr>
            <w:top w:val="none" w:sz="0" w:space="0" w:color="auto"/>
            <w:left w:val="none" w:sz="0" w:space="0" w:color="auto"/>
            <w:bottom w:val="none" w:sz="0" w:space="0" w:color="auto"/>
            <w:right w:val="none" w:sz="0" w:space="0" w:color="auto"/>
          </w:divBdr>
        </w:div>
        <w:div w:id="398290135">
          <w:marLeft w:val="547"/>
          <w:marRight w:val="0"/>
          <w:marTop w:val="154"/>
          <w:marBottom w:val="0"/>
          <w:divBdr>
            <w:top w:val="none" w:sz="0" w:space="0" w:color="auto"/>
            <w:left w:val="none" w:sz="0" w:space="0" w:color="auto"/>
            <w:bottom w:val="none" w:sz="0" w:space="0" w:color="auto"/>
            <w:right w:val="none" w:sz="0" w:space="0" w:color="auto"/>
          </w:divBdr>
        </w:div>
      </w:divsChild>
    </w:div>
    <w:div w:id="510723837">
      <w:bodyDiv w:val="1"/>
      <w:marLeft w:val="0"/>
      <w:marRight w:val="0"/>
      <w:marTop w:val="0"/>
      <w:marBottom w:val="0"/>
      <w:divBdr>
        <w:top w:val="none" w:sz="0" w:space="0" w:color="auto"/>
        <w:left w:val="none" w:sz="0" w:space="0" w:color="auto"/>
        <w:bottom w:val="none" w:sz="0" w:space="0" w:color="auto"/>
        <w:right w:val="none" w:sz="0" w:space="0" w:color="auto"/>
      </w:divBdr>
      <w:divsChild>
        <w:div w:id="548415653">
          <w:marLeft w:val="965"/>
          <w:marRight w:val="0"/>
          <w:marTop w:val="134"/>
          <w:marBottom w:val="0"/>
          <w:divBdr>
            <w:top w:val="none" w:sz="0" w:space="0" w:color="auto"/>
            <w:left w:val="none" w:sz="0" w:space="0" w:color="auto"/>
            <w:bottom w:val="none" w:sz="0" w:space="0" w:color="auto"/>
            <w:right w:val="none" w:sz="0" w:space="0" w:color="auto"/>
          </w:divBdr>
        </w:div>
        <w:div w:id="524947306">
          <w:marLeft w:val="965"/>
          <w:marRight w:val="0"/>
          <w:marTop w:val="134"/>
          <w:marBottom w:val="0"/>
          <w:divBdr>
            <w:top w:val="none" w:sz="0" w:space="0" w:color="auto"/>
            <w:left w:val="none" w:sz="0" w:space="0" w:color="auto"/>
            <w:bottom w:val="none" w:sz="0" w:space="0" w:color="auto"/>
            <w:right w:val="none" w:sz="0" w:space="0" w:color="auto"/>
          </w:divBdr>
        </w:div>
        <w:div w:id="1430154582">
          <w:marLeft w:val="965"/>
          <w:marRight w:val="0"/>
          <w:marTop w:val="134"/>
          <w:marBottom w:val="0"/>
          <w:divBdr>
            <w:top w:val="none" w:sz="0" w:space="0" w:color="auto"/>
            <w:left w:val="none" w:sz="0" w:space="0" w:color="auto"/>
            <w:bottom w:val="none" w:sz="0" w:space="0" w:color="auto"/>
            <w:right w:val="none" w:sz="0" w:space="0" w:color="auto"/>
          </w:divBdr>
        </w:div>
        <w:div w:id="311100771">
          <w:marLeft w:val="965"/>
          <w:marRight w:val="0"/>
          <w:marTop w:val="134"/>
          <w:marBottom w:val="0"/>
          <w:divBdr>
            <w:top w:val="none" w:sz="0" w:space="0" w:color="auto"/>
            <w:left w:val="none" w:sz="0" w:space="0" w:color="auto"/>
            <w:bottom w:val="none" w:sz="0" w:space="0" w:color="auto"/>
            <w:right w:val="none" w:sz="0" w:space="0" w:color="auto"/>
          </w:divBdr>
        </w:div>
      </w:divsChild>
    </w:div>
    <w:div w:id="516699605">
      <w:bodyDiv w:val="1"/>
      <w:marLeft w:val="0"/>
      <w:marRight w:val="0"/>
      <w:marTop w:val="0"/>
      <w:marBottom w:val="0"/>
      <w:divBdr>
        <w:top w:val="none" w:sz="0" w:space="0" w:color="auto"/>
        <w:left w:val="none" w:sz="0" w:space="0" w:color="auto"/>
        <w:bottom w:val="none" w:sz="0" w:space="0" w:color="auto"/>
        <w:right w:val="none" w:sz="0" w:space="0" w:color="auto"/>
      </w:divBdr>
      <w:divsChild>
        <w:div w:id="1646348927">
          <w:marLeft w:val="432"/>
          <w:marRight w:val="0"/>
          <w:marTop w:val="125"/>
          <w:marBottom w:val="0"/>
          <w:divBdr>
            <w:top w:val="none" w:sz="0" w:space="0" w:color="auto"/>
            <w:left w:val="none" w:sz="0" w:space="0" w:color="auto"/>
            <w:bottom w:val="none" w:sz="0" w:space="0" w:color="auto"/>
            <w:right w:val="none" w:sz="0" w:space="0" w:color="auto"/>
          </w:divBdr>
        </w:div>
        <w:div w:id="1442845155">
          <w:marLeft w:val="432"/>
          <w:marRight w:val="0"/>
          <w:marTop w:val="125"/>
          <w:marBottom w:val="0"/>
          <w:divBdr>
            <w:top w:val="none" w:sz="0" w:space="0" w:color="auto"/>
            <w:left w:val="none" w:sz="0" w:space="0" w:color="auto"/>
            <w:bottom w:val="none" w:sz="0" w:space="0" w:color="auto"/>
            <w:right w:val="none" w:sz="0" w:space="0" w:color="auto"/>
          </w:divBdr>
        </w:div>
        <w:div w:id="864319987">
          <w:marLeft w:val="432"/>
          <w:marRight w:val="0"/>
          <w:marTop w:val="125"/>
          <w:marBottom w:val="0"/>
          <w:divBdr>
            <w:top w:val="none" w:sz="0" w:space="0" w:color="auto"/>
            <w:left w:val="none" w:sz="0" w:space="0" w:color="auto"/>
            <w:bottom w:val="none" w:sz="0" w:space="0" w:color="auto"/>
            <w:right w:val="none" w:sz="0" w:space="0" w:color="auto"/>
          </w:divBdr>
        </w:div>
        <w:div w:id="1084913663">
          <w:marLeft w:val="432"/>
          <w:marRight w:val="0"/>
          <w:marTop w:val="125"/>
          <w:marBottom w:val="0"/>
          <w:divBdr>
            <w:top w:val="none" w:sz="0" w:space="0" w:color="auto"/>
            <w:left w:val="none" w:sz="0" w:space="0" w:color="auto"/>
            <w:bottom w:val="none" w:sz="0" w:space="0" w:color="auto"/>
            <w:right w:val="none" w:sz="0" w:space="0" w:color="auto"/>
          </w:divBdr>
        </w:div>
        <w:div w:id="996029851">
          <w:marLeft w:val="432"/>
          <w:marRight w:val="0"/>
          <w:marTop w:val="125"/>
          <w:marBottom w:val="0"/>
          <w:divBdr>
            <w:top w:val="none" w:sz="0" w:space="0" w:color="auto"/>
            <w:left w:val="none" w:sz="0" w:space="0" w:color="auto"/>
            <w:bottom w:val="none" w:sz="0" w:space="0" w:color="auto"/>
            <w:right w:val="none" w:sz="0" w:space="0" w:color="auto"/>
          </w:divBdr>
        </w:div>
      </w:divsChild>
    </w:div>
    <w:div w:id="519396625">
      <w:bodyDiv w:val="1"/>
      <w:marLeft w:val="0"/>
      <w:marRight w:val="0"/>
      <w:marTop w:val="0"/>
      <w:marBottom w:val="0"/>
      <w:divBdr>
        <w:top w:val="none" w:sz="0" w:space="0" w:color="auto"/>
        <w:left w:val="none" w:sz="0" w:space="0" w:color="auto"/>
        <w:bottom w:val="none" w:sz="0" w:space="0" w:color="auto"/>
        <w:right w:val="none" w:sz="0" w:space="0" w:color="auto"/>
      </w:divBdr>
    </w:div>
    <w:div w:id="525338575">
      <w:bodyDiv w:val="1"/>
      <w:marLeft w:val="0"/>
      <w:marRight w:val="0"/>
      <w:marTop w:val="0"/>
      <w:marBottom w:val="0"/>
      <w:divBdr>
        <w:top w:val="none" w:sz="0" w:space="0" w:color="auto"/>
        <w:left w:val="none" w:sz="0" w:space="0" w:color="auto"/>
        <w:bottom w:val="none" w:sz="0" w:space="0" w:color="auto"/>
        <w:right w:val="none" w:sz="0" w:space="0" w:color="auto"/>
      </w:divBdr>
      <w:divsChild>
        <w:div w:id="731734005">
          <w:marLeft w:val="965"/>
          <w:marRight w:val="0"/>
          <w:marTop w:val="125"/>
          <w:marBottom w:val="0"/>
          <w:divBdr>
            <w:top w:val="none" w:sz="0" w:space="0" w:color="auto"/>
            <w:left w:val="none" w:sz="0" w:space="0" w:color="auto"/>
            <w:bottom w:val="none" w:sz="0" w:space="0" w:color="auto"/>
            <w:right w:val="none" w:sz="0" w:space="0" w:color="auto"/>
          </w:divBdr>
        </w:div>
        <w:div w:id="632712893">
          <w:marLeft w:val="965"/>
          <w:marRight w:val="0"/>
          <w:marTop w:val="125"/>
          <w:marBottom w:val="0"/>
          <w:divBdr>
            <w:top w:val="none" w:sz="0" w:space="0" w:color="auto"/>
            <w:left w:val="none" w:sz="0" w:space="0" w:color="auto"/>
            <w:bottom w:val="none" w:sz="0" w:space="0" w:color="auto"/>
            <w:right w:val="none" w:sz="0" w:space="0" w:color="auto"/>
          </w:divBdr>
        </w:div>
        <w:div w:id="38626710">
          <w:marLeft w:val="965"/>
          <w:marRight w:val="0"/>
          <w:marTop w:val="125"/>
          <w:marBottom w:val="0"/>
          <w:divBdr>
            <w:top w:val="none" w:sz="0" w:space="0" w:color="auto"/>
            <w:left w:val="none" w:sz="0" w:space="0" w:color="auto"/>
            <w:bottom w:val="none" w:sz="0" w:space="0" w:color="auto"/>
            <w:right w:val="none" w:sz="0" w:space="0" w:color="auto"/>
          </w:divBdr>
        </w:div>
        <w:div w:id="485632063">
          <w:marLeft w:val="965"/>
          <w:marRight w:val="0"/>
          <w:marTop w:val="125"/>
          <w:marBottom w:val="0"/>
          <w:divBdr>
            <w:top w:val="none" w:sz="0" w:space="0" w:color="auto"/>
            <w:left w:val="none" w:sz="0" w:space="0" w:color="auto"/>
            <w:bottom w:val="none" w:sz="0" w:space="0" w:color="auto"/>
            <w:right w:val="none" w:sz="0" w:space="0" w:color="auto"/>
          </w:divBdr>
        </w:div>
      </w:divsChild>
    </w:div>
    <w:div w:id="557283623">
      <w:bodyDiv w:val="1"/>
      <w:marLeft w:val="0"/>
      <w:marRight w:val="0"/>
      <w:marTop w:val="0"/>
      <w:marBottom w:val="0"/>
      <w:divBdr>
        <w:top w:val="none" w:sz="0" w:space="0" w:color="auto"/>
        <w:left w:val="none" w:sz="0" w:space="0" w:color="auto"/>
        <w:bottom w:val="none" w:sz="0" w:space="0" w:color="auto"/>
        <w:right w:val="none" w:sz="0" w:space="0" w:color="auto"/>
      </w:divBdr>
      <w:divsChild>
        <w:div w:id="1513958641">
          <w:marLeft w:val="0"/>
          <w:marRight w:val="0"/>
          <w:marTop w:val="216"/>
          <w:marBottom w:val="0"/>
          <w:divBdr>
            <w:top w:val="none" w:sz="0" w:space="0" w:color="auto"/>
            <w:left w:val="none" w:sz="0" w:space="0" w:color="auto"/>
            <w:bottom w:val="none" w:sz="0" w:space="0" w:color="auto"/>
            <w:right w:val="none" w:sz="0" w:space="0" w:color="auto"/>
          </w:divBdr>
        </w:div>
      </w:divsChild>
    </w:div>
    <w:div w:id="585647813">
      <w:bodyDiv w:val="1"/>
      <w:marLeft w:val="0"/>
      <w:marRight w:val="0"/>
      <w:marTop w:val="0"/>
      <w:marBottom w:val="0"/>
      <w:divBdr>
        <w:top w:val="none" w:sz="0" w:space="0" w:color="auto"/>
        <w:left w:val="none" w:sz="0" w:space="0" w:color="auto"/>
        <w:bottom w:val="none" w:sz="0" w:space="0" w:color="auto"/>
        <w:right w:val="none" w:sz="0" w:space="0" w:color="auto"/>
      </w:divBdr>
      <w:divsChild>
        <w:div w:id="1297879609">
          <w:marLeft w:val="0"/>
          <w:marRight w:val="0"/>
          <w:marTop w:val="0"/>
          <w:marBottom w:val="0"/>
          <w:divBdr>
            <w:top w:val="none" w:sz="0" w:space="0" w:color="auto"/>
            <w:left w:val="none" w:sz="0" w:space="0" w:color="auto"/>
            <w:bottom w:val="none" w:sz="0" w:space="0" w:color="auto"/>
            <w:right w:val="none" w:sz="0" w:space="0" w:color="auto"/>
          </w:divBdr>
          <w:divsChild>
            <w:div w:id="1409617895">
              <w:marLeft w:val="0"/>
              <w:marRight w:val="0"/>
              <w:marTop w:val="0"/>
              <w:marBottom w:val="160"/>
              <w:divBdr>
                <w:top w:val="none" w:sz="0" w:space="0" w:color="auto"/>
                <w:left w:val="none" w:sz="0" w:space="0" w:color="auto"/>
                <w:bottom w:val="none" w:sz="0" w:space="0" w:color="auto"/>
                <w:right w:val="none" w:sz="0" w:space="0" w:color="auto"/>
              </w:divBdr>
            </w:div>
            <w:div w:id="1977908100">
              <w:marLeft w:val="0"/>
              <w:marRight w:val="0"/>
              <w:marTop w:val="0"/>
              <w:marBottom w:val="160"/>
              <w:divBdr>
                <w:top w:val="none" w:sz="0" w:space="0" w:color="auto"/>
                <w:left w:val="none" w:sz="0" w:space="0" w:color="auto"/>
                <w:bottom w:val="none" w:sz="0" w:space="0" w:color="auto"/>
                <w:right w:val="none" w:sz="0" w:space="0" w:color="auto"/>
              </w:divBdr>
              <w:divsChild>
                <w:div w:id="1081485645">
                  <w:marLeft w:val="0"/>
                  <w:marRight w:val="0"/>
                  <w:marTop w:val="0"/>
                  <w:marBottom w:val="160"/>
                  <w:divBdr>
                    <w:top w:val="none" w:sz="0" w:space="0" w:color="auto"/>
                    <w:left w:val="none" w:sz="0" w:space="0" w:color="auto"/>
                    <w:bottom w:val="none" w:sz="0" w:space="0" w:color="auto"/>
                    <w:right w:val="none" w:sz="0" w:space="0" w:color="auto"/>
                  </w:divBdr>
                </w:div>
              </w:divsChild>
            </w:div>
            <w:div w:id="694816555">
              <w:marLeft w:val="0"/>
              <w:marRight w:val="0"/>
              <w:marTop w:val="0"/>
              <w:marBottom w:val="160"/>
              <w:divBdr>
                <w:top w:val="none" w:sz="0" w:space="0" w:color="auto"/>
                <w:left w:val="none" w:sz="0" w:space="0" w:color="auto"/>
                <w:bottom w:val="none" w:sz="0" w:space="0" w:color="auto"/>
                <w:right w:val="none" w:sz="0" w:space="0" w:color="auto"/>
              </w:divBdr>
              <w:divsChild>
                <w:div w:id="398288921">
                  <w:marLeft w:val="0"/>
                  <w:marRight w:val="0"/>
                  <w:marTop w:val="0"/>
                  <w:marBottom w:val="160"/>
                  <w:divBdr>
                    <w:top w:val="none" w:sz="0" w:space="0" w:color="auto"/>
                    <w:left w:val="none" w:sz="0" w:space="0" w:color="auto"/>
                    <w:bottom w:val="none" w:sz="0" w:space="0" w:color="auto"/>
                    <w:right w:val="none" w:sz="0" w:space="0" w:color="auto"/>
                  </w:divBdr>
                </w:div>
              </w:divsChild>
            </w:div>
            <w:div w:id="622272576">
              <w:marLeft w:val="0"/>
              <w:marRight w:val="0"/>
              <w:marTop w:val="0"/>
              <w:marBottom w:val="160"/>
              <w:divBdr>
                <w:top w:val="none" w:sz="0" w:space="0" w:color="auto"/>
                <w:left w:val="none" w:sz="0" w:space="0" w:color="auto"/>
                <w:bottom w:val="none" w:sz="0" w:space="0" w:color="auto"/>
                <w:right w:val="none" w:sz="0" w:space="0" w:color="auto"/>
              </w:divBdr>
              <w:divsChild>
                <w:div w:id="1643578706">
                  <w:marLeft w:val="0"/>
                  <w:marRight w:val="0"/>
                  <w:marTop w:val="0"/>
                  <w:marBottom w:val="160"/>
                  <w:divBdr>
                    <w:top w:val="none" w:sz="0" w:space="0" w:color="auto"/>
                    <w:left w:val="none" w:sz="0" w:space="0" w:color="auto"/>
                    <w:bottom w:val="none" w:sz="0" w:space="0" w:color="auto"/>
                    <w:right w:val="none" w:sz="0" w:space="0" w:color="auto"/>
                  </w:divBdr>
                </w:div>
              </w:divsChild>
            </w:div>
            <w:div w:id="1466242492">
              <w:marLeft w:val="0"/>
              <w:marRight w:val="0"/>
              <w:marTop w:val="0"/>
              <w:marBottom w:val="160"/>
              <w:divBdr>
                <w:top w:val="none" w:sz="0" w:space="0" w:color="auto"/>
                <w:left w:val="none" w:sz="0" w:space="0" w:color="auto"/>
                <w:bottom w:val="none" w:sz="0" w:space="0" w:color="auto"/>
                <w:right w:val="none" w:sz="0" w:space="0" w:color="auto"/>
              </w:divBdr>
              <w:divsChild>
                <w:div w:id="1080326583">
                  <w:marLeft w:val="0"/>
                  <w:marRight w:val="0"/>
                  <w:marTop w:val="0"/>
                  <w:marBottom w:val="160"/>
                  <w:divBdr>
                    <w:top w:val="none" w:sz="0" w:space="0" w:color="auto"/>
                    <w:left w:val="none" w:sz="0" w:space="0" w:color="auto"/>
                    <w:bottom w:val="none" w:sz="0" w:space="0" w:color="auto"/>
                    <w:right w:val="none" w:sz="0" w:space="0" w:color="auto"/>
                  </w:divBdr>
                </w:div>
                <w:div w:id="509104473">
                  <w:marLeft w:val="0"/>
                  <w:marRight w:val="0"/>
                  <w:marTop w:val="0"/>
                  <w:marBottom w:val="160"/>
                  <w:divBdr>
                    <w:top w:val="none" w:sz="0" w:space="0" w:color="auto"/>
                    <w:left w:val="none" w:sz="0" w:space="0" w:color="auto"/>
                    <w:bottom w:val="none" w:sz="0" w:space="0" w:color="auto"/>
                    <w:right w:val="none" w:sz="0" w:space="0" w:color="auto"/>
                  </w:divBdr>
                </w:div>
              </w:divsChild>
            </w:div>
            <w:div w:id="553194852">
              <w:marLeft w:val="0"/>
              <w:marRight w:val="0"/>
              <w:marTop w:val="0"/>
              <w:marBottom w:val="160"/>
              <w:divBdr>
                <w:top w:val="none" w:sz="0" w:space="0" w:color="auto"/>
                <w:left w:val="none" w:sz="0" w:space="0" w:color="auto"/>
                <w:bottom w:val="none" w:sz="0" w:space="0" w:color="auto"/>
                <w:right w:val="none" w:sz="0" w:space="0" w:color="auto"/>
              </w:divBdr>
              <w:divsChild>
                <w:div w:id="1299797966">
                  <w:marLeft w:val="0"/>
                  <w:marRight w:val="0"/>
                  <w:marTop w:val="0"/>
                  <w:marBottom w:val="160"/>
                  <w:divBdr>
                    <w:top w:val="none" w:sz="0" w:space="0" w:color="auto"/>
                    <w:left w:val="none" w:sz="0" w:space="0" w:color="auto"/>
                    <w:bottom w:val="none" w:sz="0" w:space="0" w:color="auto"/>
                    <w:right w:val="none" w:sz="0" w:space="0" w:color="auto"/>
                  </w:divBdr>
                </w:div>
              </w:divsChild>
            </w:div>
            <w:div w:id="1345399587">
              <w:marLeft w:val="0"/>
              <w:marRight w:val="0"/>
              <w:marTop w:val="0"/>
              <w:marBottom w:val="160"/>
              <w:divBdr>
                <w:top w:val="none" w:sz="0" w:space="0" w:color="auto"/>
                <w:left w:val="none" w:sz="0" w:space="0" w:color="auto"/>
                <w:bottom w:val="none" w:sz="0" w:space="0" w:color="auto"/>
                <w:right w:val="none" w:sz="0" w:space="0" w:color="auto"/>
              </w:divBdr>
            </w:div>
            <w:div w:id="2067482403">
              <w:marLeft w:val="-113"/>
              <w:marRight w:val="0"/>
              <w:marTop w:val="0"/>
              <w:marBottom w:val="0"/>
              <w:divBdr>
                <w:top w:val="none" w:sz="0" w:space="0" w:color="auto"/>
                <w:left w:val="none" w:sz="0" w:space="0" w:color="auto"/>
                <w:bottom w:val="none" w:sz="0" w:space="0" w:color="auto"/>
                <w:right w:val="none" w:sz="0" w:space="0" w:color="auto"/>
              </w:divBdr>
            </w:div>
            <w:div w:id="968784393">
              <w:marLeft w:val="0"/>
              <w:marRight w:val="0"/>
              <w:marTop w:val="0"/>
              <w:marBottom w:val="160"/>
              <w:divBdr>
                <w:top w:val="none" w:sz="0" w:space="0" w:color="auto"/>
                <w:left w:val="none" w:sz="0" w:space="0" w:color="auto"/>
                <w:bottom w:val="none" w:sz="0" w:space="0" w:color="auto"/>
                <w:right w:val="none" w:sz="0" w:space="0" w:color="auto"/>
              </w:divBdr>
            </w:div>
            <w:div w:id="1349988716">
              <w:marLeft w:val="0"/>
              <w:marRight w:val="0"/>
              <w:marTop w:val="0"/>
              <w:marBottom w:val="160"/>
              <w:divBdr>
                <w:top w:val="none" w:sz="0" w:space="0" w:color="auto"/>
                <w:left w:val="none" w:sz="0" w:space="0" w:color="auto"/>
                <w:bottom w:val="none" w:sz="0" w:space="0" w:color="auto"/>
                <w:right w:val="none" w:sz="0" w:space="0" w:color="auto"/>
              </w:divBdr>
            </w:div>
            <w:div w:id="626930631">
              <w:marLeft w:val="0"/>
              <w:marRight w:val="0"/>
              <w:marTop w:val="0"/>
              <w:marBottom w:val="160"/>
              <w:divBdr>
                <w:top w:val="none" w:sz="0" w:space="0" w:color="auto"/>
                <w:left w:val="none" w:sz="0" w:space="0" w:color="auto"/>
                <w:bottom w:val="none" w:sz="0" w:space="0" w:color="auto"/>
                <w:right w:val="none" w:sz="0" w:space="0" w:color="auto"/>
              </w:divBdr>
            </w:div>
            <w:div w:id="1780639982">
              <w:marLeft w:val="0"/>
              <w:marRight w:val="0"/>
              <w:marTop w:val="0"/>
              <w:marBottom w:val="160"/>
              <w:divBdr>
                <w:top w:val="none" w:sz="0" w:space="0" w:color="auto"/>
                <w:left w:val="none" w:sz="0" w:space="0" w:color="auto"/>
                <w:bottom w:val="none" w:sz="0" w:space="0" w:color="auto"/>
                <w:right w:val="none" w:sz="0" w:space="0" w:color="auto"/>
              </w:divBdr>
            </w:div>
            <w:div w:id="176114361">
              <w:marLeft w:val="0"/>
              <w:marRight w:val="0"/>
              <w:marTop w:val="0"/>
              <w:marBottom w:val="160"/>
              <w:divBdr>
                <w:top w:val="none" w:sz="0" w:space="0" w:color="auto"/>
                <w:left w:val="none" w:sz="0" w:space="0" w:color="auto"/>
                <w:bottom w:val="none" w:sz="0" w:space="0" w:color="auto"/>
                <w:right w:val="none" w:sz="0" w:space="0" w:color="auto"/>
              </w:divBdr>
            </w:div>
            <w:div w:id="1204515318">
              <w:marLeft w:val="0"/>
              <w:marRight w:val="0"/>
              <w:marTop w:val="0"/>
              <w:marBottom w:val="160"/>
              <w:divBdr>
                <w:top w:val="none" w:sz="0" w:space="0" w:color="auto"/>
                <w:left w:val="none" w:sz="0" w:space="0" w:color="auto"/>
                <w:bottom w:val="none" w:sz="0" w:space="0" w:color="auto"/>
                <w:right w:val="none" w:sz="0" w:space="0" w:color="auto"/>
              </w:divBdr>
            </w:div>
            <w:div w:id="443422046">
              <w:marLeft w:val="0"/>
              <w:marRight w:val="0"/>
              <w:marTop w:val="0"/>
              <w:marBottom w:val="160"/>
              <w:divBdr>
                <w:top w:val="none" w:sz="0" w:space="0" w:color="auto"/>
                <w:left w:val="none" w:sz="0" w:space="0" w:color="auto"/>
                <w:bottom w:val="none" w:sz="0" w:space="0" w:color="auto"/>
                <w:right w:val="none" w:sz="0" w:space="0" w:color="auto"/>
              </w:divBdr>
            </w:div>
            <w:div w:id="1413624050">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 w:id="587540448">
      <w:bodyDiv w:val="1"/>
      <w:marLeft w:val="0"/>
      <w:marRight w:val="0"/>
      <w:marTop w:val="0"/>
      <w:marBottom w:val="0"/>
      <w:divBdr>
        <w:top w:val="none" w:sz="0" w:space="0" w:color="auto"/>
        <w:left w:val="none" w:sz="0" w:space="0" w:color="auto"/>
        <w:bottom w:val="none" w:sz="0" w:space="0" w:color="auto"/>
        <w:right w:val="none" w:sz="0" w:space="0" w:color="auto"/>
      </w:divBdr>
      <w:divsChild>
        <w:div w:id="1317105825">
          <w:marLeft w:val="547"/>
          <w:marRight w:val="0"/>
          <w:marTop w:val="134"/>
          <w:marBottom w:val="0"/>
          <w:divBdr>
            <w:top w:val="none" w:sz="0" w:space="0" w:color="auto"/>
            <w:left w:val="none" w:sz="0" w:space="0" w:color="auto"/>
            <w:bottom w:val="none" w:sz="0" w:space="0" w:color="auto"/>
            <w:right w:val="none" w:sz="0" w:space="0" w:color="auto"/>
          </w:divBdr>
        </w:div>
        <w:div w:id="1557625739">
          <w:marLeft w:val="547"/>
          <w:marRight w:val="0"/>
          <w:marTop w:val="134"/>
          <w:marBottom w:val="0"/>
          <w:divBdr>
            <w:top w:val="none" w:sz="0" w:space="0" w:color="auto"/>
            <w:left w:val="none" w:sz="0" w:space="0" w:color="auto"/>
            <w:bottom w:val="none" w:sz="0" w:space="0" w:color="auto"/>
            <w:right w:val="none" w:sz="0" w:space="0" w:color="auto"/>
          </w:divBdr>
        </w:div>
        <w:div w:id="1260141698">
          <w:marLeft w:val="547"/>
          <w:marRight w:val="0"/>
          <w:marTop w:val="134"/>
          <w:marBottom w:val="0"/>
          <w:divBdr>
            <w:top w:val="none" w:sz="0" w:space="0" w:color="auto"/>
            <w:left w:val="none" w:sz="0" w:space="0" w:color="auto"/>
            <w:bottom w:val="none" w:sz="0" w:space="0" w:color="auto"/>
            <w:right w:val="none" w:sz="0" w:space="0" w:color="auto"/>
          </w:divBdr>
        </w:div>
        <w:div w:id="259023286">
          <w:marLeft w:val="547"/>
          <w:marRight w:val="0"/>
          <w:marTop w:val="134"/>
          <w:marBottom w:val="0"/>
          <w:divBdr>
            <w:top w:val="none" w:sz="0" w:space="0" w:color="auto"/>
            <w:left w:val="none" w:sz="0" w:space="0" w:color="auto"/>
            <w:bottom w:val="none" w:sz="0" w:space="0" w:color="auto"/>
            <w:right w:val="none" w:sz="0" w:space="0" w:color="auto"/>
          </w:divBdr>
        </w:div>
      </w:divsChild>
    </w:div>
    <w:div w:id="606667083">
      <w:bodyDiv w:val="1"/>
      <w:marLeft w:val="0"/>
      <w:marRight w:val="0"/>
      <w:marTop w:val="0"/>
      <w:marBottom w:val="0"/>
      <w:divBdr>
        <w:top w:val="none" w:sz="0" w:space="0" w:color="auto"/>
        <w:left w:val="none" w:sz="0" w:space="0" w:color="auto"/>
        <w:bottom w:val="none" w:sz="0" w:space="0" w:color="auto"/>
        <w:right w:val="none" w:sz="0" w:space="0" w:color="auto"/>
      </w:divBdr>
      <w:divsChild>
        <w:div w:id="1419980993">
          <w:marLeft w:val="965"/>
          <w:marRight w:val="0"/>
          <w:marTop w:val="150"/>
          <w:marBottom w:val="0"/>
          <w:divBdr>
            <w:top w:val="none" w:sz="0" w:space="0" w:color="auto"/>
            <w:left w:val="none" w:sz="0" w:space="0" w:color="auto"/>
            <w:bottom w:val="none" w:sz="0" w:space="0" w:color="auto"/>
            <w:right w:val="none" w:sz="0" w:space="0" w:color="auto"/>
          </w:divBdr>
        </w:div>
        <w:div w:id="1084839114">
          <w:marLeft w:val="965"/>
          <w:marRight w:val="0"/>
          <w:marTop w:val="150"/>
          <w:marBottom w:val="0"/>
          <w:divBdr>
            <w:top w:val="none" w:sz="0" w:space="0" w:color="auto"/>
            <w:left w:val="none" w:sz="0" w:space="0" w:color="auto"/>
            <w:bottom w:val="none" w:sz="0" w:space="0" w:color="auto"/>
            <w:right w:val="none" w:sz="0" w:space="0" w:color="auto"/>
          </w:divBdr>
        </w:div>
        <w:div w:id="1237670470">
          <w:marLeft w:val="965"/>
          <w:marRight w:val="0"/>
          <w:marTop w:val="150"/>
          <w:marBottom w:val="0"/>
          <w:divBdr>
            <w:top w:val="none" w:sz="0" w:space="0" w:color="auto"/>
            <w:left w:val="none" w:sz="0" w:space="0" w:color="auto"/>
            <w:bottom w:val="none" w:sz="0" w:space="0" w:color="auto"/>
            <w:right w:val="none" w:sz="0" w:space="0" w:color="auto"/>
          </w:divBdr>
        </w:div>
        <w:div w:id="534276911">
          <w:marLeft w:val="965"/>
          <w:marRight w:val="0"/>
          <w:marTop w:val="150"/>
          <w:marBottom w:val="0"/>
          <w:divBdr>
            <w:top w:val="none" w:sz="0" w:space="0" w:color="auto"/>
            <w:left w:val="none" w:sz="0" w:space="0" w:color="auto"/>
            <w:bottom w:val="none" w:sz="0" w:space="0" w:color="auto"/>
            <w:right w:val="none" w:sz="0" w:space="0" w:color="auto"/>
          </w:divBdr>
        </w:div>
        <w:div w:id="1348944060">
          <w:marLeft w:val="965"/>
          <w:marRight w:val="0"/>
          <w:marTop w:val="150"/>
          <w:marBottom w:val="0"/>
          <w:divBdr>
            <w:top w:val="none" w:sz="0" w:space="0" w:color="auto"/>
            <w:left w:val="none" w:sz="0" w:space="0" w:color="auto"/>
            <w:bottom w:val="none" w:sz="0" w:space="0" w:color="auto"/>
            <w:right w:val="none" w:sz="0" w:space="0" w:color="auto"/>
          </w:divBdr>
        </w:div>
        <w:div w:id="1407608296">
          <w:marLeft w:val="965"/>
          <w:marRight w:val="0"/>
          <w:marTop w:val="150"/>
          <w:marBottom w:val="0"/>
          <w:divBdr>
            <w:top w:val="none" w:sz="0" w:space="0" w:color="auto"/>
            <w:left w:val="none" w:sz="0" w:space="0" w:color="auto"/>
            <w:bottom w:val="none" w:sz="0" w:space="0" w:color="auto"/>
            <w:right w:val="none" w:sz="0" w:space="0" w:color="auto"/>
          </w:divBdr>
        </w:div>
        <w:div w:id="417867713">
          <w:marLeft w:val="965"/>
          <w:marRight w:val="0"/>
          <w:marTop w:val="150"/>
          <w:marBottom w:val="0"/>
          <w:divBdr>
            <w:top w:val="none" w:sz="0" w:space="0" w:color="auto"/>
            <w:left w:val="none" w:sz="0" w:space="0" w:color="auto"/>
            <w:bottom w:val="none" w:sz="0" w:space="0" w:color="auto"/>
            <w:right w:val="none" w:sz="0" w:space="0" w:color="auto"/>
          </w:divBdr>
        </w:div>
        <w:div w:id="731468146">
          <w:marLeft w:val="965"/>
          <w:marRight w:val="0"/>
          <w:marTop w:val="150"/>
          <w:marBottom w:val="0"/>
          <w:divBdr>
            <w:top w:val="none" w:sz="0" w:space="0" w:color="auto"/>
            <w:left w:val="none" w:sz="0" w:space="0" w:color="auto"/>
            <w:bottom w:val="none" w:sz="0" w:space="0" w:color="auto"/>
            <w:right w:val="none" w:sz="0" w:space="0" w:color="auto"/>
          </w:divBdr>
        </w:div>
        <w:div w:id="266042179">
          <w:marLeft w:val="965"/>
          <w:marRight w:val="0"/>
          <w:marTop w:val="150"/>
          <w:marBottom w:val="0"/>
          <w:divBdr>
            <w:top w:val="none" w:sz="0" w:space="0" w:color="auto"/>
            <w:left w:val="none" w:sz="0" w:space="0" w:color="auto"/>
            <w:bottom w:val="none" w:sz="0" w:space="0" w:color="auto"/>
            <w:right w:val="none" w:sz="0" w:space="0" w:color="auto"/>
          </w:divBdr>
        </w:div>
        <w:div w:id="507065225">
          <w:marLeft w:val="965"/>
          <w:marRight w:val="0"/>
          <w:marTop w:val="150"/>
          <w:marBottom w:val="0"/>
          <w:divBdr>
            <w:top w:val="none" w:sz="0" w:space="0" w:color="auto"/>
            <w:left w:val="none" w:sz="0" w:space="0" w:color="auto"/>
            <w:bottom w:val="none" w:sz="0" w:space="0" w:color="auto"/>
            <w:right w:val="none" w:sz="0" w:space="0" w:color="auto"/>
          </w:divBdr>
        </w:div>
      </w:divsChild>
    </w:div>
    <w:div w:id="617182565">
      <w:bodyDiv w:val="1"/>
      <w:marLeft w:val="0"/>
      <w:marRight w:val="0"/>
      <w:marTop w:val="0"/>
      <w:marBottom w:val="0"/>
      <w:divBdr>
        <w:top w:val="none" w:sz="0" w:space="0" w:color="auto"/>
        <w:left w:val="none" w:sz="0" w:space="0" w:color="auto"/>
        <w:bottom w:val="none" w:sz="0" w:space="0" w:color="auto"/>
        <w:right w:val="none" w:sz="0" w:space="0" w:color="auto"/>
      </w:divBdr>
      <w:divsChild>
        <w:div w:id="111755987">
          <w:marLeft w:val="547"/>
          <w:marRight w:val="0"/>
          <w:marTop w:val="154"/>
          <w:marBottom w:val="0"/>
          <w:divBdr>
            <w:top w:val="none" w:sz="0" w:space="0" w:color="auto"/>
            <w:left w:val="none" w:sz="0" w:space="0" w:color="auto"/>
            <w:bottom w:val="none" w:sz="0" w:space="0" w:color="auto"/>
            <w:right w:val="none" w:sz="0" w:space="0" w:color="auto"/>
          </w:divBdr>
        </w:div>
        <w:div w:id="265622577">
          <w:marLeft w:val="547"/>
          <w:marRight w:val="0"/>
          <w:marTop w:val="154"/>
          <w:marBottom w:val="0"/>
          <w:divBdr>
            <w:top w:val="none" w:sz="0" w:space="0" w:color="auto"/>
            <w:left w:val="none" w:sz="0" w:space="0" w:color="auto"/>
            <w:bottom w:val="none" w:sz="0" w:space="0" w:color="auto"/>
            <w:right w:val="none" w:sz="0" w:space="0" w:color="auto"/>
          </w:divBdr>
        </w:div>
        <w:div w:id="1144275154">
          <w:marLeft w:val="547"/>
          <w:marRight w:val="0"/>
          <w:marTop w:val="154"/>
          <w:marBottom w:val="0"/>
          <w:divBdr>
            <w:top w:val="none" w:sz="0" w:space="0" w:color="auto"/>
            <w:left w:val="none" w:sz="0" w:space="0" w:color="auto"/>
            <w:bottom w:val="none" w:sz="0" w:space="0" w:color="auto"/>
            <w:right w:val="none" w:sz="0" w:space="0" w:color="auto"/>
          </w:divBdr>
        </w:div>
        <w:div w:id="1079061159">
          <w:marLeft w:val="547"/>
          <w:marRight w:val="0"/>
          <w:marTop w:val="154"/>
          <w:marBottom w:val="0"/>
          <w:divBdr>
            <w:top w:val="none" w:sz="0" w:space="0" w:color="auto"/>
            <w:left w:val="none" w:sz="0" w:space="0" w:color="auto"/>
            <w:bottom w:val="none" w:sz="0" w:space="0" w:color="auto"/>
            <w:right w:val="none" w:sz="0" w:space="0" w:color="auto"/>
          </w:divBdr>
        </w:div>
        <w:div w:id="402919850">
          <w:marLeft w:val="547"/>
          <w:marRight w:val="0"/>
          <w:marTop w:val="154"/>
          <w:marBottom w:val="0"/>
          <w:divBdr>
            <w:top w:val="none" w:sz="0" w:space="0" w:color="auto"/>
            <w:left w:val="none" w:sz="0" w:space="0" w:color="auto"/>
            <w:bottom w:val="none" w:sz="0" w:space="0" w:color="auto"/>
            <w:right w:val="none" w:sz="0" w:space="0" w:color="auto"/>
          </w:divBdr>
        </w:div>
      </w:divsChild>
    </w:div>
    <w:div w:id="622004239">
      <w:bodyDiv w:val="1"/>
      <w:marLeft w:val="0"/>
      <w:marRight w:val="0"/>
      <w:marTop w:val="0"/>
      <w:marBottom w:val="0"/>
      <w:divBdr>
        <w:top w:val="none" w:sz="0" w:space="0" w:color="auto"/>
        <w:left w:val="none" w:sz="0" w:space="0" w:color="auto"/>
        <w:bottom w:val="none" w:sz="0" w:space="0" w:color="auto"/>
        <w:right w:val="none" w:sz="0" w:space="0" w:color="auto"/>
      </w:divBdr>
    </w:div>
    <w:div w:id="622158215">
      <w:bodyDiv w:val="1"/>
      <w:marLeft w:val="0"/>
      <w:marRight w:val="0"/>
      <w:marTop w:val="0"/>
      <w:marBottom w:val="0"/>
      <w:divBdr>
        <w:top w:val="none" w:sz="0" w:space="0" w:color="auto"/>
        <w:left w:val="none" w:sz="0" w:space="0" w:color="auto"/>
        <w:bottom w:val="none" w:sz="0" w:space="0" w:color="auto"/>
        <w:right w:val="none" w:sz="0" w:space="0" w:color="auto"/>
      </w:divBdr>
      <w:divsChild>
        <w:div w:id="1469516401">
          <w:marLeft w:val="0"/>
          <w:marRight w:val="0"/>
          <w:marTop w:val="0"/>
          <w:marBottom w:val="0"/>
          <w:divBdr>
            <w:top w:val="none" w:sz="0" w:space="0" w:color="auto"/>
            <w:left w:val="none" w:sz="0" w:space="0" w:color="auto"/>
            <w:bottom w:val="none" w:sz="0" w:space="0" w:color="auto"/>
            <w:right w:val="none" w:sz="0" w:space="0" w:color="auto"/>
          </w:divBdr>
          <w:divsChild>
            <w:div w:id="506558380">
              <w:marLeft w:val="0"/>
              <w:marRight w:val="0"/>
              <w:marTop w:val="0"/>
              <w:marBottom w:val="160"/>
              <w:divBdr>
                <w:top w:val="none" w:sz="0" w:space="0" w:color="auto"/>
                <w:left w:val="none" w:sz="0" w:space="0" w:color="auto"/>
                <w:bottom w:val="none" w:sz="0" w:space="0" w:color="auto"/>
                <w:right w:val="none" w:sz="0" w:space="0" w:color="auto"/>
              </w:divBdr>
            </w:div>
            <w:div w:id="645623118">
              <w:marLeft w:val="0"/>
              <w:marRight w:val="0"/>
              <w:marTop w:val="0"/>
              <w:marBottom w:val="160"/>
              <w:divBdr>
                <w:top w:val="none" w:sz="0" w:space="0" w:color="auto"/>
                <w:left w:val="none" w:sz="0" w:space="0" w:color="auto"/>
                <w:bottom w:val="none" w:sz="0" w:space="0" w:color="auto"/>
                <w:right w:val="none" w:sz="0" w:space="0" w:color="auto"/>
              </w:divBdr>
            </w:div>
            <w:div w:id="1931229887">
              <w:marLeft w:val="0"/>
              <w:marRight w:val="0"/>
              <w:marTop w:val="0"/>
              <w:marBottom w:val="160"/>
              <w:divBdr>
                <w:top w:val="none" w:sz="0" w:space="0" w:color="auto"/>
                <w:left w:val="none" w:sz="0" w:space="0" w:color="auto"/>
                <w:bottom w:val="none" w:sz="0" w:space="0" w:color="auto"/>
                <w:right w:val="none" w:sz="0" w:space="0" w:color="auto"/>
              </w:divBdr>
            </w:div>
            <w:div w:id="1395735802">
              <w:marLeft w:val="0"/>
              <w:marRight w:val="0"/>
              <w:marTop w:val="0"/>
              <w:marBottom w:val="160"/>
              <w:divBdr>
                <w:top w:val="none" w:sz="0" w:space="0" w:color="auto"/>
                <w:left w:val="none" w:sz="0" w:space="0" w:color="auto"/>
                <w:bottom w:val="none" w:sz="0" w:space="0" w:color="auto"/>
                <w:right w:val="none" w:sz="0" w:space="0" w:color="auto"/>
              </w:divBdr>
              <w:divsChild>
                <w:div w:id="1275987392">
                  <w:marLeft w:val="0"/>
                  <w:marRight w:val="0"/>
                  <w:marTop w:val="0"/>
                  <w:marBottom w:val="160"/>
                  <w:divBdr>
                    <w:top w:val="none" w:sz="0" w:space="0" w:color="auto"/>
                    <w:left w:val="none" w:sz="0" w:space="0" w:color="auto"/>
                    <w:bottom w:val="none" w:sz="0" w:space="0" w:color="auto"/>
                    <w:right w:val="none" w:sz="0" w:space="0" w:color="auto"/>
                  </w:divBdr>
                </w:div>
                <w:div w:id="546650482">
                  <w:marLeft w:val="0"/>
                  <w:marRight w:val="0"/>
                  <w:marTop w:val="0"/>
                  <w:marBottom w:val="160"/>
                  <w:divBdr>
                    <w:top w:val="none" w:sz="0" w:space="0" w:color="auto"/>
                    <w:left w:val="none" w:sz="0" w:space="0" w:color="auto"/>
                    <w:bottom w:val="none" w:sz="0" w:space="0" w:color="auto"/>
                    <w:right w:val="none" w:sz="0" w:space="0" w:color="auto"/>
                  </w:divBdr>
                </w:div>
              </w:divsChild>
            </w:div>
            <w:div w:id="1761440711">
              <w:marLeft w:val="0"/>
              <w:marRight w:val="0"/>
              <w:marTop w:val="0"/>
              <w:marBottom w:val="160"/>
              <w:divBdr>
                <w:top w:val="none" w:sz="0" w:space="0" w:color="auto"/>
                <w:left w:val="none" w:sz="0" w:space="0" w:color="auto"/>
                <w:bottom w:val="none" w:sz="0" w:space="0" w:color="auto"/>
                <w:right w:val="none" w:sz="0" w:space="0" w:color="auto"/>
              </w:divBdr>
              <w:divsChild>
                <w:div w:id="1326274798">
                  <w:marLeft w:val="0"/>
                  <w:marRight w:val="0"/>
                  <w:marTop w:val="0"/>
                  <w:marBottom w:val="160"/>
                  <w:divBdr>
                    <w:top w:val="none" w:sz="0" w:space="0" w:color="auto"/>
                    <w:left w:val="none" w:sz="0" w:space="0" w:color="auto"/>
                    <w:bottom w:val="none" w:sz="0" w:space="0" w:color="auto"/>
                    <w:right w:val="none" w:sz="0" w:space="0" w:color="auto"/>
                  </w:divBdr>
                </w:div>
                <w:div w:id="1617130383">
                  <w:marLeft w:val="0"/>
                  <w:marRight w:val="0"/>
                  <w:marTop w:val="0"/>
                  <w:marBottom w:val="160"/>
                  <w:divBdr>
                    <w:top w:val="none" w:sz="0" w:space="0" w:color="auto"/>
                    <w:left w:val="none" w:sz="0" w:space="0" w:color="auto"/>
                    <w:bottom w:val="none" w:sz="0" w:space="0" w:color="auto"/>
                    <w:right w:val="none" w:sz="0" w:space="0" w:color="auto"/>
                  </w:divBdr>
                  <w:divsChild>
                    <w:div w:id="1081682448">
                      <w:marLeft w:val="0"/>
                      <w:marRight w:val="0"/>
                      <w:marTop w:val="0"/>
                      <w:marBottom w:val="160"/>
                      <w:divBdr>
                        <w:top w:val="none" w:sz="0" w:space="0" w:color="auto"/>
                        <w:left w:val="none" w:sz="0" w:space="0" w:color="auto"/>
                        <w:bottom w:val="none" w:sz="0" w:space="0" w:color="auto"/>
                        <w:right w:val="none" w:sz="0" w:space="0" w:color="auto"/>
                      </w:divBdr>
                    </w:div>
                    <w:div w:id="1222399571">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 w:id="1138955450">
              <w:marLeft w:val="0"/>
              <w:marRight w:val="0"/>
              <w:marTop w:val="0"/>
              <w:marBottom w:val="160"/>
              <w:divBdr>
                <w:top w:val="none" w:sz="0" w:space="0" w:color="auto"/>
                <w:left w:val="none" w:sz="0" w:space="0" w:color="auto"/>
                <w:bottom w:val="none" w:sz="0" w:space="0" w:color="auto"/>
                <w:right w:val="none" w:sz="0" w:space="0" w:color="auto"/>
              </w:divBdr>
              <w:divsChild>
                <w:div w:id="563486264">
                  <w:marLeft w:val="0"/>
                  <w:marRight w:val="0"/>
                  <w:marTop w:val="0"/>
                  <w:marBottom w:val="160"/>
                  <w:divBdr>
                    <w:top w:val="none" w:sz="0" w:space="0" w:color="auto"/>
                    <w:left w:val="none" w:sz="0" w:space="0" w:color="auto"/>
                    <w:bottom w:val="none" w:sz="0" w:space="0" w:color="auto"/>
                    <w:right w:val="none" w:sz="0" w:space="0" w:color="auto"/>
                  </w:divBdr>
                </w:div>
                <w:div w:id="1431701741">
                  <w:marLeft w:val="0"/>
                  <w:marRight w:val="0"/>
                  <w:marTop w:val="0"/>
                  <w:marBottom w:val="160"/>
                  <w:divBdr>
                    <w:top w:val="none" w:sz="0" w:space="0" w:color="auto"/>
                    <w:left w:val="none" w:sz="0" w:space="0" w:color="auto"/>
                    <w:bottom w:val="none" w:sz="0" w:space="0" w:color="auto"/>
                    <w:right w:val="none" w:sz="0" w:space="0" w:color="auto"/>
                  </w:divBdr>
                </w:div>
                <w:div w:id="2062433803">
                  <w:marLeft w:val="0"/>
                  <w:marRight w:val="0"/>
                  <w:marTop w:val="0"/>
                  <w:marBottom w:val="160"/>
                  <w:divBdr>
                    <w:top w:val="none" w:sz="0" w:space="0" w:color="auto"/>
                    <w:left w:val="none" w:sz="0" w:space="0" w:color="auto"/>
                    <w:bottom w:val="none" w:sz="0" w:space="0" w:color="auto"/>
                    <w:right w:val="none" w:sz="0" w:space="0" w:color="auto"/>
                  </w:divBdr>
                </w:div>
              </w:divsChild>
            </w:div>
            <w:div w:id="941376613">
              <w:marLeft w:val="0"/>
              <w:marRight w:val="0"/>
              <w:marTop w:val="0"/>
              <w:marBottom w:val="0"/>
              <w:divBdr>
                <w:top w:val="none" w:sz="0" w:space="0" w:color="auto"/>
                <w:left w:val="none" w:sz="0" w:space="0" w:color="auto"/>
                <w:bottom w:val="none" w:sz="0" w:space="0" w:color="auto"/>
                <w:right w:val="none" w:sz="0" w:space="0" w:color="auto"/>
              </w:divBdr>
            </w:div>
            <w:div w:id="721947293">
              <w:marLeft w:val="1418"/>
              <w:marRight w:val="0"/>
              <w:marTop w:val="269"/>
              <w:marBottom w:val="269"/>
              <w:divBdr>
                <w:top w:val="none" w:sz="0" w:space="0" w:color="auto"/>
                <w:left w:val="none" w:sz="0" w:space="0" w:color="auto"/>
                <w:bottom w:val="none" w:sz="0" w:space="0" w:color="auto"/>
                <w:right w:val="none" w:sz="0" w:space="0" w:color="auto"/>
              </w:divBdr>
            </w:div>
            <w:div w:id="854540582">
              <w:marLeft w:val="1418"/>
              <w:marRight w:val="0"/>
              <w:marTop w:val="269"/>
              <w:marBottom w:val="269"/>
              <w:divBdr>
                <w:top w:val="none" w:sz="0" w:space="0" w:color="auto"/>
                <w:left w:val="none" w:sz="0" w:space="0" w:color="auto"/>
                <w:bottom w:val="none" w:sz="0" w:space="0" w:color="auto"/>
                <w:right w:val="none" w:sz="0" w:space="0" w:color="auto"/>
              </w:divBdr>
            </w:div>
            <w:div w:id="417017615">
              <w:marLeft w:val="1418"/>
              <w:marRight w:val="0"/>
              <w:marTop w:val="269"/>
              <w:marBottom w:val="269"/>
              <w:divBdr>
                <w:top w:val="none" w:sz="0" w:space="0" w:color="auto"/>
                <w:left w:val="none" w:sz="0" w:space="0" w:color="auto"/>
                <w:bottom w:val="none" w:sz="0" w:space="0" w:color="auto"/>
                <w:right w:val="none" w:sz="0" w:space="0" w:color="auto"/>
              </w:divBdr>
            </w:div>
          </w:divsChild>
        </w:div>
      </w:divsChild>
    </w:div>
    <w:div w:id="640381429">
      <w:bodyDiv w:val="1"/>
      <w:marLeft w:val="0"/>
      <w:marRight w:val="0"/>
      <w:marTop w:val="0"/>
      <w:marBottom w:val="0"/>
      <w:divBdr>
        <w:top w:val="none" w:sz="0" w:space="0" w:color="auto"/>
        <w:left w:val="none" w:sz="0" w:space="0" w:color="auto"/>
        <w:bottom w:val="none" w:sz="0" w:space="0" w:color="auto"/>
        <w:right w:val="none" w:sz="0" w:space="0" w:color="auto"/>
      </w:divBdr>
      <w:divsChild>
        <w:div w:id="1656563321">
          <w:marLeft w:val="432"/>
          <w:marRight w:val="0"/>
          <w:marTop w:val="115"/>
          <w:marBottom w:val="0"/>
          <w:divBdr>
            <w:top w:val="none" w:sz="0" w:space="0" w:color="auto"/>
            <w:left w:val="none" w:sz="0" w:space="0" w:color="auto"/>
            <w:bottom w:val="none" w:sz="0" w:space="0" w:color="auto"/>
            <w:right w:val="none" w:sz="0" w:space="0" w:color="auto"/>
          </w:divBdr>
        </w:div>
        <w:div w:id="143133938">
          <w:marLeft w:val="432"/>
          <w:marRight w:val="0"/>
          <w:marTop w:val="115"/>
          <w:marBottom w:val="0"/>
          <w:divBdr>
            <w:top w:val="none" w:sz="0" w:space="0" w:color="auto"/>
            <w:left w:val="none" w:sz="0" w:space="0" w:color="auto"/>
            <w:bottom w:val="none" w:sz="0" w:space="0" w:color="auto"/>
            <w:right w:val="none" w:sz="0" w:space="0" w:color="auto"/>
          </w:divBdr>
        </w:div>
      </w:divsChild>
    </w:div>
    <w:div w:id="656156389">
      <w:bodyDiv w:val="1"/>
      <w:marLeft w:val="0"/>
      <w:marRight w:val="0"/>
      <w:marTop w:val="0"/>
      <w:marBottom w:val="0"/>
      <w:divBdr>
        <w:top w:val="none" w:sz="0" w:space="0" w:color="auto"/>
        <w:left w:val="none" w:sz="0" w:space="0" w:color="auto"/>
        <w:bottom w:val="none" w:sz="0" w:space="0" w:color="auto"/>
        <w:right w:val="none" w:sz="0" w:space="0" w:color="auto"/>
      </w:divBdr>
    </w:div>
    <w:div w:id="656690876">
      <w:bodyDiv w:val="1"/>
      <w:marLeft w:val="0"/>
      <w:marRight w:val="0"/>
      <w:marTop w:val="0"/>
      <w:marBottom w:val="0"/>
      <w:divBdr>
        <w:top w:val="none" w:sz="0" w:space="0" w:color="auto"/>
        <w:left w:val="none" w:sz="0" w:space="0" w:color="auto"/>
        <w:bottom w:val="none" w:sz="0" w:space="0" w:color="auto"/>
        <w:right w:val="none" w:sz="0" w:space="0" w:color="auto"/>
      </w:divBdr>
      <w:divsChild>
        <w:div w:id="1553341999">
          <w:marLeft w:val="547"/>
          <w:marRight w:val="0"/>
          <w:marTop w:val="154"/>
          <w:marBottom w:val="0"/>
          <w:divBdr>
            <w:top w:val="none" w:sz="0" w:space="0" w:color="auto"/>
            <w:left w:val="none" w:sz="0" w:space="0" w:color="auto"/>
            <w:bottom w:val="none" w:sz="0" w:space="0" w:color="auto"/>
            <w:right w:val="none" w:sz="0" w:space="0" w:color="auto"/>
          </w:divBdr>
        </w:div>
        <w:div w:id="1787692726">
          <w:marLeft w:val="547"/>
          <w:marRight w:val="0"/>
          <w:marTop w:val="154"/>
          <w:marBottom w:val="0"/>
          <w:divBdr>
            <w:top w:val="none" w:sz="0" w:space="0" w:color="auto"/>
            <w:left w:val="none" w:sz="0" w:space="0" w:color="auto"/>
            <w:bottom w:val="none" w:sz="0" w:space="0" w:color="auto"/>
            <w:right w:val="none" w:sz="0" w:space="0" w:color="auto"/>
          </w:divBdr>
        </w:div>
        <w:div w:id="226116972">
          <w:marLeft w:val="547"/>
          <w:marRight w:val="0"/>
          <w:marTop w:val="154"/>
          <w:marBottom w:val="0"/>
          <w:divBdr>
            <w:top w:val="none" w:sz="0" w:space="0" w:color="auto"/>
            <w:left w:val="none" w:sz="0" w:space="0" w:color="auto"/>
            <w:bottom w:val="none" w:sz="0" w:space="0" w:color="auto"/>
            <w:right w:val="none" w:sz="0" w:space="0" w:color="auto"/>
          </w:divBdr>
        </w:div>
        <w:div w:id="1888028343">
          <w:marLeft w:val="547"/>
          <w:marRight w:val="0"/>
          <w:marTop w:val="154"/>
          <w:marBottom w:val="0"/>
          <w:divBdr>
            <w:top w:val="none" w:sz="0" w:space="0" w:color="auto"/>
            <w:left w:val="none" w:sz="0" w:space="0" w:color="auto"/>
            <w:bottom w:val="none" w:sz="0" w:space="0" w:color="auto"/>
            <w:right w:val="none" w:sz="0" w:space="0" w:color="auto"/>
          </w:divBdr>
        </w:div>
        <w:div w:id="842207174">
          <w:marLeft w:val="547"/>
          <w:marRight w:val="0"/>
          <w:marTop w:val="154"/>
          <w:marBottom w:val="0"/>
          <w:divBdr>
            <w:top w:val="none" w:sz="0" w:space="0" w:color="auto"/>
            <w:left w:val="none" w:sz="0" w:space="0" w:color="auto"/>
            <w:bottom w:val="none" w:sz="0" w:space="0" w:color="auto"/>
            <w:right w:val="none" w:sz="0" w:space="0" w:color="auto"/>
          </w:divBdr>
        </w:div>
      </w:divsChild>
    </w:div>
    <w:div w:id="670572907">
      <w:bodyDiv w:val="1"/>
      <w:marLeft w:val="0"/>
      <w:marRight w:val="0"/>
      <w:marTop w:val="0"/>
      <w:marBottom w:val="0"/>
      <w:divBdr>
        <w:top w:val="none" w:sz="0" w:space="0" w:color="auto"/>
        <w:left w:val="none" w:sz="0" w:space="0" w:color="auto"/>
        <w:bottom w:val="none" w:sz="0" w:space="0" w:color="auto"/>
        <w:right w:val="none" w:sz="0" w:space="0" w:color="auto"/>
      </w:divBdr>
      <w:divsChild>
        <w:div w:id="1781295634">
          <w:marLeft w:val="274"/>
          <w:marRight w:val="0"/>
          <w:marTop w:val="150"/>
          <w:marBottom w:val="0"/>
          <w:divBdr>
            <w:top w:val="none" w:sz="0" w:space="0" w:color="auto"/>
            <w:left w:val="none" w:sz="0" w:space="0" w:color="auto"/>
            <w:bottom w:val="none" w:sz="0" w:space="0" w:color="auto"/>
            <w:right w:val="none" w:sz="0" w:space="0" w:color="auto"/>
          </w:divBdr>
        </w:div>
        <w:div w:id="680664815">
          <w:marLeft w:val="274"/>
          <w:marRight w:val="0"/>
          <w:marTop w:val="150"/>
          <w:marBottom w:val="0"/>
          <w:divBdr>
            <w:top w:val="none" w:sz="0" w:space="0" w:color="auto"/>
            <w:left w:val="none" w:sz="0" w:space="0" w:color="auto"/>
            <w:bottom w:val="none" w:sz="0" w:space="0" w:color="auto"/>
            <w:right w:val="none" w:sz="0" w:space="0" w:color="auto"/>
          </w:divBdr>
        </w:div>
        <w:div w:id="2146310863">
          <w:marLeft w:val="274"/>
          <w:marRight w:val="0"/>
          <w:marTop w:val="150"/>
          <w:marBottom w:val="0"/>
          <w:divBdr>
            <w:top w:val="none" w:sz="0" w:space="0" w:color="auto"/>
            <w:left w:val="none" w:sz="0" w:space="0" w:color="auto"/>
            <w:bottom w:val="none" w:sz="0" w:space="0" w:color="auto"/>
            <w:right w:val="none" w:sz="0" w:space="0" w:color="auto"/>
          </w:divBdr>
        </w:div>
        <w:div w:id="331835637">
          <w:marLeft w:val="274"/>
          <w:marRight w:val="0"/>
          <w:marTop w:val="150"/>
          <w:marBottom w:val="0"/>
          <w:divBdr>
            <w:top w:val="none" w:sz="0" w:space="0" w:color="auto"/>
            <w:left w:val="none" w:sz="0" w:space="0" w:color="auto"/>
            <w:bottom w:val="none" w:sz="0" w:space="0" w:color="auto"/>
            <w:right w:val="none" w:sz="0" w:space="0" w:color="auto"/>
          </w:divBdr>
        </w:div>
      </w:divsChild>
    </w:div>
    <w:div w:id="687800854">
      <w:bodyDiv w:val="1"/>
      <w:marLeft w:val="0"/>
      <w:marRight w:val="0"/>
      <w:marTop w:val="0"/>
      <w:marBottom w:val="0"/>
      <w:divBdr>
        <w:top w:val="none" w:sz="0" w:space="0" w:color="auto"/>
        <w:left w:val="none" w:sz="0" w:space="0" w:color="auto"/>
        <w:bottom w:val="none" w:sz="0" w:space="0" w:color="auto"/>
        <w:right w:val="none" w:sz="0" w:space="0" w:color="auto"/>
      </w:divBdr>
      <w:divsChild>
        <w:div w:id="952515746">
          <w:marLeft w:val="432"/>
          <w:marRight w:val="0"/>
          <w:marTop w:val="125"/>
          <w:marBottom w:val="0"/>
          <w:divBdr>
            <w:top w:val="none" w:sz="0" w:space="0" w:color="auto"/>
            <w:left w:val="none" w:sz="0" w:space="0" w:color="auto"/>
            <w:bottom w:val="none" w:sz="0" w:space="0" w:color="auto"/>
            <w:right w:val="none" w:sz="0" w:space="0" w:color="auto"/>
          </w:divBdr>
        </w:div>
      </w:divsChild>
    </w:div>
    <w:div w:id="700935496">
      <w:bodyDiv w:val="1"/>
      <w:marLeft w:val="0"/>
      <w:marRight w:val="0"/>
      <w:marTop w:val="0"/>
      <w:marBottom w:val="0"/>
      <w:divBdr>
        <w:top w:val="none" w:sz="0" w:space="0" w:color="auto"/>
        <w:left w:val="none" w:sz="0" w:space="0" w:color="auto"/>
        <w:bottom w:val="none" w:sz="0" w:space="0" w:color="auto"/>
        <w:right w:val="none" w:sz="0" w:space="0" w:color="auto"/>
      </w:divBdr>
      <w:divsChild>
        <w:div w:id="747574738">
          <w:marLeft w:val="0"/>
          <w:marRight w:val="0"/>
          <w:marTop w:val="0"/>
          <w:marBottom w:val="0"/>
          <w:divBdr>
            <w:top w:val="none" w:sz="0" w:space="0" w:color="auto"/>
            <w:left w:val="none" w:sz="0" w:space="0" w:color="auto"/>
            <w:bottom w:val="none" w:sz="0" w:space="0" w:color="auto"/>
            <w:right w:val="none" w:sz="0" w:space="0" w:color="auto"/>
          </w:divBdr>
          <w:divsChild>
            <w:div w:id="871923213">
              <w:marLeft w:val="0"/>
              <w:marRight w:val="0"/>
              <w:marTop w:val="0"/>
              <w:marBottom w:val="0"/>
              <w:divBdr>
                <w:top w:val="none" w:sz="0" w:space="0" w:color="auto"/>
                <w:left w:val="none" w:sz="0" w:space="0" w:color="auto"/>
                <w:bottom w:val="none" w:sz="0" w:space="0" w:color="auto"/>
                <w:right w:val="none" w:sz="0" w:space="0" w:color="auto"/>
              </w:divBdr>
              <w:divsChild>
                <w:div w:id="808979168">
                  <w:marLeft w:val="0"/>
                  <w:marRight w:val="0"/>
                  <w:marTop w:val="0"/>
                  <w:marBottom w:val="0"/>
                  <w:divBdr>
                    <w:top w:val="none" w:sz="0" w:space="0" w:color="auto"/>
                    <w:left w:val="none" w:sz="0" w:space="0" w:color="auto"/>
                    <w:bottom w:val="none" w:sz="0" w:space="0" w:color="auto"/>
                    <w:right w:val="none" w:sz="0" w:space="0" w:color="auto"/>
                  </w:divBdr>
                </w:div>
              </w:divsChild>
            </w:div>
            <w:div w:id="816605969">
              <w:marLeft w:val="0"/>
              <w:marRight w:val="0"/>
              <w:marTop w:val="0"/>
              <w:marBottom w:val="0"/>
              <w:divBdr>
                <w:top w:val="none" w:sz="0" w:space="0" w:color="auto"/>
                <w:left w:val="none" w:sz="0" w:space="0" w:color="auto"/>
                <w:bottom w:val="none" w:sz="0" w:space="0" w:color="auto"/>
                <w:right w:val="none" w:sz="0" w:space="0" w:color="auto"/>
              </w:divBdr>
              <w:divsChild>
                <w:div w:id="463156539">
                  <w:marLeft w:val="0"/>
                  <w:marRight w:val="0"/>
                  <w:marTop w:val="0"/>
                  <w:marBottom w:val="0"/>
                  <w:divBdr>
                    <w:top w:val="none" w:sz="0" w:space="0" w:color="auto"/>
                    <w:left w:val="none" w:sz="0" w:space="0" w:color="auto"/>
                    <w:bottom w:val="none" w:sz="0" w:space="0" w:color="auto"/>
                    <w:right w:val="none" w:sz="0" w:space="0" w:color="auto"/>
                  </w:divBdr>
                </w:div>
              </w:divsChild>
            </w:div>
            <w:div w:id="1853252261">
              <w:marLeft w:val="0"/>
              <w:marRight w:val="0"/>
              <w:marTop w:val="0"/>
              <w:marBottom w:val="0"/>
              <w:divBdr>
                <w:top w:val="none" w:sz="0" w:space="0" w:color="auto"/>
                <w:left w:val="none" w:sz="0" w:space="0" w:color="auto"/>
                <w:bottom w:val="none" w:sz="0" w:space="0" w:color="auto"/>
                <w:right w:val="none" w:sz="0" w:space="0" w:color="auto"/>
              </w:divBdr>
              <w:divsChild>
                <w:div w:id="1723871385">
                  <w:marLeft w:val="0"/>
                  <w:marRight w:val="0"/>
                  <w:marTop w:val="0"/>
                  <w:marBottom w:val="0"/>
                  <w:divBdr>
                    <w:top w:val="none" w:sz="0" w:space="0" w:color="auto"/>
                    <w:left w:val="none" w:sz="0" w:space="0" w:color="auto"/>
                    <w:bottom w:val="none" w:sz="0" w:space="0" w:color="auto"/>
                    <w:right w:val="none" w:sz="0" w:space="0" w:color="auto"/>
                  </w:divBdr>
                </w:div>
              </w:divsChild>
            </w:div>
            <w:div w:id="288510895">
              <w:marLeft w:val="0"/>
              <w:marRight w:val="0"/>
              <w:marTop w:val="0"/>
              <w:marBottom w:val="0"/>
              <w:divBdr>
                <w:top w:val="none" w:sz="0" w:space="0" w:color="auto"/>
                <w:left w:val="none" w:sz="0" w:space="0" w:color="auto"/>
                <w:bottom w:val="none" w:sz="0" w:space="0" w:color="auto"/>
                <w:right w:val="none" w:sz="0" w:space="0" w:color="auto"/>
              </w:divBdr>
              <w:divsChild>
                <w:div w:id="1852450892">
                  <w:marLeft w:val="0"/>
                  <w:marRight w:val="0"/>
                  <w:marTop w:val="0"/>
                  <w:marBottom w:val="0"/>
                  <w:divBdr>
                    <w:top w:val="none" w:sz="0" w:space="0" w:color="auto"/>
                    <w:left w:val="none" w:sz="0" w:space="0" w:color="auto"/>
                    <w:bottom w:val="none" w:sz="0" w:space="0" w:color="auto"/>
                    <w:right w:val="none" w:sz="0" w:space="0" w:color="auto"/>
                  </w:divBdr>
                </w:div>
              </w:divsChild>
            </w:div>
            <w:div w:id="2072456154">
              <w:marLeft w:val="0"/>
              <w:marRight w:val="0"/>
              <w:marTop w:val="0"/>
              <w:marBottom w:val="0"/>
              <w:divBdr>
                <w:top w:val="none" w:sz="0" w:space="0" w:color="auto"/>
                <w:left w:val="none" w:sz="0" w:space="0" w:color="auto"/>
                <w:bottom w:val="none" w:sz="0" w:space="0" w:color="auto"/>
                <w:right w:val="none" w:sz="0" w:space="0" w:color="auto"/>
              </w:divBdr>
            </w:div>
            <w:div w:id="1001666344">
              <w:marLeft w:val="0"/>
              <w:marRight w:val="0"/>
              <w:marTop w:val="0"/>
              <w:marBottom w:val="0"/>
              <w:divBdr>
                <w:top w:val="none" w:sz="0" w:space="0" w:color="auto"/>
                <w:left w:val="none" w:sz="0" w:space="0" w:color="auto"/>
                <w:bottom w:val="none" w:sz="0" w:space="0" w:color="auto"/>
                <w:right w:val="none" w:sz="0" w:space="0" w:color="auto"/>
              </w:divBdr>
            </w:div>
            <w:div w:id="200939395">
              <w:marLeft w:val="0"/>
              <w:marRight w:val="0"/>
              <w:marTop w:val="0"/>
              <w:marBottom w:val="0"/>
              <w:divBdr>
                <w:top w:val="none" w:sz="0" w:space="0" w:color="auto"/>
                <w:left w:val="none" w:sz="0" w:space="0" w:color="auto"/>
                <w:bottom w:val="none" w:sz="0" w:space="0" w:color="auto"/>
                <w:right w:val="none" w:sz="0" w:space="0" w:color="auto"/>
              </w:divBdr>
            </w:div>
            <w:div w:id="30962765">
              <w:marLeft w:val="0"/>
              <w:marRight w:val="0"/>
              <w:marTop w:val="0"/>
              <w:marBottom w:val="0"/>
              <w:divBdr>
                <w:top w:val="none" w:sz="0" w:space="0" w:color="auto"/>
                <w:left w:val="none" w:sz="0" w:space="0" w:color="auto"/>
                <w:bottom w:val="none" w:sz="0" w:space="0" w:color="auto"/>
                <w:right w:val="none" w:sz="0" w:space="0" w:color="auto"/>
              </w:divBdr>
            </w:div>
            <w:div w:id="1757168151">
              <w:marLeft w:val="0"/>
              <w:marRight w:val="0"/>
              <w:marTop w:val="0"/>
              <w:marBottom w:val="0"/>
              <w:divBdr>
                <w:top w:val="none" w:sz="0" w:space="0" w:color="auto"/>
                <w:left w:val="none" w:sz="0" w:space="0" w:color="auto"/>
                <w:bottom w:val="none" w:sz="0" w:space="0" w:color="auto"/>
                <w:right w:val="none" w:sz="0" w:space="0" w:color="auto"/>
              </w:divBdr>
            </w:div>
            <w:div w:id="149905888">
              <w:marLeft w:val="0"/>
              <w:marRight w:val="0"/>
              <w:marTop w:val="0"/>
              <w:marBottom w:val="0"/>
              <w:divBdr>
                <w:top w:val="none" w:sz="0" w:space="0" w:color="auto"/>
                <w:left w:val="none" w:sz="0" w:space="0" w:color="auto"/>
                <w:bottom w:val="none" w:sz="0" w:space="0" w:color="auto"/>
                <w:right w:val="none" w:sz="0" w:space="0" w:color="auto"/>
              </w:divBdr>
            </w:div>
            <w:div w:id="1925605775">
              <w:marLeft w:val="0"/>
              <w:marRight w:val="0"/>
              <w:marTop w:val="0"/>
              <w:marBottom w:val="0"/>
              <w:divBdr>
                <w:top w:val="none" w:sz="0" w:space="0" w:color="auto"/>
                <w:left w:val="none" w:sz="0" w:space="0" w:color="auto"/>
                <w:bottom w:val="none" w:sz="0" w:space="0" w:color="auto"/>
                <w:right w:val="none" w:sz="0" w:space="0" w:color="auto"/>
              </w:divBdr>
            </w:div>
            <w:div w:id="1180703224">
              <w:marLeft w:val="0"/>
              <w:marRight w:val="0"/>
              <w:marTop w:val="0"/>
              <w:marBottom w:val="0"/>
              <w:divBdr>
                <w:top w:val="none" w:sz="0" w:space="0" w:color="auto"/>
                <w:left w:val="none" w:sz="0" w:space="0" w:color="auto"/>
                <w:bottom w:val="none" w:sz="0" w:space="0" w:color="auto"/>
                <w:right w:val="none" w:sz="0" w:space="0" w:color="auto"/>
              </w:divBdr>
            </w:div>
            <w:div w:id="1403328447">
              <w:marLeft w:val="0"/>
              <w:marRight w:val="0"/>
              <w:marTop w:val="0"/>
              <w:marBottom w:val="0"/>
              <w:divBdr>
                <w:top w:val="none" w:sz="0" w:space="0" w:color="auto"/>
                <w:left w:val="none" w:sz="0" w:space="0" w:color="auto"/>
                <w:bottom w:val="none" w:sz="0" w:space="0" w:color="auto"/>
                <w:right w:val="none" w:sz="0" w:space="0" w:color="auto"/>
              </w:divBdr>
            </w:div>
            <w:div w:id="190841260">
              <w:marLeft w:val="0"/>
              <w:marRight w:val="0"/>
              <w:marTop w:val="0"/>
              <w:marBottom w:val="0"/>
              <w:divBdr>
                <w:top w:val="none" w:sz="0" w:space="0" w:color="auto"/>
                <w:left w:val="none" w:sz="0" w:space="0" w:color="auto"/>
                <w:bottom w:val="none" w:sz="0" w:space="0" w:color="auto"/>
                <w:right w:val="none" w:sz="0" w:space="0" w:color="auto"/>
              </w:divBdr>
            </w:div>
            <w:div w:id="799154917">
              <w:marLeft w:val="0"/>
              <w:marRight w:val="0"/>
              <w:marTop w:val="0"/>
              <w:marBottom w:val="0"/>
              <w:divBdr>
                <w:top w:val="none" w:sz="0" w:space="0" w:color="auto"/>
                <w:left w:val="none" w:sz="0" w:space="0" w:color="auto"/>
                <w:bottom w:val="none" w:sz="0" w:space="0" w:color="auto"/>
                <w:right w:val="none" w:sz="0" w:space="0" w:color="auto"/>
              </w:divBdr>
            </w:div>
            <w:div w:id="1075975256">
              <w:marLeft w:val="0"/>
              <w:marRight w:val="0"/>
              <w:marTop w:val="0"/>
              <w:marBottom w:val="0"/>
              <w:divBdr>
                <w:top w:val="none" w:sz="0" w:space="0" w:color="auto"/>
                <w:left w:val="none" w:sz="0" w:space="0" w:color="auto"/>
                <w:bottom w:val="none" w:sz="0" w:space="0" w:color="auto"/>
                <w:right w:val="none" w:sz="0" w:space="0" w:color="auto"/>
              </w:divBdr>
            </w:div>
            <w:div w:id="2133939310">
              <w:marLeft w:val="0"/>
              <w:marRight w:val="0"/>
              <w:marTop w:val="0"/>
              <w:marBottom w:val="0"/>
              <w:divBdr>
                <w:top w:val="none" w:sz="0" w:space="0" w:color="auto"/>
                <w:left w:val="none" w:sz="0" w:space="0" w:color="auto"/>
                <w:bottom w:val="none" w:sz="0" w:space="0" w:color="auto"/>
                <w:right w:val="none" w:sz="0" w:space="0" w:color="auto"/>
              </w:divBdr>
            </w:div>
            <w:div w:id="633607137">
              <w:marLeft w:val="0"/>
              <w:marRight w:val="0"/>
              <w:marTop w:val="0"/>
              <w:marBottom w:val="0"/>
              <w:divBdr>
                <w:top w:val="none" w:sz="0" w:space="0" w:color="auto"/>
                <w:left w:val="none" w:sz="0" w:space="0" w:color="auto"/>
                <w:bottom w:val="none" w:sz="0" w:space="0" w:color="auto"/>
                <w:right w:val="none" w:sz="0" w:space="0" w:color="auto"/>
              </w:divBdr>
            </w:div>
            <w:div w:id="724990375">
              <w:marLeft w:val="0"/>
              <w:marRight w:val="0"/>
              <w:marTop w:val="0"/>
              <w:marBottom w:val="0"/>
              <w:divBdr>
                <w:top w:val="none" w:sz="0" w:space="0" w:color="auto"/>
                <w:left w:val="none" w:sz="0" w:space="0" w:color="auto"/>
                <w:bottom w:val="none" w:sz="0" w:space="0" w:color="auto"/>
                <w:right w:val="none" w:sz="0" w:space="0" w:color="auto"/>
              </w:divBdr>
            </w:div>
            <w:div w:id="689062129">
              <w:marLeft w:val="0"/>
              <w:marRight w:val="0"/>
              <w:marTop w:val="0"/>
              <w:marBottom w:val="0"/>
              <w:divBdr>
                <w:top w:val="none" w:sz="0" w:space="0" w:color="auto"/>
                <w:left w:val="none" w:sz="0" w:space="0" w:color="auto"/>
                <w:bottom w:val="none" w:sz="0" w:space="0" w:color="auto"/>
                <w:right w:val="none" w:sz="0" w:space="0" w:color="auto"/>
              </w:divBdr>
            </w:div>
            <w:div w:id="31270214">
              <w:marLeft w:val="0"/>
              <w:marRight w:val="0"/>
              <w:marTop w:val="0"/>
              <w:marBottom w:val="0"/>
              <w:divBdr>
                <w:top w:val="none" w:sz="0" w:space="0" w:color="auto"/>
                <w:left w:val="none" w:sz="0" w:space="0" w:color="auto"/>
                <w:bottom w:val="none" w:sz="0" w:space="0" w:color="auto"/>
                <w:right w:val="none" w:sz="0" w:space="0" w:color="auto"/>
              </w:divBdr>
            </w:div>
            <w:div w:id="1577084796">
              <w:marLeft w:val="0"/>
              <w:marRight w:val="0"/>
              <w:marTop w:val="0"/>
              <w:marBottom w:val="0"/>
              <w:divBdr>
                <w:top w:val="none" w:sz="0" w:space="0" w:color="auto"/>
                <w:left w:val="none" w:sz="0" w:space="0" w:color="auto"/>
                <w:bottom w:val="none" w:sz="0" w:space="0" w:color="auto"/>
                <w:right w:val="none" w:sz="0" w:space="0" w:color="auto"/>
              </w:divBdr>
              <w:divsChild>
                <w:div w:id="1733650155">
                  <w:marLeft w:val="0"/>
                  <w:marRight w:val="0"/>
                  <w:marTop w:val="0"/>
                  <w:marBottom w:val="0"/>
                  <w:divBdr>
                    <w:top w:val="none" w:sz="0" w:space="0" w:color="auto"/>
                    <w:left w:val="none" w:sz="0" w:space="0" w:color="auto"/>
                    <w:bottom w:val="none" w:sz="0" w:space="0" w:color="auto"/>
                    <w:right w:val="none" w:sz="0" w:space="0" w:color="auto"/>
                  </w:divBdr>
                </w:div>
              </w:divsChild>
            </w:div>
            <w:div w:id="2020309709">
              <w:marLeft w:val="0"/>
              <w:marRight w:val="0"/>
              <w:marTop w:val="0"/>
              <w:marBottom w:val="0"/>
              <w:divBdr>
                <w:top w:val="none" w:sz="0" w:space="0" w:color="auto"/>
                <w:left w:val="none" w:sz="0" w:space="0" w:color="auto"/>
                <w:bottom w:val="none" w:sz="0" w:space="0" w:color="auto"/>
                <w:right w:val="none" w:sz="0" w:space="0" w:color="auto"/>
              </w:divBdr>
              <w:divsChild>
                <w:div w:id="1480999497">
                  <w:marLeft w:val="0"/>
                  <w:marRight w:val="0"/>
                  <w:marTop w:val="0"/>
                  <w:marBottom w:val="0"/>
                  <w:divBdr>
                    <w:top w:val="none" w:sz="0" w:space="0" w:color="auto"/>
                    <w:left w:val="none" w:sz="0" w:space="0" w:color="auto"/>
                    <w:bottom w:val="none" w:sz="0" w:space="0" w:color="auto"/>
                    <w:right w:val="none" w:sz="0" w:space="0" w:color="auto"/>
                  </w:divBdr>
                </w:div>
              </w:divsChild>
            </w:div>
            <w:div w:id="19094271">
              <w:marLeft w:val="0"/>
              <w:marRight w:val="0"/>
              <w:marTop w:val="0"/>
              <w:marBottom w:val="0"/>
              <w:divBdr>
                <w:top w:val="none" w:sz="0" w:space="0" w:color="auto"/>
                <w:left w:val="none" w:sz="0" w:space="0" w:color="auto"/>
                <w:bottom w:val="none" w:sz="0" w:space="0" w:color="auto"/>
                <w:right w:val="none" w:sz="0" w:space="0" w:color="auto"/>
              </w:divBdr>
            </w:div>
            <w:div w:id="504630414">
              <w:marLeft w:val="0"/>
              <w:marRight w:val="0"/>
              <w:marTop w:val="0"/>
              <w:marBottom w:val="0"/>
              <w:divBdr>
                <w:top w:val="none" w:sz="0" w:space="0" w:color="auto"/>
                <w:left w:val="none" w:sz="0" w:space="0" w:color="auto"/>
                <w:bottom w:val="none" w:sz="0" w:space="0" w:color="auto"/>
                <w:right w:val="none" w:sz="0" w:space="0" w:color="auto"/>
              </w:divBdr>
            </w:div>
            <w:div w:id="1659458291">
              <w:marLeft w:val="0"/>
              <w:marRight w:val="0"/>
              <w:marTop w:val="0"/>
              <w:marBottom w:val="0"/>
              <w:divBdr>
                <w:top w:val="none" w:sz="0" w:space="0" w:color="auto"/>
                <w:left w:val="none" w:sz="0" w:space="0" w:color="auto"/>
                <w:bottom w:val="none" w:sz="0" w:space="0" w:color="auto"/>
                <w:right w:val="none" w:sz="0" w:space="0" w:color="auto"/>
              </w:divBdr>
              <w:divsChild>
                <w:div w:id="2027629373">
                  <w:marLeft w:val="0"/>
                  <w:marRight w:val="0"/>
                  <w:marTop w:val="0"/>
                  <w:marBottom w:val="0"/>
                  <w:divBdr>
                    <w:top w:val="none" w:sz="0" w:space="0" w:color="auto"/>
                    <w:left w:val="none" w:sz="0" w:space="0" w:color="auto"/>
                    <w:bottom w:val="none" w:sz="0" w:space="0" w:color="auto"/>
                    <w:right w:val="none" w:sz="0" w:space="0" w:color="auto"/>
                  </w:divBdr>
                </w:div>
                <w:div w:id="1718816605">
                  <w:marLeft w:val="0"/>
                  <w:marRight w:val="0"/>
                  <w:marTop w:val="0"/>
                  <w:marBottom w:val="0"/>
                  <w:divBdr>
                    <w:top w:val="none" w:sz="0" w:space="0" w:color="auto"/>
                    <w:left w:val="none" w:sz="0" w:space="0" w:color="auto"/>
                    <w:bottom w:val="none" w:sz="0" w:space="0" w:color="auto"/>
                    <w:right w:val="none" w:sz="0" w:space="0" w:color="auto"/>
                  </w:divBdr>
                </w:div>
              </w:divsChild>
            </w:div>
            <w:div w:id="1712224517">
              <w:marLeft w:val="0"/>
              <w:marRight w:val="0"/>
              <w:marTop w:val="0"/>
              <w:marBottom w:val="0"/>
              <w:divBdr>
                <w:top w:val="none" w:sz="0" w:space="0" w:color="auto"/>
                <w:left w:val="none" w:sz="0" w:space="0" w:color="auto"/>
                <w:bottom w:val="none" w:sz="0" w:space="0" w:color="auto"/>
                <w:right w:val="none" w:sz="0" w:space="0" w:color="auto"/>
              </w:divBdr>
            </w:div>
            <w:div w:id="1437212001">
              <w:marLeft w:val="0"/>
              <w:marRight w:val="0"/>
              <w:marTop w:val="0"/>
              <w:marBottom w:val="0"/>
              <w:divBdr>
                <w:top w:val="none" w:sz="0" w:space="0" w:color="auto"/>
                <w:left w:val="none" w:sz="0" w:space="0" w:color="auto"/>
                <w:bottom w:val="none" w:sz="0" w:space="0" w:color="auto"/>
                <w:right w:val="none" w:sz="0" w:space="0" w:color="auto"/>
              </w:divBdr>
            </w:div>
            <w:div w:id="428083229">
              <w:marLeft w:val="0"/>
              <w:marRight w:val="0"/>
              <w:marTop w:val="0"/>
              <w:marBottom w:val="0"/>
              <w:divBdr>
                <w:top w:val="none" w:sz="0" w:space="0" w:color="auto"/>
                <w:left w:val="none" w:sz="0" w:space="0" w:color="auto"/>
                <w:bottom w:val="none" w:sz="0" w:space="0" w:color="auto"/>
                <w:right w:val="none" w:sz="0" w:space="0" w:color="auto"/>
              </w:divBdr>
            </w:div>
            <w:div w:id="307979510">
              <w:marLeft w:val="0"/>
              <w:marRight w:val="0"/>
              <w:marTop w:val="0"/>
              <w:marBottom w:val="0"/>
              <w:divBdr>
                <w:top w:val="none" w:sz="0" w:space="0" w:color="auto"/>
                <w:left w:val="none" w:sz="0" w:space="0" w:color="auto"/>
                <w:bottom w:val="none" w:sz="0" w:space="0" w:color="auto"/>
                <w:right w:val="none" w:sz="0" w:space="0" w:color="auto"/>
              </w:divBdr>
              <w:divsChild>
                <w:div w:id="1584100521">
                  <w:marLeft w:val="0"/>
                  <w:marRight w:val="0"/>
                  <w:marTop w:val="0"/>
                  <w:marBottom w:val="0"/>
                  <w:divBdr>
                    <w:top w:val="none" w:sz="0" w:space="0" w:color="auto"/>
                    <w:left w:val="none" w:sz="0" w:space="0" w:color="auto"/>
                    <w:bottom w:val="none" w:sz="0" w:space="0" w:color="auto"/>
                    <w:right w:val="none" w:sz="0" w:space="0" w:color="auto"/>
                  </w:divBdr>
                </w:div>
              </w:divsChild>
            </w:div>
            <w:div w:id="1837989506">
              <w:marLeft w:val="0"/>
              <w:marRight w:val="0"/>
              <w:marTop w:val="0"/>
              <w:marBottom w:val="0"/>
              <w:divBdr>
                <w:top w:val="none" w:sz="0" w:space="0" w:color="auto"/>
                <w:left w:val="none" w:sz="0" w:space="0" w:color="auto"/>
                <w:bottom w:val="none" w:sz="0" w:space="0" w:color="auto"/>
                <w:right w:val="none" w:sz="0" w:space="0" w:color="auto"/>
              </w:divBdr>
              <w:divsChild>
                <w:div w:id="1033192903">
                  <w:marLeft w:val="0"/>
                  <w:marRight w:val="0"/>
                  <w:marTop w:val="0"/>
                  <w:marBottom w:val="0"/>
                  <w:divBdr>
                    <w:top w:val="none" w:sz="0" w:space="0" w:color="auto"/>
                    <w:left w:val="none" w:sz="0" w:space="0" w:color="auto"/>
                    <w:bottom w:val="none" w:sz="0" w:space="0" w:color="auto"/>
                    <w:right w:val="none" w:sz="0" w:space="0" w:color="auto"/>
                  </w:divBdr>
                </w:div>
              </w:divsChild>
            </w:div>
            <w:div w:id="792866553">
              <w:marLeft w:val="0"/>
              <w:marRight w:val="0"/>
              <w:marTop w:val="0"/>
              <w:marBottom w:val="0"/>
              <w:divBdr>
                <w:top w:val="none" w:sz="0" w:space="0" w:color="auto"/>
                <w:left w:val="none" w:sz="0" w:space="0" w:color="auto"/>
                <w:bottom w:val="none" w:sz="0" w:space="0" w:color="auto"/>
                <w:right w:val="none" w:sz="0" w:space="0" w:color="auto"/>
              </w:divBdr>
            </w:div>
            <w:div w:id="351953262">
              <w:marLeft w:val="0"/>
              <w:marRight w:val="0"/>
              <w:marTop w:val="0"/>
              <w:marBottom w:val="0"/>
              <w:divBdr>
                <w:top w:val="none" w:sz="0" w:space="0" w:color="auto"/>
                <w:left w:val="none" w:sz="0" w:space="0" w:color="auto"/>
                <w:bottom w:val="none" w:sz="0" w:space="0" w:color="auto"/>
                <w:right w:val="none" w:sz="0" w:space="0" w:color="auto"/>
              </w:divBdr>
            </w:div>
            <w:div w:id="1492133178">
              <w:marLeft w:val="0"/>
              <w:marRight w:val="0"/>
              <w:marTop w:val="0"/>
              <w:marBottom w:val="0"/>
              <w:divBdr>
                <w:top w:val="none" w:sz="0" w:space="0" w:color="auto"/>
                <w:left w:val="none" w:sz="0" w:space="0" w:color="auto"/>
                <w:bottom w:val="none" w:sz="0" w:space="0" w:color="auto"/>
                <w:right w:val="none" w:sz="0" w:space="0" w:color="auto"/>
              </w:divBdr>
            </w:div>
            <w:div w:id="980697665">
              <w:marLeft w:val="0"/>
              <w:marRight w:val="0"/>
              <w:marTop w:val="0"/>
              <w:marBottom w:val="0"/>
              <w:divBdr>
                <w:top w:val="none" w:sz="0" w:space="0" w:color="auto"/>
                <w:left w:val="none" w:sz="0" w:space="0" w:color="auto"/>
                <w:bottom w:val="none" w:sz="0" w:space="0" w:color="auto"/>
                <w:right w:val="none" w:sz="0" w:space="0" w:color="auto"/>
              </w:divBdr>
            </w:div>
            <w:div w:id="1576892873">
              <w:marLeft w:val="0"/>
              <w:marRight w:val="0"/>
              <w:marTop w:val="0"/>
              <w:marBottom w:val="0"/>
              <w:divBdr>
                <w:top w:val="none" w:sz="0" w:space="0" w:color="auto"/>
                <w:left w:val="none" w:sz="0" w:space="0" w:color="auto"/>
                <w:bottom w:val="none" w:sz="0" w:space="0" w:color="auto"/>
                <w:right w:val="none" w:sz="0" w:space="0" w:color="auto"/>
              </w:divBdr>
            </w:div>
            <w:div w:id="1779641363">
              <w:marLeft w:val="0"/>
              <w:marRight w:val="0"/>
              <w:marTop w:val="0"/>
              <w:marBottom w:val="0"/>
              <w:divBdr>
                <w:top w:val="none" w:sz="0" w:space="0" w:color="auto"/>
                <w:left w:val="none" w:sz="0" w:space="0" w:color="auto"/>
                <w:bottom w:val="none" w:sz="0" w:space="0" w:color="auto"/>
                <w:right w:val="none" w:sz="0" w:space="0" w:color="auto"/>
              </w:divBdr>
              <w:divsChild>
                <w:div w:id="1997411986">
                  <w:marLeft w:val="0"/>
                  <w:marRight w:val="0"/>
                  <w:marTop w:val="0"/>
                  <w:marBottom w:val="0"/>
                  <w:divBdr>
                    <w:top w:val="none" w:sz="0" w:space="0" w:color="auto"/>
                    <w:left w:val="none" w:sz="0" w:space="0" w:color="auto"/>
                    <w:bottom w:val="none" w:sz="0" w:space="0" w:color="auto"/>
                    <w:right w:val="none" w:sz="0" w:space="0" w:color="auto"/>
                  </w:divBdr>
                </w:div>
              </w:divsChild>
            </w:div>
            <w:div w:id="796145736">
              <w:marLeft w:val="0"/>
              <w:marRight w:val="0"/>
              <w:marTop w:val="0"/>
              <w:marBottom w:val="0"/>
              <w:divBdr>
                <w:top w:val="none" w:sz="0" w:space="0" w:color="auto"/>
                <w:left w:val="none" w:sz="0" w:space="0" w:color="auto"/>
                <w:bottom w:val="none" w:sz="0" w:space="0" w:color="auto"/>
                <w:right w:val="none" w:sz="0" w:space="0" w:color="auto"/>
              </w:divBdr>
              <w:divsChild>
                <w:div w:id="1504515428">
                  <w:marLeft w:val="0"/>
                  <w:marRight w:val="0"/>
                  <w:marTop w:val="0"/>
                  <w:marBottom w:val="0"/>
                  <w:divBdr>
                    <w:top w:val="none" w:sz="0" w:space="0" w:color="auto"/>
                    <w:left w:val="none" w:sz="0" w:space="0" w:color="auto"/>
                    <w:bottom w:val="none" w:sz="0" w:space="0" w:color="auto"/>
                    <w:right w:val="none" w:sz="0" w:space="0" w:color="auto"/>
                  </w:divBdr>
                </w:div>
              </w:divsChild>
            </w:div>
            <w:div w:id="1160972715">
              <w:marLeft w:val="0"/>
              <w:marRight w:val="0"/>
              <w:marTop w:val="0"/>
              <w:marBottom w:val="0"/>
              <w:divBdr>
                <w:top w:val="none" w:sz="0" w:space="0" w:color="auto"/>
                <w:left w:val="none" w:sz="0" w:space="0" w:color="auto"/>
                <w:bottom w:val="none" w:sz="0" w:space="0" w:color="auto"/>
                <w:right w:val="none" w:sz="0" w:space="0" w:color="auto"/>
              </w:divBdr>
            </w:div>
            <w:div w:id="895433912">
              <w:marLeft w:val="0"/>
              <w:marRight w:val="0"/>
              <w:marTop w:val="0"/>
              <w:marBottom w:val="0"/>
              <w:divBdr>
                <w:top w:val="none" w:sz="0" w:space="0" w:color="auto"/>
                <w:left w:val="none" w:sz="0" w:space="0" w:color="auto"/>
                <w:bottom w:val="none" w:sz="0" w:space="0" w:color="auto"/>
                <w:right w:val="none" w:sz="0" w:space="0" w:color="auto"/>
              </w:divBdr>
              <w:divsChild>
                <w:div w:id="1172798597">
                  <w:marLeft w:val="0"/>
                  <w:marRight w:val="0"/>
                  <w:marTop w:val="0"/>
                  <w:marBottom w:val="0"/>
                  <w:divBdr>
                    <w:top w:val="none" w:sz="0" w:space="0" w:color="auto"/>
                    <w:left w:val="none" w:sz="0" w:space="0" w:color="auto"/>
                    <w:bottom w:val="none" w:sz="0" w:space="0" w:color="auto"/>
                    <w:right w:val="none" w:sz="0" w:space="0" w:color="auto"/>
                  </w:divBdr>
                </w:div>
              </w:divsChild>
            </w:div>
            <w:div w:id="1985041542">
              <w:marLeft w:val="0"/>
              <w:marRight w:val="0"/>
              <w:marTop w:val="0"/>
              <w:marBottom w:val="0"/>
              <w:divBdr>
                <w:top w:val="none" w:sz="0" w:space="0" w:color="auto"/>
                <w:left w:val="none" w:sz="0" w:space="0" w:color="auto"/>
                <w:bottom w:val="none" w:sz="0" w:space="0" w:color="auto"/>
                <w:right w:val="none" w:sz="0" w:space="0" w:color="auto"/>
              </w:divBdr>
            </w:div>
            <w:div w:id="1014573852">
              <w:marLeft w:val="0"/>
              <w:marRight w:val="0"/>
              <w:marTop w:val="0"/>
              <w:marBottom w:val="0"/>
              <w:divBdr>
                <w:top w:val="none" w:sz="0" w:space="0" w:color="auto"/>
                <w:left w:val="none" w:sz="0" w:space="0" w:color="auto"/>
                <w:bottom w:val="none" w:sz="0" w:space="0" w:color="auto"/>
                <w:right w:val="none" w:sz="0" w:space="0" w:color="auto"/>
              </w:divBdr>
            </w:div>
            <w:div w:id="1848515229">
              <w:marLeft w:val="0"/>
              <w:marRight w:val="0"/>
              <w:marTop w:val="0"/>
              <w:marBottom w:val="0"/>
              <w:divBdr>
                <w:top w:val="none" w:sz="0" w:space="0" w:color="auto"/>
                <w:left w:val="none" w:sz="0" w:space="0" w:color="auto"/>
                <w:bottom w:val="none" w:sz="0" w:space="0" w:color="auto"/>
                <w:right w:val="none" w:sz="0" w:space="0" w:color="auto"/>
              </w:divBdr>
            </w:div>
            <w:div w:id="164051091">
              <w:marLeft w:val="0"/>
              <w:marRight w:val="0"/>
              <w:marTop w:val="0"/>
              <w:marBottom w:val="0"/>
              <w:divBdr>
                <w:top w:val="none" w:sz="0" w:space="0" w:color="auto"/>
                <w:left w:val="none" w:sz="0" w:space="0" w:color="auto"/>
                <w:bottom w:val="none" w:sz="0" w:space="0" w:color="auto"/>
                <w:right w:val="none" w:sz="0" w:space="0" w:color="auto"/>
              </w:divBdr>
            </w:div>
            <w:div w:id="57636299">
              <w:marLeft w:val="0"/>
              <w:marRight w:val="0"/>
              <w:marTop w:val="0"/>
              <w:marBottom w:val="0"/>
              <w:divBdr>
                <w:top w:val="none" w:sz="0" w:space="0" w:color="auto"/>
                <w:left w:val="none" w:sz="0" w:space="0" w:color="auto"/>
                <w:bottom w:val="none" w:sz="0" w:space="0" w:color="auto"/>
                <w:right w:val="none" w:sz="0" w:space="0" w:color="auto"/>
              </w:divBdr>
            </w:div>
            <w:div w:id="2057654243">
              <w:marLeft w:val="0"/>
              <w:marRight w:val="0"/>
              <w:marTop w:val="0"/>
              <w:marBottom w:val="0"/>
              <w:divBdr>
                <w:top w:val="none" w:sz="0" w:space="0" w:color="auto"/>
                <w:left w:val="none" w:sz="0" w:space="0" w:color="auto"/>
                <w:bottom w:val="none" w:sz="0" w:space="0" w:color="auto"/>
                <w:right w:val="none" w:sz="0" w:space="0" w:color="auto"/>
              </w:divBdr>
            </w:div>
            <w:div w:id="1256551686">
              <w:marLeft w:val="0"/>
              <w:marRight w:val="0"/>
              <w:marTop w:val="0"/>
              <w:marBottom w:val="0"/>
              <w:divBdr>
                <w:top w:val="none" w:sz="0" w:space="0" w:color="auto"/>
                <w:left w:val="none" w:sz="0" w:space="0" w:color="auto"/>
                <w:bottom w:val="none" w:sz="0" w:space="0" w:color="auto"/>
                <w:right w:val="none" w:sz="0" w:space="0" w:color="auto"/>
              </w:divBdr>
            </w:div>
            <w:div w:id="1940210165">
              <w:marLeft w:val="0"/>
              <w:marRight w:val="0"/>
              <w:marTop w:val="0"/>
              <w:marBottom w:val="0"/>
              <w:divBdr>
                <w:top w:val="none" w:sz="0" w:space="0" w:color="auto"/>
                <w:left w:val="none" w:sz="0" w:space="0" w:color="auto"/>
                <w:bottom w:val="none" w:sz="0" w:space="0" w:color="auto"/>
                <w:right w:val="none" w:sz="0" w:space="0" w:color="auto"/>
              </w:divBdr>
              <w:divsChild>
                <w:div w:id="1273823485">
                  <w:marLeft w:val="0"/>
                  <w:marRight w:val="0"/>
                  <w:marTop w:val="0"/>
                  <w:marBottom w:val="0"/>
                  <w:divBdr>
                    <w:top w:val="none" w:sz="0" w:space="0" w:color="auto"/>
                    <w:left w:val="none" w:sz="0" w:space="0" w:color="auto"/>
                    <w:bottom w:val="none" w:sz="0" w:space="0" w:color="auto"/>
                    <w:right w:val="none" w:sz="0" w:space="0" w:color="auto"/>
                  </w:divBdr>
                </w:div>
              </w:divsChild>
            </w:div>
            <w:div w:id="1179931067">
              <w:marLeft w:val="0"/>
              <w:marRight w:val="0"/>
              <w:marTop w:val="0"/>
              <w:marBottom w:val="0"/>
              <w:divBdr>
                <w:top w:val="none" w:sz="0" w:space="0" w:color="auto"/>
                <w:left w:val="none" w:sz="0" w:space="0" w:color="auto"/>
                <w:bottom w:val="none" w:sz="0" w:space="0" w:color="auto"/>
                <w:right w:val="none" w:sz="0" w:space="0" w:color="auto"/>
              </w:divBdr>
            </w:div>
            <w:div w:id="107819192">
              <w:marLeft w:val="0"/>
              <w:marRight w:val="0"/>
              <w:marTop w:val="0"/>
              <w:marBottom w:val="0"/>
              <w:divBdr>
                <w:top w:val="none" w:sz="0" w:space="0" w:color="auto"/>
                <w:left w:val="none" w:sz="0" w:space="0" w:color="auto"/>
                <w:bottom w:val="none" w:sz="0" w:space="0" w:color="auto"/>
                <w:right w:val="none" w:sz="0" w:space="0" w:color="auto"/>
              </w:divBdr>
            </w:div>
            <w:div w:id="485975461">
              <w:marLeft w:val="0"/>
              <w:marRight w:val="0"/>
              <w:marTop w:val="0"/>
              <w:marBottom w:val="0"/>
              <w:divBdr>
                <w:top w:val="none" w:sz="0" w:space="0" w:color="auto"/>
                <w:left w:val="none" w:sz="0" w:space="0" w:color="auto"/>
                <w:bottom w:val="none" w:sz="0" w:space="0" w:color="auto"/>
                <w:right w:val="none" w:sz="0" w:space="0" w:color="auto"/>
              </w:divBdr>
            </w:div>
            <w:div w:id="695883517">
              <w:marLeft w:val="0"/>
              <w:marRight w:val="0"/>
              <w:marTop w:val="0"/>
              <w:marBottom w:val="0"/>
              <w:divBdr>
                <w:top w:val="none" w:sz="0" w:space="0" w:color="auto"/>
                <w:left w:val="none" w:sz="0" w:space="0" w:color="auto"/>
                <w:bottom w:val="none" w:sz="0" w:space="0" w:color="auto"/>
                <w:right w:val="none" w:sz="0" w:space="0" w:color="auto"/>
              </w:divBdr>
            </w:div>
            <w:div w:id="925963003">
              <w:marLeft w:val="0"/>
              <w:marRight w:val="0"/>
              <w:marTop w:val="0"/>
              <w:marBottom w:val="0"/>
              <w:divBdr>
                <w:top w:val="none" w:sz="0" w:space="0" w:color="auto"/>
                <w:left w:val="none" w:sz="0" w:space="0" w:color="auto"/>
                <w:bottom w:val="none" w:sz="0" w:space="0" w:color="auto"/>
                <w:right w:val="none" w:sz="0" w:space="0" w:color="auto"/>
              </w:divBdr>
            </w:div>
            <w:div w:id="783814711">
              <w:marLeft w:val="0"/>
              <w:marRight w:val="0"/>
              <w:marTop w:val="0"/>
              <w:marBottom w:val="0"/>
              <w:divBdr>
                <w:top w:val="none" w:sz="0" w:space="0" w:color="auto"/>
                <w:left w:val="none" w:sz="0" w:space="0" w:color="auto"/>
                <w:bottom w:val="none" w:sz="0" w:space="0" w:color="auto"/>
                <w:right w:val="none" w:sz="0" w:space="0" w:color="auto"/>
              </w:divBdr>
            </w:div>
            <w:div w:id="409422550">
              <w:marLeft w:val="0"/>
              <w:marRight w:val="0"/>
              <w:marTop w:val="0"/>
              <w:marBottom w:val="0"/>
              <w:divBdr>
                <w:top w:val="none" w:sz="0" w:space="0" w:color="auto"/>
                <w:left w:val="none" w:sz="0" w:space="0" w:color="auto"/>
                <w:bottom w:val="none" w:sz="0" w:space="0" w:color="auto"/>
                <w:right w:val="none" w:sz="0" w:space="0" w:color="auto"/>
              </w:divBdr>
            </w:div>
            <w:div w:id="520703084">
              <w:marLeft w:val="0"/>
              <w:marRight w:val="0"/>
              <w:marTop w:val="0"/>
              <w:marBottom w:val="0"/>
              <w:divBdr>
                <w:top w:val="none" w:sz="0" w:space="0" w:color="auto"/>
                <w:left w:val="none" w:sz="0" w:space="0" w:color="auto"/>
                <w:bottom w:val="none" w:sz="0" w:space="0" w:color="auto"/>
                <w:right w:val="none" w:sz="0" w:space="0" w:color="auto"/>
              </w:divBdr>
            </w:div>
            <w:div w:id="1890727582">
              <w:marLeft w:val="0"/>
              <w:marRight w:val="0"/>
              <w:marTop w:val="0"/>
              <w:marBottom w:val="0"/>
              <w:divBdr>
                <w:top w:val="none" w:sz="0" w:space="0" w:color="auto"/>
                <w:left w:val="none" w:sz="0" w:space="0" w:color="auto"/>
                <w:bottom w:val="none" w:sz="0" w:space="0" w:color="auto"/>
                <w:right w:val="none" w:sz="0" w:space="0" w:color="auto"/>
              </w:divBdr>
              <w:divsChild>
                <w:div w:id="1086728531">
                  <w:marLeft w:val="0"/>
                  <w:marRight w:val="0"/>
                  <w:marTop w:val="0"/>
                  <w:marBottom w:val="0"/>
                  <w:divBdr>
                    <w:top w:val="none" w:sz="0" w:space="0" w:color="auto"/>
                    <w:left w:val="none" w:sz="0" w:space="0" w:color="auto"/>
                    <w:bottom w:val="none" w:sz="0" w:space="0" w:color="auto"/>
                    <w:right w:val="none" w:sz="0" w:space="0" w:color="auto"/>
                  </w:divBdr>
                </w:div>
              </w:divsChild>
            </w:div>
            <w:div w:id="1367097442">
              <w:marLeft w:val="0"/>
              <w:marRight w:val="0"/>
              <w:marTop w:val="0"/>
              <w:marBottom w:val="0"/>
              <w:divBdr>
                <w:top w:val="none" w:sz="0" w:space="0" w:color="auto"/>
                <w:left w:val="none" w:sz="0" w:space="0" w:color="auto"/>
                <w:bottom w:val="none" w:sz="0" w:space="0" w:color="auto"/>
                <w:right w:val="none" w:sz="0" w:space="0" w:color="auto"/>
              </w:divBdr>
              <w:divsChild>
                <w:div w:id="536160835">
                  <w:marLeft w:val="0"/>
                  <w:marRight w:val="0"/>
                  <w:marTop w:val="0"/>
                  <w:marBottom w:val="0"/>
                  <w:divBdr>
                    <w:top w:val="none" w:sz="0" w:space="0" w:color="auto"/>
                    <w:left w:val="none" w:sz="0" w:space="0" w:color="auto"/>
                    <w:bottom w:val="none" w:sz="0" w:space="0" w:color="auto"/>
                    <w:right w:val="none" w:sz="0" w:space="0" w:color="auto"/>
                  </w:divBdr>
                </w:div>
              </w:divsChild>
            </w:div>
            <w:div w:id="198864660">
              <w:marLeft w:val="0"/>
              <w:marRight w:val="0"/>
              <w:marTop w:val="0"/>
              <w:marBottom w:val="0"/>
              <w:divBdr>
                <w:top w:val="none" w:sz="0" w:space="0" w:color="auto"/>
                <w:left w:val="none" w:sz="0" w:space="0" w:color="auto"/>
                <w:bottom w:val="none" w:sz="0" w:space="0" w:color="auto"/>
                <w:right w:val="none" w:sz="0" w:space="0" w:color="auto"/>
              </w:divBdr>
            </w:div>
            <w:div w:id="2126997707">
              <w:marLeft w:val="0"/>
              <w:marRight w:val="0"/>
              <w:marTop w:val="0"/>
              <w:marBottom w:val="0"/>
              <w:divBdr>
                <w:top w:val="none" w:sz="0" w:space="0" w:color="auto"/>
                <w:left w:val="none" w:sz="0" w:space="0" w:color="auto"/>
                <w:bottom w:val="none" w:sz="0" w:space="0" w:color="auto"/>
                <w:right w:val="none" w:sz="0" w:space="0" w:color="auto"/>
              </w:divBdr>
            </w:div>
            <w:div w:id="920335488">
              <w:marLeft w:val="0"/>
              <w:marRight w:val="0"/>
              <w:marTop w:val="0"/>
              <w:marBottom w:val="0"/>
              <w:divBdr>
                <w:top w:val="none" w:sz="0" w:space="0" w:color="auto"/>
                <w:left w:val="none" w:sz="0" w:space="0" w:color="auto"/>
                <w:bottom w:val="none" w:sz="0" w:space="0" w:color="auto"/>
                <w:right w:val="none" w:sz="0" w:space="0" w:color="auto"/>
              </w:divBdr>
            </w:div>
            <w:div w:id="673844297">
              <w:marLeft w:val="0"/>
              <w:marRight w:val="0"/>
              <w:marTop w:val="0"/>
              <w:marBottom w:val="0"/>
              <w:divBdr>
                <w:top w:val="none" w:sz="0" w:space="0" w:color="auto"/>
                <w:left w:val="none" w:sz="0" w:space="0" w:color="auto"/>
                <w:bottom w:val="none" w:sz="0" w:space="0" w:color="auto"/>
                <w:right w:val="none" w:sz="0" w:space="0" w:color="auto"/>
              </w:divBdr>
            </w:div>
            <w:div w:id="1221096941">
              <w:marLeft w:val="0"/>
              <w:marRight w:val="0"/>
              <w:marTop w:val="0"/>
              <w:marBottom w:val="0"/>
              <w:divBdr>
                <w:top w:val="none" w:sz="0" w:space="0" w:color="auto"/>
                <w:left w:val="none" w:sz="0" w:space="0" w:color="auto"/>
                <w:bottom w:val="none" w:sz="0" w:space="0" w:color="auto"/>
                <w:right w:val="none" w:sz="0" w:space="0" w:color="auto"/>
              </w:divBdr>
              <w:divsChild>
                <w:div w:id="55978025">
                  <w:marLeft w:val="0"/>
                  <w:marRight w:val="0"/>
                  <w:marTop w:val="0"/>
                  <w:marBottom w:val="0"/>
                  <w:divBdr>
                    <w:top w:val="none" w:sz="0" w:space="0" w:color="auto"/>
                    <w:left w:val="none" w:sz="0" w:space="0" w:color="auto"/>
                    <w:bottom w:val="none" w:sz="0" w:space="0" w:color="auto"/>
                    <w:right w:val="none" w:sz="0" w:space="0" w:color="auto"/>
                  </w:divBdr>
                </w:div>
              </w:divsChild>
            </w:div>
            <w:div w:id="1025524352">
              <w:marLeft w:val="0"/>
              <w:marRight w:val="0"/>
              <w:marTop w:val="0"/>
              <w:marBottom w:val="0"/>
              <w:divBdr>
                <w:top w:val="none" w:sz="0" w:space="0" w:color="auto"/>
                <w:left w:val="none" w:sz="0" w:space="0" w:color="auto"/>
                <w:bottom w:val="none" w:sz="0" w:space="0" w:color="auto"/>
                <w:right w:val="none" w:sz="0" w:space="0" w:color="auto"/>
              </w:divBdr>
            </w:div>
            <w:div w:id="983971610">
              <w:marLeft w:val="0"/>
              <w:marRight w:val="0"/>
              <w:marTop w:val="0"/>
              <w:marBottom w:val="0"/>
              <w:divBdr>
                <w:top w:val="none" w:sz="0" w:space="0" w:color="auto"/>
                <w:left w:val="none" w:sz="0" w:space="0" w:color="auto"/>
                <w:bottom w:val="none" w:sz="0" w:space="0" w:color="auto"/>
                <w:right w:val="none" w:sz="0" w:space="0" w:color="auto"/>
              </w:divBdr>
            </w:div>
            <w:div w:id="2009407840">
              <w:marLeft w:val="0"/>
              <w:marRight w:val="0"/>
              <w:marTop w:val="0"/>
              <w:marBottom w:val="0"/>
              <w:divBdr>
                <w:top w:val="none" w:sz="0" w:space="0" w:color="auto"/>
                <w:left w:val="none" w:sz="0" w:space="0" w:color="auto"/>
                <w:bottom w:val="none" w:sz="0" w:space="0" w:color="auto"/>
                <w:right w:val="none" w:sz="0" w:space="0" w:color="auto"/>
              </w:divBdr>
            </w:div>
            <w:div w:id="1707678370">
              <w:marLeft w:val="0"/>
              <w:marRight w:val="0"/>
              <w:marTop w:val="0"/>
              <w:marBottom w:val="0"/>
              <w:divBdr>
                <w:top w:val="none" w:sz="0" w:space="0" w:color="auto"/>
                <w:left w:val="none" w:sz="0" w:space="0" w:color="auto"/>
                <w:bottom w:val="none" w:sz="0" w:space="0" w:color="auto"/>
                <w:right w:val="none" w:sz="0" w:space="0" w:color="auto"/>
              </w:divBdr>
            </w:div>
            <w:div w:id="1124233174">
              <w:marLeft w:val="0"/>
              <w:marRight w:val="0"/>
              <w:marTop w:val="0"/>
              <w:marBottom w:val="0"/>
              <w:divBdr>
                <w:top w:val="none" w:sz="0" w:space="0" w:color="auto"/>
                <w:left w:val="none" w:sz="0" w:space="0" w:color="auto"/>
                <w:bottom w:val="none" w:sz="0" w:space="0" w:color="auto"/>
                <w:right w:val="none" w:sz="0" w:space="0" w:color="auto"/>
              </w:divBdr>
            </w:div>
            <w:div w:id="1571381702">
              <w:marLeft w:val="0"/>
              <w:marRight w:val="0"/>
              <w:marTop w:val="0"/>
              <w:marBottom w:val="0"/>
              <w:divBdr>
                <w:top w:val="none" w:sz="0" w:space="0" w:color="auto"/>
                <w:left w:val="none" w:sz="0" w:space="0" w:color="auto"/>
                <w:bottom w:val="none" w:sz="0" w:space="0" w:color="auto"/>
                <w:right w:val="none" w:sz="0" w:space="0" w:color="auto"/>
              </w:divBdr>
              <w:divsChild>
                <w:div w:id="1137407861">
                  <w:marLeft w:val="0"/>
                  <w:marRight w:val="0"/>
                  <w:marTop w:val="0"/>
                  <w:marBottom w:val="160"/>
                  <w:divBdr>
                    <w:top w:val="none" w:sz="0" w:space="0" w:color="auto"/>
                    <w:left w:val="none" w:sz="0" w:space="0" w:color="auto"/>
                    <w:bottom w:val="none" w:sz="0" w:space="0" w:color="auto"/>
                    <w:right w:val="none" w:sz="0" w:space="0" w:color="auto"/>
                  </w:divBdr>
                </w:div>
                <w:div w:id="1692146772">
                  <w:marLeft w:val="0"/>
                  <w:marRight w:val="0"/>
                  <w:marTop w:val="0"/>
                  <w:marBottom w:val="160"/>
                  <w:divBdr>
                    <w:top w:val="none" w:sz="0" w:space="0" w:color="auto"/>
                    <w:left w:val="none" w:sz="0" w:space="0" w:color="auto"/>
                    <w:bottom w:val="none" w:sz="0" w:space="0" w:color="auto"/>
                    <w:right w:val="none" w:sz="0" w:space="0" w:color="auto"/>
                  </w:divBdr>
                </w:div>
                <w:div w:id="1380670421">
                  <w:marLeft w:val="0"/>
                  <w:marRight w:val="0"/>
                  <w:marTop w:val="0"/>
                  <w:marBottom w:val="160"/>
                  <w:divBdr>
                    <w:top w:val="none" w:sz="0" w:space="0" w:color="auto"/>
                    <w:left w:val="none" w:sz="0" w:space="0" w:color="auto"/>
                    <w:bottom w:val="none" w:sz="0" w:space="0" w:color="auto"/>
                    <w:right w:val="none" w:sz="0" w:space="0" w:color="auto"/>
                  </w:divBdr>
                </w:div>
                <w:div w:id="1490363050">
                  <w:marLeft w:val="0"/>
                  <w:marRight w:val="0"/>
                  <w:marTop w:val="0"/>
                  <w:marBottom w:val="160"/>
                  <w:divBdr>
                    <w:top w:val="none" w:sz="0" w:space="0" w:color="auto"/>
                    <w:left w:val="none" w:sz="0" w:space="0" w:color="auto"/>
                    <w:bottom w:val="none" w:sz="0" w:space="0" w:color="auto"/>
                    <w:right w:val="none" w:sz="0" w:space="0" w:color="auto"/>
                  </w:divBdr>
                </w:div>
                <w:div w:id="1813014815">
                  <w:marLeft w:val="0"/>
                  <w:marRight w:val="0"/>
                  <w:marTop w:val="0"/>
                  <w:marBottom w:val="160"/>
                  <w:divBdr>
                    <w:top w:val="none" w:sz="0" w:space="0" w:color="auto"/>
                    <w:left w:val="none" w:sz="0" w:space="0" w:color="auto"/>
                    <w:bottom w:val="none" w:sz="0" w:space="0" w:color="auto"/>
                    <w:right w:val="none" w:sz="0" w:space="0" w:color="auto"/>
                  </w:divBdr>
                </w:div>
                <w:div w:id="1915889417">
                  <w:marLeft w:val="0"/>
                  <w:marRight w:val="0"/>
                  <w:marTop w:val="0"/>
                  <w:marBottom w:val="160"/>
                  <w:divBdr>
                    <w:top w:val="none" w:sz="0" w:space="0" w:color="auto"/>
                    <w:left w:val="none" w:sz="0" w:space="0" w:color="auto"/>
                    <w:bottom w:val="none" w:sz="0" w:space="0" w:color="auto"/>
                    <w:right w:val="none" w:sz="0" w:space="0" w:color="auto"/>
                  </w:divBdr>
                </w:div>
                <w:div w:id="815418425">
                  <w:marLeft w:val="0"/>
                  <w:marRight w:val="0"/>
                  <w:marTop w:val="0"/>
                  <w:marBottom w:val="160"/>
                  <w:divBdr>
                    <w:top w:val="none" w:sz="0" w:space="0" w:color="auto"/>
                    <w:left w:val="none" w:sz="0" w:space="0" w:color="auto"/>
                    <w:bottom w:val="none" w:sz="0" w:space="0" w:color="auto"/>
                    <w:right w:val="none" w:sz="0" w:space="0" w:color="auto"/>
                  </w:divBdr>
                </w:div>
                <w:div w:id="1274047570">
                  <w:marLeft w:val="0"/>
                  <w:marRight w:val="0"/>
                  <w:marTop w:val="0"/>
                  <w:marBottom w:val="160"/>
                  <w:divBdr>
                    <w:top w:val="none" w:sz="0" w:space="0" w:color="auto"/>
                    <w:left w:val="none" w:sz="0" w:space="0" w:color="auto"/>
                    <w:bottom w:val="none" w:sz="0" w:space="0" w:color="auto"/>
                    <w:right w:val="none" w:sz="0" w:space="0" w:color="auto"/>
                  </w:divBdr>
                </w:div>
                <w:div w:id="1001813180">
                  <w:marLeft w:val="0"/>
                  <w:marRight w:val="0"/>
                  <w:marTop w:val="0"/>
                  <w:marBottom w:val="160"/>
                  <w:divBdr>
                    <w:top w:val="none" w:sz="0" w:space="0" w:color="auto"/>
                    <w:left w:val="none" w:sz="0" w:space="0" w:color="auto"/>
                    <w:bottom w:val="none" w:sz="0" w:space="0" w:color="auto"/>
                    <w:right w:val="none" w:sz="0" w:space="0" w:color="auto"/>
                  </w:divBdr>
                </w:div>
                <w:div w:id="499465592">
                  <w:marLeft w:val="0"/>
                  <w:marRight w:val="0"/>
                  <w:marTop w:val="0"/>
                  <w:marBottom w:val="160"/>
                  <w:divBdr>
                    <w:top w:val="none" w:sz="0" w:space="0" w:color="auto"/>
                    <w:left w:val="none" w:sz="0" w:space="0" w:color="auto"/>
                    <w:bottom w:val="none" w:sz="0" w:space="0" w:color="auto"/>
                    <w:right w:val="none" w:sz="0" w:space="0" w:color="auto"/>
                  </w:divBdr>
                </w:div>
                <w:div w:id="1472791266">
                  <w:marLeft w:val="0"/>
                  <w:marRight w:val="0"/>
                  <w:marTop w:val="0"/>
                  <w:marBottom w:val="160"/>
                  <w:divBdr>
                    <w:top w:val="none" w:sz="0" w:space="0" w:color="auto"/>
                    <w:left w:val="none" w:sz="0" w:space="0" w:color="auto"/>
                    <w:bottom w:val="none" w:sz="0" w:space="0" w:color="auto"/>
                    <w:right w:val="none" w:sz="0" w:space="0" w:color="auto"/>
                  </w:divBdr>
                </w:div>
                <w:div w:id="228731391">
                  <w:marLeft w:val="0"/>
                  <w:marRight w:val="0"/>
                  <w:marTop w:val="0"/>
                  <w:marBottom w:val="160"/>
                  <w:divBdr>
                    <w:top w:val="none" w:sz="0" w:space="0" w:color="auto"/>
                    <w:left w:val="none" w:sz="0" w:space="0" w:color="auto"/>
                    <w:bottom w:val="none" w:sz="0" w:space="0" w:color="auto"/>
                    <w:right w:val="none" w:sz="0" w:space="0" w:color="auto"/>
                  </w:divBdr>
                </w:div>
                <w:div w:id="1013146321">
                  <w:marLeft w:val="0"/>
                  <w:marRight w:val="0"/>
                  <w:marTop w:val="0"/>
                  <w:marBottom w:val="160"/>
                  <w:divBdr>
                    <w:top w:val="none" w:sz="0" w:space="0" w:color="auto"/>
                    <w:left w:val="none" w:sz="0" w:space="0" w:color="auto"/>
                    <w:bottom w:val="none" w:sz="0" w:space="0" w:color="auto"/>
                    <w:right w:val="none" w:sz="0" w:space="0" w:color="auto"/>
                  </w:divBdr>
                </w:div>
                <w:div w:id="557860424">
                  <w:marLeft w:val="0"/>
                  <w:marRight w:val="0"/>
                  <w:marTop w:val="0"/>
                  <w:marBottom w:val="160"/>
                  <w:divBdr>
                    <w:top w:val="none" w:sz="0" w:space="0" w:color="auto"/>
                    <w:left w:val="none" w:sz="0" w:space="0" w:color="auto"/>
                    <w:bottom w:val="none" w:sz="0" w:space="0" w:color="auto"/>
                    <w:right w:val="none" w:sz="0" w:space="0" w:color="auto"/>
                  </w:divBdr>
                </w:div>
                <w:div w:id="1578979800">
                  <w:marLeft w:val="0"/>
                  <w:marRight w:val="0"/>
                  <w:marTop w:val="0"/>
                  <w:marBottom w:val="160"/>
                  <w:divBdr>
                    <w:top w:val="none" w:sz="0" w:space="0" w:color="auto"/>
                    <w:left w:val="none" w:sz="0" w:space="0" w:color="auto"/>
                    <w:bottom w:val="none" w:sz="0" w:space="0" w:color="auto"/>
                    <w:right w:val="none" w:sz="0" w:space="0" w:color="auto"/>
                  </w:divBdr>
                </w:div>
                <w:div w:id="2107849383">
                  <w:marLeft w:val="0"/>
                  <w:marRight w:val="0"/>
                  <w:marTop w:val="0"/>
                  <w:marBottom w:val="160"/>
                  <w:divBdr>
                    <w:top w:val="none" w:sz="0" w:space="0" w:color="auto"/>
                    <w:left w:val="none" w:sz="0" w:space="0" w:color="auto"/>
                    <w:bottom w:val="none" w:sz="0" w:space="0" w:color="auto"/>
                    <w:right w:val="none" w:sz="0" w:space="0" w:color="auto"/>
                  </w:divBdr>
                </w:div>
                <w:div w:id="272713068">
                  <w:marLeft w:val="-113"/>
                  <w:marRight w:val="0"/>
                  <w:marTop w:val="0"/>
                  <w:marBottom w:val="0"/>
                  <w:divBdr>
                    <w:top w:val="none" w:sz="0" w:space="0" w:color="auto"/>
                    <w:left w:val="none" w:sz="0" w:space="0" w:color="auto"/>
                    <w:bottom w:val="none" w:sz="0" w:space="0" w:color="auto"/>
                    <w:right w:val="none" w:sz="0" w:space="0" w:color="auto"/>
                  </w:divBdr>
                </w:div>
              </w:divsChild>
            </w:div>
            <w:div w:id="2087679770">
              <w:marLeft w:val="0"/>
              <w:marRight w:val="0"/>
              <w:marTop w:val="0"/>
              <w:marBottom w:val="0"/>
              <w:divBdr>
                <w:top w:val="none" w:sz="0" w:space="0" w:color="auto"/>
                <w:left w:val="none" w:sz="0" w:space="0" w:color="auto"/>
                <w:bottom w:val="none" w:sz="0" w:space="0" w:color="auto"/>
                <w:right w:val="none" w:sz="0" w:space="0" w:color="auto"/>
              </w:divBdr>
            </w:div>
            <w:div w:id="1273902171">
              <w:marLeft w:val="0"/>
              <w:marRight w:val="0"/>
              <w:marTop w:val="0"/>
              <w:marBottom w:val="0"/>
              <w:divBdr>
                <w:top w:val="none" w:sz="0" w:space="0" w:color="auto"/>
                <w:left w:val="none" w:sz="0" w:space="0" w:color="auto"/>
                <w:bottom w:val="none" w:sz="0" w:space="0" w:color="auto"/>
                <w:right w:val="none" w:sz="0" w:space="0" w:color="auto"/>
              </w:divBdr>
            </w:div>
            <w:div w:id="699861620">
              <w:marLeft w:val="0"/>
              <w:marRight w:val="0"/>
              <w:marTop w:val="0"/>
              <w:marBottom w:val="0"/>
              <w:divBdr>
                <w:top w:val="none" w:sz="0" w:space="0" w:color="auto"/>
                <w:left w:val="none" w:sz="0" w:space="0" w:color="auto"/>
                <w:bottom w:val="none" w:sz="0" w:space="0" w:color="auto"/>
                <w:right w:val="none" w:sz="0" w:space="0" w:color="auto"/>
              </w:divBdr>
            </w:div>
            <w:div w:id="44527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531491">
      <w:bodyDiv w:val="1"/>
      <w:marLeft w:val="0"/>
      <w:marRight w:val="0"/>
      <w:marTop w:val="0"/>
      <w:marBottom w:val="0"/>
      <w:divBdr>
        <w:top w:val="none" w:sz="0" w:space="0" w:color="auto"/>
        <w:left w:val="none" w:sz="0" w:space="0" w:color="auto"/>
        <w:bottom w:val="none" w:sz="0" w:space="0" w:color="auto"/>
        <w:right w:val="none" w:sz="0" w:space="0" w:color="auto"/>
      </w:divBdr>
    </w:div>
    <w:div w:id="786120306">
      <w:bodyDiv w:val="1"/>
      <w:marLeft w:val="0"/>
      <w:marRight w:val="0"/>
      <w:marTop w:val="0"/>
      <w:marBottom w:val="0"/>
      <w:divBdr>
        <w:top w:val="none" w:sz="0" w:space="0" w:color="auto"/>
        <w:left w:val="none" w:sz="0" w:space="0" w:color="auto"/>
        <w:bottom w:val="none" w:sz="0" w:space="0" w:color="auto"/>
        <w:right w:val="none" w:sz="0" w:space="0" w:color="auto"/>
      </w:divBdr>
      <w:divsChild>
        <w:div w:id="869805849">
          <w:marLeft w:val="547"/>
          <w:marRight w:val="0"/>
          <w:marTop w:val="154"/>
          <w:marBottom w:val="0"/>
          <w:divBdr>
            <w:top w:val="none" w:sz="0" w:space="0" w:color="auto"/>
            <w:left w:val="none" w:sz="0" w:space="0" w:color="auto"/>
            <w:bottom w:val="none" w:sz="0" w:space="0" w:color="auto"/>
            <w:right w:val="none" w:sz="0" w:space="0" w:color="auto"/>
          </w:divBdr>
        </w:div>
        <w:div w:id="791438694">
          <w:marLeft w:val="547"/>
          <w:marRight w:val="0"/>
          <w:marTop w:val="154"/>
          <w:marBottom w:val="0"/>
          <w:divBdr>
            <w:top w:val="none" w:sz="0" w:space="0" w:color="auto"/>
            <w:left w:val="none" w:sz="0" w:space="0" w:color="auto"/>
            <w:bottom w:val="none" w:sz="0" w:space="0" w:color="auto"/>
            <w:right w:val="none" w:sz="0" w:space="0" w:color="auto"/>
          </w:divBdr>
        </w:div>
        <w:div w:id="1952977147">
          <w:marLeft w:val="1166"/>
          <w:marRight w:val="0"/>
          <w:marTop w:val="134"/>
          <w:marBottom w:val="0"/>
          <w:divBdr>
            <w:top w:val="none" w:sz="0" w:space="0" w:color="auto"/>
            <w:left w:val="none" w:sz="0" w:space="0" w:color="auto"/>
            <w:bottom w:val="none" w:sz="0" w:space="0" w:color="auto"/>
            <w:right w:val="none" w:sz="0" w:space="0" w:color="auto"/>
          </w:divBdr>
        </w:div>
        <w:div w:id="2026636477">
          <w:marLeft w:val="547"/>
          <w:marRight w:val="0"/>
          <w:marTop w:val="154"/>
          <w:marBottom w:val="0"/>
          <w:divBdr>
            <w:top w:val="none" w:sz="0" w:space="0" w:color="auto"/>
            <w:left w:val="none" w:sz="0" w:space="0" w:color="auto"/>
            <w:bottom w:val="none" w:sz="0" w:space="0" w:color="auto"/>
            <w:right w:val="none" w:sz="0" w:space="0" w:color="auto"/>
          </w:divBdr>
        </w:div>
        <w:div w:id="1080564432">
          <w:marLeft w:val="1166"/>
          <w:marRight w:val="0"/>
          <w:marTop w:val="134"/>
          <w:marBottom w:val="0"/>
          <w:divBdr>
            <w:top w:val="none" w:sz="0" w:space="0" w:color="auto"/>
            <w:left w:val="none" w:sz="0" w:space="0" w:color="auto"/>
            <w:bottom w:val="none" w:sz="0" w:space="0" w:color="auto"/>
            <w:right w:val="none" w:sz="0" w:space="0" w:color="auto"/>
          </w:divBdr>
        </w:div>
        <w:div w:id="929201015">
          <w:marLeft w:val="547"/>
          <w:marRight w:val="0"/>
          <w:marTop w:val="154"/>
          <w:marBottom w:val="0"/>
          <w:divBdr>
            <w:top w:val="none" w:sz="0" w:space="0" w:color="auto"/>
            <w:left w:val="none" w:sz="0" w:space="0" w:color="auto"/>
            <w:bottom w:val="none" w:sz="0" w:space="0" w:color="auto"/>
            <w:right w:val="none" w:sz="0" w:space="0" w:color="auto"/>
          </w:divBdr>
        </w:div>
      </w:divsChild>
    </w:div>
    <w:div w:id="787747297">
      <w:bodyDiv w:val="1"/>
      <w:marLeft w:val="0"/>
      <w:marRight w:val="0"/>
      <w:marTop w:val="0"/>
      <w:marBottom w:val="0"/>
      <w:divBdr>
        <w:top w:val="none" w:sz="0" w:space="0" w:color="auto"/>
        <w:left w:val="none" w:sz="0" w:space="0" w:color="auto"/>
        <w:bottom w:val="none" w:sz="0" w:space="0" w:color="auto"/>
        <w:right w:val="none" w:sz="0" w:space="0" w:color="auto"/>
      </w:divBdr>
      <w:divsChild>
        <w:div w:id="1109350651">
          <w:marLeft w:val="547"/>
          <w:marRight w:val="0"/>
          <w:marTop w:val="154"/>
          <w:marBottom w:val="0"/>
          <w:divBdr>
            <w:top w:val="none" w:sz="0" w:space="0" w:color="auto"/>
            <w:left w:val="none" w:sz="0" w:space="0" w:color="auto"/>
            <w:bottom w:val="none" w:sz="0" w:space="0" w:color="auto"/>
            <w:right w:val="none" w:sz="0" w:space="0" w:color="auto"/>
          </w:divBdr>
        </w:div>
      </w:divsChild>
    </w:div>
    <w:div w:id="806163187">
      <w:bodyDiv w:val="1"/>
      <w:marLeft w:val="0"/>
      <w:marRight w:val="0"/>
      <w:marTop w:val="0"/>
      <w:marBottom w:val="0"/>
      <w:divBdr>
        <w:top w:val="none" w:sz="0" w:space="0" w:color="auto"/>
        <w:left w:val="none" w:sz="0" w:space="0" w:color="auto"/>
        <w:bottom w:val="none" w:sz="0" w:space="0" w:color="auto"/>
        <w:right w:val="none" w:sz="0" w:space="0" w:color="auto"/>
      </w:divBdr>
      <w:divsChild>
        <w:div w:id="1938905338">
          <w:marLeft w:val="547"/>
          <w:marRight w:val="0"/>
          <w:marTop w:val="96"/>
          <w:marBottom w:val="0"/>
          <w:divBdr>
            <w:top w:val="none" w:sz="0" w:space="0" w:color="auto"/>
            <w:left w:val="none" w:sz="0" w:space="0" w:color="auto"/>
            <w:bottom w:val="none" w:sz="0" w:space="0" w:color="auto"/>
            <w:right w:val="none" w:sz="0" w:space="0" w:color="auto"/>
          </w:divBdr>
        </w:div>
        <w:div w:id="811601916">
          <w:marLeft w:val="547"/>
          <w:marRight w:val="0"/>
          <w:marTop w:val="96"/>
          <w:marBottom w:val="0"/>
          <w:divBdr>
            <w:top w:val="none" w:sz="0" w:space="0" w:color="auto"/>
            <w:left w:val="none" w:sz="0" w:space="0" w:color="auto"/>
            <w:bottom w:val="none" w:sz="0" w:space="0" w:color="auto"/>
            <w:right w:val="none" w:sz="0" w:space="0" w:color="auto"/>
          </w:divBdr>
        </w:div>
        <w:div w:id="685014926">
          <w:marLeft w:val="547"/>
          <w:marRight w:val="0"/>
          <w:marTop w:val="96"/>
          <w:marBottom w:val="0"/>
          <w:divBdr>
            <w:top w:val="none" w:sz="0" w:space="0" w:color="auto"/>
            <w:left w:val="none" w:sz="0" w:space="0" w:color="auto"/>
            <w:bottom w:val="none" w:sz="0" w:space="0" w:color="auto"/>
            <w:right w:val="none" w:sz="0" w:space="0" w:color="auto"/>
          </w:divBdr>
        </w:div>
        <w:div w:id="588465997">
          <w:marLeft w:val="547"/>
          <w:marRight w:val="0"/>
          <w:marTop w:val="96"/>
          <w:marBottom w:val="0"/>
          <w:divBdr>
            <w:top w:val="none" w:sz="0" w:space="0" w:color="auto"/>
            <w:left w:val="none" w:sz="0" w:space="0" w:color="auto"/>
            <w:bottom w:val="none" w:sz="0" w:space="0" w:color="auto"/>
            <w:right w:val="none" w:sz="0" w:space="0" w:color="auto"/>
          </w:divBdr>
        </w:div>
        <w:div w:id="1220092121">
          <w:marLeft w:val="547"/>
          <w:marRight w:val="0"/>
          <w:marTop w:val="96"/>
          <w:marBottom w:val="0"/>
          <w:divBdr>
            <w:top w:val="none" w:sz="0" w:space="0" w:color="auto"/>
            <w:left w:val="none" w:sz="0" w:space="0" w:color="auto"/>
            <w:bottom w:val="none" w:sz="0" w:space="0" w:color="auto"/>
            <w:right w:val="none" w:sz="0" w:space="0" w:color="auto"/>
          </w:divBdr>
        </w:div>
      </w:divsChild>
    </w:div>
    <w:div w:id="813257015">
      <w:bodyDiv w:val="1"/>
      <w:marLeft w:val="0"/>
      <w:marRight w:val="0"/>
      <w:marTop w:val="0"/>
      <w:marBottom w:val="0"/>
      <w:divBdr>
        <w:top w:val="none" w:sz="0" w:space="0" w:color="auto"/>
        <w:left w:val="none" w:sz="0" w:space="0" w:color="auto"/>
        <w:bottom w:val="none" w:sz="0" w:space="0" w:color="auto"/>
        <w:right w:val="none" w:sz="0" w:space="0" w:color="auto"/>
      </w:divBdr>
      <w:divsChild>
        <w:div w:id="2090881414">
          <w:marLeft w:val="274"/>
          <w:marRight w:val="0"/>
          <w:marTop w:val="150"/>
          <w:marBottom w:val="0"/>
          <w:divBdr>
            <w:top w:val="none" w:sz="0" w:space="0" w:color="auto"/>
            <w:left w:val="none" w:sz="0" w:space="0" w:color="auto"/>
            <w:bottom w:val="none" w:sz="0" w:space="0" w:color="auto"/>
            <w:right w:val="none" w:sz="0" w:space="0" w:color="auto"/>
          </w:divBdr>
        </w:div>
        <w:div w:id="1649162147">
          <w:marLeft w:val="274"/>
          <w:marRight w:val="0"/>
          <w:marTop w:val="150"/>
          <w:marBottom w:val="0"/>
          <w:divBdr>
            <w:top w:val="none" w:sz="0" w:space="0" w:color="auto"/>
            <w:left w:val="none" w:sz="0" w:space="0" w:color="auto"/>
            <w:bottom w:val="none" w:sz="0" w:space="0" w:color="auto"/>
            <w:right w:val="none" w:sz="0" w:space="0" w:color="auto"/>
          </w:divBdr>
        </w:div>
        <w:div w:id="419176928">
          <w:marLeft w:val="274"/>
          <w:marRight w:val="0"/>
          <w:marTop w:val="150"/>
          <w:marBottom w:val="0"/>
          <w:divBdr>
            <w:top w:val="none" w:sz="0" w:space="0" w:color="auto"/>
            <w:left w:val="none" w:sz="0" w:space="0" w:color="auto"/>
            <w:bottom w:val="none" w:sz="0" w:space="0" w:color="auto"/>
            <w:right w:val="none" w:sz="0" w:space="0" w:color="auto"/>
          </w:divBdr>
        </w:div>
        <w:div w:id="1085611074">
          <w:marLeft w:val="274"/>
          <w:marRight w:val="0"/>
          <w:marTop w:val="150"/>
          <w:marBottom w:val="0"/>
          <w:divBdr>
            <w:top w:val="none" w:sz="0" w:space="0" w:color="auto"/>
            <w:left w:val="none" w:sz="0" w:space="0" w:color="auto"/>
            <w:bottom w:val="none" w:sz="0" w:space="0" w:color="auto"/>
            <w:right w:val="none" w:sz="0" w:space="0" w:color="auto"/>
          </w:divBdr>
        </w:div>
      </w:divsChild>
    </w:div>
    <w:div w:id="826481922">
      <w:bodyDiv w:val="1"/>
      <w:marLeft w:val="0"/>
      <w:marRight w:val="0"/>
      <w:marTop w:val="0"/>
      <w:marBottom w:val="0"/>
      <w:divBdr>
        <w:top w:val="none" w:sz="0" w:space="0" w:color="auto"/>
        <w:left w:val="none" w:sz="0" w:space="0" w:color="auto"/>
        <w:bottom w:val="none" w:sz="0" w:space="0" w:color="auto"/>
        <w:right w:val="none" w:sz="0" w:space="0" w:color="auto"/>
      </w:divBdr>
      <w:divsChild>
        <w:div w:id="1894265177">
          <w:marLeft w:val="547"/>
          <w:marRight w:val="0"/>
          <w:marTop w:val="67"/>
          <w:marBottom w:val="0"/>
          <w:divBdr>
            <w:top w:val="none" w:sz="0" w:space="0" w:color="auto"/>
            <w:left w:val="none" w:sz="0" w:space="0" w:color="auto"/>
            <w:bottom w:val="none" w:sz="0" w:space="0" w:color="auto"/>
            <w:right w:val="none" w:sz="0" w:space="0" w:color="auto"/>
          </w:divBdr>
        </w:div>
      </w:divsChild>
    </w:div>
    <w:div w:id="837883209">
      <w:bodyDiv w:val="1"/>
      <w:marLeft w:val="0"/>
      <w:marRight w:val="0"/>
      <w:marTop w:val="0"/>
      <w:marBottom w:val="0"/>
      <w:divBdr>
        <w:top w:val="none" w:sz="0" w:space="0" w:color="auto"/>
        <w:left w:val="none" w:sz="0" w:space="0" w:color="auto"/>
        <w:bottom w:val="none" w:sz="0" w:space="0" w:color="auto"/>
        <w:right w:val="none" w:sz="0" w:space="0" w:color="auto"/>
      </w:divBdr>
      <w:divsChild>
        <w:div w:id="1495027469">
          <w:marLeft w:val="547"/>
          <w:marRight w:val="0"/>
          <w:marTop w:val="154"/>
          <w:marBottom w:val="0"/>
          <w:divBdr>
            <w:top w:val="none" w:sz="0" w:space="0" w:color="auto"/>
            <w:left w:val="none" w:sz="0" w:space="0" w:color="auto"/>
            <w:bottom w:val="none" w:sz="0" w:space="0" w:color="auto"/>
            <w:right w:val="none" w:sz="0" w:space="0" w:color="auto"/>
          </w:divBdr>
        </w:div>
        <w:div w:id="382874100">
          <w:marLeft w:val="547"/>
          <w:marRight w:val="0"/>
          <w:marTop w:val="154"/>
          <w:marBottom w:val="0"/>
          <w:divBdr>
            <w:top w:val="none" w:sz="0" w:space="0" w:color="auto"/>
            <w:left w:val="none" w:sz="0" w:space="0" w:color="auto"/>
            <w:bottom w:val="none" w:sz="0" w:space="0" w:color="auto"/>
            <w:right w:val="none" w:sz="0" w:space="0" w:color="auto"/>
          </w:divBdr>
        </w:div>
        <w:div w:id="1315598755">
          <w:marLeft w:val="547"/>
          <w:marRight w:val="0"/>
          <w:marTop w:val="154"/>
          <w:marBottom w:val="0"/>
          <w:divBdr>
            <w:top w:val="none" w:sz="0" w:space="0" w:color="auto"/>
            <w:left w:val="none" w:sz="0" w:space="0" w:color="auto"/>
            <w:bottom w:val="none" w:sz="0" w:space="0" w:color="auto"/>
            <w:right w:val="none" w:sz="0" w:space="0" w:color="auto"/>
          </w:divBdr>
        </w:div>
      </w:divsChild>
    </w:div>
    <w:div w:id="880749864">
      <w:bodyDiv w:val="1"/>
      <w:marLeft w:val="0"/>
      <w:marRight w:val="0"/>
      <w:marTop w:val="0"/>
      <w:marBottom w:val="0"/>
      <w:divBdr>
        <w:top w:val="none" w:sz="0" w:space="0" w:color="auto"/>
        <w:left w:val="none" w:sz="0" w:space="0" w:color="auto"/>
        <w:bottom w:val="none" w:sz="0" w:space="0" w:color="auto"/>
        <w:right w:val="none" w:sz="0" w:space="0" w:color="auto"/>
      </w:divBdr>
      <w:divsChild>
        <w:div w:id="2115519440">
          <w:marLeft w:val="547"/>
          <w:marRight w:val="0"/>
          <w:marTop w:val="115"/>
          <w:marBottom w:val="0"/>
          <w:divBdr>
            <w:top w:val="none" w:sz="0" w:space="0" w:color="auto"/>
            <w:left w:val="none" w:sz="0" w:space="0" w:color="auto"/>
            <w:bottom w:val="none" w:sz="0" w:space="0" w:color="auto"/>
            <w:right w:val="none" w:sz="0" w:space="0" w:color="auto"/>
          </w:divBdr>
        </w:div>
        <w:div w:id="286548414">
          <w:marLeft w:val="547"/>
          <w:marRight w:val="0"/>
          <w:marTop w:val="115"/>
          <w:marBottom w:val="0"/>
          <w:divBdr>
            <w:top w:val="none" w:sz="0" w:space="0" w:color="auto"/>
            <w:left w:val="none" w:sz="0" w:space="0" w:color="auto"/>
            <w:bottom w:val="none" w:sz="0" w:space="0" w:color="auto"/>
            <w:right w:val="none" w:sz="0" w:space="0" w:color="auto"/>
          </w:divBdr>
        </w:div>
        <w:div w:id="841430305">
          <w:marLeft w:val="547"/>
          <w:marRight w:val="0"/>
          <w:marTop w:val="115"/>
          <w:marBottom w:val="0"/>
          <w:divBdr>
            <w:top w:val="none" w:sz="0" w:space="0" w:color="auto"/>
            <w:left w:val="none" w:sz="0" w:space="0" w:color="auto"/>
            <w:bottom w:val="none" w:sz="0" w:space="0" w:color="auto"/>
            <w:right w:val="none" w:sz="0" w:space="0" w:color="auto"/>
          </w:divBdr>
        </w:div>
        <w:div w:id="2065137436">
          <w:marLeft w:val="547"/>
          <w:marRight w:val="0"/>
          <w:marTop w:val="115"/>
          <w:marBottom w:val="0"/>
          <w:divBdr>
            <w:top w:val="none" w:sz="0" w:space="0" w:color="auto"/>
            <w:left w:val="none" w:sz="0" w:space="0" w:color="auto"/>
            <w:bottom w:val="none" w:sz="0" w:space="0" w:color="auto"/>
            <w:right w:val="none" w:sz="0" w:space="0" w:color="auto"/>
          </w:divBdr>
        </w:div>
        <w:div w:id="1244484311">
          <w:marLeft w:val="547"/>
          <w:marRight w:val="0"/>
          <w:marTop w:val="115"/>
          <w:marBottom w:val="0"/>
          <w:divBdr>
            <w:top w:val="none" w:sz="0" w:space="0" w:color="auto"/>
            <w:left w:val="none" w:sz="0" w:space="0" w:color="auto"/>
            <w:bottom w:val="none" w:sz="0" w:space="0" w:color="auto"/>
            <w:right w:val="none" w:sz="0" w:space="0" w:color="auto"/>
          </w:divBdr>
        </w:div>
      </w:divsChild>
    </w:div>
    <w:div w:id="883712114">
      <w:bodyDiv w:val="1"/>
      <w:marLeft w:val="0"/>
      <w:marRight w:val="0"/>
      <w:marTop w:val="0"/>
      <w:marBottom w:val="0"/>
      <w:divBdr>
        <w:top w:val="none" w:sz="0" w:space="0" w:color="auto"/>
        <w:left w:val="none" w:sz="0" w:space="0" w:color="auto"/>
        <w:bottom w:val="none" w:sz="0" w:space="0" w:color="auto"/>
        <w:right w:val="none" w:sz="0" w:space="0" w:color="auto"/>
      </w:divBdr>
      <w:divsChild>
        <w:div w:id="79329553">
          <w:marLeft w:val="547"/>
          <w:marRight w:val="0"/>
          <w:marTop w:val="154"/>
          <w:marBottom w:val="0"/>
          <w:divBdr>
            <w:top w:val="none" w:sz="0" w:space="0" w:color="auto"/>
            <w:left w:val="none" w:sz="0" w:space="0" w:color="auto"/>
            <w:bottom w:val="none" w:sz="0" w:space="0" w:color="auto"/>
            <w:right w:val="none" w:sz="0" w:space="0" w:color="auto"/>
          </w:divBdr>
        </w:div>
      </w:divsChild>
    </w:div>
    <w:div w:id="895625371">
      <w:bodyDiv w:val="1"/>
      <w:marLeft w:val="0"/>
      <w:marRight w:val="0"/>
      <w:marTop w:val="0"/>
      <w:marBottom w:val="0"/>
      <w:divBdr>
        <w:top w:val="none" w:sz="0" w:space="0" w:color="auto"/>
        <w:left w:val="none" w:sz="0" w:space="0" w:color="auto"/>
        <w:bottom w:val="none" w:sz="0" w:space="0" w:color="auto"/>
        <w:right w:val="none" w:sz="0" w:space="0" w:color="auto"/>
      </w:divBdr>
      <w:divsChild>
        <w:div w:id="1328443024">
          <w:marLeft w:val="0"/>
          <w:marRight w:val="0"/>
          <w:marTop w:val="0"/>
          <w:marBottom w:val="0"/>
          <w:divBdr>
            <w:top w:val="none" w:sz="0" w:space="0" w:color="auto"/>
            <w:left w:val="none" w:sz="0" w:space="0" w:color="auto"/>
            <w:bottom w:val="none" w:sz="0" w:space="0" w:color="auto"/>
            <w:right w:val="none" w:sz="0" w:space="0" w:color="auto"/>
          </w:divBdr>
          <w:divsChild>
            <w:div w:id="725954604">
              <w:marLeft w:val="0"/>
              <w:marRight w:val="0"/>
              <w:marTop w:val="0"/>
              <w:marBottom w:val="0"/>
              <w:divBdr>
                <w:top w:val="none" w:sz="0" w:space="0" w:color="auto"/>
                <w:left w:val="none" w:sz="0" w:space="0" w:color="auto"/>
                <w:bottom w:val="none" w:sz="0" w:space="0" w:color="auto"/>
                <w:right w:val="none" w:sz="0" w:space="0" w:color="auto"/>
              </w:divBdr>
            </w:div>
            <w:div w:id="45680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099895">
      <w:bodyDiv w:val="1"/>
      <w:marLeft w:val="0"/>
      <w:marRight w:val="0"/>
      <w:marTop w:val="0"/>
      <w:marBottom w:val="0"/>
      <w:divBdr>
        <w:top w:val="none" w:sz="0" w:space="0" w:color="auto"/>
        <w:left w:val="none" w:sz="0" w:space="0" w:color="auto"/>
        <w:bottom w:val="none" w:sz="0" w:space="0" w:color="auto"/>
        <w:right w:val="none" w:sz="0" w:space="0" w:color="auto"/>
      </w:divBdr>
      <w:divsChild>
        <w:div w:id="881206302">
          <w:marLeft w:val="547"/>
          <w:marRight w:val="0"/>
          <w:marTop w:val="154"/>
          <w:marBottom w:val="0"/>
          <w:divBdr>
            <w:top w:val="none" w:sz="0" w:space="0" w:color="auto"/>
            <w:left w:val="none" w:sz="0" w:space="0" w:color="auto"/>
            <w:bottom w:val="none" w:sz="0" w:space="0" w:color="auto"/>
            <w:right w:val="none" w:sz="0" w:space="0" w:color="auto"/>
          </w:divBdr>
        </w:div>
        <w:div w:id="743837027">
          <w:marLeft w:val="547"/>
          <w:marRight w:val="0"/>
          <w:marTop w:val="154"/>
          <w:marBottom w:val="0"/>
          <w:divBdr>
            <w:top w:val="none" w:sz="0" w:space="0" w:color="auto"/>
            <w:left w:val="none" w:sz="0" w:space="0" w:color="auto"/>
            <w:bottom w:val="none" w:sz="0" w:space="0" w:color="auto"/>
            <w:right w:val="none" w:sz="0" w:space="0" w:color="auto"/>
          </w:divBdr>
        </w:div>
        <w:div w:id="620961729">
          <w:marLeft w:val="547"/>
          <w:marRight w:val="0"/>
          <w:marTop w:val="154"/>
          <w:marBottom w:val="0"/>
          <w:divBdr>
            <w:top w:val="none" w:sz="0" w:space="0" w:color="auto"/>
            <w:left w:val="none" w:sz="0" w:space="0" w:color="auto"/>
            <w:bottom w:val="none" w:sz="0" w:space="0" w:color="auto"/>
            <w:right w:val="none" w:sz="0" w:space="0" w:color="auto"/>
          </w:divBdr>
        </w:div>
      </w:divsChild>
    </w:div>
    <w:div w:id="929433114">
      <w:bodyDiv w:val="1"/>
      <w:marLeft w:val="0"/>
      <w:marRight w:val="0"/>
      <w:marTop w:val="0"/>
      <w:marBottom w:val="0"/>
      <w:divBdr>
        <w:top w:val="none" w:sz="0" w:space="0" w:color="auto"/>
        <w:left w:val="none" w:sz="0" w:space="0" w:color="auto"/>
        <w:bottom w:val="none" w:sz="0" w:space="0" w:color="auto"/>
        <w:right w:val="none" w:sz="0" w:space="0" w:color="auto"/>
      </w:divBdr>
      <w:divsChild>
        <w:div w:id="1034118208">
          <w:marLeft w:val="547"/>
          <w:marRight w:val="0"/>
          <w:marTop w:val="154"/>
          <w:marBottom w:val="0"/>
          <w:divBdr>
            <w:top w:val="none" w:sz="0" w:space="0" w:color="auto"/>
            <w:left w:val="none" w:sz="0" w:space="0" w:color="auto"/>
            <w:bottom w:val="none" w:sz="0" w:space="0" w:color="auto"/>
            <w:right w:val="none" w:sz="0" w:space="0" w:color="auto"/>
          </w:divBdr>
        </w:div>
        <w:div w:id="2035568861">
          <w:marLeft w:val="547"/>
          <w:marRight w:val="0"/>
          <w:marTop w:val="154"/>
          <w:marBottom w:val="0"/>
          <w:divBdr>
            <w:top w:val="none" w:sz="0" w:space="0" w:color="auto"/>
            <w:left w:val="none" w:sz="0" w:space="0" w:color="auto"/>
            <w:bottom w:val="none" w:sz="0" w:space="0" w:color="auto"/>
            <w:right w:val="none" w:sz="0" w:space="0" w:color="auto"/>
          </w:divBdr>
        </w:div>
        <w:div w:id="2129077545">
          <w:marLeft w:val="547"/>
          <w:marRight w:val="0"/>
          <w:marTop w:val="154"/>
          <w:marBottom w:val="0"/>
          <w:divBdr>
            <w:top w:val="none" w:sz="0" w:space="0" w:color="auto"/>
            <w:left w:val="none" w:sz="0" w:space="0" w:color="auto"/>
            <w:bottom w:val="none" w:sz="0" w:space="0" w:color="auto"/>
            <w:right w:val="none" w:sz="0" w:space="0" w:color="auto"/>
          </w:divBdr>
        </w:div>
      </w:divsChild>
    </w:div>
    <w:div w:id="939676888">
      <w:bodyDiv w:val="1"/>
      <w:marLeft w:val="0"/>
      <w:marRight w:val="0"/>
      <w:marTop w:val="0"/>
      <w:marBottom w:val="0"/>
      <w:divBdr>
        <w:top w:val="none" w:sz="0" w:space="0" w:color="auto"/>
        <w:left w:val="none" w:sz="0" w:space="0" w:color="auto"/>
        <w:bottom w:val="none" w:sz="0" w:space="0" w:color="auto"/>
        <w:right w:val="none" w:sz="0" w:space="0" w:color="auto"/>
      </w:divBdr>
    </w:div>
    <w:div w:id="948507791">
      <w:bodyDiv w:val="1"/>
      <w:marLeft w:val="0"/>
      <w:marRight w:val="0"/>
      <w:marTop w:val="0"/>
      <w:marBottom w:val="0"/>
      <w:divBdr>
        <w:top w:val="none" w:sz="0" w:space="0" w:color="auto"/>
        <w:left w:val="none" w:sz="0" w:space="0" w:color="auto"/>
        <w:bottom w:val="none" w:sz="0" w:space="0" w:color="auto"/>
        <w:right w:val="none" w:sz="0" w:space="0" w:color="auto"/>
      </w:divBdr>
    </w:div>
    <w:div w:id="957418067">
      <w:bodyDiv w:val="1"/>
      <w:marLeft w:val="0"/>
      <w:marRight w:val="0"/>
      <w:marTop w:val="0"/>
      <w:marBottom w:val="0"/>
      <w:divBdr>
        <w:top w:val="none" w:sz="0" w:space="0" w:color="auto"/>
        <w:left w:val="none" w:sz="0" w:space="0" w:color="auto"/>
        <w:bottom w:val="none" w:sz="0" w:space="0" w:color="auto"/>
        <w:right w:val="none" w:sz="0" w:space="0" w:color="auto"/>
      </w:divBdr>
      <w:divsChild>
        <w:div w:id="1664819701">
          <w:marLeft w:val="432"/>
          <w:marRight w:val="0"/>
          <w:marTop w:val="125"/>
          <w:marBottom w:val="0"/>
          <w:divBdr>
            <w:top w:val="none" w:sz="0" w:space="0" w:color="auto"/>
            <w:left w:val="none" w:sz="0" w:space="0" w:color="auto"/>
            <w:bottom w:val="none" w:sz="0" w:space="0" w:color="auto"/>
            <w:right w:val="none" w:sz="0" w:space="0" w:color="auto"/>
          </w:divBdr>
        </w:div>
        <w:div w:id="404180140">
          <w:marLeft w:val="432"/>
          <w:marRight w:val="0"/>
          <w:marTop w:val="125"/>
          <w:marBottom w:val="0"/>
          <w:divBdr>
            <w:top w:val="none" w:sz="0" w:space="0" w:color="auto"/>
            <w:left w:val="none" w:sz="0" w:space="0" w:color="auto"/>
            <w:bottom w:val="none" w:sz="0" w:space="0" w:color="auto"/>
            <w:right w:val="none" w:sz="0" w:space="0" w:color="auto"/>
          </w:divBdr>
        </w:div>
        <w:div w:id="863595310">
          <w:marLeft w:val="432"/>
          <w:marRight w:val="0"/>
          <w:marTop w:val="125"/>
          <w:marBottom w:val="0"/>
          <w:divBdr>
            <w:top w:val="none" w:sz="0" w:space="0" w:color="auto"/>
            <w:left w:val="none" w:sz="0" w:space="0" w:color="auto"/>
            <w:bottom w:val="none" w:sz="0" w:space="0" w:color="auto"/>
            <w:right w:val="none" w:sz="0" w:space="0" w:color="auto"/>
          </w:divBdr>
        </w:div>
        <w:div w:id="474758393">
          <w:marLeft w:val="432"/>
          <w:marRight w:val="0"/>
          <w:marTop w:val="125"/>
          <w:marBottom w:val="0"/>
          <w:divBdr>
            <w:top w:val="none" w:sz="0" w:space="0" w:color="auto"/>
            <w:left w:val="none" w:sz="0" w:space="0" w:color="auto"/>
            <w:bottom w:val="none" w:sz="0" w:space="0" w:color="auto"/>
            <w:right w:val="none" w:sz="0" w:space="0" w:color="auto"/>
          </w:divBdr>
        </w:div>
      </w:divsChild>
    </w:div>
    <w:div w:id="958338979">
      <w:bodyDiv w:val="1"/>
      <w:marLeft w:val="0"/>
      <w:marRight w:val="0"/>
      <w:marTop w:val="0"/>
      <w:marBottom w:val="0"/>
      <w:divBdr>
        <w:top w:val="none" w:sz="0" w:space="0" w:color="auto"/>
        <w:left w:val="none" w:sz="0" w:space="0" w:color="auto"/>
        <w:bottom w:val="none" w:sz="0" w:space="0" w:color="auto"/>
        <w:right w:val="none" w:sz="0" w:space="0" w:color="auto"/>
      </w:divBdr>
      <w:divsChild>
        <w:div w:id="1353458165">
          <w:marLeft w:val="432"/>
          <w:marRight w:val="0"/>
          <w:marTop w:val="150"/>
          <w:marBottom w:val="0"/>
          <w:divBdr>
            <w:top w:val="none" w:sz="0" w:space="0" w:color="auto"/>
            <w:left w:val="none" w:sz="0" w:space="0" w:color="auto"/>
            <w:bottom w:val="none" w:sz="0" w:space="0" w:color="auto"/>
            <w:right w:val="none" w:sz="0" w:space="0" w:color="auto"/>
          </w:divBdr>
        </w:div>
        <w:div w:id="589123754">
          <w:marLeft w:val="432"/>
          <w:marRight w:val="0"/>
          <w:marTop w:val="150"/>
          <w:marBottom w:val="0"/>
          <w:divBdr>
            <w:top w:val="none" w:sz="0" w:space="0" w:color="auto"/>
            <w:left w:val="none" w:sz="0" w:space="0" w:color="auto"/>
            <w:bottom w:val="none" w:sz="0" w:space="0" w:color="auto"/>
            <w:right w:val="none" w:sz="0" w:space="0" w:color="auto"/>
          </w:divBdr>
        </w:div>
        <w:div w:id="366760241">
          <w:marLeft w:val="432"/>
          <w:marRight w:val="0"/>
          <w:marTop w:val="150"/>
          <w:marBottom w:val="0"/>
          <w:divBdr>
            <w:top w:val="none" w:sz="0" w:space="0" w:color="auto"/>
            <w:left w:val="none" w:sz="0" w:space="0" w:color="auto"/>
            <w:bottom w:val="none" w:sz="0" w:space="0" w:color="auto"/>
            <w:right w:val="none" w:sz="0" w:space="0" w:color="auto"/>
          </w:divBdr>
        </w:div>
        <w:div w:id="1627656791">
          <w:marLeft w:val="432"/>
          <w:marRight w:val="0"/>
          <w:marTop w:val="150"/>
          <w:marBottom w:val="0"/>
          <w:divBdr>
            <w:top w:val="none" w:sz="0" w:space="0" w:color="auto"/>
            <w:left w:val="none" w:sz="0" w:space="0" w:color="auto"/>
            <w:bottom w:val="none" w:sz="0" w:space="0" w:color="auto"/>
            <w:right w:val="none" w:sz="0" w:space="0" w:color="auto"/>
          </w:divBdr>
        </w:div>
        <w:div w:id="491599637">
          <w:marLeft w:val="432"/>
          <w:marRight w:val="0"/>
          <w:marTop w:val="150"/>
          <w:marBottom w:val="0"/>
          <w:divBdr>
            <w:top w:val="none" w:sz="0" w:space="0" w:color="auto"/>
            <w:left w:val="none" w:sz="0" w:space="0" w:color="auto"/>
            <w:bottom w:val="none" w:sz="0" w:space="0" w:color="auto"/>
            <w:right w:val="none" w:sz="0" w:space="0" w:color="auto"/>
          </w:divBdr>
        </w:div>
      </w:divsChild>
    </w:div>
    <w:div w:id="958530162">
      <w:bodyDiv w:val="1"/>
      <w:marLeft w:val="0"/>
      <w:marRight w:val="0"/>
      <w:marTop w:val="0"/>
      <w:marBottom w:val="0"/>
      <w:divBdr>
        <w:top w:val="none" w:sz="0" w:space="0" w:color="auto"/>
        <w:left w:val="none" w:sz="0" w:space="0" w:color="auto"/>
        <w:bottom w:val="none" w:sz="0" w:space="0" w:color="auto"/>
        <w:right w:val="none" w:sz="0" w:space="0" w:color="auto"/>
      </w:divBdr>
      <w:divsChild>
        <w:div w:id="910502191">
          <w:marLeft w:val="547"/>
          <w:marRight w:val="0"/>
          <w:marTop w:val="154"/>
          <w:marBottom w:val="0"/>
          <w:divBdr>
            <w:top w:val="none" w:sz="0" w:space="0" w:color="auto"/>
            <w:left w:val="none" w:sz="0" w:space="0" w:color="auto"/>
            <w:bottom w:val="none" w:sz="0" w:space="0" w:color="auto"/>
            <w:right w:val="none" w:sz="0" w:space="0" w:color="auto"/>
          </w:divBdr>
        </w:div>
        <w:div w:id="344551691">
          <w:marLeft w:val="547"/>
          <w:marRight w:val="0"/>
          <w:marTop w:val="154"/>
          <w:marBottom w:val="0"/>
          <w:divBdr>
            <w:top w:val="none" w:sz="0" w:space="0" w:color="auto"/>
            <w:left w:val="none" w:sz="0" w:space="0" w:color="auto"/>
            <w:bottom w:val="none" w:sz="0" w:space="0" w:color="auto"/>
            <w:right w:val="none" w:sz="0" w:space="0" w:color="auto"/>
          </w:divBdr>
        </w:div>
        <w:div w:id="990060067">
          <w:marLeft w:val="547"/>
          <w:marRight w:val="0"/>
          <w:marTop w:val="154"/>
          <w:marBottom w:val="0"/>
          <w:divBdr>
            <w:top w:val="none" w:sz="0" w:space="0" w:color="auto"/>
            <w:left w:val="none" w:sz="0" w:space="0" w:color="auto"/>
            <w:bottom w:val="none" w:sz="0" w:space="0" w:color="auto"/>
            <w:right w:val="none" w:sz="0" w:space="0" w:color="auto"/>
          </w:divBdr>
        </w:div>
      </w:divsChild>
    </w:div>
    <w:div w:id="962685682">
      <w:bodyDiv w:val="1"/>
      <w:marLeft w:val="0"/>
      <w:marRight w:val="0"/>
      <w:marTop w:val="0"/>
      <w:marBottom w:val="0"/>
      <w:divBdr>
        <w:top w:val="none" w:sz="0" w:space="0" w:color="auto"/>
        <w:left w:val="none" w:sz="0" w:space="0" w:color="auto"/>
        <w:bottom w:val="none" w:sz="0" w:space="0" w:color="auto"/>
        <w:right w:val="none" w:sz="0" w:space="0" w:color="auto"/>
      </w:divBdr>
      <w:divsChild>
        <w:div w:id="583103946">
          <w:marLeft w:val="432"/>
          <w:marRight w:val="0"/>
          <w:marTop w:val="115"/>
          <w:marBottom w:val="0"/>
          <w:divBdr>
            <w:top w:val="none" w:sz="0" w:space="0" w:color="auto"/>
            <w:left w:val="none" w:sz="0" w:space="0" w:color="auto"/>
            <w:bottom w:val="none" w:sz="0" w:space="0" w:color="auto"/>
            <w:right w:val="none" w:sz="0" w:space="0" w:color="auto"/>
          </w:divBdr>
        </w:div>
        <w:div w:id="1282037019">
          <w:marLeft w:val="432"/>
          <w:marRight w:val="0"/>
          <w:marTop w:val="115"/>
          <w:marBottom w:val="0"/>
          <w:divBdr>
            <w:top w:val="none" w:sz="0" w:space="0" w:color="auto"/>
            <w:left w:val="none" w:sz="0" w:space="0" w:color="auto"/>
            <w:bottom w:val="none" w:sz="0" w:space="0" w:color="auto"/>
            <w:right w:val="none" w:sz="0" w:space="0" w:color="auto"/>
          </w:divBdr>
        </w:div>
        <w:div w:id="581792114">
          <w:marLeft w:val="432"/>
          <w:marRight w:val="0"/>
          <w:marTop w:val="115"/>
          <w:marBottom w:val="0"/>
          <w:divBdr>
            <w:top w:val="none" w:sz="0" w:space="0" w:color="auto"/>
            <w:left w:val="none" w:sz="0" w:space="0" w:color="auto"/>
            <w:bottom w:val="none" w:sz="0" w:space="0" w:color="auto"/>
            <w:right w:val="none" w:sz="0" w:space="0" w:color="auto"/>
          </w:divBdr>
        </w:div>
      </w:divsChild>
    </w:div>
    <w:div w:id="968587440">
      <w:bodyDiv w:val="1"/>
      <w:marLeft w:val="0"/>
      <w:marRight w:val="0"/>
      <w:marTop w:val="0"/>
      <w:marBottom w:val="0"/>
      <w:divBdr>
        <w:top w:val="none" w:sz="0" w:space="0" w:color="auto"/>
        <w:left w:val="none" w:sz="0" w:space="0" w:color="auto"/>
        <w:bottom w:val="none" w:sz="0" w:space="0" w:color="auto"/>
        <w:right w:val="none" w:sz="0" w:space="0" w:color="auto"/>
      </w:divBdr>
      <w:divsChild>
        <w:div w:id="346715706">
          <w:marLeft w:val="547"/>
          <w:marRight w:val="0"/>
          <w:marTop w:val="154"/>
          <w:marBottom w:val="0"/>
          <w:divBdr>
            <w:top w:val="none" w:sz="0" w:space="0" w:color="auto"/>
            <w:left w:val="none" w:sz="0" w:space="0" w:color="auto"/>
            <w:bottom w:val="none" w:sz="0" w:space="0" w:color="auto"/>
            <w:right w:val="none" w:sz="0" w:space="0" w:color="auto"/>
          </w:divBdr>
        </w:div>
      </w:divsChild>
    </w:div>
    <w:div w:id="972516128">
      <w:bodyDiv w:val="1"/>
      <w:marLeft w:val="0"/>
      <w:marRight w:val="0"/>
      <w:marTop w:val="0"/>
      <w:marBottom w:val="0"/>
      <w:divBdr>
        <w:top w:val="none" w:sz="0" w:space="0" w:color="auto"/>
        <w:left w:val="none" w:sz="0" w:space="0" w:color="auto"/>
        <w:bottom w:val="none" w:sz="0" w:space="0" w:color="auto"/>
        <w:right w:val="none" w:sz="0" w:space="0" w:color="auto"/>
      </w:divBdr>
      <w:divsChild>
        <w:div w:id="569997101">
          <w:marLeft w:val="547"/>
          <w:marRight w:val="0"/>
          <w:marTop w:val="154"/>
          <w:marBottom w:val="0"/>
          <w:divBdr>
            <w:top w:val="none" w:sz="0" w:space="0" w:color="auto"/>
            <w:left w:val="none" w:sz="0" w:space="0" w:color="auto"/>
            <w:bottom w:val="none" w:sz="0" w:space="0" w:color="auto"/>
            <w:right w:val="none" w:sz="0" w:space="0" w:color="auto"/>
          </w:divBdr>
        </w:div>
        <w:div w:id="1241476367">
          <w:marLeft w:val="547"/>
          <w:marRight w:val="0"/>
          <w:marTop w:val="154"/>
          <w:marBottom w:val="0"/>
          <w:divBdr>
            <w:top w:val="none" w:sz="0" w:space="0" w:color="auto"/>
            <w:left w:val="none" w:sz="0" w:space="0" w:color="auto"/>
            <w:bottom w:val="none" w:sz="0" w:space="0" w:color="auto"/>
            <w:right w:val="none" w:sz="0" w:space="0" w:color="auto"/>
          </w:divBdr>
        </w:div>
        <w:div w:id="2120836331">
          <w:marLeft w:val="547"/>
          <w:marRight w:val="0"/>
          <w:marTop w:val="154"/>
          <w:marBottom w:val="0"/>
          <w:divBdr>
            <w:top w:val="none" w:sz="0" w:space="0" w:color="auto"/>
            <w:left w:val="none" w:sz="0" w:space="0" w:color="auto"/>
            <w:bottom w:val="none" w:sz="0" w:space="0" w:color="auto"/>
            <w:right w:val="none" w:sz="0" w:space="0" w:color="auto"/>
          </w:divBdr>
        </w:div>
      </w:divsChild>
    </w:div>
    <w:div w:id="976958808">
      <w:bodyDiv w:val="1"/>
      <w:marLeft w:val="0"/>
      <w:marRight w:val="0"/>
      <w:marTop w:val="0"/>
      <w:marBottom w:val="0"/>
      <w:divBdr>
        <w:top w:val="none" w:sz="0" w:space="0" w:color="auto"/>
        <w:left w:val="none" w:sz="0" w:space="0" w:color="auto"/>
        <w:bottom w:val="none" w:sz="0" w:space="0" w:color="auto"/>
        <w:right w:val="none" w:sz="0" w:space="0" w:color="auto"/>
      </w:divBdr>
      <w:divsChild>
        <w:div w:id="902987564">
          <w:marLeft w:val="547"/>
          <w:marRight w:val="0"/>
          <w:marTop w:val="154"/>
          <w:marBottom w:val="0"/>
          <w:divBdr>
            <w:top w:val="none" w:sz="0" w:space="0" w:color="auto"/>
            <w:left w:val="none" w:sz="0" w:space="0" w:color="auto"/>
            <w:bottom w:val="none" w:sz="0" w:space="0" w:color="auto"/>
            <w:right w:val="none" w:sz="0" w:space="0" w:color="auto"/>
          </w:divBdr>
        </w:div>
        <w:div w:id="770516700">
          <w:marLeft w:val="547"/>
          <w:marRight w:val="0"/>
          <w:marTop w:val="154"/>
          <w:marBottom w:val="0"/>
          <w:divBdr>
            <w:top w:val="none" w:sz="0" w:space="0" w:color="auto"/>
            <w:left w:val="none" w:sz="0" w:space="0" w:color="auto"/>
            <w:bottom w:val="none" w:sz="0" w:space="0" w:color="auto"/>
            <w:right w:val="none" w:sz="0" w:space="0" w:color="auto"/>
          </w:divBdr>
        </w:div>
        <w:div w:id="682321777">
          <w:marLeft w:val="547"/>
          <w:marRight w:val="0"/>
          <w:marTop w:val="154"/>
          <w:marBottom w:val="0"/>
          <w:divBdr>
            <w:top w:val="none" w:sz="0" w:space="0" w:color="auto"/>
            <w:left w:val="none" w:sz="0" w:space="0" w:color="auto"/>
            <w:bottom w:val="none" w:sz="0" w:space="0" w:color="auto"/>
            <w:right w:val="none" w:sz="0" w:space="0" w:color="auto"/>
          </w:divBdr>
        </w:div>
        <w:div w:id="611589265">
          <w:marLeft w:val="547"/>
          <w:marRight w:val="0"/>
          <w:marTop w:val="154"/>
          <w:marBottom w:val="0"/>
          <w:divBdr>
            <w:top w:val="none" w:sz="0" w:space="0" w:color="auto"/>
            <w:left w:val="none" w:sz="0" w:space="0" w:color="auto"/>
            <w:bottom w:val="none" w:sz="0" w:space="0" w:color="auto"/>
            <w:right w:val="none" w:sz="0" w:space="0" w:color="auto"/>
          </w:divBdr>
        </w:div>
        <w:div w:id="1864515941">
          <w:marLeft w:val="547"/>
          <w:marRight w:val="0"/>
          <w:marTop w:val="154"/>
          <w:marBottom w:val="0"/>
          <w:divBdr>
            <w:top w:val="none" w:sz="0" w:space="0" w:color="auto"/>
            <w:left w:val="none" w:sz="0" w:space="0" w:color="auto"/>
            <w:bottom w:val="none" w:sz="0" w:space="0" w:color="auto"/>
            <w:right w:val="none" w:sz="0" w:space="0" w:color="auto"/>
          </w:divBdr>
        </w:div>
        <w:div w:id="1344286054">
          <w:marLeft w:val="547"/>
          <w:marRight w:val="0"/>
          <w:marTop w:val="154"/>
          <w:marBottom w:val="0"/>
          <w:divBdr>
            <w:top w:val="none" w:sz="0" w:space="0" w:color="auto"/>
            <w:left w:val="none" w:sz="0" w:space="0" w:color="auto"/>
            <w:bottom w:val="none" w:sz="0" w:space="0" w:color="auto"/>
            <w:right w:val="none" w:sz="0" w:space="0" w:color="auto"/>
          </w:divBdr>
        </w:div>
      </w:divsChild>
    </w:div>
    <w:div w:id="977566019">
      <w:bodyDiv w:val="1"/>
      <w:marLeft w:val="0"/>
      <w:marRight w:val="0"/>
      <w:marTop w:val="0"/>
      <w:marBottom w:val="0"/>
      <w:divBdr>
        <w:top w:val="none" w:sz="0" w:space="0" w:color="auto"/>
        <w:left w:val="none" w:sz="0" w:space="0" w:color="auto"/>
        <w:bottom w:val="none" w:sz="0" w:space="0" w:color="auto"/>
        <w:right w:val="none" w:sz="0" w:space="0" w:color="auto"/>
      </w:divBdr>
      <w:divsChild>
        <w:div w:id="1141657908">
          <w:marLeft w:val="547"/>
          <w:marRight w:val="0"/>
          <w:marTop w:val="154"/>
          <w:marBottom w:val="0"/>
          <w:divBdr>
            <w:top w:val="none" w:sz="0" w:space="0" w:color="auto"/>
            <w:left w:val="none" w:sz="0" w:space="0" w:color="auto"/>
            <w:bottom w:val="none" w:sz="0" w:space="0" w:color="auto"/>
            <w:right w:val="none" w:sz="0" w:space="0" w:color="auto"/>
          </w:divBdr>
        </w:div>
        <w:div w:id="1734114280">
          <w:marLeft w:val="547"/>
          <w:marRight w:val="0"/>
          <w:marTop w:val="154"/>
          <w:marBottom w:val="0"/>
          <w:divBdr>
            <w:top w:val="none" w:sz="0" w:space="0" w:color="auto"/>
            <w:left w:val="none" w:sz="0" w:space="0" w:color="auto"/>
            <w:bottom w:val="none" w:sz="0" w:space="0" w:color="auto"/>
            <w:right w:val="none" w:sz="0" w:space="0" w:color="auto"/>
          </w:divBdr>
        </w:div>
        <w:div w:id="441536691">
          <w:marLeft w:val="547"/>
          <w:marRight w:val="0"/>
          <w:marTop w:val="154"/>
          <w:marBottom w:val="0"/>
          <w:divBdr>
            <w:top w:val="none" w:sz="0" w:space="0" w:color="auto"/>
            <w:left w:val="none" w:sz="0" w:space="0" w:color="auto"/>
            <w:bottom w:val="none" w:sz="0" w:space="0" w:color="auto"/>
            <w:right w:val="none" w:sz="0" w:space="0" w:color="auto"/>
          </w:divBdr>
        </w:div>
        <w:div w:id="787311317">
          <w:marLeft w:val="547"/>
          <w:marRight w:val="0"/>
          <w:marTop w:val="154"/>
          <w:marBottom w:val="0"/>
          <w:divBdr>
            <w:top w:val="none" w:sz="0" w:space="0" w:color="auto"/>
            <w:left w:val="none" w:sz="0" w:space="0" w:color="auto"/>
            <w:bottom w:val="none" w:sz="0" w:space="0" w:color="auto"/>
            <w:right w:val="none" w:sz="0" w:space="0" w:color="auto"/>
          </w:divBdr>
        </w:div>
        <w:div w:id="1606813905">
          <w:marLeft w:val="547"/>
          <w:marRight w:val="0"/>
          <w:marTop w:val="154"/>
          <w:marBottom w:val="0"/>
          <w:divBdr>
            <w:top w:val="none" w:sz="0" w:space="0" w:color="auto"/>
            <w:left w:val="none" w:sz="0" w:space="0" w:color="auto"/>
            <w:bottom w:val="none" w:sz="0" w:space="0" w:color="auto"/>
            <w:right w:val="none" w:sz="0" w:space="0" w:color="auto"/>
          </w:divBdr>
        </w:div>
        <w:div w:id="1472477503">
          <w:marLeft w:val="547"/>
          <w:marRight w:val="0"/>
          <w:marTop w:val="154"/>
          <w:marBottom w:val="0"/>
          <w:divBdr>
            <w:top w:val="none" w:sz="0" w:space="0" w:color="auto"/>
            <w:left w:val="none" w:sz="0" w:space="0" w:color="auto"/>
            <w:bottom w:val="none" w:sz="0" w:space="0" w:color="auto"/>
            <w:right w:val="none" w:sz="0" w:space="0" w:color="auto"/>
          </w:divBdr>
        </w:div>
      </w:divsChild>
    </w:div>
    <w:div w:id="987053371">
      <w:bodyDiv w:val="1"/>
      <w:marLeft w:val="0"/>
      <w:marRight w:val="0"/>
      <w:marTop w:val="0"/>
      <w:marBottom w:val="0"/>
      <w:divBdr>
        <w:top w:val="none" w:sz="0" w:space="0" w:color="auto"/>
        <w:left w:val="none" w:sz="0" w:space="0" w:color="auto"/>
        <w:bottom w:val="none" w:sz="0" w:space="0" w:color="auto"/>
        <w:right w:val="none" w:sz="0" w:space="0" w:color="auto"/>
      </w:divBdr>
      <w:divsChild>
        <w:div w:id="496767115">
          <w:marLeft w:val="274"/>
          <w:marRight w:val="0"/>
          <w:marTop w:val="150"/>
          <w:marBottom w:val="0"/>
          <w:divBdr>
            <w:top w:val="none" w:sz="0" w:space="0" w:color="auto"/>
            <w:left w:val="none" w:sz="0" w:space="0" w:color="auto"/>
            <w:bottom w:val="none" w:sz="0" w:space="0" w:color="auto"/>
            <w:right w:val="none" w:sz="0" w:space="0" w:color="auto"/>
          </w:divBdr>
        </w:div>
        <w:div w:id="642732052">
          <w:marLeft w:val="274"/>
          <w:marRight w:val="0"/>
          <w:marTop w:val="150"/>
          <w:marBottom w:val="0"/>
          <w:divBdr>
            <w:top w:val="none" w:sz="0" w:space="0" w:color="auto"/>
            <w:left w:val="none" w:sz="0" w:space="0" w:color="auto"/>
            <w:bottom w:val="none" w:sz="0" w:space="0" w:color="auto"/>
            <w:right w:val="none" w:sz="0" w:space="0" w:color="auto"/>
          </w:divBdr>
        </w:div>
      </w:divsChild>
    </w:div>
    <w:div w:id="1008019811">
      <w:bodyDiv w:val="1"/>
      <w:marLeft w:val="0"/>
      <w:marRight w:val="0"/>
      <w:marTop w:val="0"/>
      <w:marBottom w:val="0"/>
      <w:divBdr>
        <w:top w:val="none" w:sz="0" w:space="0" w:color="auto"/>
        <w:left w:val="none" w:sz="0" w:space="0" w:color="auto"/>
        <w:bottom w:val="none" w:sz="0" w:space="0" w:color="auto"/>
        <w:right w:val="none" w:sz="0" w:space="0" w:color="auto"/>
      </w:divBdr>
    </w:div>
    <w:div w:id="1017847380">
      <w:bodyDiv w:val="1"/>
      <w:marLeft w:val="0"/>
      <w:marRight w:val="0"/>
      <w:marTop w:val="0"/>
      <w:marBottom w:val="0"/>
      <w:divBdr>
        <w:top w:val="none" w:sz="0" w:space="0" w:color="auto"/>
        <w:left w:val="none" w:sz="0" w:space="0" w:color="auto"/>
        <w:bottom w:val="none" w:sz="0" w:space="0" w:color="auto"/>
        <w:right w:val="none" w:sz="0" w:space="0" w:color="auto"/>
      </w:divBdr>
      <w:divsChild>
        <w:div w:id="1254315534">
          <w:marLeft w:val="547"/>
          <w:marRight w:val="0"/>
          <w:marTop w:val="115"/>
          <w:marBottom w:val="0"/>
          <w:divBdr>
            <w:top w:val="none" w:sz="0" w:space="0" w:color="auto"/>
            <w:left w:val="none" w:sz="0" w:space="0" w:color="auto"/>
            <w:bottom w:val="none" w:sz="0" w:space="0" w:color="auto"/>
            <w:right w:val="none" w:sz="0" w:space="0" w:color="auto"/>
          </w:divBdr>
        </w:div>
        <w:div w:id="390421695">
          <w:marLeft w:val="547"/>
          <w:marRight w:val="0"/>
          <w:marTop w:val="115"/>
          <w:marBottom w:val="0"/>
          <w:divBdr>
            <w:top w:val="none" w:sz="0" w:space="0" w:color="auto"/>
            <w:left w:val="none" w:sz="0" w:space="0" w:color="auto"/>
            <w:bottom w:val="none" w:sz="0" w:space="0" w:color="auto"/>
            <w:right w:val="none" w:sz="0" w:space="0" w:color="auto"/>
          </w:divBdr>
        </w:div>
        <w:div w:id="680014431">
          <w:marLeft w:val="547"/>
          <w:marRight w:val="0"/>
          <w:marTop w:val="115"/>
          <w:marBottom w:val="0"/>
          <w:divBdr>
            <w:top w:val="none" w:sz="0" w:space="0" w:color="auto"/>
            <w:left w:val="none" w:sz="0" w:space="0" w:color="auto"/>
            <w:bottom w:val="none" w:sz="0" w:space="0" w:color="auto"/>
            <w:right w:val="none" w:sz="0" w:space="0" w:color="auto"/>
          </w:divBdr>
        </w:div>
        <w:div w:id="1055661512">
          <w:marLeft w:val="547"/>
          <w:marRight w:val="0"/>
          <w:marTop w:val="115"/>
          <w:marBottom w:val="0"/>
          <w:divBdr>
            <w:top w:val="none" w:sz="0" w:space="0" w:color="auto"/>
            <w:left w:val="none" w:sz="0" w:space="0" w:color="auto"/>
            <w:bottom w:val="none" w:sz="0" w:space="0" w:color="auto"/>
            <w:right w:val="none" w:sz="0" w:space="0" w:color="auto"/>
          </w:divBdr>
        </w:div>
        <w:div w:id="1733774660">
          <w:marLeft w:val="547"/>
          <w:marRight w:val="0"/>
          <w:marTop w:val="115"/>
          <w:marBottom w:val="0"/>
          <w:divBdr>
            <w:top w:val="none" w:sz="0" w:space="0" w:color="auto"/>
            <w:left w:val="none" w:sz="0" w:space="0" w:color="auto"/>
            <w:bottom w:val="none" w:sz="0" w:space="0" w:color="auto"/>
            <w:right w:val="none" w:sz="0" w:space="0" w:color="auto"/>
          </w:divBdr>
        </w:div>
        <w:div w:id="345328180">
          <w:marLeft w:val="547"/>
          <w:marRight w:val="0"/>
          <w:marTop w:val="115"/>
          <w:marBottom w:val="0"/>
          <w:divBdr>
            <w:top w:val="none" w:sz="0" w:space="0" w:color="auto"/>
            <w:left w:val="none" w:sz="0" w:space="0" w:color="auto"/>
            <w:bottom w:val="none" w:sz="0" w:space="0" w:color="auto"/>
            <w:right w:val="none" w:sz="0" w:space="0" w:color="auto"/>
          </w:divBdr>
        </w:div>
      </w:divsChild>
    </w:div>
    <w:div w:id="1052731655">
      <w:bodyDiv w:val="1"/>
      <w:marLeft w:val="0"/>
      <w:marRight w:val="0"/>
      <w:marTop w:val="0"/>
      <w:marBottom w:val="0"/>
      <w:divBdr>
        <w:top w:val="none" w:sz="0" w:space="0" w:color="auto"/>
        <w:left w:val="none" w:sz="0" w:space="0" w:color="auto"/>
        <w:bottom w:val="none" w:sz="0" w:space="0" w:color="auto"/>
        <w:right w:val="none" w:sz="0" w:space="0" w:color="auto"/>
      </w:divBdr>
    </w:div>
    <w:div w:id="1093549298">
      <w:bodyDiv w:val="1"/>
      <w:marLeft w:val="0"/>
      <w:marRight w:val="0"/>
      <w:marTop w:val="0"/>
      <w:marBottom w:val="0"/>
      <w:divBdr>
        <w:top w:val="none" w:sz="0" w:space="0" w:color="auto"/>
        <w:left w:val="none" w:sz="0" w:space="0" w:color="auto"/>
        <w:bottom w:val="none" w:sz="0" w:space="0" w:color="auto"/>
        <w:right w:val="none" w:sz="0" w:space="0" w:color="auto"/>
      </w:divBdr>
      <w:divsChild>
        <w:div w:id="1105345061">
          <w:marLeft w:val="907"/>
          <w:marRight w:val="0"/>
          <w:marTop w:val="0"/>
          <w:marBottom w:val="0"/>
          <w:divBdr>
            <w:top w:val="none" w:sz="0" w:space="0" w:color="auto"/>
            <w:left w:val="none" w:sz="0" w:space="0" w:color="auto"/>
            <w:bottom w:val="none" w:sz="0" w:space="0" w:color="auto"/>
            <w:right w:val="none" w:sz="0" w:space="0" w:color="auto"/>
          </w:divBdr>
        </w:div>
        <w:div w:id="1119451515">
          <w:marLeft w:val="907"/>
          <w:marRight w:val="0"/>
          <w:marTop w:val="0"/>
          <w:marBottom w:val="0"/>
          <w:divBdr>
            <w:top w:val="none" w:sz="0" w:space="0" w:color="auto"/>
            <w:left w:val="none" w:sz="0" w:space="0" w:color="auto"/>
            <w:bottom w:val="none" w:sz="0" w:space="0" w:color="auto"/>
            <w:right w:val="none" w:sz="0" w:space="0" w:color="auto"/>
          </w:divBdr>
        </w:div>
        <w:div w:id="1157308899">
          <w:marLeft w:val="907"/>
          <w:marRight w:val="0"/>
          <w:marTop w:val="0"/>
          <w:marBottom w:val="0"/>
          <w:divBdr>
            <w:top w:val="none" w:sz="0" w:space="0" w:color="auto"/>
            <w:left w:val="none" w:sz="0" w:space="0" w:color="auto"/>
            <w:bottom w:val="none" w:sz="0" w:space="0" w:color="auto"/>
            <w:right w:val="none" w:sz="0" w:space="0" w:color="auto"/>
          </w:divBdr>
        </w:div>
        <w:div w:id="1785924951">
          <w:marLeft w:val="907"/>
          <w:marRight w:val="0"/>
          <w:marTop w:val="0"/>
          <w:marBottom w:val="0"/>
          <w:divBdr>
            <w:top w:val="none" w:sz="0" w:space="0" w:color="auto"/>
            <w:left w:val="none" w:sz="0" w:space="0" w:color="auto"/>
            <w:bottom w:val="none" w:sz="0" w:space="0" w:color="auto"/>
            <w:right w:val="none" w:sz="0" w:space="0" w:color="auto"/>
          </w:divBdr>
        </w:div>
      </w:divsChild>
    </w:div>
    <w:div w:id="1111629773">
      <w:bodyDiv w:val="1"/>
      <w:marLeft w:val="0"/>
      <w:marRight w:val="0"/>
      <w:marTop w:val="0"/>
      <w:marBottom w:val="0"/>
      <w:divBdr>
        <w:top w:val="none" w:sz="0" w:space="0" w:color="auto"/>
        <w:left w:val="none" w:sz="0" w:space="0" w:color="auto"/>
        <w:bottom w:val="none" w:sz="0" w:space="0" w:color="auto"/>
        <w:right w:val="none" w:sz="0" w:space="0" w:color="auto"/>
      </w:divBdr>
      <w:divsChild>
        <w:div w:id="855508568">
          <w:marLeft w:val="432"/>
          <w:marRight w:val="0"/>
          <w:marTop w:val="125"/>
          <w:marBottom w:val="0"/>
          <w:divBdr>
            <w:top w:val="none" w:sz="0" w:space="0" w:color="auto"/>
            <w:left w:val="none" w:sz="0" w:space="0" w:color="auto"/>
            <w:bottom w:val="none" w:sz="0" w:space="0" w:color="auto"/>
            <w:right w:val="none" w:sz="0" w:space="0" w:color="auto"/>
          </w:divBdr>
        </w:div>
        <w:div w:id="1814906061">
          <w:marLeft w:val="432"/>
          <w:marRight w:val="0"/>
          <w:marTop w:val="125"/>
          <w:marBottom w:val="0"/>
          <w:divBdr>
            <w:top w:val="none" w:sz="0" w:space="0" w:color="auto"/>
            <w:left w:val="none" w:sz="0" w:space="0" w:color="auto"/>
            <w:bottom w:val="none" w:sz="0" w:space="0" w:color="auto"/>
            <w:right w:val="none" w:sz="0" w:space="0" w:color="auto"/>
          </w:divBdr>
        </w:div>
        <w:div w:id="1720931548">
          <w:marLeft w:val="432"/>
          <w:marRight w:val="0"/>
          <w:marTop w:val="125"/>
          <w:marBottom w:val="0"/>
          <w:divBdr>
            <w:top w:val="none" w:sz="0" w:space="0" w:color="auto"/>
            <w:left w:val="none" w:sz="0" w:space="0" w:color="auto"/>
            <w:bottom w:val="none" w:sz="0" w:space="0" w:color="auto"/>
            <w:right w:val="none" w:sz="0" w:space="0" w:color="auto"/>
          </w:divBdr>
        </w:div>
        <w:div w:id="1503858247">
          <w:marLeft w:val="432"/>
          <w:marRight w:val="0"/>
          <w:marTop w:val="125"/>
          <w:marBottom w:val="0"/>
          <w:divBdr>
            <w:top w:val="none" w:sz="0" w:space="0" w:color="auto"/>
            <w:left w:val="none" w:sz="0" w:space="0" w:color="auto"/>
            <w:bottom w:val="none" w:sz="0" w:space="0" w:color="auto"/>
            <w:right w:val="none" w:sz="0" w:space="0" w:color="auto"/>
          </w:divBdr>
        </w:div>
      </w:divsChild>
    </w:div>
    <w:div w:id="1117211577">
      <w:bodyDiv w:val="1"/>
      <w:marLeft w:val="0"/>
      <w:marRight w:val="0"/>
      <w:marTop w:val="0"/>
      <w:marBottom w:val="0"/>
      <w:divBdr>
        <w:top w:val="none" w:sz="0" w:space="0" w:color="auto"/>
        <w:left w:val="none" w:sz="0" w:space="0" w:color="auto"/>
        <w:bottom w:val="none" w:sz="0" w:space="0" w:color="auto"/>
        <w:right w:val="none" w:sz="0" w:space="0" w:color="auto"/>
      </w:divBdr>
      <w:divsChild>
        <w:div w:id="2079859320">
          <w:marLeft w:val="274"/>
          <w:marRight w:val="0"/>
          <w:marTop w:val="150"/>
          <w:marBottom w:val="0"/>
          <w:divBdr>
            <w:top w:val="none" w:sz="0" w:space="0" w:color="auto"/>
            <w:left w:val="none" w:sz="0" w:space="0" w:color="auto"/>
            <w:bottom w:val="none" w:sz="0" w:space="0" w:color="auto"/>
            <w:right w:val="none" w:sz="0" w:space="0" w:color="auto"/>
          </w:divBdr>
        </w:div>
        <w:div w:id="1093627204">
          <w:marLeft w:val="274"/>
          <w:marRight w:val="0"/>
          <w:marTop w:val="150"/>
          <w:marBottom w:val="0"/>
          <w:divBdr>
            <w:top w:val="none" w:sz="0" w:space="0" w:color="auto"/>
            <w:left w:val="none" w:sz="0" w:space="0" w:color="auto"/>
            <w:bottom w:val="none" w:sz="0" w:space="0" w:color="auto"/>
            <w:right w:val="none" w:sz="0" w:space="0" w:color="auto"/>
          </w:divBdr>
        </w:div>
        <w:div w:id="1164004102">
          <w:marLeft w:val="274"/>
          <w:marRight w:val="0"/>
          <w:marTop w:val="150"/>
          <w:marBottom w:val="0"/>
          <w:divBdr>
            <w:top w:val="none" w:sz="0" w:space="0" w:color="auto"/>
            <w:left w:val="none" w:sz="0" w:space="0" w:color="auto"/>
            <w:bottom w:val="none" w:sz="0" w:space="0" w:color="auto"/>
            <w:right w:val="none" w:sz="0" w:space="0" w:color="auto"/>
          </w:divBdr>
        </w:div>
      </w:divsChild>
    </w:div>
    <w:div w:id="1128233125">
      <w:bodyDiv w:val="1"/>
      <w:marLeft w:val="0"/>
      <w:marRight w:val="0"/>
      <w:marTop w:val="0"/>
      <w:marBottom w:val="0"/>
      <w:divBdr>
        <w:top w:val="none" w:sz="0" w:space="0" w:color="auto"/>
        <w:left w:val="none" w:sz="0" w:space="0" w:color="auto"/>
        <w:bottom w:val="none" w:sz="0" w:space="0" w:color="auto"/>
        <w:right w:val="none" w:sz="0" w:space="0" w:color="auto"/>
      </w:divBdr>
    </w:div>
    <w:div w:id="1133525992">
      <w:bodyDiv w:val="1"/>
      <w:marLeft w:val="0"/>
      <w:marRight w:val="0"/>
      <w:marTop w:val="0"/>
      <w:marBottom w:val="0"/>
      <w:divBdr>
        <w:top w:val="none" w:sz="0" w:space="0" w:color="auto"/>
        <w:left w:val="none" w:sz="0" w:space="0" w:color="auto"/>
        <w:bottom w:val="none" w:sz="0" w:space="0" w:color="auto"/>
        <w:right w:val="none" w:sz="0" w:space="0" w:color="auto"/>
      </w:divBdr>
      <w:divsChild>
        <w:div w:id="1026491405">
          <w:marLeft w:val="547"/>
          <w:marRight w:val="0"/>
          <w:marTop w:val="154"/>
          <w:marBottom w:val="0"/>
          <w:divBdr>
            <w:top w:val="none" w:sz="0" w:space="0" w:color="auto"/>
            <w:left w:val="none" w:sz="0" w:space="0" w:color="auto"/>
            <w:bottom w:val="none" w:sz="0" w:space="0" w:color="auto"/>
            <w:right w:val="none" w:sz="0" w:space="0" w:color="auto"/>
          </w:divBdr>
        </w:div>
        <w:div w:id="1694571268">
          <w:marLeft w:val="547"/>
          <w:marRight w:val="0"/>
          <w:marTop w:val="154"/>
          <w:marBottom w:val="0"/>
          <w:divBdr>
            <w:top w:val="none" w:sz="0" w:space="0" w:color="auto"/>
            <w:left w:val="none" w:sz="0" w:space="0" w:color="auto"/>
            <w:bottom w:val="none" w:sz="0" w:space="0" w:color="auto"/>
            <w:right w:val="none" w:sz="0" w:space="0" w:color="auto"/>
          </w:divBdr>
        </w:div>
        <w:div w:id="1359046049">
          <w:marLeft w:val="547"/>
          <w:marRight w:val="0"/>
          <w:marTop w:val="154"/>
          <w:marBottom w:val="0"/>
          <w:divBdr>
            <w:top w:val="none" w:sz="0" w:space="0" w:color="auto"/>
            <w:left w:val="none" w:sz="0" w:space="0" w:color="auto"/>
            <w:bottom w:val="none" w:sz="0" w:space="0" w:color="auto"/>
            <w:right w:val="none" w:sz="0" w:space="0" w:color="auto"/>
          </w:divBdr>
        </w:div>
        <w:div w:id="1768691377">
          <w:marLeft w:val="547"/>
          <w:marRight w:val="0"/>
          <w:marTop w:val="154"/>
          <w:marBottom w:val="0"/>
          <w:divBdr>
            <w:top w:val="none" w:sz="0" w:space="0" w:color="auto"/>
            <w:left w:val="none" w:sz="0" w:space="0" w:color="auto"/>
            <w:bottom w:val="none" w:sz="0" w:space="0" w:color="auto"/>
            <w:right w:val="none" w:sz="0" w:space="0" w:color="auto"/>
          </w:divBdr>
        </w:div>
        <w:div w:id="2020034827">
          <w:marLeft w:val="547"/>
          <w:marRight w:val="0"/>
          <w:marTop w:val="154"/>
          <w:marBottom w:val="0"/>
          <w:divBdr>
            <w:top w:val="none" w:sz="0" w:space="0" w:color="auto"/>
            <w:left w:val="none" w:sz="0" w:space="0" w:color="auto"/>
            <w:bottom w:val="none" w:sz="0" w:space="0" w:color="auto"/>
            <w:right w:val="none" w:sz="0" w:space="0" w:color="auto"/>
          </w:divBdr>
        </w:div>
      </w:divsChild>
    </w:div>
    <w:div w:id="1137721237">
      <w:bodyDiv w:val="1"/>
      <w:marLeft w:val="0"/>
      <w:marRight w:val="0"/>
      <w:marTop w:val="0"/>
      <w:marBottom w:val="0"/>
      <w:divBdr>
        <w:top w:val="none" w:sz="0" w:space="0" w:color="auto"/>
        <w:left w:val="none" w:sz="0" w:space="0" w:color="auto"/>
        <w:bottom w:val="none" w:sz="0" w:space="0" w:color="auto"/>
        <w:right w:val="none" w:sz="0" w:space="0" w:color="auto"/>
      </w:divBdr>
      <w:divsChild>
        <w:div w:id="1824813703">
          <w:marLeft w:val="547"/>
          <w:marRight w:val="0"/>
          <w:marTop w:val="96"/>
          <w:marBottom w:val="0"/>
          <w:divBdr>
            <w:top w:val="none" w:sz="0" w:space="0" w:color="auto"/>
            <w:left w:val="none" w:sz="0" w:space="0" w:color="auto"/>
            <w:bottom w:val="none" w:sz="0" w:space="0" w:color="auto"/>
            <w:right w:val="none" w:sz="0" w:space="0" w:color="auto"/>
          </w:divBdr>
        </w:div>
        <w:div w:id="1693147192">
          <w:marLeft w:val="547"/>
          <w:marRight w:val="0"/>
          <w:marTop w:val="96"/>
          <w:marBottom w:val="0"/>
          <w:divBdr>
            <w:top w:val="none" w:sz="0" w:space="0" w:color="auto"/>
            <w:left w:val="none" w:sz="0" w:space="0" w:color="auto"/>
            <w:bottom w:val="none" w:sz="0" w:space="0" w:color="auto"/>
            <w:right w:val="none" w:sz="0" w:space="0" w:color="auto"/>
          </w:divBdr>
        </w:div>
        <w:div w:id="687020537">
          <w:marLeft w:val="547"/>
          <w:marRight w:val="0"/>
          <w:marTop w:val="96"/>
          <w:marBottom w:val="0"/>
          <w:divBdr>
            <w:top w:val="none" w:sz="0" w:space="0" w:color="auto"/>
            <w:left w:val="none" w:sz="0" w:space="0" w:color="auto"/>
            <w:bottom w:val="none" w:sz="0" w:space="0" w:color="auto"/>
            <w:right w:val="none" w:sz="0" w:space="0" w:color="auto"/>
          </w:divBdr>
        </w:div>
        <w:div w:id="45028650">
          <w:marLeft w:val="547"/>
          <w:marRight w:val="0"/>
          <w:marTop w:val="96"/>
          <w:marBottom w:val="0"/>
          <w:divBdr>
            <w:top w:val="none" w:sz="0" w:space="0" w:color="auto"/>
            <w:left w:val="none" w:sz="0" w:space="0" w:color="auto"/>
            <w:bottom w:val="none" w:sz="0" w:space="0" w:color="auto"/>
            <w:right w:val="none" w:sz="0" w:space="0" w:color="auto"/>
          </w:divBdr>
        </w:div>
        <w:div w:id="619453559">
          <w:marLeft w:val="547"/>
          <w:marRight w:val="0"/>
          <w:marTop w:val="96"/>
          <w:marBottom w:val="0"/>
          <w:divBdr>
            <w:top w:val="none" w:sz="0" w:space="0" w:color="auto"/>
            <w:left w:val="none" w:sz="0" w:space="0" w:color="auto"/>
            <w:bottom w:val="none" w:sz="0" w:space="0" w:color="auto"/>
            <w:right w:val="none" w:sz="0" w:space="0" w:color="auto"/>
          </w:divBdr>
        </w:div>
        <w:div w:id="1915239587">
          <w:marLeft w:val="547"/>
          <w:marRight w:val="0"/>
          <w:marTop w:val="96"/>
          <w:marBottom w:val="0"/>
          <w:divBdr>
            <w:top w:val="none" w:sz="0" w:space="0" w:color="auto"/>
            <w:left w:val="none" w:sz="0" w:space="0" w:color="auto"/>
            <w:bottom w:val="none" w:sz="0" w:space="0" w:color="auto"/>
            <w:right w:val="none" w:sz="0" w:space="0" w:color="auto"/>
          </w:divBdr>
        </w:div>
      </w:divsChild>
    </w:div>
    <w:div w:id="1140615329">
      <w:bodyDiv w:val="1"/>
      <w:marLeft w:val="0"/>
      <w:marRight w:val="0"/>
      <w:marTop w:val="0"/>
      <w:marBottom w:val="0"/>
      <w:divBdr>
        <w:top w:val="none" w:sz="0" w:space="0" w:color="auto"/>
        <w:left w:val="none" w:sz="0" w:space="0" w:color="auto"/>
        <w:bottom w:val="none" w:sz="0" w:space="0" w:color="auto"/>
        <w:right w:val="none" w:sz="0" w:space="0" w:color="auto"/>
      </w:divBdr>
      <w:divsChild>
        <w:div w:id="124735423">
          <w:marLeft w:val="547"/>
          <w:marRight w:val="0"/>
          <w:marTop w:val="115"/>
          <w:marBottom w:val="0"/>
          <w:divBdr>
            <w:top w:val="none" w:sz="0" w:space="0" w:color="auto"/>
            <w:left w:val="none" w:sz="0" w:space="0" w:color="auto"/>
            <w:bottom w:val="none" w:sz="0" w:space="0" w:color="auto"/>
            <w:right w:val="none" w:sz="0" w:space="0" w:color="auto"/>
          </w:divBdr>
        </w:div>
        <w:div w:id="829758949">
          <w:marLeft w:val="547"/>
          <w:marRight w:val="0"/>
          <w:marTop w:val="115"/>
          <w:marBottom w:val="0"/>
          <w:divBdr>
            <w:top w:val="none" w:sz="0" w:space="0" w:color="auto"/>
            <w:left w:val="none" w:sz="0" w:space="0" w:color="auto"/>
            <w:bottom w:val="none" w:sz="0" w:space="0" w:color="auto"/>
            <w:right w:val="none" w:sz="0" w:space="0" w:color="auto"/>
          </w:divBdr>
        </w:div>
        <w:div w:id="1348603406">
          <w:marLeft w:val="547"/>
          <w:marRight w:val="0"/>
          <w:marTop w:val="115"/>
          <w:marBottom w:val="0"/>
          <w:divBdr>
            <w:top w:val="none" w:sz="0" w:space="0" w:color="auto"/>
            <w:left w:val="none" w:sz="0" w:space="0" w:color="auto"/>
            <w:bottom w:val="none" w:sz="0" w:space="0" w:color="auto"/>
            <w:right w:val="none" w:sz="0" w:space="0" w:color="auto"/>
          </w:divBdr>
        </w:div>
        <w:div w:id="1174733602">
          <w:marLeft w:val="547"/>
          <w:marRight w:val="0"/>
          <w:marTop w:val="115"/>
          <w:marBottom w:val="0"/>
          <w:divBdr>
            <w:top w:val="none" w:sz="0" w:space="0" w:color="auto"/>
            <w:left w:val="none" w:sz="0" w:space="0" w:color="auto"/>
            <w:bottom w:val="none" w:sz="0" w:space="0" w:color="auto"/>
            <w:right w:val="none" w:sz="0" w:space="0" w:color="auto"/>
          </w:divBdr>
        </w:div>
      </w:divsChild>
    </w:div>
    <w:div w:id="1144002529">
      <w:bodyDiv w:val="1"/>
      <w:marLeft w:val="0"/>
      <w:marRight w:val="0"/>
      <w:marTop w:val="0"/>
      <w:marBottom w:val="0"/>
      <w:divBdr>
        <w:top w:val="none" w:sz="0" w:space="0" w:color="auto"/>
        <w:left w:val="none" w:sz="0" w:space="0" w:color="auto"/>
        <w:bottom w:val="none" w:sz="0" w:space="0" w:color="auto"/>
        <w:right w:val="none" w:sz="0" w:space="0" w:color="auto"/>
      </w:divBdr>
    </w:div>
    <w:div w:id="1155485503">
      <w:bodyDiv w:val="1"/>
      <w:marLeft w:val="0"/>
      <w:marRight w:val="0"/>
      <w:marTop w:val="0"/>
      <w:marBottom w:val="0"/>
      <w:divBdr>
        <w:top w:val="none" w:sz="0" w:space="0" w:color="auto"/>
        <w:left w:val="none" w:sz="0" w:space="0" w:color="auto"/>
        <w:bottom w:val="none" w:sz="0" w:space="0" w:color="auto"/>
        <w:right w:val="none" w:sz="0" w:space="0" w:color="auto"/>
      </w:divBdr>
      <w:divsChild>
        <w:div w:id="672488422">
          <w:marLeft w:val="432"/>
          <w:marRight w:val="0"/>
          <w:marTop w:val="134"/>
          <w:marBottom w:val="0"/>
          <w:divBdr>
            <w:top w:val="none" w:sz="0" w:space="0" w:color="auto"/>
            <w:left w:val="none" w:sz="0" w:space="0" w:color="auto"/>
            <w:bottom w:val="none" w:sz="0" w:space="0" w:color="auto"/>
            <w:right w:val="none" w:sz="0" w:space="0" w:color="auto"/>
          </w:divBdr>
        </w:div>
        <w:div w:id="117726381">
          <w:marLeft w:val="1008"/>
          <w:marRight w:val="0"/>
          <w:marTop w:val="115"/>
          <w:marBottom w:val="0"/>
          <w:divBdr>
            <w:top w:val="none" w:sz="0" w:space="0" w:color="auto"/>
            <w:left w:val="none" w:sz="0" w:space="0" w:color="auto"/>
            <w:bottom w:val="none" w:sz="0" w:space="0" w:color="auto"/>
            <w:right w:val="none" w:sz="0" w:space="0" w:color="auto"/>
          </w:divBdr>
        </w:div>
        <w:div w:id="356204527">
          <w:marLeft w:val="432"/>
          <w:marRight w:val="0"/>
          <w:marTop w:val="134"/>
          <w:marBottom w:val="0"/>
          <w:divBdr>
            <w:top w:val="none" w:sz="0" w:space="0" w:color="auto"/>
            <w:left w:val="none" w:sz="0" w:space="0" w:color="auto"/>
            <w:bottom w:val="none" w:sz="0" w:space="0" w:color="auto"/>
            <w:right w:val="none" w:sz="0" w:space="0" w:color="auto"/>
          </w:divBdr>
        </w:div>
        <w:div w:id="1442526669">
          <w:marLeft w:val="1008"/>
          <w:marRight w:val="0"/>
          <w:marTop w:val="115"/>
          <w:marBottom w:val="0"/>
          <w:divBdr>
            <w:top w:val="none" w:sz="0" w:space="0" w:color="auto"/>
            <w:left w:val="none" w:sz="0" w:space="0" w:color="auto"/>
            <w:bottom w:val="none" w:sz="0" w:space="0" w:color="auto"/>
            <w:right w:val="none" w:sz="0" w:space="0" w:color="auto"/>
          </w:divBdr>
        </w:div>
        <w:div w:id="54209908">
          <w:marLeft w:val="1008"/>
          <w:marRight w:val="0"/>
          <w:marTop w:val="115"/>
          <w:marBottom w:val="0"/>
          <w:divBdr>
            <w:top w:val="none" w:sz="0" w:space="0" w:color="auto"/>
            <w:left w:val="none" w:sz="0" w:space="0" w:color="auto"/>
            <w:bottom w:val="none" w:sz="0" w:space="0" w:color="auto"/>
            <w:right w:val="none" w:sz="0" w:space="0" w:color="auto"/>
          </w:divBdr>
        </w:div>
      </w:divsChild>
    </w:div>
    <w:div w:id="1164861163">
      <w:bodyDiv w:val="1"/>
      <w:marLeft w:val="0"/>
      <w:marRight w:val="0"/>
      <w:marTop w:val="0"/>
      <w:marBottom w:val="0"/>
      <w:divBdr>
        <w:top w:val="none" w:sz="0" w:space="0" w:color="auto"/>
        <w:left w:val="none" w:sz="0" w:space="0" w:color="auto"/>
        <w:bottom w:val="none" w:sz="0" w:space="0" w:color="auto"/>
        <w:right w:val="none" w:sz="0" w:space="0" w:color="auto"/>
      </w:divBdr>
      <w:divsChild>
        <w:div w:id="559285814">
          <w:marLeft w:val="835"/>
          <w:marRight w:val="0"/>
          <w:marTop w:val="134"/>
          <w:marBottom w:val="0"/>
          <w:divBdr>
            <w:top w:val="none" w:sz="0" w:space="0" w:color="auto"/>
            <w:left w:val="none" w:sz="0" w:space="0" w:color="auto"/>
            <w:bottom w:val="none" w:sz="0" w:space="0" w:color="auto"/>
            <w:right w:val="none" w:sz="0" w:space="0" w:color="auto"/>
          </w:divBdr>
        </w:div>
      </w:divsChild>
    </w:div>
    <w:div w:id="1178035556">
      <w:bodyDiv w:val="1"/>
      <w:marLeft w:val="0"/>
      <w:marRight w:val="0"/>
      <w:marTop w:val="0"/>
      <w:marBottom w:val="0"/>
      <w:divBdr>
        <w:top w:val="none" w:sz="0" w:space="0" w:color="auto"/>
        <w:left w:val="none" w:sz="0" w:space="0" w:color="auto"/>
        <w:bottom w:val="none" w:sz="0" w:space="0" w:color="auto"/>
        <w:right w:val="none" w:sz="0" w:space="0" w:color="auto"/>
      </w:divBdr>
      <w:divsChild>
        <w:div w:id="831412818">
          <w:marLeft w:val="432"/>
          <w:marRight w:val="0"/>
          <w:marTop w:val="125"/>
          <w:marBottom w:val="0"/>
          <w:divBdr>
            <w:top w:val="none" w:sz="0" w:space="0" w:color="auto"/>
            <w:left w:val="none" w:sz="0" w:space="0" w:color="auto"/>
            <w:bottom w:val="none" w:sz="0" w:space="0" w:color="auto"/>
            <w:right w:val="none" w:sz="0" w:space="0" w:color="auto"/>
          </w:divBdr>
        </w:div>
        <w:div w:id="920331156">
          <w:marLeft w:val="432"/>
          <w:marRight w:val="0"/>
          <w:marTop w:val="125"/>
          <w:marBottom w:val="0"/>
          <w:divBdr>
            <w:top w:val="none" w:sz="0" w:space="0" w:color="auto"/>
            <w:left w:val="none" w:sz="0" w:space="0" w:color="auto"/>
            <w:bottom w:val="none" w:sz="0" w:space="0" w:color="auto"/>
            <w:right w:val="none" w:sz="0" w:space="0" w:color="auto"/>
          </w:divBdr>
        </w:div>
        <w:div w:id="859899546">
          <w:marLeft w:val="432"/>
          <w:marRight w:val="0"/>
          <w:marTop w:val="125"/>
          <w:marBottom w:val="0"/>
          <w:divBdr>
            <w:top w:val="none" w:sz="0" w:space="0" w:color="auto"/>
            <w:left w:val="none" w:sz="0" w:space="0" w:color="auto"/>
            <w:bottom w:val="none" w:sz="0" w:space="0" w:color="auto"/>
            <w:right w:val="none" w:sz="0" w:space="0" w:color="auto"/>
          </w:divBdr>
        </w:div>
      </w:divsChild>
    </w:div>
    <w:div w:id="1200509199">
      <w:bodyDiv w:val="1"/>
      <w:marLeft w:val="0"/>
      <w:marRight w:val="0"/>
      <w:marTop w:val="0"/>
      <w:marBottom w:val="0"/>
      <w:divBdr>
        <w:top w:val="none" w:sz="0" w:space="0" w:color="auto"/>
        <w:left w:val="none" w:sz="0" w:space="0" w:color="auto"/>
        <w:bottom w:val="none" w:sz="0" w:space="0" w:color="auto"/>
        <w:right w:val="none" w:sz="0" w:space="0" w:color="auto"/>
      </w:divBdr>
      <w:divsChild>
        <w:div w:id="904802511">
          <w:marLeft w:val="547"/>
          <w:marRight w:val="0"/>
          <w:marTop w:val="96"/>
          <w:marBottom w:val="0"/>
          <w:divBdr>
            <w:top w:val="none" w:sz="0" w:space="0" w:color="auto"/>
            <w:left w:val="none" w:sz="0" w:space="0" w:color="auto"/>
            <w:bottom w:val="none" w:sz="0" w:space="0" w:color="auto"/>
            <w:right w:val="none" w:sz="0" w:space="0" w:color="auto"/>
          </w:divBdr>
        </w:div>
        <w:div w:id="925505054">
          <w:marLeft w:val="547"/>
          <w:marRight w:val="0"/>
          <w:marTop w:val="96"/>
          <w:marBottom w:val="0"/>
          <w:divBdr>
            <w:top w:val="none" w:sz="0" w:space="0" w:color="auto"/>
            <w:left w:val="none" w:sz="0" w:space="0" w:color="auto"/>
            <w:bottom w:val="none" w:sz="0" w:space="0" w:color="auto"/>
            <w:right w:val="none" w:sz="0" w:space="0" w:color="auto"/>
          </w:divBdr>
        </w:div>
        <w:div w:id="1691103681">
          <w:marLeft w:val="547"/>
          <w:marRight w:val="0"/>
          <w:marTop w:val="96"/>
          <w:marBottom w:val="0"/>
          <w:divBdr>
            <w:top w:val="none" w:sz="0" w:space="0" w:color="auto"/>
            <w:left w:val="none" w:sz="0" w:space="0" w:color="auto"/>
            <w:bottom w:val="none" w:sz="0" w:space="0" w:color="auto"/>
            <w:right w:val="none" w:sz="0" w:space="0" w:color="auto"/>
          </w:divBdr>
        </w:div>
      </w:divsChild>
    </w:div>
    <w:div w:id="1228882608">
      <w:bodyDiv w:val="1"/>
      <w:marLeft w:val="0"/>
      <w:marRight w:val="0"/>
      <w:marTop w:val="0"/>
      <w:marBottom w:val="0"/>
      <w:divBdr>
        <w:top w:val="none" w:sz="0" w:space="0" w:color="auto"/>
        <w:left w:val="none" w:sz="0" w:space="0" w:color="auto"/>
        <w:bottom w:val="none" w:sz="0" w:space="0" w:color="auto"/>
        <w:right w:val="none" w:sz="0" w:space="0" w:color="auto"/>
      </w:divBdr>
    </w:div>
    <w:div w:id="1230385967">
      <w:bodyDiv w:val="1"/>
      <w:marLeft w:val="0"/>
      <w:marRight w:val="0"/>
      <w:marTop w:val="0"/>
      <w:marBottom w:val="0"/>
      <w:divBdr>
        <w:top w:val="none" w:sz="0" w:space="0" w:color="auto"/>
        <w:left w:val="none" w:sz="0" w:space="0" w:color="auto"/>
        <w:bottom w:val="none" w:sz="0" w:space="0" w:color="auto"/>
        <w:right w:val="none" w:sz="0" w:space="0" w:color="auto"/>
      </w:divBdr>
      <w:divsChild>
        <w:div w:id="1846705993">
          <w:marLeft w:val="547"/>
          <w:marRight w:val="0"/>
          <w:marTop w:val="96"/>
          <w:marBottom w:val="0"/>
          <w:divBdr>
            <w:top w:val="none" w:sz="0" w:space="0" w:color="auto"/>
            <w:left w:val="none" w:sz="0" w:space="0" w:color="auto"/>
            <w:bottom w:val="none" w:sz="0" w:space="0" w:color="auto"/>
            <w:right w:val="none" w:sz="0" w:space="0" w:color="auto"/>
          </w:divBdr>
        </w:div>
      </w:divsChild>
    </w:div>
    <w:div w:id="1238978772">
      <w:bodyDiv w:val="1"/>
      <w:marLeft w:val="0"/>
      <w:marRight w:val="0"/>
      <w:marTop w:val="0"/>
      <w:marBottom w:val="0"/>
      <w:divBdr>
        <w:top w:val="none" w:sz="0" w:space="0" w:color="auto"/>
        <w:left w:val="none" w:sz="0" w:space="0" w:color="auto"/>
        <w:bottom w:val="none" w:sz="0" w:space="0" w:color="auto"/>
        <w:right w:val="none" w:sz="0" w:space="0" w:color="auto"/>
      </w:divBdr>
    </w:div>
    <w:div w:id="1259485128">
      <w:bodyDiv w:val="1"/>
      <w:marLeft w:val="0"/>
      <w:marRight w:val="0"/>
      <w:marTop w:val="0"/>
      <w:marBottom w:val="0"/>
      <w:divBdr>
        <w:top w:val="none" w:sz="0" w:space="0" w:color="auto"/>
        <w:left w:val="none" w:sz="0" w:space="0" w:color="auto"/>
        <w:bottom w:val="none" w:sz="0" w:space="0" w:color="auto"/>
        <w:right w:val="none" w:sz="0" w:space="0" w:color="auto"/>
      </w:divBdr>
    </w:div>
    <w:div w:id="1259634007">
      <w:bodyDiv w:val="1"/>
      <w:marLeft w:val="0"/>
      <w:marRight w:val="0"/>
      <w:marTop w:val="0"/>
      <w:marBottom w:val="0"/>
      <w:divBdr>
        <w:top w:val="none" w:sz="0" w:space="0" w:color="auto"/>
        <w:left w:val="none" w:sz="0" w:space="0" w:color="auto"/>
        <w:bottom w:val="none" w:sz="0" w:space="0" w:color="auto"/>
        <w:right w:val="none" w:sz="0" w:space="0" w:color="auto"/>
      </w:divBdr>
      <w:divsChild>
        <w:div w:id="672952545">
          <w:marLeft w:val="432"/>
          <w:marRight w:val="0"/>
          <w:marTop w:val="125"/>
          <w:marBottom w:val="0"/>
          <w:divBdr>
            <w:top w:val="none" w:sz="0" w:space="0" w:color="auto"/>
            <w:left w:val="none" w:sz="0" w:space="0" w:color="auto"/>
            <w:bottom w:val="none" w:sz="0" w:space="0" w:color="auto"/>
            <w:right w:val="none" w:sz="0" w:space="0" w:color="auto"/>
          </w:divBdr>
        </w:div>
        <w:div w:id="1019695691">
          <w:marLeft w:val="432"/>
          <w:marRight w:val="0"/>
          <w:marTop w:val="125"/>
          <w:marBottom w:val="0"/>
          <w:divBdr>
            <w:top w:val="none" w:sz="0" w:space="0" w:color="auto"/>
            <w:left w:val="none" w:sz="0" w:space="0" w:color="auto"/>
            <w:bottom w:val="none" w:sz="0" w:space="0" w:color="auto"/>
            <w:right w:val="none" w:sz="0" w:space="0" w:color="auto"/>
          </w:divBdr>
        </w:div>
        <w:div w:id="1044016514">
          <w:marLeft w:val="432"/>
          <w:marRight w:val="0"/>
          <w:marTop w:val="125"/>
          <w:marBottom w:val="0"/>
          <w:divBdr>
            <w:top w:val="none" w:sz="0" w:space="0" w:color="auto"/>
            <w:left w:val="none" w:sz="0" w:space="0" w:color="auto"/>
            <w:bottom w:val="none" w:sz="0" w:space="0" w:color="auto"/>
            <w:right w:val="none" w:sz="0" w:space="0" w:color="auto"/>
          </w:divBdr>
        </w:div>
        <w:div w:id="2028481052">
          <w:marLeft w:val="432"/>
          <w:marRight w:val="0"/>
          <w:marTop w:val="125"/>
          <w:marBottom w:val="0"/>
          <w:divBdr>
            <w:top w:val="none" w:sz="0" w:space="0" w:color="auto"/>
            <w:left w:val="none" w:sz="0" w:space="0" w:color="auto"/>
            <w:bottom w:val="none" w:sz="0" w:space="0" w:color="auto"/>
            <w:right w:val="none" w:sz="0" w:space="0" w:color="auto"/>
          </w:divBdr>
        </w:div>
        <w:div w:id="1357851676">
          <w:marLeft w:val="432"/>
          <w:marRight w:val="0"/>
          <w:marTop w:val="125"/>
          <w:marBottom w:val="0"/>
          <w:divBdr>
            <w:top w:val="none" w:sz="0" w:space="0" w:color="auto"/>
            <w:left w:val="none" w:sz="0" w:space="0" w:color="auto"/>
            <w:bottom w:val="none" w:sz="0" w:space="0" w:color="auto"/>
            <w:right w:val="none" w:sz="0" w:space="0" w:color="auto"/>
          </w:divBdr>
        </w:div>
      </w:divsChild>
    </w:div>
    <w:div w:id="1316179322">
      <w:bodyDiv w:val="1"/>
      <w:marLeft w:val="0"/>
      <w:marRight w:val="0"/>
      <w:marTop w:val="0"/>
      <w:marBottom w:val="0"/>
      <w:divBdr>
        <w:top w:val="none" w:sz="0" w:space="0" w:color="auto"/>
        <w:left w:val="none" w:sz="0" w:space="0" w:color="auto"/>
        <w:bottom w:val="none" w:sz="0" w:space="0" w:color="auto"/>
        <w:right w:val="none" w:sz="0" w:space="0" w:color="auto"/>
      </w:divBdr>
      <w:divsChild>
        <w:div w:id="2065179815">
          <w:marLeft w:val="1008"/>
          <w:marRight w:val="0"/>
          <w:marTop w:val="75"/>
          <w:marBottom w:val="0"/>
          <w:divBdr>
            <w:top w:val="none" w:sz="0" w:space="0" w:color="auto"/>
            <w:left w:val="none" w:sz="0" w:space="0" w:color="auto"/>
            <w:bottom w:val="none" w:sz="0" w:space="0" w:color="auto"/>
            <w:right w:val="none" w:sz="0" w:space="0" w:color="auto"/>
          </w:divBdr>
        </w:div>
        <w:div w:id="2125953099">
          <w:marLeft w:val="1008"/>
          <w:marRight w:val="0"/>
          <w:marTop w:val="75"/>
          <w:marBottom w:val="0"/>
          <w:divBdr>
            <w:top w:val="none" w:sz="0" w:space="0" w:color="auto"/>
            <w:left w:val="none" w:sz="0" w:space="0" w:color="auto"/>
            <w:bottom w:val="none" w:sz="0" w:space="0" w:color="auto"/>
            <w:right w:val="none" w:sz="0" w:space="0" w:color="auto"/>
          </w:divBdr>
        </w:div>
        <w:div w:id="619341833">
          <w:marLeft w:val="1008"/>
          <w:marRight w:val="0"/>
          <w:marTop w:val="75"/>
          <w:marBottom w:val="0"/>
          <w:divBdr>
            <w:top w:val="none" w:sz="0" w:space="0" w:color="auto"/>
            <w:left w:val="none" w:sz="0" w:space="0" w:color="auto"/>
            <w:bottom w:val="none" w:sz="0" w:space="0" w:color="auto"/>
            <w:right w:val="none" w:sz="0" w:space="0" w:color="auto"/>
          </w:divBdr>
        </w:div>
        <w:div w:id="1625498078">
          <w:marLeft w:val="1008"/>
          <w:marRight w:val="0"/>
          <w:marTop w:val="75"/>
          <w:marBottom w:val="0"/>
          <w:divBdr>
            <w:top w:val="none" w:sz="0" w:space="0" w:color="auto"/>
            <w:left w:val="none" w:sz="0" w:space="0" w:color="auto"/>
            <w:bottom w:val="none" w:sz="0" w:space="0" w:color="auto"/>
            <w:right w:val="none" w:sz="0" w:space="0" w:color="auto"/>
          </w:divBdr>
        </w:div>
      </w:divsChild>
    </w:div>
    <w:div w:id="1375227321">
      <w:bodyDiv w:val="1"/>
      <w:marLeft w:val="0"/>
      <w:marRight w:val="0"/>
      <w:marTop w:val="0"/>
      <w:marBottom w:val="0"/>
      <w:divBdr>
        <w:top w:val="none" w:sz="0" w:space="0" w:color="auto"/>
        <w:left w:val="none" w:sz="0" w:space="0" w:color="auto"/>
        <w:bottom w:val="none" w:sz="0" w:space="0" w:color="auto"/>
        <w:right w:val="none" w:sz="0" w:space="0" w:color="auto"/>
      </w:divBdr>
      <w:divsChild>
        <w:div w:id="1417020277">
          <w:marLeft w:val="432"/>
          <w:marRight w:val="0"/>
          <w:marTop w:val="125"/>
          <w:marBottom w:val="0"/>
          <w:divBdr>
            <w:top w:val="none" w:sz="0" w:space="0" w:color="auto"/>
            <w:left w:val="none" w:sz="0" w:space="0" w:color="auto"/>
            <w:bottom w:val="none" w:sz="0" w:space="0" w:color="auto"/>
            <w:right w:val="none" w:sz="0" w:space="0" w:color="auto"/>
          </w:divBdr>
        </w:div>
        <w:div w:id="1532454353">
          <w:marLeft w:val="1008"/>
          <w:marRight w:val="0"/>
          <w:marTop w:val="154"/>
          <w:marBottom w:val="0"/>
          <w:divBdr>
            <w:top w:val="none" w:sz="0" w:space="0" w:color="auto"/>
            <w:left w:val="none" w:sz="0" w:space="0" w:color="auto"/>
            <w:bottom w:val="none" w:sz="0" w:space="0" w:color="auto"/>
            <w:right w:val="none" w:sz="0" w:space="0" w:color="auto"/>
          </w:divBdr>
        </w:div>
        <w:div w:id="935673055">
          <w:marLeft w:val="1440"/>
          <w:marRight w:val="0"/>
          <w:marTop w:val="173"/>
          <w:marBottom w:val="0"/>
          <w:divBdr>
            <w:top w:val="none" w:sz="0" w:space="0" w:color="auto"/>
            <w:left w:val="none" w:sz="0" w:space="0" w:color="auto"/>
            <w:bottom w:val="none" w:sz="0" w:space="0" w:color="auto"/>
            <w:right w:val="none" w:sz="0" w:space="0" w:color="auto"/>
          </w:divBdr>
        </w:div>
      </w:divsChild>
    </w:div>
    <w:div w:id="1399593591">
      <w:bodyDiv w:val="1"/>
      <w:marLeft w:val="0"/>
      <w:marRight w:val="0"/>
      <w:marTop w:val="0"/>
      <w:marBottom w:val="0"/>
      <w:divBdr>
        <w:top w:val="none" w:sz="0" w:space="0" w:color="auto"/>
        <w:left w:val="none" w:sz="0" w:space="0" w:color="auto"/>
        <w:bottom w:val="none" w:sz="0" w:space="0" w:color="auto"/>
        <w:right w:val="none" w:sz="0" w:space="0" w:color="auto"/>
      </w:divBdr>
      <w:divsChild>
        <w:div w:id="1117412580">
          <w:marLeft w:val="432"/>
          <w:marRight w:val="0"/>
          <w:marTop w:val="154"/>
          <w:marBottom w:val="0"/>
          <w:divBdr>
            <w:top w:val="none" w:sz="0" w:space="0" w:color="auto"/>
            <w:left w:val="none" w:sz="0" w:space="0" w:color="auto"/>
            <w:bottom w:val="none" w:sz="0" w:space="0" w:color="auto"/>
            <w:right w:val="none" w:sz="0" w:space="0" w:color="auto"/>
          </w:divBdr>
        </w:div>
        <w:div w:id="772633509">
          <w:marLeft w:val="432"/>
          <w:marRight w:val="0"/>
          <w:marTop w:val="154"/>
          <w:marBottom w:val="0"/>
          <w:divBdr>
            <w:top w:val="none" w:sz="0" w:space="0" w:color="auto"/>
            <w:left w:val="none" w:sz="0" w:space="0" w:color="auto"/>
            <w:bottom w:val="none" w:sz="0" w:space="0" w:color="auto"/>
            <w:right w:val="none" w:sz="0" w:space="0" w:color="auto"/>
          </w:divBdr>
        </w:div>
        <w:div w:id="216938168">
          <w:marLeft w:val="432"/>
          <w:marRight w:val="0"/>
          <w:marTop w:val="154"/>
          <w:marBottom w:val="0"/>
          <w:divBdr>
            <w:top w:val="none" w:sz="0" w:space="0" w:color="auto"/>
            <w:left w:val="none" w:sz="0" w:space="0" w:color="auto"/>
            <w:bottom w:val="none" w:sz="0" w:space="0" w:color="auto"/>
            <w:right w:val="none" w:sz="0" w:space="0" w:color="auto"/>
          </w:divBdr>
        </w:div>
        <w:div w:id="1901790614">
          <w:marLeft w:val="432"/>
          <w:marRight w:val="0"/>
          <w:marTop w:val="154"/>
          <w:marBottom w:val="0"/>
          <w:divBdr>
            <w:top w:val="none" w:sz="0" w:space="0" w:color="auto"/>
            <w:left w:val="none" w:sz="0" w:space="0" w:color="auto"/>
            <w:bottom w:val="none" w:sz="0" w:space="0" w:color="auto"/>
            <w:right w:val="none" w:sz="0" w:space="0" w:color="auto"/>
          </w:divBdr>
        </w:div>
      </w:divsChild>
    </w:div>
    <w:div w:id="1426418236">
      <w:bodyDiv w:val="1"/>
      <w:marLeft w:val="0"/>
      <w:marRight w:val="0"/>
      <w:marTop w:val="0"/>
      <w:marBottom w:val="0"/>
      <w:divBdr>
        <w:top w:val="none" w:sz="0" w:space="0" w:color="auto"/>
        <w:left w:val="none" w:sz="0" w:space="0" w:color="auto"/>
        <w:bottom w:val="none" w:sz="0" w:space="0" w:color="auto"/>
        <w:right w:val="none" w:sz="0" w:space="0" w:color="auto"/>
      </w:divBdr>
      <w:divsChild>
        <w:div w:id="504587929">
          <w:marLeft w:val="547"/>
          <w:marRight w:val="0"/>
          <w:marTop w:val="130"/>
          <w:marBottom w:val="0"/>
          <w:divBdr>
            <w:top w:val="none" w:sz="0" w:space="0" w:color="auto"/>
            <w:left w:val="none" w:sz="0" w:space="0" w:color="auto"/>
            <w:bottom w:val="none" w:sz="0" w:space="0" w:color="auto"/>
            <w:right w:val="none" w:sz="0" w:space="0" w:color="auto"/>
          </w:divBdr>
        </w:div>
        <w:div w:id="2092777752">
          <w:marLeft w:val="547"/>
          <w:marRight w:val="0"/>
          <w:marTop w:val="130"/>
          <w:marBottom w:val="0"/>
          <w:divBdr>
            <w:top w:val="none" w:sz="0" w:space="0" w:color="auto"/>
            <w:left w:val="none" w:sz="0" w:space="0" w:color="auto"/>
            <w:bottom w:val="none" w:sz="0" w:space="0" w:color="auto"/>
            <w:right w:val="none" w:sz="0" w:space="0" w:color="auto"/>
          </w:divBdr>
        </w:div>
      </w:divsChild>
    </w:div>
    <w:div w:id="1440444715">
      <w:bodyDiv w:val="1"/>
      <w:marLeft w:val="0"/>
      <w:marRight w:val="0"/>
      <w:marTop w:val="0"/>
      <w:marBottom w:val="0"/>
      <w:divBdr>
        <w:top w:val="none" w:sz="0" w:space="0" w:color="auto"/>
        <w:left w:val="none" w:sz="0" w:space="0" w:color="auto"/>
        <w:bottom w:val="none" w:sz="0" w:space="0" w:color="auto"/>
        <w:right w:val="none" w:sz="0" w:space="0" w:color="auto"/>
      </w:divBdr>
      <w:divsChild>
        <w:div w:id="920673430">
          <w:marLeft w:val="965"/>
          <w:marRight w:val="0"/>
          <w:marTop w:val="154"/>
          <w:marBottom w:val="0"/>
          <w:divBdr>
            <w:top w:val="none" w:sz="0" w:space="0" w:color="auto"/>
            <w:left w:val="none" w:sz="0" w:space="0" w:color="auto"/>
            <w:bottom w:val="none" w:sz="0" w:space="0" w:color="auto"/>
            <w:right w:val="none" w:sz="0" w:space="0" w:color="auto"/>
          </w:divBdr>
        </w:div>
        <w:div w:id="1761951556">
          <w:marLeft w:val="965"/>
          <w:marRight w:val="0"/>
          <w:marTop w:val="154"/>
          <w:marBottom w:val="0"/>
          <w:divBdr>
            <w:top w:val="none" w:sz="0" w:space="0" w:color="auto"/>
            <w:left w:val="none" w:sz="0" w:space="0" w:color="auto"/>
            <w:bottom w:val="none" w:sz="0" w:space="0" w:color="auto"/>
            <w:right w:val="none" w:sz="0" w:space="0" w:color="auto"/>
          </w:divBdr>
        </w:div>
        <w:div w:id="563879406">
          <w:marLeft w:val="965"/>
          <w:marRight w:val="0"/>
          <w:marTop w:val="154"/>
          <w:marBottom w:val="0"/>
          <w:divBdr>
            <w:top w:val="none" w:sz="0" w:space="0" w:color="auto"/>
            <w:left w:val="none" w:sz="0" w:space="0" w:color="auto"/>
            <w:bottom w:val="none" w:sz="0" w:space="0" w:color="auto"/>
            <w:right w:val="none" w:sz="0" w:space="0" w:color="auto"/>
          </w:divBdr>
        </w:div>
      </w:divsChild>
    </w:div>
    <w:div w:id="1447232260">
      <w:bodyDiv w:val="1"/>
      <w:marLeft w:val="0"/>
      <w:marRight w:val="0"/>
      <w:marTop w:val="0"/>
      <w:marBottom w:val="0"/>
      <w:divBdr>
        <w:top w:val="none" w:sz="0" w:space="0" w:color="auto"/>
        <w:left w:val="none" w:sz="0" w:space="0" w:color="auto"/>
        <w:bottom w:val="none" w:sz="0" w:space="0" w:color="auto"/>
        <w:right w:val="none" w:sz="0" w:space="0" w:color="auto"/>
      </w:divBdr>
      <w:divsChild>
        <w:div w:id="1608082738">
          <w:marLeft w:val="547"/>
          <w:marRight w:val="0"/>
          <w:marTop w:val="115"/>
          <w:marBottom w:val="0"/>
          <w:divBdr>
            <w:top w:val="none" w:sz="0" w:space="0" w:color="auto"/>
            <w:left w:val="none" w:sz="0" w:space="0" w:color="auto"/>
            <w:bottom w:val="none" w:sz="0" w:space="0" w:color="auto"/>
            <w:right w:val="none" w:sz="0" w:space="0" w:color="auto"/>
          </w:divBdr>
        </w:div>
      </w:divsChild>
    </w:div>
    <w:div w:id="1452355650">
      <w:bodyDiv w:val="1"/>
      <w:marLeft w:val="0"/>
      <w:marRight w:val="0"/>
      <w:marTop w:val="0"/>
      <w:marBottom w:val="0"/>
      <w:divBdr>
        <w:top w:val="none" w:sz="0" w:space="0" w:color="auto"/>
        <w:left w:val="none" w:sz="0" w:space="0" w:color="auto"/>
        <w:bottom w:val="none" w:sz="0" w:space="0" w:color="auto"/>
        <w:right w:val="none" w:sz="0" w:space="0" w:color="auto"/>
      </w:divBdr>
      <w:divsChild>
        <w:div w:id="259529292">
          <w:marLeft w:val="0"/>
          <w:marRight w:val="0"/>
          <w:marTop w:val="0"/>
          <w:marBottom w:val="0"/>
          <w:divBdr>
            <w:top w:val="none" w:sz="0" w:space="0" w:color="auto"/>
            <w:left w:val="none" w:sz="0" w:space="0" w:color="auto"/>
            <w:bottom w:val="none" w:sz="0" w:space="0" w:color="auto"/>
            <w:right w:val="none" w:sz="0" w:space="0" w:color="auto"/>
          </w:divBdr>
          <w:divsChild>
            <w:div w:id="1064642004">
              <w:marLeft w:val="1077"/>
              <w:marRight w:val="0"/>
              <w:marTop w:val="0"/>
              <w:marBottom w:val="0"/>
              <w:divBdr>
                <w:top w:val="none" w:sz="0" w:space="0" w:color="auto"/>
                <w:left w:val="none" w:sz="0" w:space="0" w:color="auto"/>
                <w:bottom w:val="none" w:sz="0" w:space="0" w:color="auto"/>
                <w:right w:val="none" w:sz="0" w:space="0" w:color="auto"/>
              </w:divBdr>
            </w:div>
            <w:div w:id="1364016761">
              <w:marLeft w:val="1077"/>
              <w:marRight w:val="0"/>
              <w:marTop w:val="0"/>
              <w:marBottom w:val="0"/>
              <w:divBdr>
                <w:top w:val="none" w:sz="0" w:space="0" w:color="auto"/>
                <w:left w:val="none" w:sz="0" w:space="0" w:color="auto"/>
                <w:bottom w:val="none" w:sz="0" w:space="0" w:color="auto"/>
                <w:right w:val="none" w:sz="0" w:space="0" w:color="auto"/>
              </w:divBdr>
            </w:div>
            <w:div w:id="1158498014">
              <w:marLeft w:val="1077"/>
              <w:marRight w:val="0"/>
              <w:marTop w:val="0"/>
              <w:marBottom w:val="0"/>
              <w:divBdr>
                <w:top w:val="none" w:sz="0" w:space="0" w:color="auto"/>
                <w:left w:val="none" w:sz="0" w:space="0" w:color="auto"/>
                <w:bottom w:val="none" w:sz="0" w:space="0" w:color="auto"/>
                <w:right w:val="none" w:sz="0" w:space="0" w:color="auto"/>
              </w:divBdr>
            </w:div>
            <w:div w:id="1215695162">
              <w:marLeft w:val="1077"/>
              <w:marRight w:val="0"/>
              <w:marTop w:val="0"/>
              <w:marBottom w:val="0"/>
              <w:divBdr>
                <w:top w:val="none" w:sz="0" w:space="0" w:color="auto"/>
                <w:left w:val="none" w:sz="0" w:space="0" w:color="auto"/>
                <w:bottom w:val="none" w:sz="0" w:space="0" w:color="auto"/>
                <w:right w:val="none" w:sz="0" w:space="0" w:color="auto"/>
              </w:divBdr>
            </w:div>
            <w:div w:id="45223941">
              <w:marLeft w:val="1077"/>
              <w:marRight w:val="0"/>
              <w:marTop w:val="0"/>
              <w:marBottom w:val="0"/>
              <w:divBdr>
                <w:top w:val="none" w:sz="0" w:space="0" w:color="auto"/>
                <w:left w:val="none" w:sz="0" w:space="0" w:color="auto"/>
                <w:bottom w:val="none" w:sz="0" w:space="0" w:color="auto"/>
                <w:right w:val="none" w:sz="0" w:space="0" w:color="auto"/>
              </w:divBdr>
            </w:div>
            <w:div w:id="281545887">
              <w:marLeft w:val="1077"/>
              <w:marRight w:val="0"/>
              <w:marTop w:val="0"/>
              <w:marBottom w:val="0"/>
              <w:divBdr>
                <w:top w:val="none" w:sz="0" w:space="0" w:color="auto"/>
                <w:left w:val="none" w:sz="0" w:space="0" w:color="auto"/>
                <w:bottom w:val="none" w:sz="0" w:space="0" w:color="auto"/>
                <w:right w:val="none" w:sz="0" w:space="0" w:color="auto"/>
              </w:divBdr>
            </w:div>
            <w:div w:id="1292899380">
              <w:marLeft w:val="1077"/>
              <w:marRight w:val="0"/>
              <w:marTop w:val="0"/>
              <w:marBottom w:val="0"/>
              <w:divBdr>
                <w:top w:val="none" w:sz="0" w:space="0" w:color="auto"/>
                <w:left w:val="none" w:sz="0" w:space="0" w:color="auto"/>
                <w:bottom w:val="none" w:sz="0" w:space="0" w:color="auto"/>
                <w:right w:val="none" w:sz="0" w:space="0" w:color="auto"/>
              </w:divBdr>
            </w:div>
            <w:div w:id="786971599">
              <w:marLeft w:val="1077"/>
              <w:marRight w:val="0"/>
              <w:marTop w:val="0"/>
              <w:marBottom w:val="0"/>
              <w:divBdr>
                <w:top w:val="none" w:sz="0" w:space="0" w:color="auto"/>
                <w:left w:val="none" w:sz="0" w:space="0" w:color="auto"/>
                <w:bottom w:val="none" w:sz="0" w:space="0" w:color="auto"/>
                <w:right w:val="none" w:sz="0" w:space="0" w:color="auto"/>
              </w:divBdr>
            </w:div>
            <w:div w:id="286011542">
              <w:marLeft w:val="1418"/>
              <w:marRight w:val="0"/>
              <w:marTop w:val="0"/>
              <w:marBottom w:val="0"/>
              <w:divBdr>
                <w:top w:val="none" w:sz="0" w:space="0" w:color="auto"/>
                <w:left w:val="none" w:sz="0" w:space="0" w:color="auto"/>
                <w:bottom w:val="none" w:sz="0" w:space="0" w:color="auto"/>
                <w:right w:val="none" w:sz="0" w:space="0" w:color="auto"/>
              </w:divBdr>
            </w:div>
            <w:div w:id="1417245625">
              <w:marLeft w:val="1418"/>
              <w:marRight w:val="0"/>
              <w:marTop w:val="0"/>
              <w:marBottom w:val="0"/>
              <w:divBdr>
                <w:top w:val="none" w:sz="0" w:space="0" w:color="auto"/>
                <w:left w:val="none" w:sz="0" w:space="0" w:color="auto"/>
                <w:bottom w:val="none" w:sz="0" w:space="0" w:color="auto"/>
                <w:right w:val="none" w:sz="0" w:space="0" w:color="auto"/>
              </w:divBdr>
            </w:div>
            <w:div w:id="568882330">
              <w:marLeft w:val="2155"/>
              <w:marRight w:val="0"/>
              <w:marTop w:val="0"/>
              <w:marBottom w:val="0"/>
              <w:divBdr>
                <w:top w:val="none" w:sz="0" w:space="0" w:color="auto"/>
                <w:left w:val="none" w:sz="0" w:space="0" w:color="auto"/>
                <w:bottom w:val="none" w:sz="0" w:space="0" w:color="auto"/>
                <w:right w:val="none" w:sz="0" w:space="0" w:color="auto"/>
              </w:divBdr>
            </w:div>
            <w:div w:id="156650151">
              <w:marLeft w:val="1418"/>
              <w:marRight w:val="0"/>
              <w:marTop w:val="0"/>
              <w:marBottom w:val="0"/>
              <w:divBdr>
                <w:top w:val="none" w:sz="0" w:space="0" w:color="auto"/>
                <w:left w:val="none" w:sz="0" w:space="0" w:color="auto"/>
                <w:bottom w:val="none" w:sz="0" w:space="0" w:color="auto"/>
                <w:right w:val="none" w:sz="0" w:space="0" w:color="auto"/>
              </w:divBdr>
            </w:div>
          </w:divsChild>
        </w:div>
      </w:divsChild>
    </w:div>
    <w:div w:id="1473327766">
      <w:bodyDiv w:val="1"/>
      <w:marLeft w:val="0"/>
      <w:marRight w:val="0"/>
      <w:marTop w:val="0"/>
      <w:marBottom w:val="0"/>
      <w:divBdr>
        <w:top w:val="none" w:sz="0" w:space="0" w:color="auto"/>
        <w:left w:val="none" w:sz="0" w:space="0" w:color="auto"/>
        <w:bottom w:val="none" w:sz="0" w:space="0" w:color="auto"/>
        <w:right w:val="none" w:sz="0" w:space="0" w:color="auto"/>
      </w:divBdr>
      <w:divsChild>
        <w:div w:id="1944996364">
          <w:marLeft w:val="0"/>
          <w:marRight w:val="0"/>
          <w:marTop w:val="0"/>
          <w:marBottom w:val="0"/>
          <w:divBdr>
            <w:top w:val="none" w:sz="0" w:space="0" w:color="auto"/>
            <w:left w:val="none" w:sz="0" w:space="0" w:color="auto"/>
            <w:bottom w:val="none" w:sz="0" w:space="0" w:color="auto"/>
            <w:right w:val="none" w:sz="0" w:space="0" w:color="auto"/>
          </w:divBdr>
          <w:divsChild>
            <w:div w:id="1706834711">
              <w:marLeft w:val="0"/>
              <w:marRight w:val="0"/>
              <w:marTop w:val="0"/>
              <w:marBottom w:val="0"/>
              <w:divBdr>
                <w:top w:val="none" w:sz="0" w:space="0" w:color="auto"/>
                <w:left w:val="none" w:sz="0" w:space="0" w:color="auto"/>
                <w:bottom w:val="none" w:sz="0" w:space="0" w:color="auto"/>
                <w:right w:val="none" w:sz="0" w:space="0" w:color="auto"/>
              </w:divBdr>
              <w:divsChild>
                <w:div w:id="2105374818">
                  <w:marLeft w:val="0"/>
                  <w:marRight w:val="0"/>
                  <w:marTop w:val="0"/>
                  <w:marBottom w:val="0"/>
                  <w:divBdr>
                    <w:top w:val="none" w:sz="0" w:space="0" w:color="auto"/>
                    <w:left w:val="none" w:sz="0" w:space="0" w:color="auto"/>
                    <w:bottom w:val="none" w:sz="0" w:space="0" w:color="auto"/>
                    <w:right w:val="none" w:sz="0" w:space="0" w:color="auto"/>
                  </w:divBdr>
                </w:div>
                <w:div w:id="1796757256">
                  <w:marLeft w:val="0"/>
                  <w:marRight w:val="0"/>
                  <w:marTop w:val="0"/>
                  <w:marBottom w:val="0"/>
                  <w:divBdr>
                    <w:top w:val="none" w:sz="0" w:space="0" w:color="auto"/>
                    <w:left w:val="none" w:sz="0" w:space="0" w:color="auto"/>
                    <w:bottom w:val="none" w:sz="0" w:space="0" w:color="auto"/>
                    <w:right w:val="none" w:sz="0" w:space="0" w:color="auto"/>
                  </w:divBdr>
                </w:div>
              </w:divsChild>
            </w:div>
            <w:div w:id="1844511099">
              <w:marLeft w:val="0"/>
              <w:marRight w:val="0"/>
              <w:marTop w:val="0"/>
              <w:marBottom w:val="0"/>
              <w:divBdr>
                <w:top w:val="none" w:sz="0" w:space="0" w:color="auto"/>
                <w:left w:val="none" w:sz="0" w:space="0" w:color="auto"/>
                <w:bottom w:val="none" w:sz="0" w:space="0" w:color="auto"/>
                <w:right w:val="none" w:sz="0" w:space="0" w:color="auto"/>
              </w:divBdr>
              <w:divsChild>
                <w:div w:id="1265264340">
                  <w:marLeft w:val="0"/>
                  <w:marRight w:val="0"/>
                  <w:marTop w:val="0"/>
                  <w:marBottom w:val="0"/>
                  <w:divBdr>
                    <w:top w:val="none" w:sz="0" w:space="0" w:color="auto"/>
                    <w:left w:val="none" w:sz="0" w:space="0" w:color="auto"/>
                    <w:bottom w:val="none" w:sz="0" w:space="0" w:color="auto"/>
                    <w:right w:val="none" w:sz="0" w:space="0" w:color="auto"/>
                  </w:divBdr>
                </w:div>
              </w:divsChild>
            </w:div>
            <w:div w:id="1363557449">
              <w:marLeft w:val="0"/>
              <w:marRight w:val="0"/>
              <w:marTop w:val="0"/>
              <w:marBottom w:val="0"/>
              <w:divBdr>
                <w:top w:val="none" w:sz="0" w:space="0" w:color="auto"/>
                <w:left w:val="none" w:sz="0" w:space="0" w:color="auto"/>
                <w:bottom w:val="none" w:sz="0" w:space="0" w:color="auto"/>
                <w:right w:val="none" w:sz="0" w:space="0" w:color="auto"/>
              </w:divBdr>
            </w:div>
            <w:div w:id="1639920951">
              <w:marLeft w:val="0"/>
              <w:marRight w:val="0"/>
              <w:marTop w:val="0"/>
              <w:marBottom w:val="0"/>
              <w:divBdr>
                <w:top w:val="none" w:sz="0" w:space="0" w:color="auto"/>
                <w:left w:val="none" w:sz="0" w:space="0" w:color="auto"/>
                <w:bottom w:val="none" w:sz="0" w:space="0" w:color="auto"/>
                <w:right w:val="none" w:sz="0" w:space="0" w:color="auto"/>
              </w:divBdr>
            </w:div>
            <w:div w:id="531767802">
              <w:marLeft w:val="0"/>
              <w:marRight w:val="0"/>
              <w:marTop w:val="0"/>
              <w:marBottom w:val="0"/>
              <w:divBdr>
                <w:top w:val="none" w:sz="0" w:space="0" w:color="auto"/>
                <w:left w:val="none" w:sz="0" w:space="0" w:color="auto"/>
                <w:bottom w:val="none" w:sz="0" w:space="0" w:color="auto"/>
                <w:right w:val="none" w:sz="0" w:space="0" w:color="auto"/>
              </w:divBdr>
              <w:divsChild>
                <w:div w:id="1786122631">
                  <w:marLeft w:val="0"/>
                  <w:marRight w:val="0"/>
                  <w:marTop w:val="0"/>
                  <w:marBottom w:val="0"/>
                  <w:divBdr>
                    <w:top w:val="none" w:sz="0" w:space="0" w:color="auto"/>
                    <w:left w:val="none" w:sz="0" w:space="0" w:color="auto"/>
                    <w:bottom w:val="none" w:sz="0" w:space="0" w:color="auto"/>
                    <w:right w:val="none" w:sz="0" w:space="0" w:color="auto"/>
                  </w:divBdr>
                </w:div>
                <w:div w:id="1743523311">
                  <w:marLeft w:val="0"/>
                  <w:marRight w:val="0"/>
                  <w:marTop w:val="0"/>
                  <w:marBottom w:val="0"/>
                  <w:divBdr>
                    <w:top w:val="none" w:sz="0" w:space="0" w:color="auto"/>
                    <w:left w:val="none" w:sz="0" w:space="0" w:color="auto"/>
                    <w:bottom w:val="none" w:sz="0" w:space="0" w:color="auto"/>
                    <w:right w:val="none" w:sz="0" w:space="0" w:color="auto"/>
                  </w:divBdr>
                </w:div>
              </w:divsChild>
            </w:div>
            <w:div w:id="1635914318">
              <w:marLeft w:val="0"/>
              <w:marRight w:val="0"/>
              <w:marTop w:val="0"/>
              <w:marBottom w:val="0"/>
              <w:divBdr>
                <w:top w:val="none" w:sz="0" w:space="0" w:color="auto"/>
                <w:left w:val="none" w:sz="0" w:space="0" w:color="auto"/>
                <w:bottom w:val="none" w:sz="0" w:space="0" w:color="auto"/>
                <w:right w:val="none" w:sz="0" w:space="0" w:color="auto"/>
              </w:divBdr>
              <w:divsChild>
                <w:div w:id="877162156">
                  <w:marLeft w:val="0"/>
                  <w:marRight w:val="0"/>
                  <w:marTop w:val="0"/>
                  <w:marBottom w:val="0"/>
                  <w:divBdr>
                    <w:top w:val="none" w:sz="0" w:space="0" w:color="auto"/>
                    <w:left w:val="none" w:sz="0" w:space="0" w:color="auto"/>
                    <w:bottom w:val="none" w:sz="0" w:space="0" w:color="auto"/>
                    <w:right w:val="none" w:sz="0" w:space="0" w:color="auto"/>
                  </w:divBdr>
                </w:div>
              </w:divsChild>
            </w:div>
            <w:div w:id="840241832">
              <w:marLeft w:val="0"/>
              <w:marRight w:val="0"/>
              <w:marTop w:val="0"/>
              <w:marBottom w:val="0"/>
              <w:divBdr>
                <w:top w:val="none" w:sz="0" w:space="0" w:color="auto"/>
                <w:left w:val="none" w:sz="0" w:space="0" w:color="auto"/>
                <w:bottom w:val="none" w:sz="0" w:space="0" w:color="auto"/>
                <w:right w:val="none" w:sz="0" w:space="0" w:color="auto"/>
              </w:divBdr>
              <w:divsChild>
                <w:div w:id="1116411910">
                  <w:marLeft w:val="0"/>
                  <w:marRight w:val="0"/>
                  <w:marTop w:val="0"/>
                  <w:marBottom w:val="0"/>
                  <w:divBdr>
                    <w:top w:val="none" w:sz="0" w:space="0" w:color="auto"/>
                    <w:left w:val="none" w:sz="0" w:space="0" w:color="auto"/>
                    <w:bottom w:val="none" w:sz="0" w:space="0" w:color="auto"/>
                    <w:right w:val="none" w:sz="0" w:space="0" w:color="auto"/>
                  </w:divBdr>
                </w:div>
              </w:divsChild>
            </w:div>
            <w:div w:id="1383946835">
              <w:marLeft w:val="0"/>
              <w:marRight w:val="0"/>
              <w:marTop w:val="0"/>
              <w:marBottom w:val="0"/>
              <w:divBdr>
                <w:top w:val="none" w:sz="0" w:space="0" w:color="auto"/>
                <w:left w:val="none" w:sz="0" w:space="0" w:color="auto"/>
                <w:bottom w:val="none" w:sz="0" w:space="0" w:color="auto"/>
                <w:right w:val="none" w:sz="0" w:space="0" w:color="auto"/>
              </w:divBdr>
            </w:div>
            <w:div w:id="1564489367">
              <w:marLeft w:val="0"/>
              <w:marRight w:val="0"/>
              <w:marTop w:val="0"/>
              <w:marBottom w:val="0"/>
              <w:divBdr>
                <w:top w:val="none" w:sz="0" w:space="0" w:color="auto"/>
                <w:left w:val="none" w:sz="0" w:space="0" w:color="auto"/>
                <w:bottom w:val="none" w:sz="0" w:space="0" w:color="auto"/>
                <w:right w:val="none" w:sz="0" w:space="0" w:color="auto"/>
              </w:divBdr>
            </w:div>
            <w:div w:id="1143959434">
              <w:marLeft w:val="0"/>
              <w:marRight w:val="0"/>
              <w:marTop w:val="0"/>
              <w:marBottom w:val="0"/>
              <w:divBdr>
                <w:top w:val="none" w:sz="0" w:space="0" w:color="auto"/>
                <w:left w:val="none" w:sz="0" w:space="0" w:color="auto"/>
                <w:bottom w:val="none" w:sz="0" w:space="0" w:color="auto"/>
                <w:right w:val="none" w:sz="0" w:space="0" w:color="auto"/>
              </w:divBdr>
            </w:div>
            <w:div w:id="20516795">
              <w:marLeft w:val="0"/>
              <w:marRight w:val="0"/>
              <w:marTop w:val="0"/>
              <w:marBottom w:val="0"/>
              <w:divBdr>
                <w:top w:val="none" w:sz="0" w:space="0" w:color="auto"/>
                <w:left w:val="none" w:sz="0" w:space="0" w:color="auto"/>
                <w:bottom w:val="none" w:sz="0" w:space="0" w:color="auto"/>
                <w:right w:val="none" w:sz="0" w:space="0" w:color="auto"/>
              </w:divBdr>
              <w:divsChild>
                <w:div w:id="752775439">
                  <w:marLeft w:val="0"/>
                  <w:marRight w:val="0"/>
                  <w:marTop w:val="0"/>
                  <w:marBottom w:val="0"/>
                  <w:divBdr>
                    <w:top w:val="none" w:sz="0" w:space="0" w:color="auto"/>
                    <w:left w:val="none" w:sz="0" w:space="0" w:color="auto"/>
                    <w:bottom w:val="none" w:sz="0" w:space="0" w:color="auto"/>
                    <w:right w:val="none" w:sz="0" w:space="0" w:color="auto"/>
                  </w:divBdr>
                </w:div>
              </w:divsChild>
            </w:div>
            <w:div w:id="399866552">
              <w:marLeft w:val="0"/>
              <w:marRight w:val="0"/>
              <w:marTop w:val="0"/>
              <w:marBottom w:val="0"/>
              <w:divBdr>
                <w:top w:val="none" w:sz="0" w:space="0" w:color="auto"/>
                <w:left w:val="none" w:sz="0" w:space="0" w:color="auto"/>
                <w:bottom w:val="none" w:sz="0" w:space="0" w:color="auto"/>
                <w:right w:val="none" w:sz="0" w:space="0" w:color="auto"/>
              </w:divBdr>
            </w:div>
            <w:div w:id="184634661">
              <w:marLeft w:val="0"/>
              <w:marRight w:val="0"/>
              <w:marTop w:val="0"/>
              <w:marBottom w:val="0"/>
              <w:divBdr>
                <w:top w:val="none" w:sz="0" w:space="0" w:color="auto"/>
                <w:left w:val="none" w:sz="0" w:space="0" w:color="auto"/>
                <w:bottom w:val="none" w:sz="0" w:space="0" w:color="auto"/>
                <w:right w:val="none" w:sz="0" w:space="0" w:color="auto"/>
              </w:divBdr>
            </w:div>
            <w:div w:id="704718198">
              <w:marLeft w:val="0"/>
              <w:marRight w:val="0"/>
              <w:marTop w:val="0"/>
              <w:marBottom w:val="0"/>
              <w:divBdr>
                <w:top w:val="none" w:sz="0" w:space="0" w:color="auto"/>
                <w:left w:val="none" w:sz="0" w:space="0" w:color="auto"/>
                <w:bottom w:val="none" w:sz="0" w:space="0" w:color="auto"/>
                <w:right w:val="none" w:sz="0" w:space="0" w:color="auto"/>
              </w:divBdr>
              <w:divsChild>
                <w:div w:id="331567681">
                  <w:marLeft w:val="0"/>
                  <w:marRight w:val="0"/>
                  <w:marTop w:val="0"/>
                  <w:marBottom w:val="0"/>
                  <w:divBdr>
                    <w:top w:val="none" w:sz="0" w:space="0" w:color="auto"/>
                    <w:left w:val="none" w:sz="0" w:space="0" w:color="auto"/>
                    <w:bottom w:val="none" w:sz="0" w:space="0" w:color="auto"/>
                    <w:right w:val="none" w:sz="0" w:space="0" w:color="auto"/>
                  </w:divBdr>
                </w:div>
              </w:divsChild>
            </w:div>
            <w:div w:id="885601692">
              <w:marLeft w:val="0"/>
              <w:marRight w:val="0"/>
              <w:marTop w:val="0"/>
              <w:marBottom w:val="0"/>
              <w:divBdr>
                <w:top w:val="none" w:sz="0" w:space="0" w:color="auto"/>
                <w:left w:val="none" w:sz="0" w:space="0" w:color="auto"/>
                <w:bottom w:val="none" w:sz="0" w:space="0" w:color="auto"/>
                <w:right w:val="none" w:sz="0" w:space="0" w:color="auto"/>
              </w:divBdr>
            </w:div>
            <w:div w:id="691494982">
              <w:marLeft w:val="0"/>
              <w:marRight w:val="0"/>
              <w:marTop w:val="0"/>
              <w:marBottom w:val="0"/>
              <w:divBdr>
                <w:top w:val="none" w:sz="0" w:space="0" w:color="auto"/>
                <w:left w:val="none" w:sz="0" w:space="0" w:color="auto"/>
                <w:bottom w:val="none" w:sz="0" w:space="0" w:color="auto"/>
                <w:right w:val="none" w:sz="0" w:space="0" w:color="auto"/>
              </w:divBdr>
            </w:div>
            <w:div w:id="1796290229">
              <w:marLeft w:val="0"/>
              <w:marRight w:val="0"/>
              <w:marTop w:val="0"/>
              <w:marBottom w:val="0"/>
              <w:divBdr>
                <w:top w:val="none" w:sz="0" w:space="0" w:color="auto"/>
                <w:left w:val="none" w:sz="0" w:space="0" w:color="auto"/>
                <w:bottom w:val="none" w:sz="0" w:space="0" w:color="auto"/>
                <w:right w:val="none" w:sz="0" w:space="0" w:color="auto"/>
              </w:divBdr>
            </w:div>
            <w:div w:id="1293515742">
              <w:marLeft w:val="0"/>
              <w:marRight w:val="0"/>
              <w:marTop w:val="0"/>
              <w:marBottom w:val="0"/>
              <w:divBdr>
                <w:top w:val="none" w:sz="0" w:space="0" w:color="auto"/>
                <w:left w:val="none" w:sz="0" w:space="0" w:color="auto"/>
                <w:bottom w:val="none" w:sz="0" w:space="0" w:color="auto"/>
                <w:right w:val="none" w:sz="0" w:space="0" w:color="auto"/>
              </w:divBdr>
            </w:div>
            <w:div w:id="464201214">
              <w:marLeft w:val="0"/>
              <w:marRight w:val="0"/>
              <w:marTop w:val="0"/>
              <w:marBottom w:val="0"/>
              <w:divBdr>
                <w:top w:val="none" w:sz="0" w:space="0" w:color="auto"/>
                <w:left w:val="none" w:sz="0" w:space="0" w:color="auto"/>
                <w:bottom w:val="none" w:sz="0" w:space="0" w:color="auto"/>
                <w:right w:val="none" w:sz="0" w:space="0" w:color="auto"/>
              </w:divBdr>
            </w:div>
            <w:div w:id="850800064">
              <w:marLeft w:val="0"/>
              <w:marRight w:val="0"/>
              <w:marTop w:val="0"/>
              <w:marBottom w:val="0"/>
              <w:divBdr>
                <w:top w:val="none" w:sz="0" w:space="0" w:color="auto"/>
                <w:left w:val="none" w:sz="0" w:space="0" w:color="auto"/>
                <w:bottom w:val="none" w:sz="0" w:space="0" w:color="auto"/>
                <w:right w:val="none" w:sz="0" w:space="0" w:color="auto"/>
              </w:divBdr>
            </w:div>
            <w:div w:id="758259710">
              <w:marLeft w:val="0"/>
              <w:marRight w:val="0"/>
              <w:marTop w:val="0"/>
              <w:marBottom w:val="0"/>
              <w:divBdr>
                <w:top w:val="none" w:sz="0" w:space="0" w:color="auto"/>
                <w:left w:val="none" w:sz="0" w:space="0" w:color="auto"/>
                <w:bottom w:val="none" w:sz="0" w:space="0" w:color="auto"/>
                <w:right w:val="none" w:sz="0" w:space="0" w:color="auto"/>
              </w:divBdr>
            </w:div>
            <w:div w:id="1538464603">
              <w:marLeft w:val="0"/>
              <w:marRight w:val="0"/>
              <w:marTop w:val="0"/>
              <w:marBottom w:val="0"/>
              <w:divBdr>
                <w:top w:val="none" w:sz="0" w:space="0" w:color="auto"/>
                <w:left w:val="none" w:sz="0" w:space="0" w:color="auto"/>
                <w:bottom w:val="none" w:sz="0" w:space="0" w:color="auto"/>
                <w:right w:val="none" w:sz="0" w:space="0" w:color="auto"/>
              </w:divBdr>
            </w:div>
            <w:div w:id="2105151374">
              <w:marLeft w:val="0"/>
              <w:marRight w:val="0"/>
              <w:marTop w:val="0"/>
              <w:marBottom w:val="0"/>
              <w:divBdr>
                <w:top w:val="none" w:sz="0" w:space="0" w:color="auto"/>
                <w:left w:val="none" w:sz="0" w:space="0" w:color="auto"/>
                <w:bottom w:val="none" w:sz="0" w:space="0" w:color="auto"/>
                <w:right w:val="none" w:sz="0" w:space="0" w:color="auto"/>
              </w:divBdr>
            </w:div>
            <w:div w:id="1290936516">
              <w:marLeft w:val="0"/>
              <w:marRight w:val="0"/>
              <w:marTop w:val="0"/>
              <w:marBottom w:val="0"/>
              <w:divBdr>
                <w:top w:val="none" w:sz="0" w:space="0" w:color="auto"/>
                <w:left w:val="none" w:sz="0" w:space="0" w:color="auto"/>
                <w:bottom w:val="none" w:sz="0" w:space="0" w:color="auto"/>
                <w:right w:val="none" w:sz="0" w:space="0" w:color="auto"/>
              </w:divBdr>
            </w:div>
            <w:div w:id="841119993">
              <w:marLeft w:val="0"/>
              <w:marRight w:val="0"/>
              <w:marTop w:val="0"/>
              <w:marBottom w:val="0"/>
              <w:divBdr>
                <w:top w:val="none" w:sz="0" w:space="0" w:color="auto"/>
                <w:left w:val="none" w:sz="0" w:space="0" w:color="auto"/>
                <w:bottom w:val="none" w:sz="0" w:space="0" w:color="auto"/>
                <w:right w:val="none" w:sz="0" w:space="0" w:color="auto"/>
              </w:divBdr>
            </w:div>
            <w:div w:id="185872197">
              <w:marLeft w:val="0"/>
              <w:marRight w:val="0"/>
              <w:marTop w:val="0"/>
              <w:marBottom w:val="0"/>
              <w:divBdr>
                <w:top w:val="none" w:sz="0" w:space="0" w:color="auto"/>
                <w:left w:val="none" w:sz="0" w:space="0" w:color="auto"/>
                <w:bottom w:val="none" w:sz="0" w:space="0" w:color="auto"/>
                <w:right w:val="none" w:sz="0" w:space="0" w:color="auto"/>
              </w:divBdr>
            </w:div>
            <w:div w:id="1311397995">
              <w:marLeft w:val="0"/>
              <w:marRight w:val="0"/>
              <w:marTop w:val="0"/>
              <w:marBottom w:val="0"/>
              <w:divBdr>
                <w:top w:val="none" w:sz="0" w:space="0" w:color="auto"/>
                <w:left w:val="none" w:sz="0" w:space="0" w:color="auto"/>
                <w:bottom w:val="none" w:sz="0" w:space="0" w:color="auto"/>
                <w:right w:val="none" w:sz="0" w:space="0" w:color="auto"/>
              </w:divBdr>
            </w:div>
            <w:div w:id="896546330">
              <w:marLeft w:val="0"/>
              <w:marRight w:val="0"/>
              <w:marTop w:val="0"/>
              <w:marBottom w:val="0"/>
              <w:divBdr>
                <w:top w:val="none" w:sz="0" w:space="0" w:color="auto"/>
                <w:left w:val="none" w:sz="0" w:space="0" w:color="auto"/>
                <w:bottom w:val="none" w:sz="0" w:space="0" w:color="auto"/>
                <w:right w:val="none" w:sz="0" w:space="0" w:color="auto"/>
              </w:divBdr>
            </w:div>
            <w:div w:id="193271906">
              <w:marLeft w:val="0"/>
              <w:marRight w:val="0"/>
              <w:marTop w:val="0"/>
              <w:marBottom w:val="0"/>
              <w:divBdr>
                <w:top w:val="none" w:sz="0" w:space="0" w:color="auto"/>
                <w:left w:val="none" w:sz="0" w:space="0" w:color="auto"/>
                <w:bottom w:val="none" w:sz="0" w:space="0" w:color="auto"/>
                <w:right w:val="none" w:sz="0" w:space="0" w:color="auto"/>
              </w:divBdr>
            </w:div>
            <w:div w:id="1807435146">
              <w:marLeft w:val="0"/>
              <w:marRight w:val="0"/>
              <w:marTop w:val="0"/>
              <w:marBottom w:val="0"/>
              <w:divBdr>
                <w:top w:val="none" w:sz="0" w:space="0" w:color="auto"/>
                <w:left w:val="none" w:sz="0" w:space="0" w:color="auto"/>
                <w:bottom w:val="none" w:sz="0" w:space="0" w:color="auto"/>
                <w:right w:val="none" w:sz="0" w:space="0" w:color="auto"/>
              </w:divBdr>
            </w:div>
            <w:div w:id="1512374394">
              <w:marLeft w:val="0"/>
              <w:marRight w:val="0"/>
              <w:marTop w:val="0"/>
              <w:marBottom w:val="0"/>
              <w:divBdr>
                <w:top w:val="none" w:sz="0" w:space="0" w:color="auto"/>
                <w:left w:val="none" w:sz="0" w:space="0" w:color="auto"/>
                <w:bottom w:val="none" w:sz="0" w:space="0" w:color="auto"/>
                <w:right w:val="none" w:sz="0" w:space="0" w:color="auto"/>
              </w:divBdr>
            </w:div>
            <w:div w:id="1071192040">
              <w:marLeft w:val="0"/>
              <w:marRight w:val="0"/>
              <w:marTop w:val="0"/>
              <w:marBottom w:val="0"/>
              <w:divBdr>
                <w:top w:val="none" w:sz="0" w:space="0" w:color="auto"/>
                <w:left w:val="none" w:sz="0" w:space="0" w:color="auto"/>
                <w:bottom w:val="none" w:sz="0" w:space="0" w:color="auto"/>
                <w:right w:val="none" w:sz="0" w:space="0" w:color="auto"/>
              </w:divBdr>
            </w:div>
            <w:div w:id="733115765">
              <w:marLeft w:val="0"/>
              <w:marRight w:val="0"/>
              <w:marTop w:val="0"/>
              <w:marBottom w:val="0"/>
              <w:divBdr>
                <w:top w:val="none" w:sz="0" w:space="0" w:color="auto"/>
                <w:left w:val="none" w:sz="0" w:space="0" w:color="auto"/>
                <w:bottom w:val="none" w:sz="0" w:space="0" w:color="auto"/>
                <w:right w:val="none" w:sz="0" w:space="0" w:color="auto"/>
              </w:divBdr>
            </w:div>
            <w:div w:id="1018045764">
              <w:marLeft w:val="0"/>
              <w:marRight w:val="0"/>
              <w:marTop w:val="0"/>
              <w:marBottom w:val="0"/>
              <w:divBdr>
                <w:top w:val="none" w:sz="0" w:space="0" w:color="auto"/>
                <w:left w:val="none" w:sz="0" w:space="0" w:color="auto"/>
                <w:bottom w:val="none" w:sz="0" w:space="0" w:color="auto"/>
                <w:right w:val="none" w:sz="0" w:space="0" w:color="auto"/>
              </w:divBdr>
            </w:div>
            <w:div w:id="1055663720">
              <w:marLeft w:val="0"/>
              <w:marRight w:val="0"/>
              <w:marTop w:val="0"/>
              <w:marBottom w:val="0"/>
              <w:divBdr>
                <w:top w:val="none" w:sz="0" w:space="0" w:color="auto"/>
                <w:left w:val="none" w:sz="0" w:space="0" w:color="auto"/>
                <w:bottom w:val="none" w:sz="0" w:space="0" w:color="auto"/>
                <w:right w:val="none" w:sz="0" w:space="0" w:color="auto"/>
              </w:divBdr>
            </w:div>
            <w:div w:id="1824006112">
              <w:marLeft w:val="0"/>
              <w:marRight w:val="0"/>
              <w:marTop w:val="0"/>
              <w:marBottom w:val="0"/>
              <w:divBdr>
                <w:top w:val="none" w:sz="0" w:space="0" w:color="auto"/>
                <w:left w:val="none" w:sz="0" w:space="0" w:color="auto"/>
                <w:bottom w:val="none" w:sz="0" w:space="0" w:color="auto"/>
                <w:right w:val="none" w:sz="0" w:space="0" w:color="auto"/>
              </w:divBdr>
            </w:div>
            <w:div w:id="1869027908">
              <w:marLeft w:val="0"/>
              <w:marRight w:val="0"/>
              <w:marTop w:val="0"/>
              <w:marBottom w:val="0"/>
              <w:divBdr>
                <w:top w:val="none" w:sz="0" w:space="0" w:color="auto"/>
                <w:left w:val="none" w:sz="0" w:space="0" w:color="auto"/>
                <w:bottom w:val="none" w:sz="0" w:space="0" w:color="auto"/>
                <w:right w:val="none" w:sz="0" w:space="0" w:color="auto"/>
              </w:divBdr>
            </w:div>
            <w:div w:id="542794913">
              <w:marLeft w:val="0"/>
              <w:marRight w:val="0"/>
              <w:marTop w:val="0"/>
              <w:marBottom w:val="0"/>
              <w:divBdr>
                <w:top w:val="none" w:sz="0" w:space="0" w:color="auto"/>
                <w:left w:val="none" w:sz="0" w:space="0" w:color="auto"/>
                <w:bottom w:val="none" w:sz="0" w:space="0" w:color="auto"/>
                <w:right w:val="none" w:sz="0" w:space="0" w:color="auto"/>
              </w:divBdr>
            </w:div>
            <w:div w:id="685597780">
              <w:marLeft w:val="0"/>
              <w:marRight w:val="0"/>
              <w:marTop w:val="0"/>
              <w:marBottom w:val="0"/>
              <w:divBdr>
                <w:top w:val="none" w:sz="0" w:space="0" w:color="auto"/>
                <w:left w:val="none" w:sz="0" w:space="0" w:color="auto"/>
                <w:bottom w:val="none" w:sz="0" w:space="0" w:color="auto"/>
                <w:right w:val="none" w:sz="0" w:space="0" w:color="auto"/>
              </w:divBdr>
            </w:div>
            <w:div w:id="518665182">
              <w:marLeft w:val="0"/>
              <w:marRight w:val="0"/>
              <w:marTop w:val="0"/>
              <w:marBottom w:val="0"/>
              <w:divBdr>
                <w:top w:val="none" w:sz="0" w:space="0" w:color="auto"/>
                <w:left w:val="none" w:sz="0" w:space="0" w:color="auto"/>
                <w:bottom w:val="none" w:sz="0" w:space="0" w:color="auto"/>
                <w:right w:val="none" w:sz="0" w:space="0" w:color="auto"/>
              </w:divBdr>
            </w:div>
            <w:div w:id="1792554862">
              <w:marLeft w:val="0"/>
              <w:marRight w:val="0"/>
              <w:marTop w:val="0"/>
              <w:marBottom w:val="0"/>
              <w:divBdr>
                <w:top w:val="none" w:sz="0" w:space="0" w:color="auto"/>
                <w:left w:val="none" w:sz="0" w:space="0" w:color="auto"/>
                <w:bottom w:val="none" w:sz="0" w:space="0" w:color="auto"/>
                <w:right w:val="none" w:sz="0" w:space="0" w:color="auto"/>
              </w:divBdr>
            </w:div>
            <w:div w:id="550847095">
              <w:marLeft w:val="0"/>
              <w:marRight w:val="0"/>
              <w:marTop w:val="0"/>
              <w:marBottom w:val="0"/>
              <w:divBdr>
                <w:top w:val="none" w:sz="0" w:space="0" w:color="auto"/>
                <w:left w:val="none" w:sz="0" w:space="0" w:color="auto"/>
                <w:bottom w:val="none" w:sz="0" w:space="0" w:color="auto"/>
                <w:right w:val="none" w:sz="0" w:space="0" w:color="auto"/>
              </w:divBdr>
            </w:div>
            <w:div w:id="2056734928">
              <w:marLeft w:val="0"/>
              <w:marRight w:val="0"/>
              <w:marTop w:val="0"/>
              <w:marBottom w:val="0"/>
              <w:divBdr>
                <w:top w:val="none" w:sz="0" w:space="0" w:color="auto"/>
                <w:left w:val="none" w:sz="0" w:space="0" w:color="auto"/>
                <w:bottom w:val="none" w:sz="0" w:space="0" w:color="auto"/>
                <w:right w:val="none" w:sz="0" w:space="0" w:color="auto"/>
              </w:divBdr>
            </w:div>
            <w:div w:id="1972975179">
              <w:marLeft w:val="0"/>
              <w:marRight w:val="0"/>
              <w:marTop w:val="0"/>
              <w:marBottom w:val="0"/>
              <w:divBdr>
                <w:top w:val="none" w:sz="0" w:space="0" w:color="auto"/>
                <w:left w:val="none" w:sz="0" w:space="0" w:color="auto"/>
                <w:bottom w:val="none" w:sz="0" w:space="0" w:color="auto"/>
                <w:right w:val="none" w:sz="0" w:space="0" w:color="auto"/>
              </w:divBdr>
            </w:div>
            <w:div w:id="1678271822">
              <w:marLeft w:val="0"/>
              <w:marRight w:val="0"/>
              <w:marTop w:val="0"/>
              <w:marBottom w:val="0"/>
              <w:divBdr>
                <w:top w:val="none" w:sz="0" w:space="0" w:color="auto"/>
                <w:left w:val="none" w:sz="0" w:space="0" w:color="auto"/>
                <w:bottom w:val="none" w:sz="0" w:space="0" w:color="auto"/>
                <w:right w:val="none" w:sz="0" w:space="0" w:color="auto"/>
              </w:divBdr>
            </w:div>
            <w:div w:id="1981879947">
              <w:marLeft w:val="0"/>
              <w:marRight w:val="0"/>
              <w:marTop w:val="0"/>
              <w:marBottom w:val="0"/>
              <w:divBdr>
                <w:top w:val="none" w:sz="0" w:space="0" w:color="auto"/>
                <w:left w:val="none" w:sz="0" w:space="0" w:color="auto"/>
                <w:bottom w:val="none" w:sz="0" w:space="0" w:color="auto"/>
                <w:right w:val="none" w:sz="0" w:space="0" w:color="auto"/>
              </w:divBdr>
            </w:div>
            <w:div w:id="1805731635">
              <w:marLeft w:val="0"/>
              <w:marRight w:val="0"/>
              <w:marTop w:val="0"/>
              <w:marBottom w:val="0"/>
              <w:divBdr>
                <w:top w:val="none" w:sz="0" w:space="0" w:color="auto"/>
                <w:left w:val="none" w:sz="0" w:space="0" w:color="auto"/>
                <w:bottom w:val="none" w:sz="0" w:space="0" w:color="auto"/>
                <w:right w:val="none" w:sz="0" w:space="0" w:color="auto"/>
              </w:divBdr>
            </w:div>
            <w:div w:id="22075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75631">
      <w:bodyDiv w:val="1"/>
      <w:marLeft w:val="0"/>
      <w:marRight w:val="0"/>
      <w:marTop w:val="0"/>
      <w:marBottom w:val="0"/>
      <w:divBdr>
        <w:top w:val="none" w:sz="0" w:space="0" w:color="auto"/>
        <w:left w:val="none" w:sz="0" w:space="0" w:color="auto"/>
        <w:bottom w:val="none" w:sz="0" w:space="0" w:color="auto"/>
        <w:right w:val="none" w:sz="0" w:space="0" w:color="auto"/>
      </w:divBdr>
    </w:div>
    <w:div w:id="1531186489">
      <w:bodyDiv w:val="1"/>
      <w:marLeft w:val="0"/>
      <w:marRight w:val="0"/>
      <w:marTop w:val="0"/>
      <w:marBottom w:val="0"/>
      <w:divBdr>
        <w:top w:val="none" w:sz="0" w:space="0" w:color="auto"/>
        <w:left w:val="none" w:sz="0" w:space="0" w:color="auto"/>
        <w:bottom w:val="none" w:sz="0" w:space="0" w:color="auto"/>
        <w:right w:val="none" w:sz="0" w:space="0" w:color="auto"/>
      </w:divBdr>
      <w:divsChild>
        <w:div w:id="1925841863">
          <w:marLeft w:val="432"/>
          <w:marRight w:val="0"/>
          <w:marTop w:val="125"/>
          <w:marBottom w:val="0"/>
          <w:divBdr>
            <w:top w:val="none" w:sz="0" w:space="0" w:color="auto"/>
            <w:left w:val="none" w:sz="0" w:space="0" w:color="auto"/>
            <w:bottom w:val="none" w:sz="0" w:space="0" w:color="auto"/>
            <w:right w:val="none" w:sz="0" w:space="0" w:color="auto"/>
          </w:divBdr>
        </w:div>
        <w:div w:id="1347900824">
          <w:marLeft w:val="432"/>
          <w:marRight w:val="0"/>
          <w:marTop w:val="125"/>
          <w:marBottom w:val="0"/>
          <w:divBdr>
            <w:top w:val="none" w:sz="0" w:space="0" w:color="auto"/>
            <w:left w:val="none" w:sz="0" w:space="0" w:color="auto"/>
            <w:bottom w:val="none" w:sz="0" w:space="0" w:color="auto"/>
            <w:right w:val="none" w:sz="0" w:space="0" w:color="auto"/>
          </w:divBdr>
        </w:div>
      </w:divsChild>
    </w:div>
    <w:div w:id="1538159061">
      <w:bodyDiv w:val="1"/>
      <w:marLeft w:val="0"/>
      <w:marRight w:val="0"/>
      <w:marTop w:val="0"/>
      <w:marBottom w:val="0"/>
      <w:divBdr>
        <w:top w:val="none" w:sz="0" w:space="0" w:color="auto"/>
        <w:left w:val="none" w:sz="0" w:space="0" w:color="auto"/>
        <w:bottom w:val="none" w:sz="0" w:space="0" w:color="auto"/>
        <w:right w:val="none" w:sz="0" w:space="0" w:color="auto"/>
      </w:divBdr>
      <w:divsChild>
        <w:div w:id="986737915">
          <w:marLeft w:val="547"/>
          <w:marRight w:val="0"/>
          <w:marTop w:val="77"/>
          <w:marBottom w:val="0"/>
          <w:divBdr>
            <w:top w:val="none" w:sz="0" w:space="0" w:color="auto"/>
            <w:left w:val="none" w:sz="0" w:space="0" w:color="auto"/>
            <w:bottom w:val="none" w:sz="0" w:space="0" w:color="auto"/>
            <w:right w:val="none" w:sz="0" w:space="0" w:color="auto"/>
          </w:divBdr>
        </w:div>
        <w:div w:id="992173510">
          <w:marLeft w:val="547"/>
          <w:marRight w:val="0"/>
          <w:marTop w:val="115"/>
          <w:marBottom w:val="0"/>
          <w:divBdr>
            <w:top w:val="none" w:sz="0" w:space="0" w:color="auto"/>
            <w:left w:val="none" w:sz="0" w:space="0" w:color="auto"/>
            <w:bottom w:val="none" w:sz="0" w:space="0" w:color="auto"/>
            <w:right w:val="none" w:sz="0" w:space="0" w:color="auto"/>
          </w:divBdr>
        </w:div>
        <w:div w:id="1827625964">
          <w:marLeft w:val="547"/>
          <w:marRight w:val="0"/>
          <w:marTop w:val="115"/>
          <w:marBottom w:val="0"/>
          <w:divBdr>
            <w:top w:val="none" w:sz="0" w:space="0" w:color="auto"/>
            <w:left w:val="none" w:sz="0" w:space="0" w:color="auto"/>
            <w:bottom w:val="none" w:sz="0" w:space="0" w:color="auto"/>
            <w:right w:val="none" w:sz="0" w:space="0" w:color="auto"/>
          </w:divBdr>
        </w:div>
        <w:div w:id="1655985534">
          <w:marLeft w:val="547"/>
          <w:marRight w:val="0"/>
          <w:marTop w:val="115"/>
          <w:marBottom w:val="0"/>
          <w:divBdr>
            <w:top w:val="none" w:sz="0" w:space="0" w:color="auto"/>
            <w:left w:val="none" w:sz="0" w:space="0" w:color="auto"/>
            <w:bottom w:val="none" w:sz="0" w:space="0" w:color="auto"/>
            <w:right w:val="none" w:sz="0" w:space="0" w:color="auto"/>
          </w:divBdr>
        </w:div>
        <w:div w:id="1109350415">
          <w:marLeft w:val="547"/>
          <w:marRight w:val="0"/>
          <w:marTop w:val="115"/>
          <w:marBottom w:val="0"/>
          <w:divBdr>
            <w:top w:val="none" w:sz="0" w:space="0" w:color="auto"/>
            <w:left w:val="none" w:sz="0" w:space="0" w:color="auto"/>
            <w:bottom w:val="none" w:sz="0" w:space="0" w:color="auto"/>
            <w:right w:val="none" w:sz="0" w:space="0" w:color="auto"/>
          </w:divBdr>
        </w:div>
      </w:divsChild>
    </w:div>
    <w:div w:id="1538810291">
      <w:bodyDiv w:val="1"/>
      <w:marLeft w:val="0"/>
      <w:marRight w:val="0"/>
      <w:marTop w:val="0"/>
      <w:marBottom w:val="0"/>
      <w:divBdr>
        <w:top w:val="none" w:sz="0" w:space="0" w:color="auto"/>
        <w:left w:val="none" w:sz="0" w:space="0" w:color="auto"/>
        <w:bottom w:val="none" w:sz="0" w:space="0" w:color="auto"/>
        <w:right w:val="none" w:sz="0" w:space="0" w:color="auto"/>
      </w:divBdr>
      <w:divsChild>
        <w:div w:id="733166927">
          <w:marLeft w:val="547"/>
          <w:marRight w:val="0"/>
          <w:marTop w:val="134"/>
          <w:marBottom w:val="0"/>
          <w:divBdr>
            <w:top w:val="none" w:sz="0" w:space="0" w:color="auto"/>
            <w:left w:val="none" w:sz="0" w:space="0" w:color="auto"/>
            <w:bottom w:val="none" w:sz="0" w:space="0" w:color="auto"/>
            <w:right w:val="none" w:sz="0" w:space="0" w:color="auto"/>
          </w:divBdr>
        </w:div>
        <w:div w:id="385109414">
          <w:marLeft w:val="547"/>
          <w:marRight w:val="0"/>
          <w:marTop w:val="134"/>
          <w:marBottom w:val="0"/>
          <w:divBdr>
            <w:top w:val="none" w:sz="0" w:space="0" w:color="auto"/>
            <w:left w:val="none" w:sz="0" w:space="0" w:color="auto"/>
            <w:bottom w:val="none" w:sz="0" w:space="0" w:color="auto"/>
            <w:right w:val="none" w:sz="0" w:space="0" w:color="auto"/>
          </w:divBdr>
        </w:div>
        <w:div w:id="1820924148">
          <w:marLeft w:val="547"/>
          <w:marRight w:val="0"/>
          <w:marTop w:val="134"/>
          <w:marBottom w:val="0"/>
          <w:divBdr>
            <w:top w:val="none" w:sz="0" w:space="0" w:color="auto"/>
            <w:left w:val="none" w:sz="0" w:space="0" w:color="auto"/>
            <w:bottom w:val="none" w:sz="0" w:space="0" w:color="auto"/>
            <w:right w:val="none" w:sz="0" w:space="0" w:color="auto"/>
          </w:divBdr>
        </w:div>
      </w:divsChild>
    </w:div>
    <w:div w:id="1567036274">
      <w:bodyDiv w:val="1"/>
      <w:marLeft w:val="0"/>
      <w:marRight w:val="0"/>
      <w:marTop w:val="0"/>
      <w:marBottom w:val="0"/>
      <w:divBdr>
        <w:top w:val="none" w:sz="0" w:space="0" w:color="auto"/>
        <w:left w:val="none" w:sz="0" w:space="0" w:color="auto"/>
        <w:bottom w:val="none" w:sz="0" w:space="0" w:color="auto"/>
        <w:right w:val="none" w:sz="0" w:space="0" w:color="auto"/>
      </w:divBdr>
      <w:divsChild>
        <w:div w:id="2131707526">
          <w:marLeft w:val="547"/>
          <w:marRight w:val="0"/>
          <w:marTop w:val="154"/>
          <w:marBottom w:val="0"/>
          <w:divBdr>
            <w:top w:val="none" w:sz="0" w:space="0" w:color="auto"/>
            <w:left w:val="none" w:sz="0" w:space="0" w:color="auto"/>
            <w:bottom w:val="none" w:sz="0" w:space="0" w:color="auto"/>
            <w:right w:val="none" w:sz="0" w:space="0" w:color="auto"/>
          </w:divBdr>
        </w:div>
        <w:div w:id="441921532">
          <w:marLeft w:val="547"/>
          <w:marRight w:val="0"/>
          <w:marTop w:val="154"/>
          <w:marBottom w:val="0"/>
          <w:divBdr>
            <w:top w:val="none" w:sz="0" w:space="0" w:color="auto"/>
            <w:left w:val="none" w:sz="0" w:space="0" w:color="auto"/>
            <w:bottom w:val="none" w:sz="0" w:space="0" w:color="auto"/>
            <w:right w:val="none" w:sz="0" w:space="0" w:color="auto"/>
          </w:divBdr>
        </w:div>
      </w:divsChild>
    </w:div>
    <w:div w:id="1590577929">
      <w:bodyDiv w:val="1"/>
      <w:marLeft w:val="0"/>
      <w:marRight w:val="0"/>
      <w:marTop w:val="0"/>
      <w:marBottom w:val="0"/>
      <w:divBdr>
        <w:top w:val="none" w:sz="0" w:space="0" w:color="auto"/>
        <w:left w:val="none" w:sz="0" w:space="0" w:color="auto"/>
        <w:bottom w:val="none" w:sz="0" w:space="0" w:color="auto"/>
        <w:right w:val="none" w:sz="0" w:space="0" w:color="auto"/>
      </w:divBdr>
      <w:divsChild>
        <w:div w:id="1354651754">
          <w:marLeft w:val="432"/>
          <w:marRight w:val="0"/>
          <w:marTop w:val="125"/>
          <w:marBottom w:val="0"/>
          <w:divBdr>
            <w:top w:val="none" w:sz="0" w:space="0" w:color="auto"/>
            <w:left w:val="none" w:sz="0" w:space="0" w:color="auto"/>
            <w:bottom w:val="none" w:sz="0" w:space="0" w:color="auto"/>
            <w:right w:val="none" w:sz="0" w:space="0" w:color="auto"/>
          </w:divBdr>
        </w:div>
        <w:div w:id="355696126">
          <w:marLeft w:val="1008"/>
          <w:marRight w:val="0"/>
          <w:marTop w:val="115"/>
          <w:marBottom w:val="0"/>
          <w:divBdr>
            <w:top w:val="none" w:sz="0" w:space="0" w:color="auto"/>
            <w:left w:val="none" w:sz="0" w:space="0" w:color="auto"/>
            <w:bottom w:val="none" w:sz="0" w:space="0" w:color="auto"/>
            <w:right w:val="none" w:sz="0" w:space="0" w:color="auto"/>
          </w:divBdr>
        </w:div>
        <w:div w:id="1337806522">
          <w:marLeft w:val="1008"/>
          <w:marRight w:val="0"/>
          <w:marTop w:val="115"/>
          <w:marBottom w:val="0"/>
          <w:divBdr>
            <w:top w:val="none" w:sz="0" w:space="0" w:color="auto"/>
            <w:left w:val="none" w:sz="0" w:space="0" w:color="auto"/>
            <w:bottom w:val="none" w:sz="0" w:space="0" w:color="auto"/>
            <w:right w:val="none" w:sz="0" w:space="0" w:color="auto"/>
          </w:divBdr>
        </w:div>
      </w:divsChild>
    </w:div>
    <w:div w:id="1598906037">
      <w:bodyDiv w:val="1"/>
      <w:marLeft w:val="0"/>
      <w:marRight w:val="0"/>
      <w:marTop w:val="0"/>
      <w:marBottom w:val="0"/>
      <w:divBdr>
        <w:top w:val="none" w:sz="0" w:space="0" w:color="auto"/>
        <w:left w:val="none" w:sz="0" w:space="0" w:color="auto"/>
        <w:bottom w:val="none" w:sz="0" w:space="0" w:color="auto"/>
        <w:right w:val="none" w:sz="0" w:space="0" w:color="auto"/>
      </w:divBdr>
      <w:divsChild>
        <w:div w:id="449786649">
          <w:marLeft w:val="547"/>
          <w:marRight w:val="0"/>
          <w:marTop w:val="154"/>
          <w:marBottom w:val="0"/>
          <w:divBdr>
            <w:top w:val="none" w:sz="0" w:space="0" w:color="auto"/>
            <w:left w:val="none" w:sz="0" w:space="0" w:color="auto"/>
            <w:bottom w:val="none" w:sz="0" w:space="0" w:color="auto"/>
            <w:right w:val="none" w:sz="0" w:space="0" w:color="auto"/>
          </w:divBdr>
        </w:div>
      </w:divsChild>
    </w:div>
    <w:div w:id="1602225048">
      <w:bodyDiv w:val="1"/>
      <w:marLeft w:val="0"/>
      <w:marRight w:val="0"/>
      <w:marTop w:val="0"/>
      <w:marBottom w:val="0"/>
      <w:divBdr>
        <w:top w:val="none" w:sz="0" w:space="0" w:color="auto"/>
        <w:left w:val="none" w:sz="0" w:space="0" w:color="auto"/>
        <w:bottom w:val="none" w:sz="0" w:space="0" w:color="auto"/>
        <w:right w:val="none" w:sz="0" w:space="0" w:color="auto"/>
      </w:divBdr>
      <w:divsChild>
        <w:div w:id="1794907299">
          <w:marLeft w:val="432"/>
          <w:marRight w:val="0"/>
          <w:marTop w:val="154"/>
          <w:marBottom w:val="0"/>
          <w:divBdr>
            <w:top w:val="none" w:sz="0" w:space="0" w:color="auto"/>
            <w:left w:val="none" w:sz="0" w:space="0" w:color="auto"/>
            <w:bottom w:val="none" w:sz="0" w:space="0" w:color="auto"/>
            <w:right w:val="none" w:sz="0" w:space="0" w:color="auto"/>
          </w:divBdr>
        </w:div>
        <w:div w:id="456410790">
          <w:marLeft w:val="432"/>
          <w:marRight w:val="0"/>
          <w:marTop w:val="154"/>
          <w:marBottom w:val="0"/>
          <w:divBdr>
            <w:top w:val="none" w:sz="0" w:space="0" w:color="auto"/>
            <w:left w:val="none" w:sz="0" w:space="0" w:color="auto"/>
            <w:bottom w:val="none" w:sz="0" w:space="0" w:color="auto"/>
            <w:right w:val="none" w:sz="0" w:space="0" w:color="auto"/>
          </w:divBdr>
        </w:div>
        <w:div w:id="937903465">
          <w:marLeft w:val="432"/>
          <w:marRight w:val="0"/>
          <w:marTop w:val="154"/>
          <w:marBottom w:val="0"/>
          <w:divBdr>
            <w:top w:val="none" w:sz="0" w:space="0" w:color="auto"/>
            <w:left w:val="none" w:sz="0" w:space="0" w:color="auto"/>
            <w:bottom w:val="none" w:sz="0" w:space="0" w:color="auto"/>
            <w:right w:val="none" w:sz="0" w:space="0" w:color="auto"/>
          </w:divBdr>
        </w:div>
      </w:divsChild>
    </w:div>
    <w:div w:id="1643999462">
      <w:bodyDiv w:val="1"/>
      <w:marLeft w:val="0"/>
      <w:marRight w:val="0"/>
      <w:marTop w:val="0"/>
      <w:marBottom w:val="0"/>
      <w:divBdr>
        <w:top w:val="none" w:sz="0" w:space="0" w:color="auto"/>
        <w:left w:val="none" w:sz="0" w:space="0" w:color="auto"/>
        <w:bottom w:val="none" w:sz="0" w:space="0" w:color="auto"/>
        <w:right w:val="none" w:sz="0" w:space="0" w:color="auto"/>
      </w:divBdr>
      <w:divsChild>
        <w:div w:id="249581091">
          <w:marLeft w:val="806"/>
          <w:marRight w:val="0"/>
          <w:marTop w:val="134"/>
          <w:marBottom w:val="0"/>
          <w:divBdr>
            <w:top w:val="none" w:sz="0" w:space="0" w:color="auto"/>
            <w:left w:val="none" w:sz="0" w:space="0" w:color="auto"/>
            <w:bottom w:val="none" w:sz="0" w:space="0" w:color="auto"/>
            <w:right w:val="none" w:sz="0" w:space="0" w:color="auto"/>
          </w:divBdr>
        </w:div>
        <w:div w:id="1084718318">
          <w:marLeft w:val="806"/>
          <w:marRight w:val="0"/>
          <w:marTop w:val="134"/>
          <w:marBottom w:val="0"/>
          <w:divBdr>
            <w:top w:val="none" w:sz="0" w:space="0" w:color="auto"/>
            <w:left w:val="none" w:sz="0" w:space="0" w:color="auto"/>
            <w:bottom w:val="none" w:sz="0" w:space="0" w:color="auto"/>
            <w:right w:val="none" w:sz="0" w:space="0" w:color="auto"/>
          </w:divBdr>
        </w:div>
        <w:div w:id="1653212403">
          <w:marLeft w:val="806"/>
          <w:marRight w:val="0"/>
          <w:marTop w:val="134"/>
          <w:marBottom w:val="0"/>
          <w:divBdr>
            <w:top w:val="none" w:sz="0" w:space="0" w:color="auto"/>
            <w:left w:val="none" w:sz="0" w:space="0" w:color="auto"/>
            <w:bottom w:val="none" w:sz="0" w:space="0" w:color="auto"/>
            <w:right w:val="none" w:sz="0" w:space="0" w:color="auto"/>
          </w:divBdr>
        </w:div>
        <w:div w:id="255289175">
          <w:marLeft w:val="806"/>
          <w:marRight w:val="0"/>
          <w:marTop w:val="134"/>
          <w:marBottom w:val="0"/>
          <w:divBdr>
            <w:top w:val="none" w:sz="0" w:space="0" w:color="auto"/>
            <w:left w:val="none" w:sz="0" w:space="0" w:color="auto"/>
            <w:bottom w:val="none" w:sz="0" w:space="0" w:color="auto"/>
            <w:right w:val="none" w:sz="0" w:space="0" w:color="auto"/>
          </w:divBdr>
        </w:div>
        <w:div w:id="532495134">
          <w:marLeft w:val="806"/>
          <w:marRight w:val="0"/>
          <w:marTop w:val="134"/>
          <w:marBottom w:val="0"/>
          <w:divBdr>
            <w:top w:val="none" w:sz="0" w:space="0" w:color="auto"/>
            <w:left w:val="none" w:sz="0" w:space="0" w:color="auto"/>
            <w:bottom w:val="none" w:sz="0" w:space="0" w:color="auto"/>
            <w:right w:val="none" w:sz="0" w:space="0" w:color="auto"/>
          </w:divBdr>
        </w:div>
        <w:div w:id="368603451">
          <w:marLeft w:val="806"/>
          <w:marRight w:val="0"/>
          <w:marTop w:val="134"/>
          <w:marBottom w:val="0"/>
          <w:divBdr>
            <w:top w:val="none" w:sz="0" w:space="0" w:color="auto"/>
            <w:left w:val="none" w:sz="0" w:space="0" w:color="auto"/>
            <w:bottom w:val="none" w:sz="0" w:space="0" w:color="auto"/>
            <w:right w:val="none" w:sz="0" w:space="0" w:color="auto"/>
          </w:divBdr>
        </w:div>
        <w:div w:id="1986081718">
          <w:marLeft w:val="806"/>
          <w:marRight w:val="0"/>
          <w:marTop w:val="134"/>
          <w:marBottom w:val="0"/>
          <w:divBdr>
            <w:top w:val="none" w:sz="0" w:space="0" w:color="auto"/>
            <w:left w:val="none" w:sz="0" w:space="0" w:color="auto"/>
            <w:bottom w:val="none" w:sz="0" w:space="0" w:color="auto"/>
            <w:right w:val="none" w:sz="0" w:space="0" w:color="auto"/>
          </w:divBdr>
        </w:div>
      </w:divsChild>
    </w:div>
    <w:div w:id="1657419812">
      <w:bodyDiv w:val="1"/>
      <w:marLeft w:val="0"/>
      <w:marRight w:val="0"/>
      <w:marTop w:val="0"/>
      <w:marBottom w:val="0"/>
      <w:divBdr>
        <w:top w:val="none" w:sz="0" w:space="0" w:color="auto"/>
        <w:left w:val="none" w:sz="0" w:space="0" w:color="auto"/>
        <w:bottom w:val="none" w:sz="0" w:space="0" w:color="auto"/>
        <w:right w:val="none" w:sz="0" w:space="0" w:color="auto"/>
      </w:divBdr>
      <w:divsChild>
        <w:div w:id="1577126756">
          <w:marLeft w:val="547"/>
          <w:marRight w:val="0"/>
          <w:marTop w:val="154"/>
          <w:marBottom w:val="0"/>
          <w:divBdr>
            <w:top w:val="none" w:sz="0" w:space="0" w:color="auto"/>
            <w:left w:val="none" w:sz="0" w:space="0" w:color="auto"/>
            <w:bottom w:val="none" w:sz="0" w:space="0" w:color="auto"/>
            <w:right w:val="none" w:sz="0" w:space="0" w:color="auto"/>
          </w:divBdr>
        </w:div>
        <w:div w:id="2050108496">
          <w:marLeft w:val="547"/>
          <w:marRight w:val="0"/>
          <w:marTop w:val="154"/>
          <w:marBottom w:val="0"/>
          <w:divBdr>
            <w:top w:val="none" w:sz="0" w:space="0" w:color="auto"/>
            <w:left w:val="none" w:sz="0" w:space="0" w:color="auto"/>
            <w:bottom w:val="none" w:sz="0" w:space="0" w:color="auto"/>
            <w:right w:val="none" w:sz="0" w:space="0" w:color="auto"/>
          </w:divBdr>
        </w:div>
        <w:div w:id="1896618458">
          <w:marLeft w:val="547"/>
          <w:marRight w:val="0"/>
          <w:marTop w:val="154"/>
          <w:marBottom w:val="0"/>
          <w:divBdr>
            <w:top w:val="none" w:sz="0" w:space="0" w:color="auto"/>
            <w:left w:val="none" w:sz="0" w:space="0" w:color="auto"/>
            <w:bottom w:val="none" w:sz="0" w:space="0" w:color="auto"/>
            <w:right w:val="none" w:sz="0" w:space="0" w:color="auto"/>
          </w:divBdr>
        </w:div>
      </w:divsChild>
    </w:div>
    <w:div w:id="1672483678">
      <w:bodyDiv w:val="1"/>
      <w:marLeft w:val="0"/>
      <w:marRight w:val="0"/>
      <w:marTop w:val="0"/>
      <w:marBottom w:val="0"/>
      <w:divBdr>
        <w:top w:val="none" w:sz="0" w:space="0" w:color="auto"/>
        <w:left w:val="none" w:sz="0" w:space="0" w:color="auto"/>
        <w:bottom w:val="none" w:sz="0" w:space="0" w:color="auto"/>
        <w:right w:val="none" w:sz="0" w:space="0" w:color="auto"/>
      </w:divBdr>
      <w:divsChild>
        <w:div w:id="844050353">
          <w:marLeft w:val="432"/>
          <w:marRight w:val="0"/>
          <w:marTop w:val="134"/>
          <w:marBottom w:val="0"/>
          <w:divBdr>
            <w:top w:val="none" w:sz="0" w:space="0" w:color="auto"/>
            <w:left w:val="none" w:sz="0" w:space="0" w:color="auto"/>
            <w:bottom w:val="none" w:sz="0" w:space="0" w:color="auto"/>
            <w:right w:val="none" w:sz="0" w:space="0" w:color="auto"/>
          </w:divBdr>
        </w:div>
        <w:div w:id="1308515294">
          <w:marLeft w:val="432"/>
          <w:marRight w:val="0"/>
          <w:marTop w:val="134"/>
          <w:marBottom w:val="0"/>
          <w:divBdr>
            <w:top w:val="none" w:sz="0" w:space="0" w:color="auto"/>
            <w:left w:val="none" w:sz="0" w:space="0" w:color="auto"/>
            <w:bottom w:val="none" w:sz="0" w:space="0" w:color="auto"/>
            <w:right w:val="none" w:sz="0" w:space="0" w:color="auto"/>
          </w:divBdr>
        </w:div>
        <w:div w:id="837616967">
          <w:marLeft w:val="432"/>
          <w:marRight w:val="0"/>
          <w:marTop w:val="134"/>
          <w:marBottom w:val="0"/>
          <w:divBdr>
            <w:top w:val="none" w:sz="0" w:space="0" w:color="auto"/>
            <w:left w:val="none" w:sz="0" w:space="0" w:color="auto"/>
            <w:bottom w:val="none" w:sz="0" w:space="0" w:color="auto"/>
            <w:right w:val="none" w:sz="0" w:space="0" w:color="auto"/>
          </w:divBdr>
        </w:div>
        <w:div w:id="1554923597">
          <w:marLeft w:val="432"/>
          <w:marRight w:val="0"/>
          <w:marTop w:val="134"/>
          <w:marBottom w:val="0"/>
          <w:divBdr>
            <w:top w:val="none" w:sz="0" w:space="0" w:color="auto"/>
            <w:left w:val="none" w:sz="0" w:space="0" w:color="auto"/>
            <w:bottom w:val="none" w:sz="0" w:space="0" w:color="auto"/>
            <w:right w:val="none" w:sz="0" w:space="0" w:color="auto"/>
          </w:divBdr>
        </w:div>
        <w:div w:id="842664800">
          <w:marLeft w:val="432"/>
          <w:marRight w:val="0"/>
          <w:marTop w:val="134"/>
          <w:marBottom w:val="0"/>
          <w:divBdr>
            <w:top w:val="none" w:sz="0" w:space="0" w:color="auto"/>
            <w:left w:val="none" w:sz="0" w:space="0" w:color="auto"/>
            <w:bottom w:val="none" w:sz="0" w:space="0" w:color="auto"/>
            <w:right w:val="none" w:sz="0" w:space="0" w:color="auto"/>
          </w:divBdr>
        </w:div>
        <w:div w:id="1107039796">
          <w:marLeft w:val="432"/>
          <w:marRight w:val="0"/>
          <w:marTop w:val="134"/>
          <w:marBottom w:val="0"/>
          <w:divBdr>
            <w:top w:val="none" w:sz="0" w:space="0" w:color="auto"/>
            <w:left w:val="none" w:sz="0" w:space="0" w:color="auto"/>
            <w:bottom w:val="none" w:sz="0" w:space="0" w:color="auto"/>
            <w:right w:val="none" w:sz="0" w:space="0" w:color="auto"/>
          </w:divBdr>
        </w:div>
      </w:divsChild>
    </w:div>
    <w:div w:id="1724328851">
      <w:bodyDiv w:val="1"/>
      <w:marLeft w:val="0"/>
      <w:marRight w:val="0"/>
      <w:marTop w:val="0"/>
      <w:marBottom w:val="0"/>
      <w:divBdr>
        <w:top w:val="none" w:sz="0" w:space="0" w:color="auto"/>
        <w:left w:val="none" w:sz="0" w:space="0" w:color="auto"/>
        <w:bottom w:val="none" w:sz="0" w:space="0" w:color="auto"/>
        <w:right w:val="none" w:sz="0" w:space="0" w:color="auto"/>
      </w:divBdr>
      <w:divsChild>
        <w:div w:id="1422873341">
          <w:marLeft w:val="547"/>
          <w:marRight w:val="0"/>
          <w:marTop w:val="115"/>
          <w:marBottom w:val="0"/>
          <w:divBdr>
            <w:top w:val="none" w:sz="0" w:space="0" w:color="auto"/>
            <w:left w:val="none" w:sz="0" w:space="0" w:color="auto"/>
            <w:bottom w:val="none" w:sz="0" w:space="0" w:color="auto"/>
            <w:right w:val="none" w:sz="0" w:space="0" w:color="auto"/>
          </w:divBdr>
        </w:div>
      </w:divsChild>
    </w:div>
    <w:div w:id="1727338112">
      <w:bodyDiv w:val="1"/>
      <w:marLeft w:val="0"/>
      <w:marRight w:val="0"/>
      <w:marTop w:val="0"/>
      <w:marBottom w:val="0"/>
      <w:divBdr>
        <w:top w:val="none" w:sz="0" w:space="0" w:color="auto"/>
        <w:left w:val="none" w:sz="0" w:space="0" w:color="auto"/>
        <w:bottom w:val="none" w:sz="0" w:space="0" w:color="auto"/>
        <w:right w:val="none" w:sz="0" w:space="0" w:color="auto"/>
      </w:divBdr>
    </w:div>
    <w:div w:id="1729261273">
      <w:bodyDiv w:val="1"/>
      <w:marLeft w:val="0"/>
      <w:marRight w:val="0"/>
      <w:marTop w:val="0"/>
      <w:marBottom w:val="0"/>
      <w:divBdr>
        <w:top w:val="none" w:sz="0" w:space="0" w:color="auto"/>
        <w:left w:val="none" w:sz="0" w:space="0" w:color="auto"/>
        <w:bottom w:val="none" w:sz="0" w:space="0" w:color="auto"/>
        <w:right w:val="none" w:sz="0" w:space="0" w:color="auto"/>
      </w:divBdr>
      <w:divsChild>
        <w:div w:id="1610813217">
          <w:marLeft w:val="864"/>
          <w:marRight w:val="0"/>
          <w:marTop w:val="125"/>
          <w:marBottom w:val="0"/>
          <w:divBdr>
            <w:top w:val="none" w:sz="0" w:space="0" w:color="auto"/>
            <w:left w:val="none" w:sz="0" w:space="0" w:color="auto"/>
            <w:bottom w:val="none" w:sz="0" w:space="0" w:color="auto"/>
            <w:right w:val="none" w:sz="0" w:space="0" w:color="auto"/>
          </w:divBdr>
        </w:div>
        <w:div w:id="455174346">
          <w:marLeft w:val="864"/>
          <w:marRight w:val="0"/>
          <w:marTop w:val="125"/>
          <w:marBottom w:val="0"/>
          <w:divBdr>
            <w:top w:val="none" w:sz="0" w:space="0" w:color="auto"/>
            <w:left w:val="none" w:sz="0" w:space="0" w:color="auto"/>
            <w:bottom w:val="none" w:sz="0" w:space="0" w:color="auto"/>
            <w:right w:val="none" w:sz="0" w:space="0" w:color="auto"/>
          </w:divBdr>
        </w:div>
        <w:div w:id="1228804377">
          <w:marLeft w:val="864"/>
          <w:marRight w:val="0"/>
          <w:marTop w:val="125"/>
          <w:marBottom w:val="0"/>
          <w:divBdr>
            <w:top w:val="none" w:sz="0" w:space="0" w:color="auto"/>
            <w:left w:val="none" w:sz="0" w:space="0" w:color="auto"/>
            <w:bottom w:val="none" w:sz="0" w:space="0" w:color="auto"/>
            <w:right w:val="none" w:sz="0" w:space="0" w:color="auto"/>
          </w:divBdr>
        </w:div>
      </w:divsChild>
    </w:div>
    <w:div w:id="1749957324">
      <w:bodyDiv w:val="1"/>
      <w:marLeft w:val="0"/>
      <w:marRight w:val="0"/>
      <w:marTop w:val="0"/>
      <w:marBottom w:val="0"/>
      <w:divBdr>
        <w:top w:val="none" w:sz="0" w:space="0" w:color="auto"/>
        <w:left w:val="none" w:sz="0" w:space="0" w:color="auto"/>
        <w:bottom w:val="none" w:sz="0" w:space="0" w:color="auto"/>
        <w:right w:val="none" w:sz="0" w:space="0" w:color="auto"/>
      </w:divBdr>
      <w:divsChild>
        <w:div w:id="1037505250">
          <w:marLeft w:val="547"/>
          <w:marRight w:val="0"/>
          <w:marTop w:val="154"/>
          <w:marBottom w:val="0"/>
          <w:divBdr>
            <w:top w:val="none" w:sz="0" w:space="0" w:color="auto"/>
            <w:left w:val="none" w:sz="0" w:space="0" w:color="auto"/>
            <w:bottom w:val="none" w:sz="0" w:space="0" w:color="auto"/>
            <w:right w:val="none" w:sz="0" w:space="0" w:color="auto"/>
          </w:divBdr>
        </w:div>
        <w:div w:id="1512989502">
          <w:marLeft w:val="547"/>
          <w:marRight w:val="0"/>
          <w:marTop w:val="154"/>
          <w:marBottom w:val="0"/>
          <w:divBdr>
            <w:top w:val="none" w:sz="0" w:space="0" w:color="auto"/>
            <w:left w:val="none" w:sz="0" w:space="0" w:color="auto"/>
            <w:bottom w:val="none" w:sz="0" w:space="0" w:color="auto"/>
            <w:right w:val="none" w:sz="0" w:space="0" w:color="auto"/>
          </w:divBdr>
        </w:div>
      </w:divsChild>
    </w:div>
    <w:div w:id="1762069775">
      <w:bodyDiv w:val="1"/>
      <w:marLeft w:val="0"/>
      <w:marRight w:val="0"/>
      <w:marTop w:val="0"/>
      <w:marBottom w:val="0"/>
      <w:divBdr>
        <w:top w:val="none" w:sz="0" w:space="0" w:color="auto"/>
        <w:left w:val="none" w:sz="0" w:space="0" w:color="auto"/>
        <w:bottom w:val="none" w:sz="0" w:space="0" w:color="auto"/>
        <w:right w:val="none" w:sz="0" w:space="0" w:color="auto"/>
      </w:divBdr>
      <w:divsChild>
        <w:div w:id="1833982434">
          <w:marLeft w:val="432"/>
          <w:marRight w:val="0"/>
          <w:marTop w:val="134"/>
          <w:marBottom w:val="0"/>
          <w:divBdr>
            <w:top w:val="none" w:sz="0" w:space="0" w:color="auto"/>
            <w:left w:val="none" w:sz="0" w:space="0" w:color="auto"/>
            <w:bottom w:val="none" w:sz="0" w:space="0" w:color="auto"/>
            <w:right w:val="none" w:sz="0" w:space="0" w:color="auto"/>
          </w:divBdr>
        </w:div>
        <w:div w:id="1075275749">
          <w:marLeft w:val="432"/>
          <w:marRight w:val="0"/>
          <w:marTop w:val="134"/>
          <w:marBottom w:val="0"/>
          <w:divBdr>
            <w:top w:val="none" w:sz="0" w:space="0" w:color="auto"/>
            <w:left w:val="none" w:sz="0" w:space="0" w:color="auto"/>
            <w:bottom w:val="none" w:sz="0" w:space="0" w:color="auto"/>
            <w:right w:val="none" w:sz="0" w:space="0" w:color="auto"/>
          </w:divBdr>
        </w:div>
        <w:div w:id="1828209012">
          <w:marLeft w:val="432"/>
          <w:marRight w:val="0"/>
          <w:marTop w:val="134"/>
          <w:marBottom w:val="0"/>
          <w:divBdr>
            <w:top w:val="none" w:sz="0" w:space="0" w:color="auto"/>
            <w:left w:val="none" w:sz="0" w:space="0" w:color="auto"/>
            <w:bottom w:val="none" w:sz="0" w:space="0" w:color="auto"/>
            <w:right w:val="none" w:sz="0" w:space="0" w:color="auto"/>
          </w:divBdr>
        </w:div>
        <w:div w:id="596256104">
          <w:marLeft w:val="432"/>
          <w:marRight w:val="0"/>
          <w:marTop w:val="134"/>
          <w:marBottom w:val="0"/>
          <w:divBdr>
            <w:top w:val="none" w:sz="0" w:space="0" w:color="auto"/>
            <w:left w:val="none" w:sz="0" w:space="0" w:color="auto"/>
            <w:bottom w:val="none" w:sz="0" w:space="0" w:color="auto"/>
            <w:right w:val="none" w:sz="0" w:space="0" w:color="auto"/>
          </w:divBdr>
        </w:div>
        <w:div w:id="1182550024">
          <w:marLeft w:val="432"/>
          <w:marRight w:val="0"/>
          <w:marTop w:val="134"/>
          <w:marBottom w:val="0"/>
          <w:divBdr>
            <w:top w:val="none" w:sz="0" w:space="0" w:color="auto"/>
            <w:left w:val="none" w:sz="0" w:space="0" w:color="auto"/>
            <w:bottom w:val="none" w:sz="0" w:space="0" w:color="auto"/>
            <w:right w:val="none" w:sz="0" w:space="0" w:color="auto"/>
          </w:divBdr>
        </w:div>
        <w:div w:id="1714185573">
          <w:marLeft w:val="432"/>
          <w:marRight w:val="0"/>
          <w:marTop w:val="134"/>
          <w:marBottom w:val="0"/>
          <w:divBdr>
            <w:top w:val="none" w:sz="0" w:space="0" w:color="auto"/>
            <w:left w:val="none" w:sz="0" w:space="0" w:color="auto"/>
            <w:bottom w:val="none" w:sz="0" w:space="0" w:color="auto"/>
            <w:right w:val="none" w:sz="0" w:space="0" w:color="auto"/>
          </w:divBdr>
        </w:div>
      </w:divsChild>
    </w:div>
    <w:div w:id="1768311024">
      <w:bodyDiv w:val="1"/>
      <w:marLeft w:val="0"/>
      <w:marRight w:val="0"/>
      <w:marTop w:val="0"/>
      <w:marBottom w:val="0"/>
      <w:divBdr>
        <w:top w:val="none" w:sz="0" w:space="0" w:color="auto"/>
        <w:left w:val="none" w:sz="0" w:space="0" w:color="auto"/>
        <w:bottom w:val="none" w:sz="0" w:space="0" w:color="auto"/>
        <w:right w:val="none" w:sz="0" w:space="0" w:color="auto"/>
      </w:divBdr>
    </w:div>
    <w:div w:id="1802531875">
      <w:bodyDiv w:val="1"/>
      <w:marLeft w:val="0"/>
      <w:marRight w:val="0"/>
      <w:marTop w:val="0"/>
      <w:marBottom w:val="0"/>
      <w:divBdr>
        <w:top w:val="none" w:sz="0" w:space="0" w:color="auto"/>
        <w:left w:val="none" w:sz="0" w:space="0" w:color="auto"/>
        <w:bottom w:val="none" w:sz="0" w:space="0" w:color="auto"/>
        <w:right w:val="none" w:sz="0" w:space="0" w:color="auto"/>
      </w:divBdr>
      <w:divsChild>
        <w:div w:id="1124688000">
          <w:marLeft w:val="547"/>
          <w:marRight w:val="0"/>
          <w:marTop w:val="154"/>
          <w:marBottom w:val="0"/>
          <w:divBdr>
            <w:top w:val="none" w:sz="0" w:space="0" w:color="auto"/>
            <w:left w:val="none" w:sz="0" w:space="0" w:color="auto"/>
            <w:bottom w:val="none" w:sz="0" w:space="0" w:color="auto"/>
            <w:right w:val="none" w:sz="0" w:space="0" w:color="auto"/>
          </w:divBdr>
        </w:div>
        <w:div w:id="1748646508">
          <w:marLeft w:val="547"/>
          <w:marRight w:val="0"/>
          <w:marTop w:val="154"/>
          <w:marBottom w:val="0"/>
          <w:divBdr>
            <w:top w:val="none" w:sz="0" w:space="0" w:color="auto"/>
            <w:left w:val="none" w:sz="0" w:space="0" w:color="auto"/>
            <w:bottom w:val="none" w:sz="0" w:space="0" w:color="auto"/>
            <w:right w:val="none" w:sz="0" w:space="0" w:color="auto"/>
          </w:divBdr>
        </w:div>
        <w:div w:id="400568776">
          <w:marLeft w:val="547"/>
          <w:marRight w:val="0"/>
          <w:marTop w:val="154"/>
          <w:marBottom w:val="0"/>
          <w:divBdr>
            <w:top w:val="none" w:sz="0" w:space="0" w:color="auto"/>
            <w:left w:val="none" w:sz="0" w:space="0" w:color="auto"/>
            <w:bottom w:val="none" w:sz="0" w:space="0" w:color="auto"/>
            <w:right w:val="none" w:sz="0" w:space="0" w:color="auto"/>
          </w:divBdr>
        </w:div>
      </w:divsChild>
    </w:div>
    <w:div w:id="1814716771">
      <w:bodyDiv w:val="1"/>
      <w:marLeft w:val="0"/>
      <w:marRight w:val="0"/>
      <w:marTop w:val="0"/>
      <w:marBottom w:val="0"/>
      <w:divBdr>
        <w:top w:val="none" w:sz="0" w:space="0" w:color="auto"/>
        <w:left w:val="none" w:sz="0" w:space="0" w:color="auto"/>
        <w:bottom w:val="none" w:sz="0" w:space="0" w:color="auto"/>
        <w:right w:val="none" w:sz="0" w:space="0" w:color="auto"/>
      </w:divBdr>
      <w:divsChild>
        <w:div w:id="213321484">
          <w:marLeft w:val="0"/>
          <w:marRight w:val="0"/>
          <w:marTop w:val="0"/>
          <w:marBottom w:val="0"/>
          <w:divBdr>
            <w:top w:val="none" w:sz="0" w:space="0" w:color="auto"/>
            <w:left w:val="none" w:sz="0" w:space="0" w:color="auto"/>
            <w:bottom w:val="none" w:sz="0" w:space="0" w:color="auto"/>
            <w:right w:val="none" w:sz="0" w:space="0" w:color="auto"/>
          </w:divBdr>
          <w:divsChild>
            <w:div w:id="1915239862">
              <w:marLeft w:val="0"/>
              <w:marRight w:val="0"/>
              <w:marTop w:val="0"/>
              <w:marBottom w:val="0"/>
              <w:divBdr>
                <w:top w:val="none" w:sz="0" w:space="0" w:color="auto"/>
                <w:left w:val="none" w:sz="0" w:space="0" w:color="auto"/>
                <w:bottom w:val="none" w:sz="0" w:space="0" w:color="auto"/>
                <w:right w:val="none" w:sz="0" w:space="0" w:color="auto"/>
              </w:divBdr>
              <w:divsChild>
                <w:div w:id="878786543">
                  <w:marLeft w:val="0"/>
                  <w:marRight w:val="0"/>
                  <w:marTop w:val="0"/>
                  <w:marBottom w:val="0"/>
                  <w:divBdr>
                    <w:top w:val="none" w:sz="0" w:space="0" w:color="auto"/>
                    <w:left w:val="none" w:sz="0" w:space="0" w:color="auto"/>
                    <w:bottom w:val="none" w:sz="0" w:space="0" w:color="auto"/>
                    <w:right w:val="none" w:sz="0" w:space="0" w:color="auto"/>
                  </w:divBdr>
                </w:div>
              </w:divsChild>
            </w:div>
            <w:div w:id="56784157">
              <w:marLeft w:val="0"/>
              <w:marRight w:val="0"/>
              <w:marTop w:val="0"/>
              <w:marBottom w:val="0"/>
              <w:divBdr>
                <w:top w:val="none" w:sz="0" w:space="0" w:color="auto"/>
                <w:left w:val="none" w:sz="0" w:space="0" w:color="auto"/>
                <w:bottom w:val="none" w:sz="0" w:space="0" w:color="auto"/>
                <w:right w:val="none" w:sz="0" w:space="0" w:color="auto"/>
              </w:divBdr>
            </w:div>
            <w:div w:id="317617277">
              <w:marLeft w:val="0"/>
              <w:marRight w:val="0"/>
              <w:marTop w:val="0"/>
              <w:marBottom w:val="0"/>
              <w:divBdr>
                <w:top w:val="none" w:sz="0" w:space="0" w:color="auto"/>
                <w:left w:val="none" w:sz="0" w:space="0" w:color="auto"/>
                <w:bottom w:val="none" w:sz="0" w:space="0" w:color="auto"/>
                <w:right w:val="none" w:sz="0" w:space="0" w:color="auto"/>
              </w:divBdr>
            </w:div>
            <w:div w:id="15156360">
              <w:marLeft w:val="0"/>
              <w:marRight w:val="0"/>
              <w:marTop w:val="0"/>
              <w:marBottom w:val="0"/>
              <w:divBdr>
                <w:top w:val="none" w:sz="0" w:space="0" w:color="auto"/>
                <w:left w:val="none" w:sz="0" w:space="0" w:color="auto"/>
                <w:bottom w:val="none" w:sz="0" w:space="0" w:color="auto"/>
                <w:right w:val="none" w:sz="0" w:space="0" w:color="auto"/>
              </w:divBdr>
            </w:div>
            <w:div w:id="2108235880">
              <w:marLeft w:val="0"/>
              <w:marRight w:val="0"/>
              <w:marTop w:val="0"/>
              <w:marBottom w:val="0"/>
              <w:divBdr>
                <w:top w:val="none" w:sz="0" w:space="0" w:color="auto"/>
                <w:left w:val="none" w:sz="0" w:space="0" w:color="auto"/>
                <w:bottom w:val="none" w:sz="0" w:space="0" w:color="auto"/>
                <w:right w:val="none" w:sz="0" w:space="0" w:color="auto"/>
              </w:divBdr>
              <w:divsChild>
                <w:div w:id="585307264">
                  <w:marLeft w:val="0"/>
                  <w:marRight w:val="0"/>
                  <w:marTop w:val="0"/>
                  <w:marBottom w:val="0"/>
                  <w:divBdr>
                    <w:top w:val="none" w:sz="0" w:space="0" w:color="auto"/>
                    <w:left w:val="none" w:sz="0" w:space="0" w:color="auto"/>
                    <w:bottom w:val="none" w:sz="0" w:space="0" w:color="auto"/>
                    <w:right w:val="none" w:sz="0" w:space="0" w:color="auto"/>
                  </w:divBdr>
                </w:div>
              </w:divsChild>
            </w:div>
            <w:div w:id="404258261">
              <w:marLeft w:val="0"/>
              <w:marRight w:val="0"/>
              <w:marTop w:val="0"/>
              <w:marBottom w:val="0"/>
              <w:divBdr>
                <w:top w:val="none" w:sz="0" w:space="0" w:color="auto"/>
                <w:left w:val="none" w:sz="0" w:space="0" w:color="auto"/>
                <w:bottom w:val="none" w:sz="0" w:space="0" w:color="auto"/>
                <w:right w:val="none" w:sz="0" w:space="0" w:color="auto"/>
              </w:divBdr>
              <w:divsChild>
                <w:div w:id="669452054">
                  <w:marLeft w:val="0"/>
                  <w:marRight w:val="0"/>
                  <w:marTop w:val="0"/>
                  <w:marBottom w:val="0"/>
                  <w:divBdr>
                    <w:top w:val="none" w:sz="0" w:space="0" w:color="auto"/>
                    <w:left w:val="none" w:sz="0" w:space="0" w:color="auto"/>
                    <w:bottom w:val="none" w:sz="0" w:space="0" w:color="auto"/>
                    <w:right w:val="none" w:sz="0" w:space="0" w:color="auto"/>
                  </w:divBdr>
                </w:div>
                <w:div w:id="1848011948">
                  <w:marLeft w:val="0"/>
                  <w:marRight w:val="0"/>
                  <w:marTop w:val="0"/>
                  <w:marBottom w:val="0"/>
                  <w:divBdr>
                    <w:top w:val="none" w:sz="0" w:space="0" w:color="auto"/>
                    <w:left w:val="none" w:sz="0" w:space="0" w:color="auto"/>
                    <w:bottom w:val="none" w:sz="0" w:space="0" w:color="auto"/>
                    <w:right w:val="none" w:sz="0" w:space="0" w:color="auto"/>
                  </w:divBdr>
                </w:div>
                <w:div w:id="607388880">
                  <w:marLeft w:val="0"/>
                  <w:marRight w:val="0"/>
                  <w:marTop w:val="0"/>
                  <w:marBottom w:val="0"/>
                  <w:divBdr>
                    <w:top w:val="none" w:sz="0" w:space="0" w:color="auto"/>
                    <w:left w:val="none" w:sz="0" w:space="0" w:color="auto"/>
                    <w:bottom w:val="none" w:sz="0" w:space="0" w:color="auto"/>
                    <w:right w:val="none" w:sz="0" w:space="0" w:color="auto"/>
                  </w:divBdr>
                </w:div>
              </w:divsChild>
            </w:div>
            <w:div w:id="1342387998">
              <w:marLeft w:val="0"/>
              <w:marRight w:val="0"/>
              <w:marTop w:val="0"/>
              <w:marBottom w:val="0"/>
              <w:divBdr>
                <w:top w:val="none" w:sz="0" w:space="0" w:color="auto"/>
                <w:left w:val="none" w:sz="0" w:space="0" w:color="auto"/>
                <w:bottom w:val="none" w:sz="0" w:space="0" w:color="auto"/>
                <w:right w:val="none" w:sz="0" w:space="0" w:color="auto"/>
              </w:divBdr>
              <w:divsChild>
                <w:div w:id="227224764">
                  <w:marLeft w:val="0"/>
                  <w:marRight w:val="0"/>
                  <w:marTop w:val="0"/>
                  <w:marBottom w:val="0"/>
                  <w:divBdr>
                    <w:top w:val="none" w:sz="0" w:space="0" w:color="auto"/>
                    <w:left w:val="none" w:sz="0" w:space="0" w:color="auto"/>
                    <w:bottom w:val="none" w:sz="0" w:space="0" w:color="auto"/>
                    <w:right w:val="none" w:sz="0" w:space="0" w:color="auto"/>
                  </w:divBdr>
                </w:div>
              </w:divsChild>
            </w:div>
            <w:div w:id="1352873431">
              <w:marLeft w:val="0"/>
              <w:marRight w:val="0"/>
              <w:marTop w:val="0"/>
              <w:marBottom w:val="0"/>
              <w:divBdr>
                <w:top w:val="none" w:sz="0" w:space="0" w:color="auto"/>
                <w:left w:val="none" w:sz="0" w:space="0" w:color="auto"/>
                <w:bottom w:val="none" w:sz="0" w:space="0" w:color="auto"/>
                <w:right w:val="none" w:sz="0" w:space="0" w:color="auto"/>
              </w:divBdr>
              <w:divsChild>
                <w:div w:id="1689722030">
                  <w:marLeft w:val="0"/>
                  <w:marRight w:val="0"/>
                  <w:marTop w:val="0"/>
                  <w:marBottom w:val="0"/>
                  <w:divBdr>
                    <w:top w:val="none" w:sz="0" w:space="0" w:color="auto"/>
                    <w:left w:val="none" w:sz="0" w:space="0" w:color="auto"/>
                    <w:bottom w:val="none" w:sz="0" w:space="0" w:color="auto"/>
                    <w:right w:val="none" w:sz="0" w:space="0" w:color="auto"/>
                  </w:divBdr>
                </w:div>
              </w:divsChild>
            </w:div>
            <w:div w:id="110456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1914">
      <w:bodyDiv w:val="1"/>
      <w:marLeft w:val="0"/>
      <w:marRight w:val="0"/>
      <w:marTop w:val="0"/>
      <w:marBottom w:val="0"/>
      <w:divBdr>
        <w:top w:val="none" w:sz="0" w:space="0" w:color="auto"/>
        <w:left w:val="none" w:sz="0" w:space="0" w:color="auto"/>
        <w:bottom w:val="none" w:sz="0" w:space="0" w:color="auto"/>
        <w:right w:val="none" w:sz="0" w:space="0" w:color="auto"/>
      </w:divBdr>
    </w:div>
    <w:div w:id="1909880446">
      <w:bodyDiv w:val="1"/>
      <w:marLeft w:val="0"/>
      <w:marRight w:val="0"/>
      <w:marTop w:val="0"/>
      <w:marBottom w:val="0"/>
      <w:divBdr>
        <w:top w:val="none" w:sz="0" w:space="0" w:color="auto"/>
        <w:left w:val="none" w:sz="0" w:space="0" w:color="auto"/>
        <w:bottom w:val="none" w:sz="0" w:space="0" w:color="auto"/>
        <w:right w:val="none" w:sz="0" w:space="0" w:color="auto"/>
      </w:divBdr>
      <w:divsChild>
        <w:div w:id="799226133">
          <w:marLeft w:val="432"/>
          <w:marRight w:val="0"/>
          <w:marTop w:val="134"/>
          <w:marBottom w:val="0"/>
          <w:divBdr>
            <w:top w:val="none" w:sz="0" w:space="0" w:color="auto"/>
            <w:left w:val="none" w:sz="0" w:space="0" w:color="auto"/>
            <w:bottom w:val="none" w:sz="0" w:space="0" w:color="auto"/>
            <w:right w:val="none" w:sz="0" w:space="0" w:color="auto"/>
          </w:divBdr>
        </w:div>
        <w:div w:id="1461994167">
          <w:marLeft w:val="432"/>
          <w:marRight w:val="0"/>
          <w:marTop w:val="134"/>
          <w:marBottom w:val="0"/>
          <w:divBdr>
            <w:top w:val="none" w:sz="0" w:space="0" w:color="auto"/>
            <w:left w:val="none" w:sz="0" w:space="0" w:color="auto"/>
            <w:bottom w:val="none" w:sz="0" w:space="0" w:color="auto"/>
            <w:right w:val="none" w:sz="0" w:space="0" w:color="auto"/>
          </w:divBdr>
        </w:div>
      </w:divsChild>
    </w:div>
    <w:div w:id="1940333336">
      <w:bodyDiv w:val="1"/>
      <w:marLeft w:val="0"/>
      <w:marRight w:val="0"/>
      <w:marTop w:val="0"/>
      <w:marBottom w:val="0"/>
      <w:divBdr>
        <w:top w:val="none" w:sz="0" w:space="0" w:color="auto"/>
        <w:left w:val="none" w:sz="0" w:space="0" w:color="auto"/>
        <w:bottom w:val="none" w:sz="0" w:space="0" w:color="auto"/>
        <w:right w:val="none" w:sz="0" w:space="0" w:color="auto"/>
      </w:divBdr>
    </w:div>
    <w:div w:id="1949116717">
      <w:bodyDiv w:val="1"/>
      <w:marLeft w:val="0"/>
      <w:marRight w:val="0"/>
      <w:marTop w:val="0"/>
      <w:marBottom w:val="0"/>
      <w:divBdr>
        <w:top w:val="none" w:sz="0" w:space="0" w:color="auto"/>
        <w:left w:val="none" w:sz="0" w:space="0" w:color="auto"/>
        <w:bottom w:val="none" w:sz="0" w:space="0" w:color="auto"/>
        <w:right w:val="none" w:sz="0" w:space="0" w:color="auto"/>
      </w:divBdr>
      <w:divsChild>
        <w:div w:id="1637756874">
          <w:marLeft w:val="0"/>
          <w:marRight w:val="0"/>
          <w:marTop w:val="0"/>
          <w:marBottom w:val="0"/>
          <w:divBdr>
            <w:top w:val="none" w:sz="0" w:space="0" w:color="auto"/>
            <w:left w:val="none" w:sz="0" w:space="0" w:color="auto"/>
            <w:bottom w:val="none" w:sz="0" w:space="0" w:color="auto"/>
            <w:right w:val="none" w:sz="0" w:space="0" w:color="auto"/>
          </w:divBdr>
          <w:divsChild>
            <w:div w:id="1695186657">
              <w:marLeft w:val="0"/>
              <w:marRight w:val="0"/>
              <w:marTop w:val="0"/>
              <w:marBottom w:val="0"/>
              <w:divBdr>
                <w:top w:val="none" w:sz="0" w:space="0" w:color="auto"/>
                <w:left w:val="none" w:sz="0" w:space="0" w:color="auto"/>
                <w:bottom w:val="none" w:sz="0" w:space="0" w:color="auto"/>
                <w:right w:val="none" w:sz="0" w:space="0" w:color="auto"/>
              </w:divBdr>
            </w:div>
            <w:div w:id="992758419">
              <w:marLeft w:val="-113"/>
              <w:marRight w:val="0"/>
              <w:marTop w:val="0"/>
              <w:marBottom w:val="0"/>
              <w:divBdr>
                <w:top w:val="none" w:sz="0" w:space="0" w:color="auto"/>
                <w:left w:val="none" w:sz="0" w:space="0" w:color="auto"/>
                <w:bottom w:val="none" w:sz="0" w:space="0" w:color="auto"/>
                <w:right w:val="none" w:sz="0" w:space="0" w:color="auto"/>
              </w:divBdr>
            </w:div>
            <w:div w:id="1574047347">
              <w:marLeft w:val="-113"/>
              <w:marRight w:val="0"/>
              <w:marTop w:val="0"/>
              <w:marBottom w:val="0"/>
              <w:divBdr>
                <w:top w:val="none" w:sz="0" w:space="0" w:color="auto"/>
                <w:left w:val="none" w:sz="0" w:space="0" w:color="auto"/>
                <w:bottom w:val="none" w:sz="0" w:space="0" w:color="auto"/>
                <w:right w:val="none" w:sz="0" w:space="0" w:color="auto"/>
              </w:divBdr>
              <w:divsChild>
                <w:div w:id="210383709">
                  <w:marLeft w:val="340"/>
                  <w:marRight w:val="0"/>
                  <w:marTop w:val="0"/>
                  <w:marBottom w:val="0"/>
                  <w:divBdr>
                    <w:top w:val="none" w:sz="0" w:space="0" w:color="auto"/>
                    <w:left w:val="none" w:sz="0" w:space="0" w:color="auto"/>
                    <w:bottom w:val="none" w:sz="0" w:space="0" w:color="auto"/>
                    <w:right w:val="none" w:sz="0" w:space="0" w:color="auto"/>
                  </w:divBdr>
                </w:div>
              </w:divsChild>
            </w:div>
            <w:div w:id="1042095453">
              <w:marLeft w:val="737"/>
              <w:marRight w:val="0"/>
              <w:marTop w:val="0"/>
              <w:marBottom w:val="0"/>
              <w:divBdr>
                <w:top w:val="none" w:sz="0" w:space="0" w:color="auto"/>
                <w:left w:val="none" w:sz="0" w:space="0" w:color="auto"/>
                <w:bottom w:val="none" w:sz="0" w:space="0" w:color="auto"/>
                <w:right w:val="none" w:sz="0" w:space="0" w:color="auto"/>
              </w:divBdr>
            </w:div>
            <w:div w:id="1788114786">
              <w:marLeft w:val="737"/>
              <w:marRight w:val="0"/>
              <w:marTop w:val="0"/>
              <w:marBottom w:val="0"/>
              <w:divBdr>
                <w:top w:val="none" w:sz="0" w:space="0" w:color="auto"/>
                <w:left w:val="none" w:sz="0" w:space="0" w:color="auto"/>
                <w:bottom w:val="none" w:sz="0" w:space="0" w:color="auto"/>
                <w:right w:val="none" w:sz="0" w:space="0" w:color="auto"/>
              </w:divBdr>
            </w:div>
            <w:div w:id="475538813">
              <w:marLeft w:val="737"/>
              <w:marRight w:val="0"/>
              <w:marTop w:val="0"/>
              <w:marBottom w:val="0"/>
              <w:divBdr>
                <w:top w:val="none" w:sz="0" w:space="0" w:color="auto"/>
                <w:left w:val="none" w:sz="0" w:space="0" w:color="auto"/>
                <w:bottom w:val="none" w:sz="0" w:space="0" w:color="auto"/>
                <w:right w:val="none" w:sz="0" w:space="0" w:color="auto"/>
              </w:divBdr>
            </w:div>
            <w:div w:id="1945795555">
              <w:marLeft w:val="737"/>
              <w:marRight w:val="0"/>
              <w:marTop w:val="0"/>
              <w:marBottom w:val="0"/>
              <w:divBdr>
                <w:top w:val="none" w:sz="0" w:space="0" w:color="auto"/>
                <w:left w:val="none" w:sz="0" w:space="0" w:color="auto"/>
                <w:bottom w:val="none" w:sz="0" w:space="0" w:color="auto"/>
                <w:right w:val="none" w:sz="0" w:space="0" w:color="auto"/>
              </w:divBdr>
            </w:div>
            <w:div w:id="1484349168">
              <w:marLeft w:val="340"/>
              <w:marRight w:val="0"/>
              <w:marTop w:val="0"/>
              <w:marBottom w:val="0"/>
              <w:divBdr>
                <w:top w:val="none" w:sz="0" w:space="0" w:color="auto"/>
                <w:left w:val="none" w:sz="0" w:space="0" w:color="auto"/>
                <w:bottom w:val="none" w:sz="0" w:space="0" w:color="auto"/>
                <w:right w:val="none" w:sz="0" w:space="0" w:color="auto"/>
              </w:divBdr>
            </w:div>
            <w:div w:id="1210337111">
              <w:marLeft w:val="340"/>
              <w:marRight w:val="0"/>
              <w:marTop w:val="0"/>
              <w:marBottom w:val="0"/>
              <w:divBdr>
                <w:top w:val="none" w:sz="0" w:space="0" w:color="auto"/>
                <w:left w:val="none" w:sz="0" w:space="0" w:color="auto"/>
                <w:bottom w:val="none" w:sz="0" w:space="0" w:color="auto"/>
                <w:right w:val="none" w:sz="0" w:space="0" w:color="auto"/>
              </w:divBdr>
            </w:div>
            <w:div w:id="270750678">
              <w:marLeft w:val="340"/>
              <w:marRight w:val="0"/>
              <w:marTop w:val="0"/>
              <w:marBottom w:val="0"/>
              <w:divBdr>
                <w:top w:val="none" w:sz="0" w:space="0" w:color="auto"/>
                <w:left w:val="none" w:sz="0" w:space="0" w:color="auto"/>
                <w:bottom w:val="none" w:sz="0" w:space="0" w:color="auto"/>
                <w:right w:val="none" w:sz="0" w:space="0" w:color="auto"/>
              </w:divBdr>
            </w:div>
            <w:div w:id="1302004791">
              <w:marLeft w:val="340"/>
              <w:marRight w:val="0"/>
              <w:marTop w:val="0"/>
              <w:marBottom w:val="0"/>
              <w:divBdr>
                <w:top w:val="none" w:sz="0" w:space="0" w:color="auto"/>
                <w:left w:val="none" w:sz="0" w:space="0" w:color="auto"/>
                <w:bottom w:val="none" w:sz="0" w:space="0" w:color="auto"/>
                <w:right w:val="none" w:sz="0" w:space="0" w:color="auto"/>
              </w:divBdr>
            </w:div>
            <w:div w:id="941718844">
              <w:marLeft w:val="340"/>
              <w:marRight w:val="0"/>
              <w:marTop w:val="0"/>
              <w:marBottom w:val="0"/>
              <w:divBdr>
                <w:top w:val="none" w:sz="0" w:space="0" w:color="auto"/>
                <w:left w:val="none" w:sz="0" w:space="0" w:color="auto"/>
                <w:bottom w:val="none" w:sz="0" w:space="0" w:color="auto"/>
                <w:right w:val="none" w:sz="0" w:space="0" w:color="auto"/>
              </w:divBdr>
            </w:div>
            <w:div w:id="562059695">
              <w:marLeft w:val="340"/>
              <w:marRight w:val="0"/>
              <w:marTop w:val="0"/>
              <w:marBottom w:val="0"/>
              <w:divBdr>
                <w:top w:val="none" w:sz="0" w:space="0" w:color="auto"/>
                <w:left w:val="none" w:sz="0" w:space="0" w:color="auto"/>
                <w:bottom w:val="none" w:sz="0" w:space="0" w:color="auto"/>
                <w:right w:val="none" w:sz="0" w:space="0" w:color="auto"/>
              </w:divBdr>
            </w:div>
            <w:div w:id="867107179">
              <w:marLeft w:val="340"/>
              <w:marRight w:val="0"/>
              <w:marTop w:val="0"/>
              <w:marBottom w:val="0"/>
              <w:divBdr>
                <w:top w:val="none" w:sz="0" w:space="0" w:color="auto"/>
                <w:left w:val="none" w:sz="0" w:space="0" w:color="auto"/>
                <w:bottom w:val="none" w:sz="0" w:space="0" w:color="auto"/>
                <w:right w:val="none" w:sz="0" w:space="0" w:color="auto"/>
              </w:divBdr>
            </w:div>
            <w:div w:id="2066100308">
              <w:marLeft w:val="340"/>
              <w:marRight w:val="0"/>
              <w:marTop w:val="0"/>
              <w:marBottom w:val="0"/>
              <w:divBdr>
                <w:top w:val="none" w:sz="0" w:space="0" w:color="auto"/>
                <w:left w:val="none" w:sz="0" w:space="0" w:color="auto"/>
                <w:bottom w:val="none" w:sz="0" w:space="0" w:color="auto"/>
                <w:right w:val="none" w:sz="0" w:space="0" w:color="auto"/>
              </w:divBdr>
            </w:div>
            <w:div w:id="175850685">
              <w:marLeft w:val="340"/>
              <w:marRight w:val="0"/>
              <w:marTop w:val="0"/>
              <w:marBottom w:val="0"/>
              <w:divBdr>
                <w:top w:val="none" w:sz="0" w:space="0" w:color="auto"/>
                <w:left w:val="none" w:sz="0" w:space="0" w:color="auto"/>
                <w:bottom w:val="none" w:sz="0" w:space="0" w:color="auto"/>
                <w:right w:val="none" w:sz="0" w:space="0" w:color="auto"/>
              </w:divBdr>
            </w:div>
            <w:div w:id="321198309">
              <w:marLeft w:val="340"/>
              <w:marRight w:val="0"/>
              <w:marTop w:val="0"/>
              <w:marBottom w:val="0"/>
              <w:divBdr>
                <w:top w:val="none" w:sz="0" w:space="0" w:color="auto"/>
                <w:left w:val="none" w:sz="0" w:space="0" w:color="auto"/>
                <w:bottom w:val="none" w:sz="0" w:space="0" w:color="auto"/>
                <w:right w:val="none" w:sz="0" w:space="0" w:color="auto"/>
              </w:divBdr>
            </w:div>
            <w:div w:id="341862683">
              <w:marLeft w:val="340"/>
              <w:marRight w:val="0"/>
              <w:marTop w:val="0"/>
              <w:marBottom w:val="0"/>
              <w:divBdr>
                <w:top w:val="none" w:sz="0" w:space="0" w:color="auto"/>
                <w:left w:val="none" w:sz="0" w:space="0" w:color="auto"/>
                <w:bottom w:val="none" w:sz="0" w:space="0" w:color="auto"/>
                <w:right w:val="none" w:sz="0" w:space="0" w:color="auto"/>
              </w:divBdr>
            </w:div>
            <w:div w:id="324095844">
              <w:marLeft w:val="737"/>
              <w:marRight w:val="0"/>
              <w:marTop w:val="0"/>
              <w:marBottom w:val="0"/>
              <w:divBdr>
                <w:top w:val="none" w:sz="0" w:space="0" w:color="auto"/>
                <w:left w:val="none" w:sz="0" w:space="0" w:color="auto"/>
                <w:bottom w:val="none" w:sz="0" w:space="0" w:color="auto"/>
                <w:right w:val="none" w:sz="0" w:space="0" w:color="auto"/>
              </w:divBdr>
            </w:div>
            <w:div w:id="1917743985">
              <w:marLeft w:val="737"/>
              <w:marRight w:val="0"/>
              <w:marTop w:val="0"/>
              <w:marBottom w:val="0"/>
              <w:divBdr>
                <w:top w:val="none" w:sz="0" w:space="0" w:color="auto"/>
                <w:left w:val="none" w:sz="0" w:space="0" w:color="auto"/>
                <w:bottom w:val="none" w:sz="0" w:space="0" w:color="auto"/>
                <w:right w:val="none" w:sz="0" w:space="0" w:color="auto"/>
              </w:divBdr>
            </w:div>
            <w:div w:id="1804420342">
              <w:marLeft w:val="737"/>
              <w:marRight w:val="0"/>
              <w:marTop w:val="0"/>
              <w:marBottom w:val="0"/>
              <w:divBdr>
                <w:top w:val="none" w:sz="0" w:space="0" w:color="auto"/>
                <w:left w:val="none" w:sz="0" w:space="0" w:color="auto"/>
                <w:bottom w:val="none" w:sz="0" w:space="0" w:color="auto"/>
                <w:right w:val="none" w:sz="0" w:space="0" w:color="auto"/>
              </w:divBdr>
            </w:div>
            <w:div w:id="1812555441">
              <w:marLeft w:val="737"/>
              <w:marRight w:val="0"/>
              <w:marTop w:val="0"/>
              <w:marBottom w:val="0"/>
              <w:divBdr>
                <w:top w:val="none" w:sz="0" w:space="0" w:color="auto"/>
                <w:left w:val="none" w:sz="0" w:space="0" w:color="auto"/>
                <w:bottom w:val="none" w:sz="0" w:space="0" w:color="auto"/>
                <w:right w:val="none" w:sz="0" w:space="0" w:color="auto"/>
              </w:divBdr>
            </w:div>
            <w:div w:id="2027904022">
              <w:marLeft w:val="737"/>
              <w:marRight w:val="0"/>
              <w:marTop w:val="0"/>
              <w:marBottom w:val="0"/>
              <w:divBdr>
                <w:top w:val="none" w:sz="0" w:space="0" w:color="auto"/>
                <w:left w:val="none" w:sz="0" w:space="0" w:color="auto"/>
                <w:bottom w:val="none" w:sz="0" w:space="0" w:color="auto"/>
                <w:right w:val="none" w:sz="0" w:space="0" w:color="auto"/>
              </w:divBdr>
            </w:div>
          </w:divsChild>
        </w:div>
      </w:divsChild>
    </w:div>
    <w:div w:id="1961649096">
      <w:bodyDiv w:val="1"/>
      <w:marLeft w:val="0"/>
      <w:marRight w:val="0"/>
      <w:marTop w:val="0"/>
      <w:marBottom w:val="0"/>
      <w:divBdr>
        <w:top w:val="none" w:sz="0" w:space="0" w:color="auto"/>
        <w:left w:val="none" w:sz="0" w:space="0" w:color="auto"/>
        <w:bottom w:val="none" w:sz="0" w:space="0" w:color="auto"/>
        <w:right w:val="none" w:sz="0" w:space="0" w:color="auto"/>
      </w:divBdr>
    </w:div>
    <w:div w:id="1973517474">
      <w:bodyDiv w:val="1"/>
      <w:marLeft w:val="0"/>
      <w:marRight w:val="0"/>
      <w:marTop w:val="0"/>
      <w:marBottom w:val="0"/>
      <w:divBdr>
        <w:top w:val="none" w:sz="0" w:space="0" w:color="auto"/>
        <w:left w:val="none" w:sz="0" w:space="0" w:color="auto"/>
        <w:bottom w:val="none" w:sz="0" w:space="0" w:color="auto"/>
        <w:right w:val="none" w:sz="0" w:space="0" w:color="auto"/>
      </w:divBdr>
      <w:divsChild>
        <w:div w:id="497429988">
          <w:marLeft w:val="432"/>
          <w:marRight w:val="0"/>
          <w:marTop w:val="150"/>
          <w:marBottom w:val="0"/>
          <w:divBdr>
            <w:top w:val="none" w:sz="0" w:space="0" w:color="auto"/>
            <w:left w:val="none" w:sz="0" w:space="0" w:color="auto"/>
            <w:bottom w:val="none" w:sz="0" w:space="0" w:color="auto"/>
            <w:right w:val="none" w:sz="0" w:space="0" w:color="auto"/>
          </w:divBdr>
        </w:div>
        <w:div w:id="526601947">
          <w:marLeft w:val="432"/>
          <w:marRight w:val="0"/>
          <w:marTop w:val="150"/>
          <w:marBottom w:val="0"/>
          <w:divBdr>
            <w:top w:val="none" w:sz="0" w:space="0" w:color="auto"/>
            <w:left w:val="none" w:sz="0" w:space="0" w:color="auto"/>
            <w:bottom w:val="none" w:sz="0" w:space="0" w:color="auto"/>
            <w:right w:val="none" w:sz="0" w:space="0" w:color="auto"/>
          </w:divBdr>
        </w:div>
        <w:div w:id="1278096852">
          <w:marLeft w:val="432"/>
          <w:marRight w:val="0"/>
          <w:marTop w:val="150"/>
          <w:marBottom w:val="0"/>
          <w:divBdr>
            <w:top w:val="none" w:sz="0" w:space="0" w:color="auto"/>
            <w:left w:val="none" w:sz="0" w:space="0" w:color="auto"/>
            <w:bottom w:val="none" w:sz="0" w:space="0" w:color="auto"/>
            <w:right w:val="none" w:sz="0" w:space="0" w:color="auto"/>
          </w:divBdr>
        </w:div>
        <w:div w:id="39717185">
          <w:marLeft w:val="432"/>
          <w:marRight w:val="0"/>
          <w:marTop w:val="150"/>
          <w:marBottom w:val="0"/>
          <w:divBdr>
            <w:top w:val="none" w:sz="0" w:space="0" w:color="auto"/>
            <w:left w:val="none" w:sz="0" w:space="0" w:color="auto"/>
            <w:bottom w:val="none" w:sz="0" w:space="0" w:color="auto"/>
            <w:right w:val="none" w:sz="0" w:space="0" w:color="auto"/>
          </w:divBdr>
        </w:div>
        <w:div w:id="1163619725">
          <w:marLeft w:val="432"/>
          <w:marRight w:val="0"/>
          <w:marTop w:val="150"/>
          <w:marBottom w:val="0"/>
          <w:divBdr>
            <w:top w:val="none" w:sz="0" w:space="0" w:color="auto"/>
            <w:left w:val="none" w:sz="0" w:space="0" w:color="auto"/>
            <w:bottom w:val="none" w:sz="0" w:space="0" w:color="auto"/>
            <w:right w:val="none" w:sz="0" w:space="0" w:color="auto"/>
          </w:divBdr>
        </w:div>
        <w:div w:id="476072829">
          <w:marLeft w:val="432"/>
          <w:marRight w:val="0"/>
          <w:marTop w:val="150"/>
          <w:marBottom w:val="0"/>
          <w:divBdr>
            <w:top w:val="none" w:sz="0" w:space="0" w:color="auto"/>
            <w:left w:val="none" w:sz="0" w:space="0" w:color="auto"/>
            <w:bottom w:val="none" w:sz="0" w:space="0" w:color="auto"/>
            <w:right w:val="none" w:sz="0" w:space="0" w:color="auto"/>
          </w:divBdr>
        </w:div>
        <w:div w:id="231627775">
          <w:marLeft w:val="432"/>
          <w:marRight w:val="0"/>
          <w:marTop w:val="150"/>
          <w:marBottom w:val="0"/>
          <w:divBdr>
            <w:top w:val="none" w:sz="0" w:space="0" w:color="auto"/>
            <w:left w:val="none" w:sz="0" w:space="0" w:color="auto"/>
            <w:bottom w:val="none" w:sz="0" w:space="0" w:color="auto"/>
            <w:right w:val="none" w:sz="0" w:space="0" w:color="auto"/>
          </w:divBdr>
        </w:div>
      </w:divsChild>
    </w:div>
    <w:div w:id="1998915616">
      <w:bodyDiv w:val="1"/>
      <w:marLeft w:val="0"/>
      <w:marRight w:val="0"/>
      <w:marTop w:val="0"/>
      <w:marBottom w:val="0"/>
      <w:divBdr>
        <w:top w:val="none" w:sz="0" w:space="0" w:color="auto"/>
        <w:left w:val="none" w:sz="0" w:space="0" w:color="auto"/>
        <w:bottom w:val="none" w:sz="0" w:space="0" w:color="auto"/>
        <w:right w:val="none" w:sz="0" w:space="0" w:color="auto"/>
      </w:divBdr>
      <w:divsChild>
        <w:div w:id="242834688">
          <w:marLeft w:val="274"/>
          <w:marRight w:val="0"/>
          <w:marTop w:val="150"/>
          <w:marBottom w:val="0"/>
          <w:divBdr>
            <w:top w:val="none" w:sz="0" w:space="0" w:color="auto"/>
            <w:left w:val="none" w:sz="0" w:space="0" w:color="auto"/>
            <w:bottom w:val="none" w:sz="0" w:space="0" w:color="auto"/>
            <w:right w:val="none" w:sz="0" w:space="0" w:color="auto"/>
          </w:divBdr>
        </w:div>
        <w:div w:id="444347052">
          <w:marLeft w:val="274"/>
          <w:marRight w:val="0"/>
          <w:marTop w:val="150"/>
          <w:marBottom w:val="0"/>
          <w:divBdr>
            <w:top w:val="none" w:sz="0" w:space="0" w:color="auto"/>
            <w:left w:val="none" w:sz="0" w:space="0" w:color="auto"/>
            <w:bottom w:val="none" w:sz="0" w:space="0" w:color="auto"/>
            <w:right w:val="none" w:sz="0" w:space="0" w:color="auto"/>
          </w:divBdr>
        </w:div>
      </w:divsChild>
    </w:div>
    <w:div w:id="2000424607">
      <w:bodyDiv w:val="1"/>
      <w:marLeft w:val="0"/>
      <w:marRight w:val="0"/>
      <w:marTop w:val="0"/>
      <w:marBottom w:val="0"/>
      <w:divBdr>
        <w:top w:val="none" w:sz="0" w:space="0" w:color="auto"/>
        <w:left w:val="none" w:sz="0" w:space="0" w:color="auto"/>
        <w:bottom w:val="none" w:sz="0" w:space="0" w:color="auto"/>
        <w:right w:val="none" w:sz="0" w:space="0" w:color="auto"/>
      </w:divBdr>
    </w:div>
    <w:div w:id="2035691003">
      <w:bodyDiv w:val="1"/>
      <w:marLeft w:val="0"/>
      <w:marRight w:val="0"/>
      <w:marTop w:val="0"/>
      <w:marBottom w:val="0"/>
      <w:divBdr>
        <w:top w:val="none" w:sz="0" w:space="0" w:color="auto"/>
        <w:left w:val="none" w:sz="0" w:space="0" w:color="auto"/>
        <w:bottom w:val="none" w:sz="0" w:space="0" w:color="auto"/>
        <w:right w:val="none" w:sz="0" w:space="0" w:color="auto"/>
      </w:divBdr>
    </w:div>
    <w:div w:id="2038309424">
      <w:bodyDiv w:val="1"/>
      <w:marLeft w:val="0"/>
      <w:marRight w:val="0"/>
      <w:marTop w:val="0"/>
      <w:marBottom w:val="0"/>
      <w:divBdr>
        <w:top w:val="none" w:sz="0" w:space="0" w:color="auto"/>
        <w:left w:val="none" w:sz="0" w:space="0" w:color="auto"/>
        <w:bottom w:val="none" w:sz="0" w:space="0" w:color="auto"/>
        <w:right w:val="none" w:sz="0" w:space="0" w:color="auto"/>
      </w:divBdr>
    </w:div>
    <w:div w:id="2065906624">
      <w:bodyDiv w:val="1"/>
      <w:marLeft w:val="0"/>
      <w:marRight w:val="0"/>
      <w:marTop w:val="0"/>
      <w:marBottom w:val="0"/>
      <w:divBdr>
        <w:top w:val="none" w:sz="0" w:space="0" w:color="auto"/>
        <w:left w:val="none" w:sz="0" w:space="0" w:color="auto"/>
        <w:bottom w:val="none" w:sz="0" w:space="0" w:color="auto"/>
        <w:right w:val="none" w:sz="0" w:space="0" w:color="auto"/>
      </w:divBdr>
      <w:divsChild>
        <w:div w:id="1147211433">
          <w:marLeft w:val="432"/>
          <w:marRight w:val="0"/>
          <w:marTop w:val="173"/>
          <w:marBottom w:val="0"/>
          <w:divBdr>
            <w:top w:val="none" w:sz="0" w:space="0" w:color="auto"/>
            <w:left w:val="none" w:sz="0" w:space="0" w:color="auto"/>
            <w:bottom w:val="none" w:sz="0" w:space="0" w:color="auto"/>
            <w:right w:val="none" w:sz="0" w:space="0" w:color="auto"/>
          </w:divBdr>
        </w:div>
        <w:div w:id="2083066112">
          <w:marLeft w:val="432"/>
          <w:marRight w:val="0"/>
          <w:marTop w:val="173"/>
          <w:marBottom w:val="0"/>
          <w:divBdr>
            <w:top w:val="none" w:sz="0" w:space="0" w:color="auto"/>
            <w:left w:val="none" w:sz="0" w:space="0" w:color="auto"/>
            <w:bottom w:val="none" w:sz="0" w:space="0" w:color="auto"/>
            <w:right w:val="none" w:sz="0" w:space="0" w:color="auto"/>
          </w:divBdr>
        </w:div>
        <w:div w:id="1558591912">
          <w:marLeft w:val="432"/>
          <w:marRight w:val="0"/>
          <w:marTop w:val="173"/>
          <w:marBottom w:val="0"/>
          <w:divBdr>
            <w:top w:val="none" w:sz="0" w:space="0" w:color="auto"/>
            <w:left w:val="none" w:sz="0" w:space="0" w:color="auto"/>
            <w:bottom w:val="none" w:sz="0" w:space="0" w:color="auto"/>
            <w:right w:val="none" w:sz="0" w:space="0" w:color="auto"/>
          </w:divBdr>
        </w:div>
      </w:divsChild>
    </w:div>
    <w:div w:id="2082485960">
      <w:bodyDiv w:val="1"/>
      <w:marLeft w:val="0"/>
      <w:marRight w:val="0"/>
      <w:marTop w:val="0"/>
      <w:marBottom w:val="0"/>
      <w:divBdr>
        <w:top w:val="none" w:sz="0" w:space="0" w:color="auto"/>
        <w:left w:val="none" w:sz="0" w:space="0" w:color="auto"/>
        <w:bottom w:val="none" w:sz="0" w:space="0" w:color="auto"/>
        <w:right w:val="none" w:sz="0" w:space="0" w:color="auto"/>
      </w:divBdr>
      <w:divsChild>
        <w:div w:id="1653022875">
          <w:marLeft w:val="274"/>
          <w:marRight w:val="0"/>
          <w:marTop w:val="150"/>
          <w:marBottom w:val="0"/>
          <w:divBdr>
            <w:top w:val="none" w:sz="0" w:space="0" w:color="auto"/>
            <w:left w:val="none" w:sz="0" w:space="0" w:color="auto"/>
            <w:bottom w:val="none" w:sz="0" w:space="0" w:color="auto"/>
            <w:right w:val="none" w:sz="0" w:space="0" w:color="auto"/>
          </w:divBdr>
        </w:div>
        <w:div w:id="2122139632">
          <w:marLeft w:val="274"/>
          <w:marRight w:val="0"/>
          <w:marTop w:val="150"/>
          <w:marBottom w:val="0"/>
          <w:divBdr>
            <w:top w:val="none" w:sz="0" w:space="0" w:color="auto"/>
            <w:left w:val="none" w:sz="0" w:space="0" w:color="auto"/>
            <w:bottom w:val="none" w:sz="0" w:space="0" w:color="auto"/>
            <w:right w:val="none" w:sz="0" w:space="0" w:color="auto"/>
          </w:divBdr>
        </w:div>
        <w:div w:id="1314985191">
          <w:marLeft w:val="274"/>
          <w:marRight w:val="0"/>
          <w:marTop w:val="150"/>
          <w:marBottom w:val="0"/>
          <w:divBdr>
            <w:top w:val="none" w:sz="0" w:space="0" w:color="auto"/>
            <w:left w:val="none" w:sz="0" w:space="0" w:color="auto"/>
            <w:bottom w:val="none" w:sz="0" w:space="0" w:color="auto"/>
            <w:right w:val="none" w:sz="0" w:space="0" w:color="auto"/>
          </w:divBdr>
        </w:div>
        <w:div w:id="561719091">
          <w:marLeft w:val="274"/>
          <w:marRight w:val="0"/>
          <w:marTop w:val="150"/>
          <w:marBottom w:val="0"/>
          <w:divBdr>
            <w:top w:val="none" w:sz="0" w:space="0" w:color="auto"/>
            <w:left w:val="none" w:sz="0" w:space="0" w:color="auto"/>
            <w:bottom w:val="none" w:sz="0" w:space="0" w:color="auto"/>
            <w:right w:val="none" w:sz="0" w:space="0" w:color="auto"/>
          </w:divBdr>
        </w:div>
        <w:div w:id="96607731">
          <w:marLeft w:val="274"/>
          <w:marRight w:val="0"/>
          <w:marTop w:val="150"/>
          <w:marBottom w:val="0"/>
          <w:divBdr>
            <w:top w:val="none" w:sz="0" w:space="0" w:color="auto"/>
            <w:left w:val="none" w:sz="0" w:space="0" w:color="auto"/>
            <w:bottom w:val="none" w:sz="0" w:space="0" w:color="auto"/>
            <w:right w:val="none" w:sz="0" w:space="0" w:color="auto"/>
          </w:divBdr>
        </w:div>
      </w:divsChild>
    </w:div>
    <w:div w:id="2091195538">
      <w:bodyDiv w:val="1"/>
      <w:marLeft w:val="0"/>
      <w:marRight w:val="0"/>
      <w:marTop w:val="0"/>
      <w:marBottom w:val="0"/>
      <w:divBdr>
        <w:top w:val="none" w:sz="0" w:space="0" w:color="auto"/>
        <w:left w:val="none" w:sz="0" w:space="0" w:color="auto"/>
        <w:bottom w:val="none" w:sz="0" w:space="0" w:color="auto"/>
        <w:right w:val="none" w:sz="0" w:space="0" w:color="auto"/>
      </w:divBdr>
    </w:div>
    <w:div w:id="2093817017">
      <w:bodyDiv w:val="1"/>
      <w:marLeft w:val="0"/>
      <w:marRight w:val="0"/>
      <w:marTop w:val="0"/>
      <w:marBottom w:val="0"/>
      <w:divBdr>
        <w:top w:val="none" w:sz="0" w:space="0" w:color="auto"/>
        <w:left w:val="none" w:sz="0" w:space="0" w:color="auto"/>
        <w:bottom w:val="none" w:sz="0" w:space="0" w:color="auto"/>
        <w:right w:val="none" w:sz="0" w:space="0" w:color="auto"/>
      </w:divBdr>
      <w:divsChild>
        <w:div w:id="17203013">
          <w:marLeft w:val="274"/>
          <w:marRight w:val="0"/>
          <w:marTop w:val="150"/>
          <w:marBottom w:val="0"/>
          <w:divBdr>
            <w:top w:val="none" w:sz="0" w:space="0" w:color="auto"/>
            <w:left w:val="none" w:sz="0" w:space="0" w:color="auto"/>
            <w:bottom w:val="none" w:sz="0" w:space="0" w:color="auto"/>
            <w:right w:val="none" w:sz="0" w:space="0" w:color="auto"/>
          </w:divBdr>
        </w:div>
        <w:div w:id="371465457">
          <w:marLeft w:val="274"/>
          <w:marRight w:val="0"/>
          <w:marTop w:val="150"/>
          <w:marBottom w:val="0"/>
          <w:divBdr>
            <w:top w:val="none" w:sz="0" w:space="0" w:color="auto"/>
            <w:left w:val="none" w:sz="0" w:space="0" w:color="auto"/>
            <w:bottom w:val="none" w:sz="0" w:space="0" w:color="auto"/>
            <w:right w:val="none" w:sz="0" w:space="0" w:color="auto"/>
          </w:divBdr>
        </w:div>
        <w:div w:id="2062056157">
          <w:marLeft w:val="274"/>
          <w:marRight w:val="0"/>
          <w:marTop w:val="150"/>
          <w:marBottom w:val="0"/>
          <w:divBdr>
            <w:top w:val="none" w:sz="0" w:space="0" w:color="auto"/>
            <w:left w:val="none" w:sz="0" w:space="0" w:color="auto"/>
            <w:bottom w:val="none" w:sz="0" w:space="0" w:color="auto"/>
            <w:right w:val="none" w:sz="0" w:space="0" w:color="auto"/>
          </w:divBdr>
        </w:div>
        <w:div w:id="1255280876">
          <w:marLeft w:val="274"/>
          <w:marRight w:val="0"/>
          <w:marTop w:val="150"/>
          <w:marBottom w:val="0"/>
          <w:divBdr>
            <w:top w:val="none" w:sz="0" w:space="0" w:color="auto"/>
            <w:left w:val="none" w:sz="0" w:space="0" w:color="auto"/>
            <w:bottom w:val="none" w:sz="0" w:space="0" w:color="auto"/>
            <w:right w:val="none" w:sz="0" w:space="0" w:color="auto"/>
          </w:divBdr>
        </w:div>
        <w:div w:id="911548405">
          <w:marLeft w:val="274"/>
          <w:marRight w:val="0"/>
          <w:marTop w:val="150"/>
          <w:marBottom w:val="0"/>
          <w:divBdr>
            <w:top w:val="none" w:sz="0" w:space="0" w:color="auto"/>
            <w:left w:val="none" w:sz="0" w:space="0" w:color="auto"/>
            <w:bottom w:val="none" w:sz="0" w:space="0" w:color="auto"/>
            <w:right w:val="none" w:sz="0" w:space="0" w:color="auto"/>
          </w:divBdr>
        </w:div>
      </w:divsChild>
    </w:div>
    <w:div w:id="2104061582">
      <w:bodyDiv w:val="1"/>
      <w:marLeft w:val="0"/>
      <w:marRight w:val="0"/>
      <w:marTop w:val="0"/>
      <w:marBottom w:val="0"/>
      <w:divBdr>
        <w:top w:val="none" w:sz="0" w:space="0" w:color="auto"/>
        <w:left w:val="none" w:sz="0" w:space="0" w:color="auto"/>
        <w:bottom w:val="none" w:sz="0" w:space="0" w:color="auto"/>
        <w:right w:val="none" w:sz="0" w:space="0" w:color="auto"/>
      </w:divBdr>
    </w:div>
    <w:div w:id="2109349495">
      <w:bodyDiv w:val="1"/>
      <w:marLeft w:val="0"/>
      <w:marRight w:val="0"/>
      <w:marTop w:val="0"/>
      <w:marBottom w:val="0"/>
      <w:divBdr>
        <w:top w:val="none" w:sz="0" w:space="0" w:color="auto"/>
        <w:left w:val="none" w:sz="0" w:space="0" w:color="auto"/>
        <w:bottom w:val="none" w:sz="0" w:space="0" w:color="auto"/>
        <w:right w:val="none" w:sz="0" w:space="0" w:color="auto"/>
      </w:divBdr>
      <w:divsChild>
        <w:div w:id="797068867">
          <w:marLeft w:val="0"/>
          <w:marRight w:val="0"/>
          <w:marTop w:val="0"/>
          <w:marBottom w:val="0"/>
          <w:divBdr>
            <w:top w:val="none" w:sz="0" w:space="0" w:color="auto"/>
            <w:left w:val="none" w:sz="0" w:space="0" w:color="auto"/>
            <w:bottom w:val="none" w:sz="0" w:space="0" w:color="auto"/>
            <w:right w:val="none" w:sz="0" w:space="0" w:color="auto"/>
          </w:divBdr>
          <w:divsChild>
            <w:div w:id="930697035">
              <w:marLeft w:val="1077"/>
              <w:marRight w:val="0"/>
              <w:marTop w:val="0"/>
              <w:marBottom w:val="0"/>
              <w:divBdr>
                <w:top w:val="none" w:sz="0" w:space="0" w:color="auto"/>
                <w:left w:val="none" w:sz="0" w:space="0" w:color="auto"/>
                <w:bottom w:val="none" w:sz="0" w:space="0" w:color="auto"/>
                <w:right w:val="none" w:sz="0" w:space="0" w:color="auto"/>
              </w:divBdr>
            </w:div>
            <w:div w:id="226261904">
              <w:marLeft w:val="1077"/>
              <w:marRight w:val="0"/>
              <w:marTop w:val="0"/>
              <w:marBottom w:val="0"/>
              <w:divBdr>
                <w:top w:val="none" w:sz="0" w:space="0" w:color="auto"/>
                <w:left w:val="none" w:sz="0" w:space="0" w:color="auto"/>
                <w:bottom w:val="none" w:sz="0" w:space="0" w:color="auto"/>
                <w:right w:val="none" w:sz="0" w:space="0" w:color="auto"/>
              </w:divBdr>
            </w:div>
            <w:div w:id="1566838885">
              <w:marLeft w:val="1077"/>
              <w:marRight w:val="0"/>
              <w:marTop w:val="0"/>
              <w:marBottom w:val="0"/>
              <w:divBdr>
                <w:top w:val="none" w:sz="0" w:space="0" w:color="auto"/>
                <w:left w:val="none" w:sz="0" w:space="0" w:color="auto"/>
                <w:bottom w:val="none" w:sz="0" w:space="0" w:color="auto"/>
                <w:right w:val="none" w:sz="0" w:space="0" w:color="auto"/>
              </w:divBdr>
            </w:div>
            <w:div w:id="54084244">
              <w:marLeft w:val="1077"/>
              <w:marRight w:val="0"/>
              <w:marTop w:val="0"/>
              <w:marBottom w:val="0"/>
              <w:divBdr>
                <w:top w:val="none" w:sz="0" w:space="0" w:color="auto"/>
                <w:left w:val="none" w:sz="0" w:space="0" w:color="auto"/>
                <w:bottom w:val="none" w:sz="0" w:space="0" w:color="auto"/>
                <w:right w:val="none" w:sz="0" w:space="0" w:color="auto"/>
              </w:divBdr>
            </w:div>
            <w:div w:id="1173304835">
              <w:marLeft w:val="1077"/>
              <w:marRight w:val="0"/>
              <w:marTop w:val="0"/>
              <w:marBottom w:val="0"/>
              <w:divBdr>
                <w:top w:val="none" w:sz="0" w:space="0" w:color="auto"/>
                <w:left w:val="none" w:sz="0" w:space="0" w:color="auto"/>
                <w:bottom w:val="none" w:sz="0" w:space="0" w:color="auto"/>
                <w:right w:val="none" w:sz="0" w:space="0" w:color="auto"/>
              </w:divBdr>
            </w:div>
            <w:div w:id="845293420">
              <w:marLeft w:val="1077"/>
              <w:marRight w:val="0"/>
              <w:marTop w:val="0"/>
              <w:marBottom w:val="0"/>
              <w:divBdr>
                <w:top w:val="none" w:sz="0" w:space="0" w:color="auto"/>
                <w:left w:val="none" w:sz="0" w:space="0" w:color="auto"/>
                <w:bottom w:val="none" w:sz="0" w:space="0" w:color="auto"/>
                <w:right w:val="none" w:sz="0" w:space="0" w:color="auto"/>
              </w:divBdr>
            </w:div>
            <w:div w:id="1606116622">
              <w:marLeft w:val="1077"/>
              <w:marRight w:val="0"/>
              <w:marTop w:val="0"/>
              <w:marBottom w:val="0"/>
              <w:divBdr>
                <w:top w:val="none" w:sz="0" w:space="0" w:color="auto"/>
                <w:left w:val="none" w:sz="0" w:space="0" w:color="auto"/>
                <w:bottom w:val="none" w:sz="0" w:space="0" w:color="auto"/>
                <w:right w:val="none" w:sz="0" w:space="0" w:color="auto"/>
              </w:divBdr>
            </w:div>
            <w:div w:id="17433909">
              <w:marLeft w:val="1077"/>
              <w:marRight w:val="0"/>
              <w:marTop w:val="0"/>
              <w:marBottom w:val="0"/>
              <w:divBdr>
                <w:top w:val="none" w:sz="0" w:space="0" w:color="auto"/>
                <w:left w:val="none" w:sz="0" w:space="0" w:color="auto"/>
                <w:bottom w:val="none" w:sz="0" w:space="0" w:color="auto"/>
                <w:right w:val="none" w:sz="0" w:space="0" w:color="auto"/>
              </w:divBdr>
            </w:div>
            <w:div w:id="582877814">
              <w:marLeft w:val="1418"/>
              <w:marRight w:val="0"/>
              <w:marTop w:val="0"/>
              <w:marBottom w:val="0"/>
              <w:divBdr>
                <w:top w:val="none" w:sz="0" w:space="0" w:color="auto"/>
                <w:left w:val="none" w:sz="0" w:space="0" w:color="auto"/>
                <w:bottom w:val="none" w:sz="0" w:space="0" w:color="auto"/>
                <w:right w:val="none" w:sz="0" w:space="0" w:color="auto"/>
              </w:divBdr>
            </w:div>
            <w:div w:id="872112772">
              <w:marLeft w:val="1418"/>
              <w:marRight w:val="0"/>
              <w:marTop w:val="0"/>
              <w:marBottom w:val="0"/>
              <w:divBdr>
                <w:top w:val="none" w:sz="0" w:space="0" w:color="auto"/>
                <w:left w:val="none" w:sz="0" w:space="0" w:color="auto"/>
                <w:bottom w:val="none" w:sz="0" w:space="0" w:color="auto"/>
                <w:right w:val="none" w:sz="0" w:space="0" w:color="auto"/>
              </w:divBdr>
            </w:div>
            <w:div w:id="1045638074">
              <w:marLeft w:val="2155"/>
              <w:marRight w:val="0"/>
              <w:marTop w:val="0"/>
              <w:marBottom w:val="0"/>
              <w:divBdr>
                <w:top w:val="none" w:sz="0" w:space="0" w:color="auto"/>
                <w:left w:val="none" w:sz="0" w:space="0" w:color="auto"/>
                <w:bottom w:val="none" w:sz="0" w:space="0" w:color="auto"/>
                <w:right w:val="none" w:sz="0" w:space="0" w:color="auto"/>
              </w:divBdr>
            </w:div>
            <w:div w:id="1090200983">
              <w:marLeft w:val="1418"/>
              <w:marRight w:val="0"/>
              <w:marTop w:val="0"/>
              <w:marBottom w:val="0"/>
              <w:divBdr>
                <w:top w:val="none" w:sz="0" w:space="0" w:color="auto"/>
                <w:left w:val="none" w:sz="0" w:space="0" w:color="auto"/>
                <w:bottom w:val="none" w:sz="0" w:space="0" w:color="auto"/>
                <w:right w:val="none" w:sz="0" w:space="0" w:color="auto"/>
              </w:divBdr>
            </w:div>
          </w:divsChild>
        </w:div>
      </w:divsChild>
    </w:div>
    <w:div w:id="2118131736">
      <w:bodyDiv w:val="1"/>
      <w:marLeft w:val="0"/>
      <w:marRight w:val="0"/>
      <w:marTop w:val="0"/>
      <w:marBottom w:val="0"/>
      <w:divBdr>
        <w:top w:val="none" w:sz="0" w:space="0" w:color="auto"/>
        <w:left w:val="none" w:sz="0" w:space="0" w:color="auto"/>
        <w:bottom w:val="none" w:sz="0" w:space="0" w:color="auto"/>
        <w:right w:val="none" w:sz="0" w:space="0" w:color="auto"/>
      </w:divBdr>
      <w:divsChild>
        <w:div w:id="2050522865">
          <w:marLeft w:val="432"/>
          <w:marRight w:val="0"/>
          <w:marTop w:val="115"/>
          <w:marBottom w:val="0"/>
          <w:divBdr>
            <w:top w:val="none" w:sz="0" w:space="0" w:color="auto"/>
            <w:left w:val="none" w:sz="0" w:space="0" w:color="auto"/>
            <w:bottom w:val="none" w:sz="0" w:space="0" w:color="auto"/>
            <w:right w:val="none" w:sz="0" w:space="0" w:color="auto"/>
          </w:divBdr>
        </w:div>
        <w:div w:id="1578713192">
          <w:marLeft w:val="432"/>
          <w:marRight w:val="0"/>
          <w:marTop w:val="115"/>
          <w:marBottom w:val="0"/>
          <w:divBdr>
            <w:top w:val="none" w:sz="0" w:space="0" w:color="auto"/>
            <w:left w:val="none" w:sz="0" w:space="0" w:color="auto"/>
            <w:bottom w:val="none" w:sz="0" w:space="0" w:color="auto"/>
            <w:right w:val="none" w:sz="0" w:space="0" w:color="auto"/>
          </w:divBdr>
        </w:div>
        <w:div w:id="1307204261">
          <w:marLeft w:val="432"/>
          <w:marRight w:val="0"/>
          <w:marTop w:val="115"/>
          <w:marBottom w:val="0"/>
          <w:divBdr>
            <w:top w:val="none" w:sz="0" w:space="0" w:color="auto"/>
            <w:left w:val="none" w:sz="0" w:space="0" w:color="auto"/>
            <w:bottom w:val="none" w:sz="0" w:space="0" w:color="auto"/>
            <w:right w:val="none" w:sz="0" w:space="0" w:color="auto"/>
          </w:divBdr>
        </w:div>
        <w:div w:id="1069307740">
          <w:marLeft w:val="432"/>
          <w:marRight w:val="0"/>
          <w:marTop w:val="115"/>
          <w:marBottom w:val="0"/>
          <w:divBdr>
            <w:top w:val="none" w:sz="0" w:space="0" w:color="auto"/>
            <w:left w:val="none" w:sz="0" w:space="0" w:color="auto"/>
            <w:bottom w:val="none" w:sz="0" w:space="0" w:color="auto"/>
            <w:right w:val="none" w:sz="0" w:space="0" w:color="auto"/>
          </w:divBdr>
        </w:div>
        <w:div w:id="2134053749">
          <w:marLeft w:val="432"/>
          <w:marRight w:val="0"/>
          <w:marTop w:val="115"/>
          <w:marBottom w:val="0"/>
          <w:divBdr>
            <w:top w:val="none" w:sz="0" w:space="0" w:color="auto"/>
            <w:left w:val="none" w:sz="0" w:space="0" w:color="auto"/>
            <w:bottom w:val="none" w:sz="0" w:space="0" w:color="auto"/>
            <w:right w:val="none" w:sz="0" w:space="0" w:color="auto"/>
          </w:divBdr>
        </w:div>
      </w:divsChild>
    </w:div>
    <w:div w:id="2118593412">
      <w:bodyDiv w:val="1"/>
      <w:marLeft w:val="0"/>
      <w:marRight w:val="0"/>
      <w:marTop w:val="0"/>
      <w:marBottom w:val="0"/>
      <w:divBdr>
        <w:top w:val="none" w:sz="0" w:space="0" w:color="auto"/>
        <w:left w:val="none" w:sz="0" w:space="0" w:color="auto"/>
        <w:bottom w:val="none" w:sz="0" w:space="0" w:color="auto"/>
        <w:right w:val="none" w:sz="0" w:space="0" w:color="auto"/>
      </w:divBdr>
      <w:divsChild>
        <w:div w:id="980424768">
          <w:marLeft w:val="547"/>
          <w:marRight w:val="0"/>
          <w:marTop w:val="154"/>
          <w:marBottom w:val="0"/>
          <w:divBdr>
            <w:top w:val="none" w:sz="0" w:space="0" w:color="auto"/>
            <w:left w:val="none" w:sz="0" w:space="0" w:color="auto"/>
            <w:bottom w:val="none" w:sz="0" w:space="0" w:color="auto"/>
            <w:right w:val="none" w:sz="0" w:space="0" w:color="auto"/>
          </w:divBdr>
        </w:div>
        <w:div w:id="2101946107">
          <w:marLeft w:val="547"/>
          <w:marRight w:val="0"/>
          <w:marTop w:val="154"/>
          <w:marBottom w:val="0"/>
          <w:divBdr>
            <w:top w:val="none" w:sz="0" w:space="0" w:color="auto"/>
            <w:left w:val="none" w:sz="0" w:space="0" w:color="auto"/>
            <w:bottom w:val="none" w:sz="0" w:space="0" w:color="auto"/>
            <w:right w:val="none" w:sz="0" w:space="0" w:color="auto"/>
          </w:divBdr>
        </w:div>
        <w:div w:id="108008422">
          <w:marLeft w:val="547"/>
          <w:marRight w:val="0"/>
          <w:marTop w:val="154"/>
          <w:marBottom w:val="0"/>
          <w:divBdr>
            <w:top w:val="none" w:sz="0" w:space="0" w:color="auto"/>
            <w:left w:val="none" w:sz="0" w:space="0" w:color="auto"/>
            <w:bottom w:val="none" w:sz="0" w:space="0" w:color="auto"/>
            <w:right w:val="none" w:sz="0" w:space="0" w:color="auto"/>
          </w:divBdr>
        </w:div>
        <w:div w:id="1914316281">
          <w:marLeft w:val="547"/>
          <w:marRight w:val="0"/>
          <w:marTop w:val="154"/>
          <w:marBottom w:val="0"/>
          <w:divBdr>
            <w:top w:val="none" w:sz="0" w:space="0" w:color="auto"/>
            <w:left w:val="none" w:sz="0" w:space="0" w:color="auto"/>
            <w:bottom w:val="none" w:sz="0" w:space="0" w:color="auto"/>
            <w:right w:val="none" w:sz="0" w:space="0" w:color="auto"/>
          </w:divBdr>
        </w:div>
        <w:div w:id="642586489">
          <w:marLeft w:val="547"/>
          <w:marRight w:val="0"/>
          <w:marTop w:val="154"/>
          <w:marBottom w:val="0"/>
          <w:divBdr>
            <w:top w:val="none" w:sz="0" w:space="0" w:color="auto"/>
            <w:left w:val="none" w:sz="0" w:space="0" w:color="auto"/>
            <w:bottom w:val="none" w:sz="0" w:space="0" w:color="auto"/>
            <w:right w:val="none" w:sz="0" w:space="0" w:color="auto"/>
          </w:divBdr>
        </w:div>
      </w:divsChild>
    </w:div>
    <w:div w:id="2118787893">
      <w:bodyDiv w:val="1"/>
      <w:marLeft w:val="0"/>
      <w:marRight w:val="0"/>
      <w:marTop w:val="0"/>
      <w:marBottom w:val="0"/>
      <w:divBdr>
        <w:top w:val="none" w:sz="0" w:space="0" w:color="auto"/>
        <w:left w:val="none" w:sz="0" w:space="0" w:color="auto"/>
        <w:bottom w:val="none" w:sz="0" w:space="0" w:color="auto"/>
        <w:right w:val="none" w:sz="0" w:space="0" w:color="auto"/>
      </w:divBdr>
      <w:divsChild>
        <w:div w:id="1770731987">
          <w:marLeft w:val="432"/>
          <w:marRight w:val="0"/>
          <w:marTop w:val="134"/>
          <w:marBottom w:val="0"/>
          <w:divBdr>
            <w:top w:val="none" w:sz="0" w:space="0" w:color="auto"/>
            <w:left w:val="none" w:sz="0" w:space="0" w:color="auto"/>
            <w:bottom w:val="none" w:sz="0" w:space="0" w:color="auto"/>
            <w:right w:val="none" w:sz="0" w:space="0" w:color="auto"/>
          </w:divBdr>
        </w:div>
        <w:div w:id="765885428">
          <w:marLeft w:val="432"/>
          <w:marRight w:val="0"/>
          <w:marTop w:val="134"/>
          <w:marBottom w:val="0"/>
          <w:divBdr>
            <w:top w:val="none" w:sz="0" w:space="0" w:color="auto"/>
            <w:left w:val="none" w:sz="0" w:space="0" w:color="auto"/>
            <w:bottom w:val="none" w:sz="0" w:space="0" w:color="auto"/>
            <w:right w:val="none" w:sz="0" w:space="0" w:color="auto"/>
          </w:divBdr>
        </w:div>
      </w:divsChild>
    </w:div>
    <w:div w:id="2128741777">
      <w:bodyDiv w:val="1"/>
      <w:marLeft w:val="0"/>
      <w:marRight w:val="0"/>
      <w:marTop w:val="0"/>
      <w:marBottom w:val="0"/>
      <w:divBdr>
        <w:top w:val="none" w:sz="0" w:space="0" w:color="auto"/>
        <w:left w:val="none" w:sz="0" w:space="0" w:color="auto"/>
        <w:bottom w:val="none" w:sz="0" w:space="0" w:color="auto"/>
        <w:right w:val="none" w:sz="0" w:space="0" w:color="auto"/>
      </w:divBdr>
      <w:divsChild>
        <w:div w:id="1009522617">
          <w:marLeft w:val="547"/>
          <w:marRight w:val="0"/>
          <w:marTop w:val="134"/>
          <w:marBottom w:val="0"/>
          <w:divBdr>
            <w:top w:val="none" w:sz="0" w:space="0" w:color="auto"/>
            <w:left w:val="none" w:sz="0" w:space="0" w:color="auto"/>
            <w:bottom w:val="none" w:sz="0" w:space="0" w:color="auto"/>
            <w:right w:val="none" w:sz="0" w:space="0" w:color="auto"/>
          </w:divBdr>
        </w:div>
        <w:div w:id="140511267">
          <w:marLeft w:val="547"/>
          <w:marRight w:val="0"/>
          <w:marTop w:val="134"/>
          <w:marBottom w:val="0"/>
          <w:divBdr>
            <w:top w:val="none" w:sz="0" w:space="0" w:color="auto"/>
            <w:left w:val="none" w:sz="0" w:space="0" w:color="auto"/>
            <w:bottom w:val="none" w:sz="0" w:space="0" w:color="auto"/>
            <w:right w:val="none" w:sz="0" w:space="0" w:color="auto"/>
          </w:divBdr>
        </w:div>
        <w:div w:id="1531453888">
          <w:marLeft w:val="547"/>
          <w:marRight w:val="0"/>
          <w:marTop w:val="134"/>
          <w:marBottom w:val="0"/>
          <w:divBdr>
            <w:top w:val="none" w:sz="0" w:space="0" w:color="auto"/>
            <w:left w:val="none" w:sz="0" w:space="0" w:color="auto"/>
            <w:bottom w:val="none" w:sz="0" w:space="0" w:color="auto"/>
            <w:right w:val="none" w:sz="0" w:space="0" w:color="auto"/>
          </w:divBdr>
        </w:div>
        <w:div w:id="256141329">
          <w:marLeft w:val="547"/>
          <w:marRight w:val="0"/>
          <w:marTop w:val="134"/>
          <w:marBottom w:val="0"/>
          <w:divBdr>
            <w:top w:val="none" w:sz="0" w:space="0" w:color="auto"/>
            <w:left w:val="none" w:sz="0" w:space="0" w:color="auto"/>
            <w:bottom w:val="none" w:sz="0" w:space="0" w:color="auto"/>
            <w:right w:val="none" w:sz="0" w:space="0" w:color="auto"/>
          </w:divBdr>
        </w:div>
        <w:div w:id="24134674">
          <w:marLeft w:val="547"/>
          <w:marRight w:val="0"/>
          <w:marTop w:val="134"/>
          <w:marBottom w:val="0"/>
          <w:divBdr>
            <w:top w:val="none" w:sz="0" w:space="0" w:color="auto"/>
            <w:left w:val="none" w:sz="0" w:space="0" w:color="auto"/>
            <w:bottom w:val="none" w:sz="0" w:space="0" w:color="auto"/>
            <w:right w:val="none" w:sz="0" w:space="0" w:color="auto"/>
          </w:divBdr>
        </w:div>
      </w:divsChild>
    </w:div>
    <w:div w:id="2143647170">
      <w:bodyDiv w:val="1"/>
      <w:marLeft w:val="0"/>
      <w:marRight w:val="0"/>
      <w:marTop w:val="0"/>
      <w:marBottom w:val="0"/>
      <w:divBdr>
        <w:top w:val="none" w:sz="0" w:space="0" w:color="auto"/>
        <w:left w:val="none" w:sz="0" w:space="0" w:color="auto"/>
        <w:bottom w:val="none" w:sz="0" w:space="0" w:color="auto"/>
        <w:right w:val="none" w:sz="0" w:space="0" w:color="auto"/>
      </w:divBdr>
      <w:divsChild>
        <w:div w:id="2061663716">
          <w:marLeft w:val="547"/>
          <w:marRight w:val="0"/>
          <w:marTop w:val="134"/>
          <w:marBottom w:val="0"/>
          <w:divBdr>
            <w:top w:val="none" w:sz="0" w:space="0" w:color="auto"/>
            <w:left w:val="none" w:sz="0" w:space="0" w:color="auto"/>
            <w:bottom w:val="none" w:sz="0" w:space="0" w:color="auto"/>
            <w:right w:val="none" w:sz="0" w:space="0" w:color="auto"/>
          </w:divBdr>
        </w:div>
        <w:div w:id="282275380">
          <w:marLeft w:val="1166"/>
          <w:marRight w:val="0"/>
          <w:marTop w:val="115"/>
          <w:marBottom w:val="0"/>
          <w:divBdr>
            <w:top w:val="none" w:sz="0" w:space="0" w:color="auto"/>
            <w:left w:val="none" w:sz="0" w:space="0" w:color="auto"/>
            <w:bottom w:val="none" w:sz="0" w:space="0" w:color="auto"/>
            <w:right w:val="none" w:sz="0" w:space="0" w:color="auto"/>
          </w:divBdr>
        </w:div>
        <w:div w:id="18048660">
          <w:marLeft w:val="1166"/>
          <w:marRight w:val="0"/>
          <w:marTop w:val="115"/>
          <w:marBottom w:val="0"/>
          <w:divBdr>
            <w:top w:val="none" w:sz="0" w:space="0" w:color="auto"/>
            <w:left w:val="none" w:sz="0" w:space="0" w:color="auto"/>
            <w:bottom w:val="none" w:sz="0" w:space="0" w:color="auto"/>
            <w:right w:val="none" w:sz="0" w:space="0" w:color="auto"/>
          </w:divBdr>
        </w:div>
        <w:div w:id="277764180">
          <w:marLeft w:val="1800"/>
          <w:marRight w:val="0"/>
          <w:marTop w:val="96"/>
          <w:marBottom w:val="0"/>
          <w:divBdr>
            <w:top w:val="none" w:sz="0" w:space="0" w:color="auto"/>
            <w:left w:val="none" w:sz="0" w:space="0" w:color="auto"/>
            <w:bottom w:val="none" w:sz="0" w:space="0" w:color="auto"/>
            <w:right w:val="none" w:sz="0" w:space="0" w:color="auto"/>
          </w:divBdr>
        </w:div>
        <w:div w:id="1195730071">
          <w:marLeft w:val="1800"/>
          <w:marRight w:val="0"/>
          <w:marTop w:val="96"/>
          <w:marBottom w:val="0"/>
          <w:divBdr>
            <w:top w:val="none" w:sz="0" w:space="0" w:color="auto"/>
            <w:left w:val="none" w:sz="0" w:space="0" w:color="auto"/>
            <w:bottom w:val="none" w:sz="0" w:space="0" w:color="auto"/>
            <w:right w:val="none" w:sz="0" w:space="0" w:color="auto"/>
          </w:divBdr>
        </w:div>
        <w:div w:id="1389958165">
          <w:marLeft w:val="1800"/>
          <w:marRight w:val="0"/>
          <w:marTop w:val="96"/>
          <w:marBottom w:val="0"/>
          <w:divBdr>
            <w:top w:val="none" w:sz="0" w:space="0" w:color="auto"/>
            <w:left w:val="none" w:sz="0" w:space="0" w:color="auto"/>
            <w:bottom w:val="none" w:sz="0" w:space="0" w:color="auto"/>
            <w:right w:val="none" w:sz="0" w:space="0" w:color="auto"/>
          </w:divBdr>
        </w:div>
        <w:div w:id="1719166476">
          <w:marLeft w:val="1800"/>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png"/><Relationship Id="rId39" Type="http://schemas.microsoft.com/office/2007/relationships/hdphoto" Target="media/hdphoto1.wdp"/><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tmp"/><Relationship Id="rId42" Type="http://schemas.openxmlformats.org/officeDocument/2006/relationships/image" Target="media/image37.tmp"/><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9.tmp"/><Relationship Id="rId38" Type="http://schemas.openxmlformats.org/officeDocument/2006/relationships/image" Target="media/image34.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6.tmp"/><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tmp"/><Relationship Id="rId37" Type="http://schemas.openxmlformats.org/officeDocument/2006/relationships/image" Target="media/image33.tmp"/><Relationship Id="rId40" Type="http://schemas.openxmlformats.org/officeDocument/2006/relationships/image" Target="media/image35.tmp"/><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png"/><Relationship Id="rId36" Type="http://schemas.openxmlformats.org/officeDocument/2006/relationships/image" Target="media/image32.tmp"/><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image" Target="media/image27.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tmp"/><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935</TotalTime>
  <Pages>64</Pages>
  <Words>14856</Words>
  <Characters>84681</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Kolapak</dc:creator>
  <cp:keywords/>
  <dc:description/>
  <cp:lastModifiedBy>Kelly Kolapak</cp:lastModifiedBy>
  <cp:revision>2</cp:revision>
  <dcterms:created xsi:type="dcterms:W3CDTF">2015-02-25T06:01:00Z</dcterms:created>
  <dcterms:modified xsi:type="dcterms:W3CDTF">2015-02-25T22:19:00Z</dcterms:modified>
</cp:coreProperties>
</file>