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FCD" w:rsidRPr="00191EFC" w:rsidRDefault="00F00FCD" w:rsidP="00F00FCD">
      <w:pPr>
        <w:jc w:val="center"/>
        <w:rPr>
          <w:sz w:val="44"/>
        </w:rPr>
      </w:pPr>
      <w:r w:rsidRPr="00191EFC">
        <w:rPr>
          <w:sz w:val="44"/>
        </w:rPr>
        <w:t xml:space="preserve">Experiment </w:t>
      </w:r>
      <w:r>
        <w:rPr>
          <w:sz w:val="44"/>
        </w:rPr>
        <w:t>4</w:t>
      </w:r>
      <w:r w:rsidRPr="00191EFC">
        <w:rPr>
          <w:sz w:val="44"/>
        </w:rPr>
        <w:t xml:space="preserve">: </w:t>
      </w:r>
      <w:r>
        <w:rPr>
          <w:sz w:val="44"/>
        </w:rPr>
        <w:t>Stereochemical Analysis of the Reduction of Benzyl</w:t>
      </w:r>
    </w:p>
    <w:p w:rsidR="00F00FCD" w:rsidRPr="00191EFC" w:rsidRDefault="00F00FCD" w:rsidP="00F00FCD">
      <w:pPr>
        <w:jc w:val="center"/>
      </w:pPr>
    </w:p>
    <w:p w:rsidR="00F00FCD" w:rsidRPr="00191EFC" w:rsidRDefault="00F00FCD" w:rsidP="00F00FCD">
      <w:pPr>
        <w:jc w:val="center"/>
        <w:rPr>
          <w:sz w:val="36"/>
        </w:rPr>
      </w:pPr>
      <w:r w:rsidRPr="00191EFC">
        <w:rPr>
          <w:sz w:val="36"/>
        </w:rPr>
        <w:t>Laura Manyoki</w:t>
      </w:r>
      <w:r w:rsidRPr="00191EFC">
        <w:rPr>
          <w:sz w:val="36"/>
        </w:rPr>
        <w:br/>
        <w:t>7745764</w:t>
      </w:r>
    </w:p>
    <w:p w:rsidR="00F00FCD" w:rsidRPr="0037136A" w:rsidRDefault="00F00FCD" w:rsidP="00F00FCD">
      <w:pPr>
        <w:jc w:val="center"/>
        <w:rPr>
          <w:sz w:val="36"/>
        </w:rPr>
      </w:pPr>
      <w:r>
        <w:rPr>
          <w:sz w:val="36"/>
        </w:rPr>
        <w:t>Partner – Raquel Aoun</w:t>
      </w:r>
    </w:p>
    <w:p w:rsidR="00F00FCD" w:rsidRPr="00191EFC" w:rsidRDefault="00F00FCD" w:rsidP="00F00FCD">
      <w:pPr>
        <w:jc w:val="center"/>
      </w:pPr>
    </w:p>
    <w:p w:rsidR="00F00FCD" w:rsidRPr="00191EFC" w:rsidRDefault="00F00FCD" w:rsidP="00F00FCD">
      <w:pPr>
        <w:jc w:val="center"/>
      </w:pPr>
    </w:p>
    <w:p w:rsidR="00F00FCD" w:rsidRPr="00191EFC" w:rsidRDefault="00F00FCD" w:rsidP="00F00FCD">
      <w:pPr>
        <w:jc w:val="center"/>
        <w:rPr>
          <w:b/>
          <w:sz w:val="36"/>
        </w:rPr>
      </w:pPr>
      <w:r>
        <w:rPr>
          <w:b/>
          <w:sz w:val="36"/>
        </w:rPr>
        <w:t>CHM1321 section A</w:t>
      </w:r>
    </w:p>
    <w:p w:rsidR="00F00FCD" w:rsidRPr="00191EFC" w:rsidRDefault="00F00FCD" w:rsidP="00F00FCD">
      <w:pPr>
        <w:jc w:val="center"/>
      </w:pPr>
    </w:p>
    <w:p w:rsidR="00F00FCD" w:rsidRPr="00191EFC" w:rsidRDefault="00F00FCD" w:rsidP="00F00FCD">
      <w:pPr>
        <w:jc w:val="center"/>
      </w:pPr>
    </w:p>
    <w:p w:rsidR="00F00FCD" w:rsidRPr="00191EFC" w:rsidRDefault="00F00FCD" w:rsidP="00F00FCD">
      <w:pPr>
        <w:jc w:val="center"/>
        <w:rPr>
          <w:sz w:val="36"/>
          <w:u w:val="single"/>
        </w:rPr>
      </w:pPr>
      <w:r>
        <w:rPr>
          <w:sz w:val="36"/>
          <w:u w:val="single"/>
        </w:rPr>
        <w:t>Lab demonstrator</w:t>
      </w:r>
      <w:r w:rsidRPr="00191EFC">
        <w:rPr>
          <w:sz w:val="36"/>
          <w:u w:val="single"/>
        </w:rPr>
        <w:t>:</w:t>
      </w:r>
    </w:p>
    <w:p w:rsidR="00F00FCD" w:rsidRPr="00191EFC" w:rsidRDefault="00F00FCD" w:rsidP="00F00FCD">
      <w:pPr>
        <w:jc w:val="center"/>
        <w:rPr>
          <w:sz w:val="36"/>
        </w:rPr>
      </w:pPr>
      <w:r w:rsidRPr="00191EFC">
        <w:rPr>
          <w:sz w:val="36"/>
        </w:rPr>
        <w:t>Thomas</w:t>
      </w:r>
      <w:r>
        <w:rPr>
          <w:sz w:val="36"/>
        </w:rPr>
        <w:t xml:space="preserve"> </w:t>
      </w:r>
      <w:proofErr w:type="spellStart"/>
      <w:r>
        <w:rPr>
          <w:sz w:val="36"/>
        </w:rPr>
        <w:t>Lacelle</w:t>
      </w:r>
      <w:proofErr w:type="spellEnd"/>
    </w:p>
    <w:p w:rsidR="00F00FCD" w:rsidRPr="00191EFC" w:rsidRDefault="00F00FCD" w:rsidP="00F00FCD">
      <w:pPr>
        <w:jc w:val="center"/>
      </w:pPr>
    </w:p>
    <w:p w:rsidR="00F00FCD" w:rsidRPr="00191EFC" w:rsidRDefault="00F00FCD" w:rsidP="00F00FCD">
      <w:pPr>
        <w:jc w:val="center"/>
      </w:pPr>
    </w:p>
    <w:p w:rsidR="00F00FCD" w:rsidRPr="00191EFC" w:rsidRDefault="00F00FCD" w:rsidP="00F00FCD">
      <w:pPr>
        <w:jc w:val="center"/>
        <w:rPr>
          <w:sz w:val="36"/>
        </w:rPr>
      </w:pPr>
      <w:r>
        <w:rPr>
          <w:sz w:val="36"/>
        </w:rPr>
        <w:t>Tuesday, February 24</w:t>
      </w:r>
      <w:r w:rsidRPr="00191EFC">
        <w:rPr>
          <w:sz w:val="36"/>
          <w:vertAlign w:val="superscript"/>
        </w:rPr>
        <w:t>th</w:t>
      </w:r>
      <w:r>
        <w:rPr>
          <w:sz w:val="36"/>
        </w:rPr>
        <w:t xml:space="preserve"> 2015</w:t>
      </w:r>
      <w:r w:rsidRPr="00191EFC">
        <w:rPr>
          <w:sz w:val="36"/>
        </w:rPr>
        <w:t xml:space="preserve"> </w:t>
      </w:r>
    </w:p>
    <w:p w:rsidR="00F00FCD" w:rsidRDefault="00F00FCD" w:rsidP="00F00FCD">
      <w:pPr>
        <w:rPr>
          <w:sz w:val="36"/>
        </w:rPr>
      </w:pPr>
    </w:p>
    <w:p w:rsidR="00F00FCD" w:rsidRPr="00191EFC" w:rsidRDefault="00F00FCD" w:rsidP="00F00FCD">
      <w:pPr>
        <w:jc w:val="center"/>
        <w:rPr>
          <w:sz w:val="36"/>
        </w:rPr>
      </w:pPr>
    </w:p>
    <w:p w:rsidR="00F00FCD" w:rsidRPr="00191EFC" w:rsidRDefault="00F00FCD" w:rsidP="00F00FCD">
      <w:pPr>
        <w:jc w:val="center"/>
        <w:rPr>
          <w:sz w:val="36"/>
        </w:rPr>
      </w:pPr>
      <w:r w:rsidRPr="00191EFC">
        <w:rPr>
          <w:sz w:val="36"/>
        </w:rPr>
        <w:t>Department of Chemistry</w:t>
      </w:r>
    </w:p>
    <w:p w:rsidR="00F00FCD" w:rsidRPr="00191EFC" w:rsidRDefault="00F00FCD" w:rsidP="00F00FCD">
      <w:pPr>
        <w:jc w:val="center"/>
        <w:rPr>
          <w:b/>
          <w:sz w:val="40"/>
        </w:rPr>
      </w:pPr>
      <w:r w:rsidRPr="00191EFC">
        <w:rPr>
          <w:b/>
          <w:sz w:val="40"/>
        </w:rPr>
        <w:t>University of Ottawa</w:t>
      </w:r>
    </w:p>
    <w:p w:rsidR="00D351CC" w:rsidRDefault="00D351CC"/>
    <w:p w:rsidR="00F00FCD" w:rsidRDefault="00F00FCD" w:rsidP="00F00FCD">
      <w:pPr>
        <w:jc w:val="center"/>
        <w:rPr>
          <w:u w:val="single"/>
        </w:rPr>
      </w:pPr>
      <w:r>
        <w:rPr>
          <w:u w:val="single"/>
        </w:rPr>
        <w:lastRenderedPageBreak/>
        <w:t>Experiment 4: Stereochemical Analysis of the Reduction of Benzyl</w:t>
      </w:r>
    </w:p>
    <w:p w:rsidR="00C324AD" w:rsidRDefault="00F00FCD" w:rsidP="00F00FCD">
      <w:pPr>
        <w:rPr>
          <w:b/>
        </w:rPr>
      </w:pPr>
      <w:r>
        <w:rPr>
          <w:b/>
        </w:rPr>
        <w:t>Introduction:</w:t>
      </w:r>
    </w:p>
    <w:p w:rsidR="00E92C90" w:rsidRDefault="00E92C90" w:rsidP="00F00FCD">
      <w:r>
        <w:t>The purpose of this lab was to calculate the percent yield of the hydrobenzoin produced, and then TLC plates were used to determine if reactions were complete and if there were any stereoisomers present.</w:t>
      </w:r>
    </w:p>
    <w:p w:rsidR="007E229B" w:rsidRDefault="00E92C90" w:rsidP="00F00FCD">
      <w:r>
        <w:t>The fi</w:t>
      </w:r>
      <w:r w:rsidR="007E229B">
        <w:t>rst and primary reaction was a</w:t>
      </w:r>
      <w:r>
        <w:t xml:space="preserve"> reduction </w:t>
      </w:r>
      <w:r w:rsidR="007E229B">
        <w:t>reaction. A reduction reaction is always paired with an oxidation reaction, thus named a redox reaction.  A redox reaction involves the transfer of electrons.  The reduction part of the reaction, which this experiment is focused on, is the gain of electrons (Clark, 2013).</w:t>
      </w:r>
    </w:p>
    <w:p w:rsidR="001953B3" w:rsidRPr="00E634C3" w:rsidRDefault="007E229B" w:rsidP="00F00FCD">
      <w:r>
        <w:t xml:space="preserve">The reduction reaction included </w:t>
      </w:r>
      <w:r w:rsidR="00E92C90">
        <w:t>sodium borohydride (NaBH</w:t>
      </w:r>
      <w:r w:rsidR="00E92C90">
        <w:rPr>
          <w:vertAlign w:val="subscript"/>
        </w:rPr>
        <w:t>4</w:t>
      </w:r>
      <w:r w:rsidR="00E92C90">
        <w:t>)</w:t>
      </w:r>
      <w:r>
        <w:t xml:space="preserve"> and benzil</w:t>
      </w:r>
      <w:r w:rsidR="00E92C90">
        <w:t xml:space="preserve">.  There are two steps to this reaction.  First, the benzil and sodium borohydride react to produce a benzoin, which then secondly reacts further to produce a </w:t>
      </w:r>
      <w:r>
        <w:t>h</w:t>
      </w:r>
      <w:r w:rsidR="00E92C90">
        <w:t xml:space="preserve">ydrobenzoin.  There are three potential net products of this reaction (refer to </w:t>
      </w:r>
      <w:r w:rsidR="00E634C3">
        <w:rPr>
          <w:i/>
        </w:rPr>
        <w:t>reduction of sodium borohydride</w:t>
      </w:r>
      <w:r w:rsidR="00E634C3">
        <w:t>).</w:t>
      </w:r>
    </w:p>
    <w:p w:rsidR="001953B3" w:rsidRPr="001953B3" w:rsidRDefault="007E229B" w:rsidP="00F00FCD">
      <w:r>
        <w:t>In order to obtain and purify the hydrobenzoin recrystallization is performed.  Recrystallization is a process where the compound is purified in both very hot and cold solvents.</w:t>
      </w:r>
      <w:r w:rsidR="00B72267">
        <w:t xml:space="preserve">  Firstly the hydrobenzoin is dissolved in a hot solvent, in this experiment hot water.  Next, the hydrobenzoin is cooled to form crystals.  Finally, the hydrobenzoin crystals are recovered using the method of suction filtration.</w:t>
      </w:r>
    </w:p>
    <w:p w:rsidR="00E92C90" w:rsidRDefault="00533A25" w:rsidP="00F00FCD">
      <w:pPr>
        <w:rPr>
          <w:u w:val="single"/>
        </w:rPr>
      </w:pPr>
      <w:r>
        <w:tab/>
      </w:r>
      <w:r w:rsidR="00E634C3">
        <w:rPr>
          <w:u w:val="single"/>
        </w:rPr>
        <w:t>Reduction of sodium borohydride</w:t>
      </w:r>
      <w:r>
        <w:rPr>
          <w:u w:val="single"/>
        </w:rPr>
        <w:t>:</w:t>
      </w:r>
    </w:p>
    <w:p w:rsidR="00B72267" w:rsidRDefault="00B72267" w:rsidP="00F00FCD">
      <w:pPr>
        <w:rPr>
          <w:u w:val="single"/>
        </w:rPr>
      </w:pPr>
    </w:p>
    <w:p w:rsidR="00B72267" w:rsidRDefault="00B72267" w:rsidP="00F00FCD">
      <w:pPr>
        <w:rPr>
          <w:u w:val="single"/>
        </w:rPr>
      </w:pPr>
    </w:p>
    <w:p w:rsidR="00B72267" w:rsidRDefault="00B72267" w:rsidP="00F00FCD">
      <w:pPr>
        <w:rPr>
          <w:u w:val="single"/>
        </w:rPr>
      </w:pPr>
    </w:p>
    <w:p w:rsidR="00B72267" w:rsidRDefault="00B72267" w:rsidP="00F00FCD">
      <w:pPr>
        <w:rPr>
          <w:u w:val="single"/>
        </w:rPr>
      </w:pPr>
    </w:p>
    <w:p w:rsidR="00B72267" w:rsidRDefault="00B72267" w:rsidP="00F00FCD">
      <w:pPr>
        <w:rPr>
          <w:u w:val="single"/>
        </w:rPr>
      </w:pPr>
    </w:p>
    <w:p w:rsidR="00B72267" w:rsidRDefault="00B72267" w:rsidP="00F00FCD">
      <w:pPr>
        <w:rPr>
          <w:u w:val="single"/>
        </w:rPr>
      </w:pPr>
    </w:p>
    <w:p w:rsidR="00B72267" w:rsidRDefault="00B72267" w:rsidP="00F00FCD">
      <w:pPr>
        <w:rPr>
          <w:u w:val="single"/>
        </w:rPr>
      </w:pPr>
    </w:p>
    <w:p w:rsidR="00B72267" w:rsidRDefault="00B72267" w:rsidP="00F00FCD">
      <w:pPr>
        <w:rPr>
          <w:u w:val="single"/>
        </w:rPr>
      </w:pPr>
    </w:p>
    <w:p w:rsidR="00B72267" w:rsidRDefault="00B72267" w:rsidP="00F00FCD">
      <w:pPr>
        <w:rPr>
          <w:u w:val="single"/>
        </w:rPr>
      </w:pPr>
    </w:p>
    <w:p w:rsidR="00B72267" w:rsidRDefault="00B72267" w:rsidP="00F00FCD">
      <w:pPr>
        <w:rPr>
          <w:u w:val="single"/>
        </w:rPr>
      </w:pPr>
    </w:p>
    <w:p w:rsidR="00B72267" w:rsidRDefault="00B72267" w:rsidP="00F00FCD">
      <w:pPr>
        <w:rPr>
          <w:u w:val="single"/>
        </w:rPr>
      </w:pPr>
    </w:p>
    <w:p w:rsidR="00B72267" w:rsidRDefault="00B72267" w:rsidP="00F00FCD">
      <w:pPr>
        <w:rPr>
          <w:u w:val="single"/>
        </w:rPr>
      </w:pPr>
    </w:p>
    <w:p w:rsidR="00E634C3" w:rsidRPr="00E634C3" w:rsidRDefault="00E634C3" w:rsidP="00F00FCD">
      <w:pPr>
        <w:rPr>
          <w:b/>
        </w:rPr>
      </w:pPr>
      <w:r>
        <w:rPr>
          <w:b/>
        </w:rPr>
        <w:lastRenderedPageBreak/>
        <w:t>Mechanism of reduction:</w:t>
      </w:r>
    </w:p>
    <w:p w:rsidR="00E634C3" w:rsidRDefault="00E634C3" w:rsidP="00F00FCD">
      <w:pPr>
        <w:rPr>
          <w:b/>
        </w:rPr>
      </w:pPr>
    </w:p>
    <w:p w:rsidR="00E634C3" w:rsidRDefault="00E634C3" w:rsidP="00F00FCD">
      <w:pPr>
        <w:rPr>
          <w:b/>
        </w:rPr>
      </w:pPr>
    </w:p>
    <w:p w:rsidR="00E634C3" w:rsidRDefault="00E634C3" w:rsidP="00F00FCD">
      <w:pPr>
        <w:rPr>
          <w:b/>
        </w:rPr>
      </w:pPr>
    </w:p>
    <w:p w:rsidR="00E634C3" w:rsidRDefault="00E634C3" w:rsidP="00F00FCD">
      <w:pPr>
        <w:rPr>
          <w:b/>
        </w:rPr>
      </w:pPr>
    </w:p>
    <w:p w:rsidR="00E634C3" w:rsidRDefault="00E634C3" w:rsidP="00F00FCD">
      <w:pPr>
        <w:rPr>
          <w:b/>
        </w:rPr>
      </w:pPr>
    </w:p>
    <w:p w:rsidR="00E634C3" w:rsidRDefault="00E634C3" w:rsidP="00F00FCD">
      <w:pPr>
        <w:rPr>
          <w:b/>
        </w:rPr>
      </w:pPr>
    </w:p>
    <w:p w:rsidR="00E634C3" w:rsidRDefault="00E634C3" w:rsidP="00F00FCD">
      <w:pPr>
        <w:rPr>
          <w:b/>
        </w:rPr>
      </w:pPr>
    </w:p>
    <w:p w:rsidR="00E634C3" w:rsidRDefault="00E634C3" w:rsidP="00F00FCD">
      <w:pPr>
        <w:rPr>
          <w:b/>
        </w:rPr>
      </w:pPr>
    </w:p>
    <w:p w:rsidR="00E634C3" w:rsidRDefault="00E634C3" w:rsidP="00F00FCD">
      <w:pPr>
        <w:rPr>
          <w:b/>
        </w:rPr>
      </w:pPr>
    </w:p>
    <w:p w:rsidR="00E634C3" w:rsidRDefault="00E634C3" w:rsidP="00F00FCD">
      <w:pPr>
        <w:rPr>
          <w:b/>
        </w:rPr>
      </w:pPr>
    </w:p>
    <w:p w:rsidR="00E634C3" w:rsidRDefault="00E634C3" w:rsidP="00F00FCD">
      <w:pPr>
        <w:rPr>
          <w:b/>
        </w:rPr>
      </w:pPr>
    </w:p>
    <w:p w:rsidR="00E634C3" w:rsidRDefault="00E634C3" w:rsidP="00F00FCD">
      <w:pPr>
        <w:rPr>
          <w:b/>
        </w:rPr>
      </w:pPr>
    </w:p>
    <w:p w:rsidR="00E634C3" w:rsidRDefault="00E634C3" w:rsidP="00F00FCD">
      <w:pPr>
        <w:rPr>
          <w:b/>
        </w:rPr>
      </w:pPr>
    </w:p>
    <w:p w:rsidR="00E634C3" w:rsidRDefault="00E634C3" w:rsidP="00F00FCD">
      <w:pPr>
        <w:rPr>
          <w:b/>
        </w:rPr>
      </w:pPr>
    </w:p>
    <w:p w:rsidR="00E634C3" w:rsidRDefault="00E634C3" w:rsidP="00F00FCD">
      <w:pPr>
        <w:rPr>
          <w:b/>
        </w:rPr>
      </w:pPr>
    </w:p>
    <w:p w:rsidR="00E634C3" w:rsidRDefault="00E634C3" w:rsidP="00F00FCD">
      <w:pPr>
        <w:rPr>
          <w:b/>
        </w:rPr>
      </w:pPr>
    </w:p>
    <w:p w:rsidR="00E634C3" w:rsidRDefault="00E634C3" w:rsidP="00F00FCD">
      <w:pPr>
        <w:rPr>
          <w:b/>
        </w:rPr>
      </w:pPr>
    </w:p>
    <w:p w:rsidR="00E634C3" w:rsidRDefault="00E634C3" w:rsidP="00F00FCD">
      <w:pPr>
        <w:rPr>
          <w:b/>
        </w:rPr>
      </w:pPr>
    </w:p>
    <w:p w:rsidR="00E634C3" w:rsidRDefault="00E634C3" w:rsidP="00F00FCD">
      <w:pPr>
        <w:rPr>
          <w:b/>
        </w:rPr>
      </w:pPr>
    </w:p>
    <w:p w:rsidR="00E634C3" w:rsidRDefault="00E634C3" w:rsidP="00F00FCD">
      <w:pPr>
        <w:rPr>
          <w:b/>
        </w:rPr>
      </w:pPr>
    </w:p>
    <w:p w:rsidR="00E634C3" w:rsidRDefault="00E634C3" w:rsidP="00F00FCD">
      <w:pPr>
        <w:rPr>
          <w:b/>
        </w:rPr>
      </w:pPr>
    </w:p>
    <w:p w:rsidR="00E634C3" w:rsidRDefault="00E634C3" w:rsidP="00F00FCD">
      <w:pPr>
        <w:rPr>
          <w:b/>
        </w:rPr>
      </w:pPr>
    </w:p>
    <w:p w:rsidR="00E634C3" w:rsidRDefault="00E634C3" w:rsidP="00F00FCD">
      <w:pPr>
        <w:rPr>
          <w:b/>
        </w:rPr>
      </w:pPr>
    </w:p>
    <w:p w:rsidR="00E634C3" w:rsidRDefault="00E634C3" w:rsidP="00F00FCD">
      <w:pPr>
        <w:rPr>
          <w:b/>
        </w:rPr>
      </w:pPr>
    </w:p>
    <w:p w:rsidR="00F00FCD" w:rsidRDefault="00F00FCD" w:rsidP="00F00FCD">
      <w:pPr>
        <w:rPr>
          <w:b/>
        </w:rPr>
      </w:pPr>
      <w:r>
        <w:rPr>
          <w:b/>
        </w:rPr>
        <w:lastRenderedPageBreak/>
        <w:t>Procedure and Observations:</w:t>
      </w:r>
    </w:p>
    <w:p w:rsidR="00F51964" w:rsidRDefault="00F51964" w:rsidP="00F00FCD">
      <w:r>
        <w:t xml:space="preserve">Table 1: </w:t>
      </w:r>
      <w:r w:rsidR="009473A9">
        <w:t>Quantitative values</w:t>
      </w:r>
      <w:r>
        <w:t xml:space="preserve"> of reagents</w:t>
      </w:r>
    </w:p>
    <w:tbl>
      <w:tblPr>
        <w:tblStyle w:val="TableGrid"/>
        <w:tblW w:w="0" w:type="auto"/>
        <w:jc w:val="center"/>
        <w:tblInd w:w="-212" w:type="dxa"/>
        <w:tblLook w:val="04A0"/>
      </w:tblPr>
      <w:tblGrid>
        <w:gridCol w:w="2254"/>
        <w:gridCol w:w="1894"/>
        <w:gridCol w:w="1868"/>
        <w:gridCol w:w="1889"/>
        <w:gridCol w:w="1883"/>
      </w:tblGrid>
      <w:tr w:rsidR="00F51964" w:rsidTr="00F51964">
        <w:trPr>
          <w:jc w:val="center"/>
        </w:trPr>
        <w:tc>
          <w:tcPr>
            <w:tcW w:w="2254" w:type="dxa"/>
            <w:vAlign w:val="center"/>
          </w:tcPr>
          <w:p w:rsidR="00F51964" w:rsidRPr="00F51964" w:rsidRDefault="00F51964" w:rsidP="00F51964">
            <w:pPr>
              <w:jc w:val="center"/>
              <w:rPr>
                <w:b/>
              </w:rPr>
            </w:pPr>
            <w:r>
              <w:rPr>
                <w:b/>
              </w:rPr>
              <w:t>Compound</w:t>
            </w:r>
          </w:p>
        </w:tc>
        <w:tc>
          <w:tcPr>
            <w:tcW w:w="1894" w:type="dxa"/>
            <w:vAlign w:val="center"/>
          </w:tcPr>
          <w:p w:rsidR="00F51964" w:rsidRPr="009473A9" w:rsidRDefault="00F51964" w:rsidP="00F51964">
            <w:pPr>
              <w:jc w:val="center"/>
              <w:rPr>
                <w:vertAlign w:val="superscript"/>
              </w:rPr>
            </w:pPr>
            <w:r>
              <w:rPr>
                <w:b/>
              </w:rPr>
              <w:t>Molecular Weight (g/mol)</w:t>
            </w:r>
            <w:r w:rsidR="009473A9">
              <w:rPr>
                <w:vertAlign w:val="superscript"/>
              </w:rPr>
              <w:t>1</w:t>
            </w:r>
          </w:p>
        </w:tc>
        <w:tc>
          <w:tcPr>
            <w:tcW w:w="1868" w:type="dxa"/>
            <w:vAlign w:val="center"/>
          </w:tcPr>
          <w:p w:rsidR="00F51964" w:rsidRPr="009473A9" w:rsidRDefault="00F51964" w:rsidP="00F51964">
            <w:pPr>
              <w:jc w:val="center"/>
              <w:rPr>
                <w:vertAlign w:val="superscript"/>
              </w:rPr>
            </w:pPr>
            <w:r>
              <w:rPr>
                <w:b/>
              </w:rPr>
              <w:t>Density</w:t>
            </w:r>
            <w:r w:rsidR="009473A9">
              <w:rPr>
                <w:b/>
              </w:rPr>
              <w:t xml:space="preserve"> (g/cm</w:t>
            </w:r>
            <w:r w:rsidR="009473A9">
              <w:rPr>
                <w:b/>
                <w:vertAlign w:val="superscript"/>
              </w:rPr>
              <w:t>3</w:t>
            </w:r>
            <w:r w:rsidR="00B6670E">
              <w:rPr>
                <w:b/>
                <w:vertAlign w:val="superscript"/>
              </w:rPr>
              <w:t xml:space="preserve"> </w:t>
            </w:r>
            <w:r w:rsidR="00B6670E">
              <w:rPr>
                <w:b/>
              </w:rPr>
              <w:t>or g/mL</w:t>
            </w:r>
            <w:r w:rsidR="009473A9">
              <w:rPr>
                <w:b/>
              </w:rPr>
              <w:t>)</w:t>
            </w:r>
            <w:r w:rsidR="009473A9">
              <w:rPr>
                <w:vertAlign w:val="superscript"/>
              </w:rPr>
              <w:t>1</w:t>
            </w:r>
          </w:p>
        </w:tc>
        <w:tc>
          <w:tcPr>
            <w:tcW w:w="1889" w:type="dxa"/>
            <w:vAlign w:val="center"/>
          </w:tcPr>
          <w:p w:rsidR="00F51964" w:rsidRPr="00B14E58" w:rsidRDefault="00F51964" w:rsidP="00F51964">
            <w:pPr>
              <w:jc w:val="center"/>
              <w:rPr>
                <w:vertAlign w:val="superscript"/>
              </w:rPr>
            </w:pPr>
            <w:r>
              <w:rPr>
                <w:b/>
              </w:rPr>
              <w:t>Amount (</w:t>
            </w:r>
            <w:r w:rsidR="009473A9">
              <w:rPr>
                <w:b/>
              </w:rPr>
              <w:t>g or mL)</w:t>
            </w:r>
            <w:r w:rsidR="00B14E58">
              <w:rPr>
                <w:vertAlign w:val="superscript"/>
              </w:rPr>
              <w:t>2</w:t>
            </w:r>
          </w:p>
        </w:tc>
        <w:tc>
          <w:tcPr>
            <w:tcW w:w="1883" w:type="dxa"/>
            <w:vAlign w:val="center"/>
          </w:tcPr>
          <w:p w:rsidR="00F51964" w:rsidRPr="00B14E58" w:rsidRDefault="00B14E58" w:rsidP="00F51964">
            <w:pPr>
              <w:jc w:val="center"/>
              <w:rPr>
                <w:vertAlign w:val="superscript"/>
              </w:rPr>
            </w:pPr>
            <w:proofErr w:type="spellStart"/>
            <w:r>
              <w:rPr>
                <w:b/>
              </w:rPr>
              <w:t>Millimoles</w:t>
            </w:r>
            <w:proofErr w:type="spellEnd"/>
            <w:r>
              <w:rPr>
                <w:b/>
              </w:rPr>
              <w:t xml:space="preserve"> (</w:t>
            </w:r>
            <w:r w:rsidR="00F51964">
              <w:rPr>
                <w:b/>
              </w:rPr>
              <w:t>mmol</w:t>
            </w:r>
            <w:r>
              <w:rPr>
                <w:b/>
              </w:rPr>
              <w:t>)</w:t>
            </w:r>
            <w:r>
              <w:rPr>
                <w:vertAlign w:val="superscript"/>
              </w:rPr>
              <w:t>3</w:t>
            </w:r>
          </w:p>
        </w:tc>
      </w:tr>
      <w:tr w:rsidR="00F51964" w:rsidTr="00F51964">
        <w:trPr>
          <w:jc w:val="center"/>
        </w:trPr>
        <w:tc>
          <w:tcPr>
            <w:tcW w:w="2254" w:type="dxa"/>
            <w:vAlign w:val="center"/>
          </w:tcPr>
          <w:p w:rsidR="00F51964" w:rsidRDefault="00F51964" w:rsidP="00F51964">
            <w:pPr>
              <w:jc w:val="center"/>
            </w:pPr>
            <w:r>
              <w:t>Benzil</w:t>
            </w:r>
          </w:p>
        </w:tc>
        <w:tc>
          <w:tcPr>
            <w:tcW w:w="1894" w:type="dxa"/>
            <w:vAlign w:val="center"/>
          </w:tcPr>
          <w:p w:rsidR="00F51964" w:rsidRDefault="009473A9" w:rsidP="00F51964">
            <w:pPr>
              <w:jc w:val="center"/>
            </w:pPr>
            <w:r>
              <w:t>210.23</w:t>
            </w:r>
          </w:p>
        </w:tc>
        <w:tc>
          <w:tcPr>
            <w:tcW w:w="1868" w:type="dxa"/>
          </w:tcPr>
          <w:p w:rsidR="00F51964" w:rsidRDefault="009473A9" w:rsidP="00F51964">
            <w:pPr>
              <w:jc w:val="center"/>
            </w:pPr>
            <w:r>
              <w:t>1.52</w:t>
            </w:r>
          </w:p>
        </w:tc>
        <w:tc>
          <w:tcPr>
            <w:tcW w:w="1889" w:type="dxa"/>
            <w:vAlign w:val="center"/>
          </w:tcPr>
          <w:p w:rsidR="00F51964" w:rsidRDefault="009473A9" w:rsidP="00F51964">
            <w:pPr>
              <w:jc w:val="center"/>
            </w:pPr>
            <w:r>
              <w:t>0.9</w:t>
            </w:r>
          </w:p>
        </w:tc>
        <w:tc>
          <w:tcPr>
            <w:tcW w:w="1883" w:type="dxa"/>
            <w:vAlign w:val="center"/>
          </w:tcPr>
          <w:p w:rsidR="00F51964" w:rsidRDefault="009473A9" w:rsidP="00F51964">
            <w:pPr>
              <w:jc w:val="center"/>
            </w:pPr>
            <w:r>
              <w:t>4.28</w:t>
            </w:r>
          </w:p>
        </w:tc>
      </w:tr>
      <w:tr w:rsidR="00F51964" w:rsidTr="00F51964">
        <w:trPr>
          <w:jc w:val="center"/>
        </w:trPr>
        <w:tc>
          <w:tcPr>
            <w:tcW w:w="2254" w:type="dxa"/>
            <w:vAlign w:val="center"/>
          </w:tcPr>
          <w:p w:rsidR="00F51964" w:rsidRPr="00F51964" w:rsidRDefault="00F51964" w:rsidP="00F51964">
            <w:pPr>
              <w:jc w:val="center"/>
              <w:rPr>
                <w:vertAlign w:val="subscript"/>
              </w:rPr>
            </w:pPr>
            <w:r>
              <w:t>NaBH</w:t>
            </w:r>
            <w:r>
              <w:rPr>
                <w:vertAlign w:val="subscript"/>
              </w:rPr>
              <w:t>4</w:t>
            </w:r>
          </w:p>
        </w:tc>
        <w:tc>
          <w:tcPr>
            <w:tcW w:w="1894" w:type="dxa"/>
            <w:vAlign w:val="center"/>
          </w:tcPr>
          <w:p w:rsidR="00F51964" w:rsidRDefault="009473A9" w:rsidP="00F51964">
            <w:pPr>
              <w:jc w:val="center"/>
            </w:pPr>
            <w:r>
              <w:t>37.83</w:t>
            </w:r>
          </w:p>
        </w:tc>
        <w:tc>
          <w:tcPr>
            <w:tcW w:w="1868" w:type="dxa"/>
          </w:tcPr>
          <w:p w:rsidR="00F51964" w:rsidRDefault="009473A9" w:rsidP="00F51964">
            <w:pPr>
              <w:jc w:val="center"/>
            </w:pPr>
            <w:r>
              <w:t>1.04</w:t>
            </w:r>
          </w:p>
        </w:tc>
        <w:tc>
          <w:tcPr>
            <w:tcW w:w="1889" w:type="dxa"/>
            <w:vAlign w:val="center"/>
          </w:tcPr>
          <w:p w:rsidR="00F51964" w:rsidRDefault="009473A9" w:rsidP="00F51964">
            <w:pPr>
              <w:jc w:val="center"/>
            </w:pPr>
            <w:r>
              <w:t>0.18</w:t>
            </w:r>
          </w:p>
        </w:tc>
        <w:tc>
          <w:tcPr>
            <w:tcW w:w="1883" w:type="dxa"/>
            <w:vAlign w:val="center"/>
          </w:tcPr>
          <w:p w:rsidR="00F51964" w:rsidRDefault="00B6670E" w:rsidP="00F51964">
            <w:pPr>
              <w:jc w:val="center"/>
            </w:pPr>
            <w:r>
              <w:t>4.76</w:t>
            </w:r>
          </w:p>
        </w:tc>
      </w:tr>
      <w:tr w:rsidR="00F51964" w:rsidTr="00F51964">
        <w:trPr>
          <w:jc w:val="center"/>
        </w:trPr>
        <w:tc>
          <w:tcPr>
            <w:tcW w:w="2254" w:type="dxa"/>
            <w:vAlign w:val="center"/>
          </w:tcPr>
          <w:p w:rsidR="00F51964" w:rsidRPr="00F51964" w:rsidRDefault="00F51964" w:rsidP="00F51964">
            <w:pPr>
              <w:jc w:val="center"/>
            </w:pPr>
            <w:r>
              <w:t>Ethanol</w:t>
            </w:r>
          </w:p>
        </w:tc>
        <w:tc>
          <w:tcPr>
            <w:tcW w:w="1894" w:type="dxa"/>
            <w:vAlign w:val="center"/>
          </w:tcPr>
          <w:p w:rsidR="00F51964" w:rsidRDefault="009473A9" w:rsidP="00F51964">
            <w:pPr>
              <w:jc w:val="center"/>
            </w:pPr>
            <w:r>
              <w:t>46.07</w:t>
            </w:r>
          </w:p>
        </w:tc>
        <w:tc>
          <w:tcPr>
            <w:tcW w:w="1868" w:type="dxa"/>
          </w:tcPr>
          <w:p w:rsidR="00F51964" w:rsidRDefault="009473A9" w:rsidP="00F51964">
            <w:pPr>
              <w:jc w:val="center"/>
            </w:pPr>
            <w:r>
              <w:t>0.789</w:t>
            </w:r>
          </w:p>
        </w:tc>
        <w:tc>
          <w:tcPr>
            <w:tcW w:w="1889" w:type="dxa"/>
            <w:vAlign w:val="center"/>
          </w:tcPr>
          <w:p w:rsidR="00F51964" w:rsidRDefault="009473A9" w:rsidP="00F51964">
            <w:pPr>
              <w:jc w:val="center"/>
            </w:pPr>
            <w:r>
              <w:t>9.65</w:t>
            </w:r>
          </w:p>
        </w:tc>
        <w:tc>
          <w:tcPr>
            <w:tcW w:w="1883" w:type="dxa"/>
            <w:vAlign w:val="center"/>
          </w:tcPr>
          <w:p w:rsidR="00F51964" w:rsidRDefault="00B14E58" w:rsidP="00F51964">
            <w:pPr>
              <w:jc w:val="center"/>
            </w:pPr>
            <w:r>
              <w:t>165</w:t>
            </w:r>
          </w:p>
        </w:tc>
      </w:tr>
      <w:tr w:rsidR="009473A9" w:rsidTr="00F51964">
        <w:trPr>
          <w:jc w:val="center"/>
        </w:trPr>
        <w:tc>
          <w:tcPr>
            <w:tcW w:w="2254" w:type="dxa"/>
            <w:vAlign w:val="center"/>
          </w:tcPr>
          <w:p w:rsidR="009473A9" w:rsidRDefault="009473A9" w:rsidP="00F51964">
            <w:pPr>
              <w:jc w:val="center"/>
            </w:pPr>
            <w:r>
              <w:t>Hydrobenzoin</w:t>
            </w:r>
          </w:p>
        </w:tc>
        <w:tc>
          <w:tcPr>
            <w:tcW w:w="1894" w:type="dxa"/>
            <w:vAlign w:val="center"/>
          </w:tcPr>
          <w:p w:rsidR="009473A9" w:rsidRDefault="009473A9" w:rsidP="00F51964">
            <w:pPr>
              <w:jc w:val="center"/>
            </w:pPr>
            <w:r>
              <w:t>214.26</w:t>
            </w:r>
          </w:p>
        </w:tc>
        <w:tc>
          <w:tcPr>
            <w:tcW w:w="1868" w:type="dxa"/>
          </w:tcPr>
          <w:p w:rsidR="009473A9" w:rsidRDefault="009473A9" w:rsidP="00F51964">
            <w:pPr>
              <w:jc w:val="center"/>
            </w:pPr>
            <w:r>
              <w:t>1.193</w:t>
            </w:r>
          </w:p>
        </w:tc>
        <w:tc>
          <w:tcPr>
            <w:tcW w:w="1889" w:type="dxa"/>
            <w:vAlign w:val="center"/>
          </w:tcPr>
          <w:p w:rsidR="009473A9" w:rsidRDefault="009473A9" w:rsidP="00F51964">
            <w:pPr>
              <w:jc w:val="center"/>
            </w:pPr>
            <w:r>
              <w:t>0.31</w:t>
            </w:r>
          </w:p>
        </w:tc>
        <w:tc>
          <w:tcPr>
            <w:tcW w:w="1883" w:type="dxa"/>
            <w:vAlign w:val="center"/>
          </w:tcPr>
          <w:p w:rsidR="009473A9" w:rsidRDefault="00B6670E" w:rsidP="00F51964">
            <w:pPr>
              <w:jc w:val="center"/>
            </w:pPr>
            <w:r>
              <w:t>1.45</w:t>
            </w:r>
          </w:p>
        </w:tc>
      </w:tr>
      <w:tr w:rsidR="00F51964" w:rsidTr="00F51964">
        <w:trPr>
          <w:jc w:val="center"/>
        </w:trPr>
        <w:tc>
          <w:tcPr>
            <w:tcW w:w="2254" w:type="dxa"/>
            <w:vAlign w:val="center"/>
          </w:tcPr>
          <w:p w:rsidR="00F51964" w:rsidRDefault="00F51964" w:rsidP="00F51964">
            <w:pPr>
              <w:jc w:val="center"/>
            </w:pPr>
            <w:r>
              <w:t>2-methoxypropene</w:t>
            </w:r>
          </w:p>
        </w:tc>
        <w:tc>
          <w:tcPr>
            <w:tcW w:w="1894" w:type="dxa"/>
            <w:vAlign w:val="center"/>
          </w:tcPr>
          <w:p w:rsidR="00F51964" w:rsidRDefault="009473A9" w:rsidP="00F51964">
            <w:pPr>
              <w:jc w:val="center"/>
            </w:pPr>
            <w:r>
              <w:t>72.11</w:t>
            </w:r>
          </w:p>
        </w:tc>
        <w:tc>
          <w:tcPr>
            <w:tcW w:w="1868" w:type="dxa"/>
          </w:tcPr>
          <w:p w:rsidR="00F51964" w:rsidRDefault="009473A9" w:rsidP="00F51964">
            <w:pPr>
              <w:jc w:val="center"/>
            </w:pPr>
            <w:r>
              <w:t>0.753</w:t>
            </w:r>
          </w:p>
        </w:tc>
        <w:tc>
          <w:tcPr>
            <w:tcW w:w="1889" w:type="dxa"/>
            <w:vAlign w:val="center"/>
          </w:tcPr>
          <w:p w:rsidR="00F51964" w:rsidRDefault="009473A9" w:rsidP="00F51964">
            <w:pPr>
              <w:jc w:val="center"/>
            </w:pPr>
            <w:r>
              <w:t>0.5</w:t>
            </w:r>
          </w:p>
        </w:tc>
        <w:tc>
          <w:tcPr>
            <w:tcW w:w="1883" w:type="dxa"/>
            <w:vAlign w:val="center"/>
          </w:tcPr>
          <w:p w:rsidR="00F51964" w:rsidRDefault="00B14E58" w:rsidP="00F51964">
            <w:pPr>
              <w:jc w:val="center"/>
            </w:pPr>
            <w:r>
              <w:t>5.22</w:t>
            </w:r>
          </w:p>
        </w:tc>
      </w:tr>
      <w:tr w:rsidR="00F51964" w:rsidTr="00F51964">
        <w:trPr>
          <w:jc w:val="center"/>
        </w:trPr>
        <w:tc>
          <w:tcPr>
            <w:tcW w:w="2254" w:type="dxa"/>
            <w:vAlign w:val="center"/>
          </w:tcPr>
          <w:p w:rsidR="00F51964" w:rsidRDefault="00F51964" w:rsidP="00F51964">
            <w:pPr>
              <w:jc w:val="center"/>
            </w:pPr>
            <w:r w:rsidRPr="00F51964">
              <w:rPr>
                <w:i/>
              </w:rPr>
              <w:t>p</w:t>
            </w:r>
            <w:r>
              <w:t>-toluenesulfonic acid</w:t>
            </w:r>
          </w:p>
        </w:tc>
        <w:tc>
          <w:tcPr>
            <w:tcW w:w="1894" w:type="dxa"/>
            <w:vAlign w:val="center"/>
          </w:tcPr>
          <w:p w:rsidR="00F51964" w:rsidRDefault="009473A9" w:rsidP="00F51964">
            <w:pPr>
              <w:jc w:val="center"/>
            </w:pPr>
            <w:r>
              <w:t>172.20</w:t>
            </w:r>
          </w:p>
        </w:tc>
        <w:tc>
          <w:tcPr>
            <w:tcW w:w="1868" w:type="dxa"/>
          </w:tcPr>
          <w:p w:rsidR="00F51964" w:rsidRDefault="009473A9" w:rsidP="00F51964">
            <w:pPr>
              <w:jc w:val="center"/>
            </w:pPr>
            <w:r>
              <w:t>1.24</w:t>
            </w:r>
          </w:p>
        </w:tc>
        <w:tc>
          <w:tcPr>
            <w:tcW w:w="1889" w:type="dxa"/>
            <w:vAlign w:val="center"/>
          </w:tcPr>
          <w:p w:rsidR="00F51964" w:rsidRDefault="009473A9" w:rsidP="00F51964">
            <w:pPr>
              <w:jc w:val="center"/>
            </w:pPr>
            <w:r>
              <w:t>0.024</w:t>
            </w:r>
          </w:p>
        </w:tc>
        <w:tc>
          <w:tcPr>
            <w:tcW w:w="1883" w:type="dxa"/>
            <w:vAlign w:val="center"/>
          </w:tcPr>
          <w:p w:rsidR="00F51964" w:rsidRDefault="00B14E58" w:rsidP="00F51964">
            <w:pPr>
              <w:jc w:val="center"/>
            </w:pPr>
            <w:r>
              <w:t>0.139</w:t>
            </w:r>
          </w:p>
        </w:tc>
      </w:tr>
    </w:tbl>
    <w:p w:rsidR="00B14E58" w:rsidRPr="00F51964" w:rsidRDefault="009473A9" w:rsidP="00F00FCD">
      <w:r>
        <w:t>1: Molecular weight and density of compounds taken from MSDS forms.</w:t>
      </w:r>
      <w:r w:rsidR="00B14E58">
        <w:br/>
        <w:t xml:space="preserve">2: Amount used in experiment (refer to </w:t>
      </w:r>
      <w:r w:rsidR="00B14E58">
        <w:rPr>
          <w:i/>
        </w:rPr>
        <w:t>Procedure</w:t>
      </w:r>
      <w:proofErr w:type="gramStart"/>
      <w:r w:rsidR="00B14E58">
        <w:rPr>
          <w:i/>
        </w:rPr>
        <w:t>)</w:t>
      </w:r>
      <w:proofErr w:type="gramEnd"/>
      <w:r w:rsidR="00B14E58">
        <w:br/>
        <w:t xml:space="preserve">3: Refer to </w:t>
      </w:r>
      <w:r w:rsidR="00B14E58" w:rsidRPr="00B14E58">
        <w:rPr>
          <w:i/>
        </w:rPr>
        <w:t>Calculation 2</w:t>
      </w:r>
    </w:p>
    <w:p w:rsidR="00F00FCD" w:rsidRDefault="00F00FCD" w:rsidP="00F00FCD">
      <w:pPr>
        <w:rPr>
          <w:i/>
        </w:rPr>
      </w:pPr>
      <w:r>
        <w:rPr>
          <w:i/>
        </w:rPr>
        <w:t>Part A:</w:t>
      </w:r>
    </w:p>
    <w:p w:rsidR="00F00FCD" w:rsidRDefault="00F00FCD" w:rsidP="00F00FCD">
      <w:r>
        <w:rPr>
          <w:i/>
        </w:rPr>
        <w:tab/>
      </w:r>
      <w:r>
        <w:t>Procedure</w:t>
      </w:r>
    </w:p>
    <w:p w:rsidR="00F00FCD" w:rsidRDefault="00F00FCD" w:rsidP="00F00FCD">
      <w:pPr>
        <w:pStyle w:val="ListParagraph"/>
        <w:numPr>
          <w:ilvl w:val="0"/>
          <w:numId w:val="1"/>
        </w:numPr>
      </w:pPr>
      <w:r>
        <w:t>Using a weighing paper that was folded along both diagonals, 0.9 g</w:t>
      </w:r>
      <w:r w:rsidR="00206AAA">
        <w:t xml:space="preserve"> of benzyl was measured and placed into a 50 mL Erlenmeyer flask.</w:t>
      </w:r>
    </w:p>
    <w:p w:rsidR="00206AAA" w:rsidRDefault="00206AAA" w:rsidP="00F00FCD">
      <w:pPr>
        <w:pStyle w:val="ListParagraph"/>
        <w:numPr>
          <w:ilvl w:val="0"/>
          <w:numId w:val="1"/>
        </w:numPr>
      </w:pPr>
      <w:r>
        <w:t>A magnetic stir bar was put into the flask carefully by tilting the flask to one side and sliding the stir bar into the flask.</w:t>
      </w:r>
    </w:p>
    <w:p w:rsidR="00206AAA" w:rsidRDefault="00206AAA" w:rsidP="00206AAA">
      <w:pPr>
        <w:pStyle w:val="ListParagraph"/>
        <w:numPr>
          <w:ilvl w:val="0"/>
          <w:numId w:val="1"/>
        </w:numPr>
      </w:pPr>
      <w:r>
        <w:t xml:space="preserve">9.65 mL of ethanol were added to the Erlenmeyer flask.  </w:t>
      </w:r>
    </w:p>
    <w:p w:rsidR="00206AAA" w:rsidRDefault="00206AAA" w:rsidP="00206AAA">
      <w:pPr>
        <w:pStyle w:val="ListParagraph"/>
        <w:numPr>
          <w:ilvl w:val="0"/>
          <w:numId w:val="1"/>
        </w:numPr>
      </w:pPr>
      <w:r>
        <w:t>A 250 mL beaker was filled with ice and placed on a magnetic stir plate.  The Erlenmeyer flask was then clamped in place in the ice bath without touching the bottom of the beaker.  The solution was stirred for 5 minutes at a stir setting of 7.</w:t>
      </w:r>
    </w:p>
    <w:p w:rsidR="00206AAA" w:rsidRDefault="00206AAA" w:rsidP="00206AAA">
      <w:pPr>
        <w:pStyle w:val="ListParagraph"/>
        <w:numPr>
          <w:ilvl w:val="0"/>
          <w:numId w:val="1"/>
        </w:numPr>
      </w:pPr>
      <w:r>
        <w:t xml:space="preserve">0.18 g of sodium borohydride was added to the reaction flask in three equal portions at 2 minute intervals.  The mixture was then stirred for another 10 minutes.  Throughout the process the mixture lost its original yellow colour (refer to </w:t>
      </w:r>
      <w:r>
        <w:rPr>
          <w:i/>
        </w:rPr>
        <w:t>Table 1</w:t>
      </w:r>
      <w:r>
        <w:t>).</w:t>
      </w:r>
    </w:p>
    <w:p w:rsidR="00206AAA" w:rsidRDefault="00206AAA" w:rsidP="00206AAA">
      <w:pPr>
        <w:pStyle w:val="ListParagraph"/>
        <w:numPr>
          <w:ilvl w:val="0"/>
          <w:numId w:val="1"/>
        </w:numPr>
      </w:pPr>
      <w:r>
        <w:t xml:space="preserve">The ice bath was then removed and the solution was stirred for another 10 minutes, allowing it to warm to room temperature (refer to </w:t>
      </w:r>
      <w:r>
        <w:rPr>
          <w:i/>
        </w:rPr>
        <w:t>Table 1</w:t>
      </w:r>
      <w:r>
        <w:t>).</w:t>
      </w:r>
    </w:p>
    <w:p w:rsidR="00206AAA" w:rsidRDefault="00206AAA" w:rsidP="00206AAA">
      <w:pPr>
        <w:pStyle w:val="ListParagraph"/>
        <w:numPr>
          <w:ilvl w:val="0"/>
          <w:numId w:val="1"/>
        </w:numPr>
      </w:pPr>
      <w:r>
        <w:t xml:space="preserve">A TLC of the reaction mixture was taken to then determine if the reaction was complete (refer to </w:t>
      </w:r>
      <w:r>
        <w:rPr>
          <w:i/>
        </w:rPr>
        <w:t xml:space="preserve">Figure </w:t>
      </w:r>
      <w:r w:rsidR="00365CD9">
        <w:rPr>
          <w:i/>
        </w:rPr>
        <w:t>2</w:t>
      </w:r>
      <w:r>
        <w:t>).  The TLC plate h</w:t>
      </w:r>
      <w:r w:rsidR="00365CD9">
        <w:t>ad three lanes: reference (benzi</w:t>
      </w:r>
      <w:r>
        <w:t xml:space="preserve">l), co-spot, and the reaction mixture.  </w:t>
      </w:r>
      <w:r w:rsidR="005A5903">
        <w:t>1:3 EtOAc:Hexanes was used as the eluent.</w:t>
      </w:r>
    </w:p>
    <w:p w:rsidR="00533A25" w:rsidRDefault="00533A25" w:rsidP="00206AAA">
      <w:pPr>
        <w:pStyle w:val="ListParagraph"/>
        <w:numPr>
          <w:ilvl w:val="0"/>
          <w:numId w:val="1"/>
        </w:numPr>
      </w:pPr>
      <w:r>
        <w:t>The reaction flask was then placed on a hotplate, where approximately 10 mL of hot water was added into the flask.  The mixture became clear and pale yellow, and began to bubble.</w:t>
      </w:r>
    </w:p>
    <w:p w:rsidR="00533A25" w:rsidRDefault="00533A25" w:rsidP="00533A25">
      <w:pPr>
        <w:pStyle w:val="ListParagraph"/>
        <w:numPr>
          <w:ilvl w:val="0"/>
          <w:numId w:val="1"/>
        </w:numPr>
      </w:pPr>
      <w:r>
        <w:t>The reaction flask was stirred approximately every 20 seconds for 5 minutes, until the bubbling ceased.</w:t>
      </w:r>
    </w:p>
    <w:p w:rsidR="005A5903" w:rsidRDefault="005A5903" w:rsidP="00206AAA">
      <w:pPr>
        <w:pStyle w:val="ListParagraph"/>
        <w:numPr>
          <w:ilvl w:val="0"/>
          <w:numId w:val="1"/>
        </w:numPr>
      </w:pPr>
      <w:r>
        <w:t>The flask was then removed from the heat and placed in an ice bath undisturbed to crystallize.</w:t>
      </w:r>
    </w:p>
    <w:p w:rsidR="005A5903" w:rsidRDefault="005A5903" w:rsidP="00206AAA">
      <w:pPr>
        <w:pStyle w:val="ListParagraph"/>
        <w:numPr>
          <w:ilvl w:val="0"/>
          <w:numId w:val="1"/>
        </w:numPr>
      </w:pPr>
      <w:r>
        <w:lastRenderedPageBreak/>
        <w:t>While the flask was cooling, a suction filtration was set up.  A suction flask was attached to the sink using rubber tubing.  A Büchner funnel was attached to the top of the suction flask with a rubber gasket and clamp.  A filter paper was then placed into the Büchner funnel.</w:t>
      </w:r>
    </w:p>
    <w:p w:rsidR="005A5903" w:rsidRDefault="005A5903" w:rsidP="00206AAA">
      <w:pPr>
        <w:pStyle w:val="ListParagraph"/>
        <w:numPr>
          <w:ilvl w:val="0"/>
          <w:numId w:val="1"/>
        </w:numPr>
      </w:pPr>
      <w:r>
        <w:t>The solution in the reaction flask with the crystals was then put into the filtration setup, where the crystals were extracted and then dried.  310 mg of crystal was produced, with a percent yield of</w:t>
      </w:r>
      <w:r w:rsidR="00B14E58">
        <w:t xml:space="preserve"> 33.9%</w:t>
      </w:r>
      <w:r>
        <w:t xml:space="preserve"> (refer to </w:t>
      </w:r>
      <w:r>
        <w:rPr>
          <w:i/>
        </w:rPr>
        <w:t>Calculation 1</w:t>
      </w:r>
      <w:r>
        <w:t>).</w:t>
      </w:r>
    </w:p>
    <w:p w:rsidR="005A5903" w:rsidRDefault="005A5903" w:rsidP="00924AC0">
      <w:pPr>
        <w:ind w:left="720" w:firstLine="360"/>
      </w:pPr>
      <w:r>
        <w:t>Observations</w:t>
      </w:r>
    </w:p>
    <w:p w:rsidR="00130F53" w:rsidRDefault="001953B3" w:rsidP="005A5903">
      <w:pPr>
        <w:ind w:left="720"/>
      </w:pPr>
      <w:r>
        <w:t>Table 2</w:t>
      </w:r>
      <w:r w:rsidR="00130F53">
        <w:t xml:space="preserve">: The following observations were made during </w:t>
      </w:r>
      <w:r w:rsidR="00130F53" w:rsidRPr="00130F53">
        <w:rPr>
          <w:i/>
        </w:rPr>
        <w:t>steps 5 &amp; 6</w:t>
      </w:r>
      <w:r w:rsidR="00130F53">
        <w:t>.</w:t>
      </w:r>
    </w:p>
    <w:tbl>
      <w:tblPr>
        <w:tblStyle w:val="TableGrid"/>
        <w:tblW w:w="0" w:type="auto"/>
        <w:tblInd w:w="720" w:type="dxa"/>
        <w:tblLook w:val="04A0"/>
      </w:tblPr>
      <w:tblGrid>
        <w:gridCol w:w="2105"/>
        <w:gridCol w:w="2390"/>
        <w:gridCol w:w="1978"/>
        <w:gridCol w:w="2383"/>
      </w:tblGrid>
      <w:tr w:rsidR="00130F53" w:rsidTr="00130F53">
        <w:tc>
          <w:tcPr>
            <w:tcW w:w="2105" w:type="dxa"/>
            <w:vAlign w:val="center"/>
          </w:tcPr>
          <w:p w:rsidR="00130F53" w:rsidRPr="00130F53" w:rsidRDefault="00130F53" w:rsidP="00130F53">
            <w:pPr>
              <w:jc w:val="center"/>
              <w:rPr>
                <w:b/>
              </w:rPr>
            </w:pPr>
            <w:r>
              <w:rPr>
                <w:b/>
              </w:rPr>
              <w:t>Time (min)</w:t>
            </w:r>
          </w:p>
        </w:tc>
        <w:tc>
          <w:tcPr>
            <w:tcW w:w="2390" w:type="dxa"/>
            <w:vAlign w:val="center"/>
          </w:tcPr>
          <w:p w:rsidR="00130F53" w:rsidRPr="00130F53" w:rsidRDefault="00130F53" w:rsidP="00130F53">
            <w:pPr>
              <w:jc w:val="center"/>
              <w:rPr>
                <w:b/>
              </w:rPr>
            </w:pPr>
            <w:r>
              <w:rPr>
                <w:b/>
              </w:rPr>
              <w:t>Amount of Sodium Borohydride Added (g)</w:t>
            </w:r>
          </w:p>
        </w:tc>
        <w:tc>
          <w:tcPr>
            <w:tcW w:w="1978" w:type="dxa"/>
            <w:vAlign w:val="center"/>
          </w:tcPr>
          <w:p w:rsidR="00130F53" w:rsidRPr="00130F53" w:rsidRDefault="00130F53" w:rsidP="00130F53">
            <w:pPr>
              <w:jc w:val="center"/>
              <w:rPr>
                <w:b/>
              </w:rPr>
            </w:pPr>
            <w:r>
              <w:rPr>
                <w:b/>
              </w:rPr>
              <w:t>Temperature</w:t>
            </w:r>
          </w:p>
        </w:tc>
        <w:tc>
          <w:tcPr>
            <w:tcW w:w="2383" w:type="dxa"/>
            <w:vAlign w:val="center"/>
          </w:tcPr>
          <w:p w:rsidR="00130F53" w:rsidRPr="00130F53" w:rsidRDefault="00130F53" w:rsidP="00130F53">
            <w:pPr>
              <w:jc w:val="center"/>
              <w:rPr>
                <w:b/>
              </w:rPr>
            </w:pPr>
            <w:r>
              <w:rPr>
                <w:b/>
              </w:rPr>
              <w:t>Qualitative Observation</w:t>
            </w:r>
          </w:p>
        </w:tc>
      </w:tr>
      <w:tr w:rsidR="00130F53" w:rsidTr="00130F53">
        <w:tc>
          <w:tcPr>
            <w:tcW w:w="2105" w:type="dxa"/>
            <w:vAlign w:val="center"/>
          </w:tcPr>
          <w:p w:rsidR="00130F53" w:rsidRDefault="00130F53" w:rsidP="00130F53">
            <w:pPr>
              <w:jc w:val="center"/>
            </w:pPr>
            <w:r>
              <w:t>2</w:t>
            </w:r>
          </w:p>
        </w:tc>
        <w:tc>
          <w:tcPr>
            <w:tcW w:w="2390" w:type="dxa"/>
            <w:vAlign w:val="center"/>
          </w:tcPr>
          <w:p w:rsidR="00130F53" w:rsidRDefault="00130F53" w:rsidP="00130F53">
            <w:pPr>
              <w:jc w:val="center"/>
            </w:pPr>
            <w:r>
              <w:t>~0.6</w:t>
            </w:r>
          </w:p>
        </w:tc>
        <w:tc>
          <w:tcPr>
            <w:tcW w:w="1978" w:type="dxa"/>
            <w:vAlign w:val="center"/>
          </w:tcPr>
          <w:p w:rsidR="00130F53" w:rsidRDefault="00130F53" w:rsidP="00130F53">
            <w:pPr>
              <w:jc w:val="center"/>
            </w:pPr>
            <w:r>
              <w:t>Cooling</w:t>
            </w:r>
          </w:p>
        </w:tc>
        <w:tc>
          <w:tcPr>
            <w:tcW w:w="2383" w:type="dxa"/>
            <w:vAlign w:val="center"/>
          </w:tcPr>
          <w:p w:rsidR="00130F53" w:rsidRDefault="00130F53" w:rsidP="00130F53">
            <w:pPr>
              <w:jc w:val="center"/>
            </w:pPr>
            <w:r>
              <w:t>Fully dissolved; pale yellow</w:t>
            </w:r>
          </w:p>
        </w:tc>
      </w:tr>
      <w:tr w:rsidR="00130F53" w:rsidTr="00130F53">
        <w:tc>
          <w:tcPr>
            <w:tcW w:w="2105" w:type="dxa"/>
            <w:vAlign w:val="center"/>
          </w:tcPr>
          <w:p w:rsidR="00130F53" w:rsidRDefault="00130F53" w:rsidP="00130F53">
            <w:pPr>
              <w:jc w:val="center"/>
            </w:pPr>
            <w:r>
              <w:t>4</w:t>
            </w:r>
          </w:p>
        </w:tc>
        <w:tc>
          <w:tcPr>
            <w:tcW w:w="2390" w:type="dxa"/>
            <w:vAlign w:val="center"/>
          </w:tcPr>
          <w:p w:rsidR="00130F53" w:rsidRDefault="00130F53" w:rsidP="00130F53">
            <w:pPr>
              <w:jc w:val="center"/>
            </w:pPr>
            <w:r>
              <w:t>~0.6</w:t>
            </w:r>
          </w:p>
        </w:tc>
        <w:tc>
          <w:tcPr>
            <w:tcW w:w="1978" w:type="dxa"/>
            <w:vAlign w:val="center"/>
          </w:tcPr>
          <w:p w:rsidR="00130F53" w:rsidRDefault="00130F53" w:rsidP="00130F53">
            <w:pPr>
              <w:jc w:val="center"/>
            </w:pPr>
            <w:r>
              <w:t>Cooling</w:t>
            </w:r>
          </w:p>
        </w:tc>
        <w:tc>
          <w:tcPr>
            <w:tcW w:w="2383" w:type="dxa"/>
            <w:vAlign w:val="center"/>
          </w:tcPr>
          <w:p w:rsidR="00130F53" w:rsidRDefault="00130F53" w:rsidP="00130F53">
            <w:pPr>
              <w:jc w:val="center"/>
            </w:pPr>
            <w:r>
              <w:t>Slightly losing colour; bubbles forming</w:t>
            </w:r>
          </w:p>
        </w:tc>
      </w:tr>
      <w:tr w:rsidR="00130F53" w:rsidTr="00130F53">
        <w:tc>
          <w:tcPr>
            <w:tcW w:w="2105" w:type="dxa"/>
            <w:vAlign w:val="center"/>
          </w:tcPr>
          <w:p w:rsidR="00130F53" w:rsidRDefault="00130F53" w:rsidP="00130F53">
            <w:pPr>
              <w:jc w:val="center"/>
            </w:pPr>
            <w:r>
              <w:t>6</w:t>
            </w:r>
          </w:p>
        </w:tc>
        <w:tc>
          <w:tcPr>
            <w:tcW w:w="2390" w:type="dxa"/>
            <w:vAlign w:val="center"/>
          </w:tcPr>
          <w:p w:rsidR="00130F53" w:rsidRDefault="00130F53" w:rsidP="00130F53">
            <w:pPr>
              <w:jc w:val="center"/>
            </w:pPr>
            <w:r>
              <w:t>~0.6</w:t>
            </w:r>
          </w:p>
        </w:tc>
        <w:tc>
          <w:tcPr>
            <w:tcW w:w="1978" w:type="dxa"/>
            <w:vAlign w:val="center"/>
          </w:tcPr>
          <w:p w:rsidR="00130F53" w:rsidRDefault="00130F53" w:rsidP="00130F53">
            <w:pPr>
              <w:jc w:val="center"/>
            </w:pPr>
            <w:r>
              <w:t>Cooling</w:t>
            </w:r>
          </w:p>
        </w:tc>
        <w:tc>
          <w:tcPr>
            <w:tcW w:w="2383" w:type="dxa"/>
            <w:vAlign w:val="center"/>
          </w:tcPr>
          <w:p w:rsidR="00130F53" w:rsidRDefault="00130F53" w:rsidP="00130F53">
            <w:pPr>
              <w:jc w:val="center"/>
            </w:pPr>
            <w:r>
              <w:t>More bubbles forming; opaque solution</w:t>
            </w:r>
          </w:p>
        </w:tc>
      </w:tr>
      <w:tr w:rsidR="00130F53" w:rsidTr="00130F53">
        <w:tc>
          <w:tcPr>
            <w:tcW w:w="2105" w:type="dxa"/>
            <w:vAlign w:val="center"/>
          </w:tcPr>
          <w:p w:rsidR="00130F53" w:rsidRDefault="00130F53" w:rsidP="00130F53">
            <w:pPr>
              <w:jc w:val="center"/>
            </w:pPr>
            <w:r>
              <w:t>16</w:t>
            </w:r>
          </w:p>
        </w:tc>
        <w:tc>
          <w:tcPr>
            <w:tcW w:w="2390" w:type="dxa"/>
            <w:vAlign w:val="center"/>
          </w:tcPr>
          <w:p w:rsidR="00130F53" w:rsidRDefault="00130F53" w:rsidP="00130F53">
            <w:pPr>
              <w:jc w:val="center"/>
            </w:pPr>
            <w:r>
              <w:t>0</w:t>
            </w:r>
          </w:p>
        </w:tc>
        <w:tc>
          <w:tcPr>
            <w:tcW w:w="1978" w:type="dxa"/>
            <w:vAlign w:val="center"/>
          </w:tcPr>
          <w:p w:rsidR="00130F53" w:rsidRDefault="00130F53" w:rsidP="00130F53">
            <w:pPr>
              <w:jc w:val="center"/>
            </w:pPr>
            <w:r>
              <w:t>Cooling</w:t>
            </w:r>
          </w:p>
        </w:tc>
        <w:tc>
          <w:tcPr>
            <w:tcW w:w="2383" w:type="dxa"/>
            <w:vAlign w:val="center"/>
          </w:tcPr>
          <w:p w:rsidR="00130F53" w:rsidRDefault="00130F53" w:rsidP="00130F53">
            <w:pPr>
              <w:jc w:val="center"/>
            </w:pPr>
            <w:r>
              <w:t>Losing colour; white, opaque solution</w:t>
            </w:r>
          </w:p>
        </w:tc>
      </w:tr>
      <w:tr w:rsidR="00130F53" w:rsidTr="00130F53">
        <w:tc>
          <w:tcPr>
            <w:tcW w:w="2105" w:type="dxa"/>
            <w:vAlign w:val="center"/>
          </w:tcPr>
          <w:p w:rsidR="00130F53" w:rsidRDefault="00130F53" w:rsidP="00130F53">
            <w:pPr>
              <w:jc w:val="center"/>
            </w:pPr>
            <w:r>
              <w:t>26</w:t>
            </w:r>
          </w:p>
        </w:tc>
        <w:tc>
          <w:tcPr>
            <w:tcW w:w="2390" w:type="dxa"/>
            <w:vAlign w:val="center"/>
          </w:tcPr>
          <w:p w:rsidR="00130F53" w:rsidRDefault="00130F53" w:rsidP="00130F53">
            <w:pPr>
              <w:jc w:val="center"/>
            </w:pPr>
            <w:r>
              <w:t>0</w:t>
            </w:r>
          </w:p>
        </w:tc>
        <w:tc>
          <w:tcPr>
            <w:tcW w:w="1978" w:type="dxa"/>
            <w:vAlign w:val="center"/>
          </w:tcPr>
          <w:p w:rsidR="00130F53" w:rsidRDefault="00130F53" w:rsidP="00130F53">
            <w:pPr>
              <w:jc w:val="center"/>
            </w:pPr>
            <w:r>
              <w:t>Room temperature</w:t>
            </w:r>
          </w:p>
        </w:tc>
        <w:tc>
          <w:tcPr>
            <w:tcW w:w="2383" w:type="dxa"/>
            <w:vAlign w:val="center"/>
          </w:tcPr>
          <w:p w:rsidR="00130F53" w:rsidRDefault="00130F53" w:rsidP="00130F53">
            <w:pPr>
              <w:jc w:val="center"/>
            </w:pPr>
            <w:r>
              <w:t>Reaction complete: completely white solution</w:t>
            </w:r>
          </w:p>
        </w:tc>
      </w:tr>
    </w:tbl>
    <w:p w:rsidR="00130F53" w:rsidRDefault="00130F53" w:rsidP="005A5903">
      <w:pPr>
        <w:ind w:left="720"/>
      </w:pPr>
    </w:p>
    <w:p w:rsidR="005F5DA9" w:rsidRDefault="005F5DA9" w:rsidP="005F5DA9">
      <w:pPr>
        <w:ind w:left="720"/>
        <w:rPr>
          <w:i/>
        </w:rPr>
      </w:pPr>
      <w:r w:rsidRPr="005F5DA9">
        <w:rPr>
          <w:i/>
          <w:noProof/>
          <w:lang w:val="en-US" w:eastAsia="zh-TW"/>
        </w:rPr>
        <w:pict>
          <v:shapetype id="_x0000_t202" coordsize="21600,21600" o:spt="202" path="m,l,21600r21600,l21600,xe">
            <v:stroke joinstyle="miter"/>
            <v:path gradientshapeok="t" o:connecttype="rect"/>
          </v:shapetype>
          <v:shape id="_x0000_s1062" type="#_x0000_t202" style="position:absolute;left:0;text-align:left;margin-left:350.8pt;margin-top:49.1pt;width:162pt;height:63.55pt;z-index:251679744;mso-height-percent:200;mso-height-percent:200;mso-width-relative:margin;mso-height-relative:margin" filled="f" stroked="f">
            <v:textbox style="mso-fit-shape-to-text:t">
              <w:txbxContent>
                <w:p w:rsidR="00167005" w:rsidRDefault="00167005">
                  <w:r>
                    <w:t>R – Reference = benzil</w:t>
                  </w:r>
                  <w:r>
                    <w:br/>
                    <w:t>C.S- Co-spot</w:t>
                  </w:r>
                  <w:r>
                    <w:br/>
                    <w:t>S – Sample = reaction mixture</w:t>
                  </w:r>
                </w:p>
              </w:txbxContent>
            </v:textbox>
          </v:shape>
        </w:pict>
      </w:r>
      <w:r w:rsidR="00365CD9" w:rsidRPr="00365CD9">
        <w:rPr>
          <w:i/>
          <w:noProof/>
          <w:lang w:val="en-US" w:eastAsia="zh-TW"/>
        </w:rPr>
        <w:pict>
          <v:shape id="_x0000_s1061" type="#_x0000_t202" style="position:absolute;left:0;text-align:left;margin-left:247.2pt;margin-top:16.75pt;width:187.2pt;height:58.1pt;z-index:251677696;mso-width-percent:400;mso-height-percent:200;mso-width-percent:400;mso-height-percent:200;mso-width-relative:margin;mso-height-relative:margin" filled="f" stroked="f">
            <v:textbox style="mso-fit-shape-to-text:t">
              <w:txbxContent>
                <w:p w:rsidR="00167005" w:rsidRDefault="00167005" w:rsidP="00365CD9">
                  <w:pPr>
                    <w:rPr>
                      <w:u w:val="single"/>
                    </w:rPr>
                  </w:pPr>
                  <w:r w:rsidRPr="00924AC0">
                    <w:rPr>
                      <w:u w:val="single"/>
                    </w:rPr>
                    <w:t xml:space="preserve">1:3 </w:t>
                  </w:r>
                  <w:proofErr w:type="spellStart"/>
                  <w:r w:rsidRPr="00924AC0">
                    <w:rPr>
                      <w:u w:val="single"/>
                    </w:rPr>
                    <w:t>EtOAc</w:t>
                  </w:r>
                  <w:proofErr w:type="gramStart"/>
                  <w:r w:rsidRPr="00924AC0">
                    <w:rPr>
                      <w:u w:val="single"/>
                    </w:rPr>
                    <w:t>:Hexanes</w:t>
                  </w:r>
                  <w:proofErr w:type="spellEnd"/>
                  <w:proofErr w:type="gramEnd"/>
                </w:p>
                <w:p w:rsidR="00167005" w:rsidRDefault="00167005"/>
              </w:txbxContent>
            </v:textbox>
          </v:shape>
        </w:pict>
      </w:r>
      <w:r w:rsidR="00365CD9">
        <w:rPr>
          <w:noProof/>
          <w:lang w:eastAsia="en-CA"/>
        </w:rPr>
        <w:pict>
          <v:group id="_x0000_s1045" style="position:absolute;left:0;text-align:left;margin-left:253.2pt;margin-top:39.05pt;width:90.05pt;height:143.9pt;z-index:251675648" coordorigin="2863,11633" coordsize="1801,2878">
            <v:group id="_x0000_s1046" style="position:absolute;left:2863;top:11633;width:1801;height:2878" coordorigin="2863,11633" coordsize="1801,2878">
              <v:group id="_x0000_s1047" style="position:absolute;left:2863;top:11633;width:1775;height:2763" coordorigin="2863,11721" coordsize="1775,2763">
                <v:rect id="_x0000_s1048" style="position:absolute;left:2863;top:11721;width:1775;height:2763" filled="f"/>
                <v:shapetype id="_x0000_t32" coordsize="21600,21600" o:spt="32" o:oned="t" path="m,l21600,21600e" filled="f">
                  <v:path arrowok="t" fillok="f" o:connecttype="none"/>
                  <o:lock v:ext="edit" shapetype="t"/>
                </v:shapetype>
                <v:shape id="_x0000_s1049" type="#_x0000_t32" style="position:absolute;left:2863;top:11922;width:1775;height:0" o:connectortype="straight"/>
                <v:shape id="_x0000_s1050" type="#_x0000_t32" style="position:absolute;left:2863;top:14015;width:1775;height:0" o:connectortype="straight"/>
                <v:shape id="_x0000_s1051" type="#_x0000_t32" style="position:absolute;left:3734;top:13881;width:0;height:352" o:connectortype="straight"/>
                <v:shape id="_x0000_s1052" type="#_x0000_t32" style="position:absolute;left:3215;top:13881;width:0;height:352" o:connectortype="straight"/>
                <v:shape id="_x0000_s1053" type="#_x0000_t32" style="position:absolute;left:4214;top:13881;width:0;height:352" o:connectortype="straight"/>
              </v:group>
              <v:shape id="_x0000_s1054" type="#_x0000_t202" style="position:absolute;left:3444;top:14074;width:653;height:437;mso-width-relative:margin;mso-height-relative:margin" filled="f" stroked="f">
                <v:textbox>
                  <w:txbxContent>
                    <w:p w:rsidR="00167005" w:rsidRDefault="00167005" w:rsidP="00365CD9">
                      <w:r>
                        <w:t>C.S</w:t>
                      </w:r>
                    </w:p>
                  </w:txbxContent>
                </v:textbox>
              </v:shape>
              <v:shape id="_x0000_s1055" type="#_x0000_t202" style="position:absolute;left:4011;top:14061;width:653;height:437;mso-width-relative:margin;mso-height-relative:margin" filled="f" stroked="f">
                <v:textbox>
                  <w:txbxContent>
                    <w:p w:rsidR="00167005" w:rsidRDefault="00167005" w:rsidP="00365CD9">
                      <w:r>
                        <w:t>S</w:t>
                      </w:r>
                    </w:p>
                  </w:txbxContent>
                </v:textbox>
              </v:shape>
              <v:shape id="_x0000_s1056" type="#_x0000_t202" style="position:absolute;left:3005;top:14061;width:653;height:437;mso-width-relative:margin;mso-height-relative:margin" filled="f" stroked="f">
                <v:textbox>
                  <w:txbxContent>
                    <w:p w:rsidR="00167005" w:rsidRDefault="00167005" w:rsidP="00365CD9">
                      <w:r>
                        <w:t>R</w:t>
                      </w:r>
                    </w:p>
                  </w:txbxContent>
                </v:textbox>
              </v:shape>
            </v:group>
            <v:oval id="_x0000_s1057" style="position:absolute;left:3138;top:12271;width:143;height:143"/>
            <v:oval id="_x0000_s1058" style="position:absolute;left:3617;top:12271;width:143;height:143"/>
            <v:oval id="_x0000_s1059" style="position:absolute;left:3617;top:13087;width:143;height:143"/>
            <v:oval id="_x0000_s1060" style="position:absolute;left:4175;top:13087;width:143;height:143"/>
          </v:group>
        </w:pict>
      </w:r>
      <w:r w:rsidR="00365CD9">
        <w:t>Figure 1:</w:t>
      </w:r>
      <w:r>
        <w:t xml:space="preserve"> The reaction mixture after </w:t>
      </w:r>
      <w:r>
        <w:rPr>
          <w:i/>
        </w:rPr>
        <w:t>step 6</w:t>
      </w:r>
      <w:r>
        <w:rPr>
          <w:i/>
        </w:rPr>
        <w:tab/>
      </w:r>
      <w:r w:rsidR="00365CD9">
        <w:t xml:space="preserve">Figure 2: TLC plate from </w:t>
      </w:r>
      <w:r w:rsidR="00365CD9">
        <w:rPr>
          <w:i/>
        </w:rPr>
        <w:t>step 7</w:t>
      </w:r>
      <w:r w:rsidR="00365CD9">
        <w:rPr>
          <w:i/>
        </w:rPr>
        <w:br/>
      </w:r>
      <w:r w:rsidR="00365CD9">
        <w:rPr>
          <w:noProof/>
          <w:lang w:eastAsia="en-CA"/>
        </w:rPr>
        <w:drawing>
          <wp:inline distT="0" distB="0" distL="0" distR="0">
            <wp:extent cx="2466056" cy="2658140"/>
            <wp:effectExtent l="19050" t="0" r="0" b="0"/>
            <wp:docPr id="5" name="Picture 0" descr="ReactionMix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actionMixture.jpg"/>
                    <pic:cNvPicPr/>
                  </pic:nvPicPr>
                  <pic:blipFill>
                    <a:blip r:embed="rId7" cstate="print"/>
                    <a:srcRect r="7349" b="25197"/>
                    <a:stretch>
                      <a:fillRect/>
                    </a:stretch>
                  </pic:blipFill>
                  <pic:spPr>
                    <a:xfrm>
                      <a:off x="0" y="0"/>
                      <a:ext cx="2465179" cy="2657195"/>
                    </a:xfrm>
                    <a:prstGeom prst="rect">
                      <a:avLst/>
                    </a:prstGeom>
                  </pic:spPr>
                </pic:pic>
              </a:graphicData>
            </a:graphic>
          </wp:inline>
        </w:drawing>
      </w:r>
      <w:r w:rsidR="00365CD9">
        <w:rPr>
          <w:i/>
        </w:rPr>
        <w:tab/>
      </w:r>
      <w:r w:rsidR="00365CD9">
        <w:rPr>
          <w:i/>
        </w:rPr>
        <w:tab/>
      </w:r>
      <w:r w:rsidR="00365CD9">
        <w:rPr>
          <w:i/>
        </w:rPr>
        <w:tab/>
      </w:r>
      <w:r w:rsidR="00365CD9">
        <w:rPr>
          <w:i/>
        </w:rPr>
        <w:tab/>
      </w:r>
      <w:r w:rsidR="00365CD9">
        <w:rPr>
          <w:i/>
        </w:rPr>
        <w:tab/>
      </w:r>
      <w:r w:rsidR="00365CD9">
        <w:rPr>
          <w:i/>
        </w:rPr>
        <w:tab/>
      </w:r>
    </w:p>
    <w:p w:rsidR="00533A25" w:rsidRDefault="00533A25" w:rsidP="005F5DA9">
      <w:pPr>
        <w:rPr>
          <w:i/>
        </w:rPr>
      </w:pPr>
    </w:p>
    <w:p w:rsidR="005A5903" w:rsidRPr="005F5DA9" w:rsidRDefault="005A5903" w:rsidP="005F5DA9">
      <w:pPr>
        <w:rPr>
          <w:i/>
        </w:rPr>
      </w:pPr>
      <w:r>
        <w:rPr>
          <w:i/>
        </w:rPr>
        <w:lastRenderedPageBreak/>
        <w:t>Part B:</w:t>
      </w:r>
    </w:p>
    <w:p w:rsidR="005A5903" w:rsidRPr="005A5903" w:rsidRDefault="005A5903" w:rsidP="005A5903">
      <w:r>
        <w:tab/>
        <w:t>Procedure</w:t>
      </w:r>
    </w:p>
    <w:p w:rsidR="005A5903" w:rsidRDefault="005A5903" w:rsidP="00206AAA">
      <w:pPr>
        <w:pStyle w:val="ListParagraph"/>
        <w:numPr>
          <w:ilvl w:val="0"/>
          <w:numId w:val="1"/>
        </w:numPr>
      </w:pPr>
      <w:r>
        <w:t>300 mg of the diol product was placed in a 25 mL round bottom flask.</w:t>
      </w:r>
      <w:r w:rsidR="00130F53">
        <w:t xml:space="preserve">  12 mL of CH</w:t>
      </w:r>
      <w:r w:rsidR="00130F53">
        <w:rPr>
          <w:vertAlign w:val="subscript"/>
        </w:rPr>
        <w:t>2</w:t>
      </w:r>
      <w:r w:rsidR="00130F53">
        <w:t>Cl</w:t>
      </w:r>
      <w:r w:rsidR="00130F53">
        <w:rPr>
          <w:vertAlign w:val="subscript"/>
        </w:rPr>
        <w:t>2</w:t>
      </w:r>
      <w:r w:rsidR="00130F53">
        <w:t xml:space="preserve"> was then added to make a solution.  After the compound has dissolved a stirring bar was added to the flask.</w:t>
      </w:r>
    </w:p>
    <w:p w:rsidR="00130F53" w:rsidRDefault="00130F53" w:rsidP="00206AAA">
      <w:pPr>
        <w:pStyle w:val="ListParagraph"/>
        <w:numPr>
          <w:ilvl w:val="0"/>
          <w:numId w:val="1"/>
        </w:numPr>
      </w:pPr>
      <w:r>
        <w:t xml:space="preserve">0.5 mL of 2-methoxypropene and 24 mg of </w:t>
      </w:r>
      <w:r>
        <w:rPr>
          <w:i/>
        </w:rPr>
        <w:t>p</w:t>
      </w:r>
      <w:r>
        <w:t>-toluenesulonic acid was added to the flask.  The mixture was then stirred for 30 minutes at room temperature</w:t>
      </w:r>
      <w:r w:rsidR="001953B3">
        <w:t xml:space="preserve">.  </w:t>
      </w:r>
      <w:r w:rsidR="00294E35">
        <w:t>The mixture was an orange, clear solution.</w:t>
      </w:r>
    </w:p>
    <w:p w:rsidR="001953B3" w:rsidRDefault="001953B3" w:rsidP="001953B3">
      <w:pPr>
        <w:pStyle w:val="ListParagraph"/>
        <w:ind w:left="1440"/>
      </w:pPr>
      <w:r>
        <w:br/>
        <w:t xml:space="preserve">Note: Experiment was not finished in allotted </w:t>
      </w:r>
      <w:r w:rsidR="00F51964">
        <w:t>time;</w:t>
      </w:r>
      <w:r>
        <w:t xml:space="preserve"> therefore other results were used to explain the</w:t>
      </w:r>
      <w:r w:rsidR="00F51964">
        <w:t xml:space="preserve"> concepts.</w:t>
      </w:r>
    </w:p>
    <w:p w:rsidR="008C7F7E" w:rsidRDefault="008C7F7E" w:rsidP="008C7F7E">
      <w:r>
        <w:tab/>
        <w:t>Observations</w:t>
      </w:r>
    </w:p>
    <w:p w:rsidR="00533A25" w:rsidRPr="0054477C" w:rsidRDefault="00533A25" w:rsidP="0054477C">
      <w:pPr>
        <w:ind w:left="720"/>
      </w:pPr>
      <w:r>
        <w:t>Figure 3:</w:t>
      </w:r>
      <w:r w:rsidR="0054477C">
        <w:t xml:space="preserve"> TLC plates of the final reaction mixture with </w:t>
      </w:r>
      <w:r w:rsidR="0054477C">
        <w:rPr>
          <w:i/>
        </w:rPr>
        <w:t xml:space="preserve">syn </w:t>
      </w:r>
      <w:r w:rsidR="0054477C">
        <w:t xml:space="preserve">and </w:t>
      </w:r>
      <w:r w:rsidR="0054477C">
        <w:rPr>
          <w:i/>
        </w:rPr>
        <w:t xml:space="preserve">anti </w:t>
      </w:r>
      <w:r w:rsidR="0054477C">
        <w:t xml:space="preserve">acetonide (results used from other lab group, refer to </w:t>
      </w:r>
      <w:r w:rsidR="0054477C">
        <w:rPr>
          <w:i/>
        </w:rPr>
        <w:t>R1</w:t>
      </w:r>
      <w:r w:rsidR="0054477C">
        <w:t>).</w:t>
      </w:r>
    </w:p>
    <w:p w:rsidR="00533A25" w:rsidRDefault="0054477C" w:rsidP="00533A25">
      <w:r>
        <w:rPr>
          <w:noProof/>
          <w:lang w:eastAsia="en-CA"/>
        </w:rPr>
        <w:pict>
          <v:shape id="_x0000_s1079" type="#_x0000_t202" style="position:absolute;margin-left:37pt;margin-top:6.85pt;width:187.15pt;height:58.1pt;z-index:251681792;mso-width-percent:400;mso-height-percent:200;mso-width-percent:400;mso-height-percent:200;mso-width-relative:margin;mso-height-relative:margin" filled="f" stroked="f">
            <v:textbox style="mso-fit-shape-to-text:t">
              <w:txbxContent>
                <w:p w:rsidR="00167005" w:rsidRDefault="00167005" w:rsidP="00533A25">
                  <w:pPr>
                    <w:rPr>
                      <w:u w:val="single"/>
                    </w:rPr>
                  </w:pPr>
                  <w:r w:rsidRPr="00924AC0">
                    <w:rPr>
                      <w:u w:val="single"/>
                    </w:rPr>
                    <w:t xml:space="preserve">1:3 </w:t>
                  </w:r>
                  <w:proofErr w:type="spellStart"/>
                  <w:r w:rsidRPr="00924AC0">
                    <w:rPr>
                      <w:u w:val="single"/>
                    </w:rPr>
                    <w:t>EtOAc</w:t>
                  </w:r>
                  <w:proofErr w:type="gramStart"/>
                  <w:r w:rsidRPr="00924AC0">
                    <w:rPr>
                      <w:u w:val="single"/>
                    </w:rPr>
                    <w:t>:Hexanes</w:t>
                  </w:r>
                  <w:proofErr w:type="spellEnd"/>
                  <w:proofErr w:type="gramEnd"/>
                </w:p>
                <w:p w:rsidR="00167005" w:rsidRDefault="00167005" w:rsidP="00533A25"/>
              </w:txbxContent>
            </v:textbox>
          </v:shape>
        </w:pict>
      </w:r>
    </w:p>
    <w:p w:rsidR="00533A25" w:rsidRDefault="00A7151E" w:rsidP="00533A25">
      <w:r>
        <w:rPr>
          <w:noProof/>
          <w:lang w:eastAsia="en-CA"/>
        </w:rPr>
        <w:pict>
          <v:group id="_x0000_s1109" style="position:absolute;margin-left:42.6pt;margin-top:9.3pt;width:253.6pt;height:150.8pt;z-index:251692032" coordorigin="2292,7459" coordsize="5072,3016">
            <v:shape id="_x0000_s1080" type="#_x0000_t202" style="position:absolute;left:4124;top:7459;width:3240;height:1271;mso-height-percent:200;mso-height-percent:200;mso-width-relative:margin;mso-height-relative:margin" filled="f" stroked="f">
              <v:textbox style="mso-fit-shape-to-text:t">
                <w:txbxContent>
                  <w:p w:rsidR="00167005" w:rsidRDefault="00167005" w:rsidP="0054477C">
                    <w:r>
                      <w:t xml:space="preserve">R – Reference = </w:t>
                    </w:r>
                    <w:r>
                      <w:rPr>
                        <w:i/>
                      </w:rPr>
                      <w:t>syn</w:t>
                    </w:r>
                    <w:r>
                      <w:t xml:space="preserve"> acetonide</w:t>
                    </w:r>
                    <w:r>
                      <w:br/>
                      <w:t>C.S- Co-spot</w:t>
                    </w:r>
                    <w:r>
                      <w:br/>
                      <w:t>S – Sample = reaction mixture</w:t>
                    </w:r>
                  </w:p>
                </w:txbxContent>
              </v:textbox>
            </v:shape>
            <v:group id="_x0000_s1083" style="position:absolute;left:2292;top:7597;width:1801;height:2878" coordorigin="2863,11633" coordsize="1801,2878" o:regroupid="2">
              <v:group id="_x0000_s1084" style="position:absolute;left:2863;top:11633;width:1775;height:2763" coordorigin="2863,11721" coordsize="1775,2763">
                <v:rect id="_x0000_s1085" style="position:absolute;left:2863;top:11721;width:1775;height:2763" filled="f"/>
                <v:shape id="_x0000_s1086" type="#_x0000_t32" style="position:absolute;left:2863;top:11922;width:1775;height:0" o:connectortype="straight"/>
                <v:shape id="_x0000_s1087" type="#_x0000_t32" style="position:absolute;left:2863;top:14015;width:1775;height:0" o:connectortype="straight"/>
                <v:shape id="_x0000_s1088" type="#_x0000_t32" style="position:absolute;left:3734;top:13881;width:0;height:352" o:connectortype="straight"/>
                <v:shape id="_x0000_s1089" type="#_x0000_t32" style="position:absolute;left:3215;top:13881;width:0;height:352" o:connectortype="straight"/>
                <v:shape id="_x0000_s1090" type="#_x0000_t32" style="position:absolute;left:4214;top:13881;width:0;height:352" o:connectortype="straight"/>
              </v:group>
              <v:shape id="_x0000_s1091" type="#_x0000_t202" style="position:absolute;left:3444;top:14074;width:653;height:437;mso-width-relative:margin;mso-height-relative:margin" filled="f" stroked="f">
                <v:textbox>
                  <w:txbxContent>
                    <w:p w:rsidR="00167005" w:rsidRDefault="00167005" w:rsidP="0054477C">
                      <w:r>
                        <w:t>C.S</w:t>
                      </w:r>
                    </w:p>
                  </w:txbxContent>
                </v:textbox>
              </v:shape>
              <v:shape id="_x0000_s1092" type="#_x0000_t202" style="position:absolute;left:4011;top:14061;width:653;height:437;mso-width-relative:margin;mso-height-relative:margin" filled="f" stroked="f">
                <v:textbox>
                  <w:txbxContent>
                    <w:p w:rsidR="00167005" w:rsidRDefault="00167005" w:rsidP="0054477C">
                      <w:r>
                        <w:t>S</w:t>
                      </w:r>
                    </w:p>
                  </w:txbxContent>
                </v:textbox>
              </v:shape>
              <v:shape id="_x0000_s1093" type="#_x0000_t202" style="position:absolute;left:3005;top:14061;width:653;height:437;mso-width-relative:margin;mso-height-relative:margin" filled="f" stroked="f">
                <v:textbox>
                  <w:txbxContent>
                    <w:p w:rsidR="00167005" w:rsidRDefault="00167005" w:rsidP="0054477C">
                      <w:r>
                        <w:t>R</w:t>
                      </w:r>
                    </w:p>
                  </w:txbxContent>
                </v:textbox>
              </v:shape>
            </v:group>
          </v:group>
        </w:pict>
      </w:r>
    </w:p>
    <w:p w:rsidR="00533A25" w:rsidRDefault="0054477C" w:rsidP="00533A25">
      <w:r>
        <w:rPr>
          <w:noProof/>
          <w:lang w:eastAsia="en-CA"/>
        </w:rPr>
        <w:pict>
          <v:oval id="_x0000_s1095" style="position:absolute;margin-left:80.3pt;margin-top:20.95pt;width:7.15pt;height:7.15pt;z-index:251694080" o:regroupid="2"/>
        </w:pict>
      </w:r>
      <w:r>
        <w:rPr>
          <w:noProof/>
          <w:lang w:eastAsia="en-CA"/>
        </w:rPr>
        <w:pict>
          <v:oval id="_x0000_s1102" style="position:absolute;margin-left:108.2pt;margin-top:20.95pt;width:7.15pt;height:7.15pt;z-index:251704320"/>
        </w:pict>
      </w:r>
    </w:p>
    <w:p w:rsidR="00533A25" w:rsidRDefault="00533A25" w:rsidP="00533A25"/>
    <w:p w:rsidR="00533A25" w:rsidRDefault="0054477C" w:rsidP="00533A25">
      <w:r>
        <w:rPr>
          <w:noProof/>
          <w:lang w:eastAsia="en-CA"/>
        </w:rPr>
        <w:pict>
          <v:oval id="_x0000_s1096" style="position:absolute;margin-left:81.15pt;margin-top:20.25pt;width:7.15pt;height:7.15pt;z-index:251695104" o:regroupid="2"/>
        </w:pict>
      </w:r>
      <w:r>
        <w:rPr>
          <w:noProof/>
          <w:lang w:eastAsia="en-CA"/>
        </w:rPr>
        <w:pict>
          <v:oval id="_x0000_s1094" style="position:absolute;margin-left:56.35pt;margin-top:19.75pt;width:7.15pt;height:7.15pt;z-index:251693056" o:regroupid="2"/>
        </w:pict>
      </w:r>
    </w:p>
    <w:p w:rsidR="00533A25" w:rsidRDefault="00533A25" w:rsidP="00533A25"/>
    <w:p w:rsidR="0054477C" w:rsidRDefault="0054477C" w:rsidP="00533A25"/>
    <w:p w:rsidR="0054477C" w:rsidRDefault="0054477C" w:rsidP="00533A25">
      <w:r>
        <w:rPr>
          <w:noProof/>
          <w:lang w:eastAsia="en-CA"/>
        </w:rPr>
        <w:pict>
          <v:shape id="_x0000_s1098" type="#_x0000_t202" style="position:absolute;margin-left:39.65pt;margin-top:17.3pt;width:187.2pt;height:58.1pt;z-index:251689984;mso-width-percent:400;mso-height-percent:200;mso-width-percent:400;mso-height-percent:200;mso-width-relative:margin;mso-height-relative:margin" filled="f" stroked="f">
            <v:textbox style="mso-fit-shape-to-text:t">
              <w:txbxContent>
                <w:p w:rsidR="00167005" w:rsidRDefault="00167005" w:rsidP="0054477C">
                  <w:pPr>
                    <w:rPr>
                      <w:u w:val="single"/>
                    </w:rPr>
                  </w:pPr>
                  <w:r w:rsidRPr="00924AC0">
                    <w:rPr>
                      <w:u w:val="single"/>
                    </w:rPr>
                    <w:t xml:space="preserve">1:3 </w:t>
                  </w:r>
                  <w:proofErr w:type="spellStart"/>
                  <w:r w:rsidRPr="00924AC0">
                    <w:rPr>
                      <w:u w:val="single"/>
                    </w:rPr>
                    <w:t>EtOAc</w:t>
                  </w:r>
                  <w:proofErr w:type="gramStart"/>
                  <w:r w:rsidRPr="00924AC0">
                    <w:rPr>
                      <w:u w:val="single"/>
                    </w:rPr>
                    <w:t>:Hexanes</w:t>
                  </w:r>
                  <w:proofErr w:type="spellEnd"/>
                  <w:proofErr w:type="gramEnd"/>
                </w:p>
                <w:p w:rsidR="00167005" w:rsidRDefault="00167005" w:rsidP="0054477C"/>
              </w:txbxContent>
            </v:textbox>
          </v:shape>
        </w:pict>
      </w:r>
    </w:p>
    <w:p w:rsidR="0054477C" w:rsidRDefault="0054477C" w:rsidP="00533A25">
      <w:r>
        <w:rPr>
          <w:noProof/>
          <w:lang w:eastAsia="en-CA"/>
        </w:rPr>
        <w:pict>
          <v:group id="_x0000_s1064" style="position:absolute;margin-left:43.75pt;margin-top:24.6pt;width:90.05pt;height:143.9pt;z-index:251697152" coordorigin="2863,11633" coordsize="1801,2878" o:regroupid="3">
            <v:group id="_x0000_s1065" style="position:absolute;left:2863;top:11633;width:1775;height:2763" coordorigin="2863,11721" coordsize="1775,2763">
              <v:rect id="_x0000_s1066" style="position:absolute;left:2863;top:11721;width:1775;height:2763" filled="f"/>
              <v:shape id="_x0000_s1067" type="#_x0000_t32" style="position:absolute;left:2863;top:11922;width:1775;height:0" o:connectortype="straight"/>
              <v:shape id="_x0000_s1068" type="#_x0000_t32" style="position:absolute;left:2863;top:14015;width:1775;height:0" o:connectortype="straight"/>
              <v:shape id="_x0000_s1069" type="#_x0000_t32" style="position:absolute;left:3734;top:13881;width:0;height:352" o:connectortype="straight"/>
              <v:shape id="_x0000_s1070" type="#_x0000_t32" style="position:absolute;left:3215;top:13881;width:0;height:352" o:connectortype="straight"/>
              <v:shape id="_x0000_s1071" type="#_x0000_t32" style="position:absolute;left:4214;top:13881;width:0;height:352" o:connectortype="straight"/>
            </v:group>
            <v:shape id="_x0000_s1072" type="#_x0000_t202" style="position:absolute;left:3444;top:14074;width:653;height:437;mso-width-relative:margin;mso-height-relative:margin" filled="f" stroked="f">
              <v:textbox>
                <w:txbxContent>
                  <w:p w:rsidR="00167005" w:rsidRDefault="00167005" w:rsidP="00533A25">
                    <w:r>
                      <w:t>C.S</w:t>
                    </w:r>
                  </w:p>
                </w:txbxContent>
              </v:textbox>
            </v:shape>
            <v:shape id="_x0000_s1073" type="#_x0000_t202" style="position:absolute;left:4011;top:14061;width:653;height:437;mso-width-relative:margin;mso-height-relative:margin" filled="f" stroked="f">
              <v:textbox>
                <w:txbxContent>
                  <w:p w:rsidR="00167005" w:rsidRDefault="00167005" w:rsidP="00533A25">
                    <w:r>
                      <w:t>S</w:t>
                    </w:r>
                  </w:p>
                </w:txbxContent>
              </v:textbox>
            </v:shape>
            <v:shape id="_x0000_s1074" type="#_x0000_t202" style="position:absolute;left:3005;top:14061;width:653;height:437;mso-width-relative:margin;mso-height-relative:margin" filled="f" stroked="f">
              <v:textbox>
                <w:txbxContent>
                  <w:p w:rsidR="00167005" w:rsidRDefault="00167005" w:rsidP="00533A25">
                    <w:r>
                      <w:t>R</w:t>
                    </w:r>
                  </w:p>
                </w:txbxContent>
              </v:textbox>
            </v:shape>
          </v:group>
        </w:pict>
      </w:r>
      <w:r>
        <w:rPr>
          <w:noProof/>
          <w:lang w:eastAsia="en-CA"/>
        </w:rPr>
        <w:pict>
          <v:shape id="_x0000_s1099" type="#_x0000_t202" style="position:absolute;margin-left:142pt;margin-top:19.6pt;width:162pt;height:63.55pt;z-index:251691008;mso-height-percent:200;mso-height-percent:200;mso-width-relative:margin;mso-height-relative:margin" filled="f" stroked="f">
            <v:textbox style="mso-fit-shape-to-text:t">
              <w:txbxContent>
                <w:p w:rsidR="00167005" w:rsidRDefault="00167005" w:rsidP="0054477C">
                  <w:r>
                    <w:t xml:space="preserve">R – Reference = </w:t>
                  </w:r>
                  <w:r>
                    <w:rPr>
                      <w:i/>
                    </w:rPr>
                    <w:t xml:space="preserve">anti </w:t>
                  </w:r>
                  <w:r>
                    <w:t>acetonide</w:t>
                  </w:r>
                  <w:r>
                    <w:br/>
                    <w:t>C.S- Co-spot</w:t>
                  </w:r>
                  <w:r>
                    <w:br/>
                    <w:t>S – Sample = reaction mixture</w:t>
                  </w:r>
                </w:p>
              </w:txbxContent>
            </v:textbox>
          </v:shape>
        </w:pict>
      </w:r>
    </w:p>
    <w:p w:rsidR="0054477C" w:rsidRDefault="0054477C" w:rsidP="00533A25"/>
    <w:p w:rsidR="0054477C" w:rsidRDefault="0054477C" w:rsidP="00533A25">
      <w:r>
        <w:rPr>
          <w:noProof/>
          <w:lang w:eastAsia="en-CA"/>
        </w:rPr>
        <w:pict>
          <v:oval id="_x0000_s1101" style="position:absolute;margin-left:109.35pt;margin-top:6pt;width:7.15pt;height:7.15pt;z-index:251703296"/>
        </w:pict>
      </w:r>
      <w:r>
        <w:rPr>
          <w:noProof/>
          <w:lang w:eastAsia="en-CA"/>
        </w:rPr>
        <w:pict>
          <v:oval id="_x0000_s1075" style="position:absolute;margin-left:57.5pt;margin-top:5.65pt;width:7.15pt;height:7.15pt;z-index:251698176" o:regroupid="3"/>
        </w:pict>
      </w:r>
    </w:p>
    <w:p w:rsidR="0054477C" w:rsidRDefault="0054477C" w:rsidP="00533A25">
      <w:r>
        <w:rPr>
          <w:noProof/>
          <w:lang w:eastAsia="en-CA"/>
        </w:rPr>
        <w:pict>
          <v:oval id="_x0000_s1100" style="position:absolute;margin-left:109.05pt;margin-top:6.85pt;width:7.15pt;height:7.15pt;z-index:251702272"/>
        </w:pict>
      </w:r>
      <w:r>
        <w:rPr>
          <w:noProof/>
          <w:lang w:eastAsia="en-CA"/>
        </w:rPr>
        <w:pict>
          <v:oval id="_x0000_s1076" style="position:absolute;margin-left:81.15pt;margin-top:6.85pt;width:7.15pt;height:7.15pt;z-index:251699200" o:regroupid="3"/>
        </w:pict>
      </w:r>
      <w:r>
        <w:rPr>
          <w:noProof/>
          <w:lang w:eastAsia="en-CA"/>
        </w:rPr>
        <w:pict>
          <v:oval id="_x0000_s1078" style="position:absolute;margin-left:109.35pt;margin-top:21pt;width:7.15pt;height:7.15pt;z-index:251701248" o:regroupid="3"/>
        </w:pict>
      </w:r>
      <w:r>
        <w:rPr>
          <w:noProof/>
          <w:lang w:eastAsia="en-CA"/>
        </w:rPr>
        <w:pict>
          <v:oval id="_x0000_s1077" style="position:absolute;margin-left:81.45pt;margin-top:21pt;width:7.15pt;height:7.15pt;z-index:251700224" o:regroupid="3"/>
        </w:pict>
      </w:r>
    </w:p>
    <w:p w:rsidR="0054477C" w:rsidRDefault="0054477C" w:rsidP="00533A25"/>
    <w:p w:rsidR="0054477C" w:rsidRDefault="0054477C" w:rsidP="00533A25"/>
    <w:p w:rsidR="008C7F7E" w:rsidRDefault="008C7F7E" w:rsidP="00F51964">
      <w:pPr>
        <w:rPr>
          <w:b/>
        </w:rPr>
      </w:pPr>
    </w:p>
    <w:p w:rsidR="00F51964" w:rsidRDefault="00F51964" w:rsidP="00F51964">
      <w:pPr>
        <w:rPr>
          <w:b/>
        </w:rPr>
      </w:pPr>
      <w:r>
        <w:rPr>
          <w:b/>
        </w:rPr>
        <w:lastRenderedPageBreak/>
        <w:t>Calculations:</w:t>
      </w:r>
    </w:p>
    <w:p w:rsidR="00F51964" w:rsidRDefault="00F51964" w:rsidP="00F51964">
      <w:r>
        <w:rPr>
          <w:b/>
        </w:rPr>
        <w:tab/>
      </w:r>
      <w:r>
        <w:t>Calculation 1: Percent yield</w:t>
      </w:r>
      <w:r w:rsidR="009473A9">
        <w:t xml:space="preserve"> of diol product</w:t>
      </w:r>
    </w:p>
    <w:p w:rsidR="00F51964" w:rsidRDefault="00707B9A" w:rsidP="00F51964">
      <w:pPr>
        <w:ind w:firstLine="720"/>
      </w:pPr>
      <w:r>
        <w:rPr>
          <w:noProof/>
          <w:lang w:eastAsia="en-CA"/>
        </w:rPr>
        <w:pict>
          <v:rect id="_x0000_s1103" style="position:absolute;left:0;text-align:left;margin-left:34.35pt;margin-top:68pt;width:84.55pt;height:17.55pt;z-index:251705344" filled="f"/>
        </w:pict>
      </w:r>
      <w:r w:rsidR="00B14E58" w:rsidRPr="00B14E58">
        <w:rPr>
          <w:position w:val="-60"/>
        </w:rPr>
        <w:object w:dxaOrig="3960" w:dyaOrig="1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98.25pt;height:84.15pt" o:ole="">
            <v:imagedata r:id="rId8" o:title=""/>
          </v:shape>
          <o:OLEObject Type="Embed" ProgID="Equation.3" ShapeID="_x0000_i1030" DrawAspect="Content" ObjectID="_1486277266" r:id="rId9"/>
        </w:object>
      </w:r>
      <w:r w:rsidR="00B6670E">
        <w:br/>
      </w:r>
    </w:p>
    <w:p w:rsidR="009473A9" w:rsidRPr="009473A9" w:rsidRDefault="009473A9" w:rsidP="009473A9">
      <w:pPr>
        <w:ind w:firstLine="720"/>
        <w:rPr>
          <w:i/>
        </w:rPr>
      </w:pPr>
      <w:r>
        <w:t>Calculation 2: Calculating mmol of compound</w:t>
      </w:r>
      <w:r>
        <w:br/>
      </w:r>
      <w:r>
        <w:tab/>
      </w:r>
      <w:r w:rsidR="00B6670E">
        <w:sym w:font="Wingdings" w:char="F0E0"/>
      </w:r>
      <w:r>
        <w:rPr>
          <w:i/>
        </w:rPr>
        <w:t>Sample calculation wit</w:t>
      </w:r>
      <w:r w:rsidR="00B6670E">
        <w:rPr>
          <w:i/>
        </w:rPr>
        <w:t>h grams (benzil)</w:t>
      </w:r>
    </w:p>
    <w:p w:rsidR="00B6670E" w:rsidRDefault="00707B9A" w:rsidP="00B6670E">
      <w:pPr>
        <w:ind w:firstLine="720"/>
      </w:pPr>
      <w:r>
        <w:rPr>
          <w:noProof/>
          <w:lang w:eastAsia="en-CA"/>
        </w:rPr>
        <w:pict>
          <v:rect id="_x0000_s1104" style="position:absolute;left:0;text-align:left;margin-left:46.35pt;margin-top:51.35pt;width:84.55pt;height:17.55pt;z-index:251706368" filled="f"/>
        </w:pict>
      </w:r>
      <w:r w:rsidR="00B14E58" w:rsidRPr="009473A9">
        <w:rPr>
          <w:position w:val="-60"/>
        </w:rPr>
        <w:object w:dxaOrig="3200" w:dyaOrig="1340">
          <v:shape id="_x0000_i1029" type="#_x0000_t75" style="width:159.9pt;height:67.3pt" o:ole="">
            <v:imagedata r:id="rId10" o:title=""/>
          </v:shape>
          <o:OLEObject Type="Embed" ProgID="Equation.3" ShapeID="_x0000_i1029" DrawAspect="Content" ObjectID="_1486277267" r:id="rId11"/>
        </w:object>
      </w:r>
      <w:r w:rsidR="00B6670E">
        <w:br/>
      </w:r>
    </w:p>
    <w:p w:rsidR="00B6670E" w:rsidRDefault="00707B9A" w:rsidP="00B6670E">
      <w:pPr>
        <w:ind w:firstLine="720"/>
      </w:pPr>
      <w:r>
        <w:rPr>
          <w:noProof/>
          <w:lang w:eastAsia="en-CA"/>
        </w:rPr>
        <w:pict>
          <v:rect id="_x0000_s1105" style="position:absolute;left:0;text-align:left;margin-left:54.75pt;margin-top:16.3pt;width:84.55pt;height:17.55pt;z-index:251707392" filled="f"/>
        </w:pict>
      </w:r>
      <w:r w:rsidR="00B14E58" w:rsidRPr="00B6670E">
        <w:rPr>
          <w:position w:val="-26"/>
        </w:rPr>
        <w:object w:dxaOrig="2680" w:dyaOrig="639">
          <v:shape id="_x0000_i1027" type="#_x0000_t75" style="width:133.7pt;height:31.8pt" o:ole="">
            <v:imagedata r:id="rId12" o:title=""/>
          </v:shape>
          <o:OLEObject Type="Embed" ProgID="Equation.3" ShapeID="_x0000_i1027" DrawAspect="Content" ObjectID="_1486277268" r:id="rId13"/>
        </w:object>
      </w:r>
    </w:p>
    <w:p w:rsidR="00B6670E" w:rsidRDefault="00B6670E" w:rsidP="00F51964">
      <w:pPr>
        <w:ind w:firstLine="720"/>
        <w:rPr>
          <w:i/>
        </w:rPr>
      </w:pPr>
      <w:r w:rsidRPr="00B6670E">
        <w:rPr>
          <w:i/>
        </w:rPr>
        <w:sym w:font="Wingdings" w:char="F0E0"/>
      </w:r>
      <w:r>
        <w:rPr>
          <w:i/>
        </w:rPr>
        <w:t>Sample calculation with mL (ethanol)</w:t>
      </w:r>
    </w:p>
    <w:p w:rsidR="00B6670E" w:rsidRDefault="00707B9A" w:rsidP="00F51964">
      <w:pPr>
        <w:ind w:firstLine="720"/>
      </w:pPr>
      <w:r>
        <w:rPr>
          <w:noProof/>
          <w:lang w:eastAsia="en-CA"/>
        </w:rPr>
        <w:pict>
          <v:rect id="_x0000_s1106" style="position:absolute;left:0;text-align:left;margin-left:27.9pt;margin-top:49pt;width:84.55pt;height:17.55pt;z-index:251708416" filled="f"/>
        </w:pict>
      </w:r>
      <w:r w:rsidR="00B14E58" w:rsidRPr="00B6670E">
        <w:rPr>
          <w:position w:val="-60"/>
        </w:rPr>
        <w:object w:dxaOrig="2920" w:dyaOrig="1340">
          <v:shape id="_x0000_i1028" type="#_x0000_t75" style="width:145.85pt;height:67.3pt" o:ole="">
            <v:imagedata r:id="rId14" o:title=""/>
          </v:shape>
          <o:OLEObject Type="Embed" ProgID="Equation.3" ShapeID="_x0000_i1028" DrawAspect="Content" ObjectID="_1486277269" r:id="rId15"/>
        </w:object>
      </w:r>
    </w:p>
    <w:p w:rsidR="00B6670E" w:rsidRDefault="00707B9A" w:rsidP="00F51964">
      <w:pPr>
        <w:ind w:firstLine="720"/>
      </w:pPr>
      <w:r>
        <w:rPr>
          <w:noProof/>
          <w:lang w:eastAsia="en-CA"/>
        </w:rPr>
        <w:pict>
          <v:rect id="_x0000_s1107" style="position:absolute;left:0;text-align:left;margin-left:46.35pt;margin-top:50.4pt;width:84.55pt;height:17.55pt;z-index:251709440" filled="f"/>
        </w:pict>
      </w:r>
      <w:r w:rsidR="00B6670E" w:rsidRPr="00B6670E">
        <w:rPr>
          <w:position w:val="-60"/>
        </w:rPr>
        <w:object w:dxaOrig="3200" w:dyaOrig="1320">
          <v:shape id="_x0000_i1025" type="#_x0000_t75" style="width:159.9pt;height:66.4pt" o:ole="">
            <v:imagedata r:id="rId16" o:title=""/>
          </v:shape>
          <o:OLEObject Type="Embed" ProgID="Equation.3" ShapeID="_x0000_i1025" DrawAspect="Content" ObjectID="_1486277270" r:id="rId17"/>
        </w:object>
      </w:r>
    </w:p>
    <w:p w:rsidR="00B6670E" w:rsidRPr="00B6670E" w:rsidRDefault="00707B9A" w:rsidP="00F51964">
      <w:pPr>
        <w:ind w:firstLine="720"/>
      </w:pPr>
      <w:r>
        <w:rPr>
          <w:noProof/>
          <w:lang w:eastAsia="en-CA"/>
        </w:rPr>
        <w:pict>
          <v:rect id="_x0000_s1108" style="position:absolute;left:0;text-align:left;margin-left:54.75pt;margin-top:15.1pt;width:84.55pt;height:17.55pt;z-index:251710464" filled="f"/>
        </w:pict>
      </w:r>
      <w:r w:rsidR="00B6670E" w:rsidRPr="00B6670E">
        <w:rPr>
          <w:position w:val="-26"/>
        </w:rPr>
        <w:object w:dxaOrig="2439" w:dyaOrig="639">
          <v:shape id="_x0000_i1026" type="#_x0000_t75" style="width:121.55pt;height:31.8pt" o:ole="">
            <v:imagedata r:id="rId18" o:title=""/>
          </v:shape>
          <o:OLEObject Type="Embed" ProgID="Equation.3" ShapeID="_x0000_i1026" DrawAspect="Content" ObjectID="_1486277271" r:id="rId19"/>
        </w:object>
      </w:r>
    </w:p>
    <w:p w:rsidR="00707B9A" w:rsidRDefault="00707B9A" w:rsidP="00F00FCD">
      <w:pPr>
        <w:rPr>
          <w:b/>
        </w:rPr>
      </w:pPr>
    </w:p>
    <w:p w:rsidR="00707B9A" w:rsidRDefault="00707B9A" w:rsidP="00F00FCD">
      <w:pPr>
        <w:rPr>
          <w:b/>
        </w:rPr>
      </w:pPr>
    </w:p>
    <w:p w:rsidR="00707B9A" w:rsidRDefault="00707B9A" w:rsidP="00F00FCD">
      <w:pPr>
        <w:rPr>
          <w:b/>
        </w:rPr>
      </w:pPr>
    </w:p>
    <w:p w:rsidR="00F00FCD" w:rsidRDefault="00F00FCD" w:rsidP="00F00FCD">
      <w:pPr>
        <w:rPr>
          <w:b/>
        </w:rPr>
      </w:pPr>
      <w:r>
        <w:rPr>
          <w:b/>
        </w:rPr>
        <w:lastRenderedPageBreak/>
        <w:t>Discussion:</w:t>
      </w:r>
    </w:p>
    <w:p w:rsidR="009B5D53" w:rsidRDefault="00167005" w:rsidP="00F00FCD">
      <w:r>
        <w:t xml:space="preserve">In this experiment there were a few sources of error.  Firstly, it is evident that </w:t>
      </w:r>
      <w:r>
        <w:rPr>
          <w:i/>
        </w:rPr>
        <w:t>Part A</w:t>
      </w:r>
      <w:r>
        <w:t xml:space="preserve"> was not properly done; as the percent yield is 33.9 % (refer to </w:t>
      </w:r>
      <w:r>
        <w:rPr>
          <w:i/>
        </w:rPr>
        <w:t>calculation 1</w:t>
      </w:r>
      <w:r>
        <w:t xml:space="preserve">).  This percent yield indicates that the product made is not sufficient.  This is due to not properly heating, and then cooling the hydrobenzoin compound in </w:t>
      </w:r>
      <w:r>
        <w:rPr>
          <w:i/>
        </w:rPr>
        <w:t>steps 8-10</w:t>
      </w:r>
      <w:r>
        <w:t xml:space="preserve">.  The solution should have been heated afterwards at a lower temperature, to allow the solution to rest at a hot temperature, but not boiling.  Then the hydrobenzoin should have been left in the ice bath for longer to allow the crystals to completely form.  </w:t>
      </w:r>
    </w:p>
    <w:p w:rsidR="00167005" w:rsidRDefault="00167005" w:rsidP="00F00FCD">
      <w:r>
        <w:t xml:space="preserve">The TLC plates for this experiment are very important.  The first use of the plates is to indicate reaction completion.  In </w:t>
      </w:r>
      <w:r>
        <w:rPr>
          <w:i/>
        </w:rPr>
        <w:t>Part A</w:t>
      </w:r>
      <w:r>
        <w:t xml:space="preserve"> the reaction is shown to be complete since there is no more of the sample product (reaction mixture) left (refer to </w:t>
      </w:r>
      <w:r>
        <w:rPr>
          <w:i/>
        </w:rPr>
        <w:t>Figure 2</w:t>
      </w:r>
      <w:r>
        <w:t xml:space="preserve">).  However, in </w:t>
      </w:r>
      <w:r>
        <w:rPr>
          <w:i/>
        </w:rPr>
        <w:t>Part B</w:t>
      </w:r>
      <w:r>
        <w:t xml:space="preserve"> it is evident that the reaction is not complete (refer to </w:t>
      </w:r>
      <w:r>
        <w:rPr>
          <w:i/>
        </w:rPr>
        <w:t>Figure 3</w:t>
      </w:r>
      <w:r>
        <w:t>) as there are several dots in the sample column.  The second purpose of the TLC plates is to determine if there are any stereoisomers.  This is done by comparing the dot in the sample column of the TLC to the reference lanes of the two TLCs (</w:t>
      </w:r>
      <w:r>
        <w:rPr>
          <w:i/>
        </w:rPr>
        <w:t xml:space="preserve">anti </w:t>
      </w:r>
      <w:r>
        <w:t xml:space="preserve">and </w:t>
      </w:r>
      <w:r>
        <w:rPr>
          <w:i/>
        </w:rPr>
        <w:t>syn</w:t>
      </w:r>
      <w:r>
        <w:t>).</w:t>
      </w:r>
    </w:p>
    <w:p w:rsidR="00167005" w:rsidRDefault="00167005" w:rsidP="00F00FCD">
      <w:r>
        <w:t>There are three parts to the workup of the experiment.  The workup includes the steps that are done after the reaction is complete.  The first part of the work up</w:t>
      </w:r>
      <w:r w:rsidR="00002D73">
        <w:t xml:space="preserve"> is the recrystallization process.  In order for this process to be successful the solution must be extremely cooled, then brought back to room temperature, then extremely heated, and brought back to room temperature.  This method is suited for this experiment since at the end of this purification all of the isomers are present.  The next part of the work up is the suction filtration.  This portion removes the solvent from the crystals by drying them.  During this process any unreacted sodium borohydride is quenched, and consequently hydrogen gas is formed.  The third part of the work up is separating the products with 2-methoxypropene.</w:t>
      </w:r>
    </w:p>
    <w:p w:rsidR="00002D73" w:rsidRDefault="00002D73" w:rsidP="00F00FCD">
      <w:r>
        <w:t xml:space="preserve">Since the TLC plates from </w:t>
      </w:r>
      <w:r>
        <w:rPr>
          <w:i/>
        </w:rPr>
        <w:t xml:space="preserve">Part B </w:t>
      </w:r>
      <w:r>
        <w:t xml:space="preserve">were not successful, it is hard to determine what stereoisomers would be present.  However, if the TLC plates resembled those of </w:t>
      </w:r>
      <w:r>
        <w:rPr>
          <w:i/>
        </w:rPr>
        <w:t>Figure 4</w:t>
      </w:r>
      <w:r>
        <w:t xml:space="preserve"> it would be determined that the </w:t>
      </w:r>
      <w:r w:rsidRPr="00002D73">
        <w:rPr>
          <w:i/>
        </w:rPr>
        <w:t>anti</w:t>
      </w:r>
      <w:r>
        <w:t xml:space="preserve"> stereoisomer is present.  It is generally expected that the </w:t>
      </w:r>
      <w:r w:rsidRPr="00002D73">
        <w:rPr>
          <w:i/>
        </w:rPr>
        <w:t>anti</w:t>
      </w:r>
      <w:r>
        <w:t xml:space="preserve"> stereoisomer is expected because </w:t>
      </w:r>
      <w:r w:rsidR="00A7151E">
        <w:t xml:space="preserve">as it is the favoured compound.  This preference is due to the stereoselectivity of the compound.  The </w:t>
      </w:r>
      <w:r w:rsidR="00A7151E">
        <w:rPr>
          <w:i/>
        </w:rPr>
        <w:t>anti</w:t>
      </w:r>
      <w:r w:rsidR="00A7151E">
        <w:t xml:space="preserve"> isomer is not as </w:t>
      </w:r>
      <w:proofErr w:type="gramStart"/>
      <w:r w:rsidR="00A7151E">
        <w:t>polar</w:t>
      </w:r>
      <w:proofErr w:type="gramEnd"/>
      <w:r w:rsidR="00A7151E">
        <w:t xml:space="preserve"> as the </w:t>
      </w:r>
      <w:r w:rsidR="00A7151E">
        <w:rPr>
          <w:i/>
        </w:rPr>
        <w:t>syn</w:t>
      </w:r>
      <w:r w:rsidR="00A7151E">
        <w:t xml:space="preserve"> isomer.  This is due to the dipole effect of this compound (refer to </w:t>
      </w:r>
      <w:r w:rsidR="00A7151E">
        <w:rPr>
          <w:i/>
        </w:rPr>
        <w:t>Figure 5</w:t>
      </w:r>
      <w:r w:rsidR="00A7151E">
        <w:t>).</w:t>
      </w:r>
    </w:p>
    <w:p w:rsidR="00A7151E" w:rsidRPr="00A7151E" w:rsidRDefault="00A7151E" w:rsidP="00F00FCD">
      <w:r>
        <w:t>Figure 4: Successful TLC plates of final product</w:t>
      </w:r>
    </w:p>
    <w:p w:rsidR="00ED6C13" w:rsidRDefault="00ED6C13" w:rsidP="00F00FCD">
      <w:pPr>
        <w:rPr>
          <w:b/>
        </w:rPr>
      </w:pPr>
    </w:p>
    <w:p w:rsidR="00ED6C13" w:rsidRDefault="00ED6C13" w:rsidP="00F00FCD">
      <w:pPr>
        <w:rPr>
          <w:b/>
        </w:rPr>
      </w:pPr>
    </w:p>
    <w:p w:rsidR="00ED6C13" w:rsidRDefault="00ED6C13" w:rsidP="00F00FCD">
      <w:pPr>
        <w:rPr>
          <w:b/>
        </w:rPr>
      </w:pPr>
    </w:p>
    <w:p w:rsidR="00ED6C13" w:rsidRDefault="00ED6C13" w:rsidP="00F00FCD">
      <w:pPr>
        <w:rPr>
          <w:b/>
        </w:rPr>
      </w:pPr>
    </w:p>
    <w:p w:rsidR="00ED6C13" w:rsidRDefault="00ED6C13" w:rsidP="00F00FCD">
      <w:pPr>
        <w:rPr>
          <w:b/>
        </w:rPr>
      </w:pPr>
    </w:p>
    <w:p w:rsidR="00ED6C13" w:rsidRDefault="00ED6C13" w:rsidP="00F00FCD">
      <w:pPr>
        <w:rPr>
          <w:b/>
        </w:rPr>
      </w:pPr>
    </w:p>
    <w:p w:rsidR="00ED6C13" w:rsidRPr="00A7151E" w:rsidRDefault="00A7151E" w:rsidP="00F00FCD">
      <w:r>
        <w:lastRenderedPageBreak/>
        <w:t>Figure 5: An explanation of the polarity of the two stereoisomers.</w:t>
      </w:r>
    </w:p>
    <w:p w:rsidR="00ED6C13" w:rsidRDefault="00ED6C13" w:rsidP="00F00FCD">
      <w:pPr>
        <w:rPr>
          <w:b/>
        </w:rPr>
      </w:pPr>
    </w:p>
    <w:p w:rsidR="00ED6C13" w:rsidRDefault="00ED6C13" w:rsidP="00F00FCD">
      <w:pPr>
        <w:rPr>
          <w:b/>
        </w:rPr>
      </w:pPr>
    </w:p>
    <w:p w:rsidR="00ED6C13" w:rsidRDefault="00ED6C13" w:rsidP="00F00FCD">
      <w:pPr>
        <w:rPr>
          <w:b/>
        </w:rPr>
      </w:pPr>
    </w:p>
    <w:p w:rsidR="00ED6C13" w:rsidRDefault="00ED6C13" w:rsidP="00F00FCD">
      <w:pPr>
        <w:rPr>
          <w:b/>
        </w:rPr>
      </w:pPr>
    </w:p>
    <w:p w:rsidR="00ED6C13" w:rsidRDefault="00ED6C13" w:rsidP="00F00FCD">
      <w:pPr>
        <w:rPr>
          <w:b/>
        </w:rPr>
      </w:pPr>
    </w:p>
    <w:p w:rsidR="00ED6C13" w:rsidRDefault="00ED6C13" w:rsidP="00F00FCD">
      <w:pPr>
        <w:rPr>
          <w:b/>
        </w:rPr>
      </w:pPr>
    </w:p>
    <w:p w:rsidR="00ED6C13" w:rsidRDefault="00ED6C13" w:rsidP="00F00FCD">
      <w:pPr>
        <w:rPr>
          <w:b/>
        </w:rPr>
      </w:pPr>
    </w:p>
    <w:p w:rsidR="00ED6C13" w:rsidRDefault="00ED6C13" w:rsidP="00F00FCD">
      <w:pPr>
        <w:rPr>
          <w:b/>
        </w:rPr>
      </w:pPr>
    </w:p>
    <w:p w:rsidR="00ED6C13" w:rsidRDefault="00ED6C13" w:rsidP="00F00FCD">
      <w:pPr>
        <w:rPr>
          <w:b/>
        </w:rPr>
      </w:pPr>
    </w:p>
    <w:p w:rsidR="00ED6C13" w:rsidRDefault="00ED6C13" w:rsidP="00F00FCD">
      <w:pPr>
        <w:rPr>
          <w:b/>
        </w:rPr>
      </w:pPr>
    </w:p>
    <w:p w:rsidR="00A7151E" w:rsidRDefault="00A7151E" w:rsidP="00F00FCD">
      <w:pPr>
        <w:rPr>
          <w:b/>
        </w:rPr>
      </w:pPr>
    </w:p>
    <w:p w:rsidR="00A7151E" w:rsidRDefault="00A7151E" w:rsidP="00F00FCD">
      <w:pPr>
        <w:rPr>
          <w:b/>
        </w:rPr>
      </w:pPr>
    </w:p>
    <w:p w:rsidR="00A7151E" w:rsidRDefault="00A7151E" w:rsidP="00F00FCD">
      <w:pPr>
        <w:rPr>
          <w:b/>
        </w:rPr>
      </w:pPr>
    </w:p>
    <w:p w:rsidR="00A7151E" w:rsidRDefault="00A7151E" w:rsidP="00F00FCD">
      <w:pPr>
        <w:rPr>
          <w:b/>
        </w:rPr>
      </w:pPr>
    </w:p>
    <w:p w:rsidR="00A7151E" w:rsidRDefault="00A7151E" w:rsidP="00F00FCD">
      <w:pPr>
        <w:rPr>
          <w:b/>
        </w:rPr>
      </w:pPr>
    </w:p>
    <w:p w:rsidR="00A7151E" w:rsidRDefault="00A7151E" w:rsidP="00F00FCD">
      <w:pPr>
        <w:rPr>
          <w:b/>
        </w:rPr>
      </w:pPr>
    </w:p>
    <w:p w:rsidR="00A7151E" w:rsidRDefault="00A7151E" w:rsidP="00F00FCD">
      <w:pPr>
        <w:rPr>
          <w:b/>
        </w:rPr>
      </w:pPr>
    </w:p>
    <w:p w:rsidR="00A7151E" w:rsidRDefault="00A7151E" w:rsidP="00F00FCD">
      <w:pPr>
        <w:rPr>
          <w:b/>
        </w:rPr>
      </w:pPr>
    </w:p>
    <w:p w:rsidR="00A7151E" w:rsidRDefault="00A7151E" w:rsidP="00F00FCD">
      <w:pPr>
        <w:rPr>
          <w:b/>
        </w:rPr>
      </w:pPr>
    </w:p>
    <w:p w:rsidR="00A7151E" w:rsidRDefault="00A7151E" w:rsidP="00F00FCD">
      <w:pPr>
        <w:rPr>
          <w:b/>
        </w:rPr>
      </w:pPr>
    </w:p>
    <w:p w:rsidR="00A7151E" w:rsidRDefault="00A7151E" w:rsidP="00F00FCD">
      <w:pPr>
        <w:rPr>
          <w:b/>
        </w:rPr>
      </w:pPr>
    </w:p>
    <w:p w:rsidR="00A7151E" w:rsidRDefault="00A7151E" w:rsidP="00F00FCD">
      <w:pPr>
        <w:rPr>
          <w:b/>
        </w:rPr>
      </w:pPr>
    </w:p>
    <w:p w:rsidR="00A7151E" w:rsidRDefault="00A7151E" w:rsidP="00F00FCD">
      <w:pPr>
        <w:rPr>
          <w:b/>
        </w:rPr>
      </w:pPr>
    </w:p>
    <w:p w:rsidR="00B16AF8" w:rsidRDefault="00B16AF8" w:rsidP="00F00FCD">
      <w:pPr>
        <w:rPr>
          <w:b/>
        </w:rPr>
      </w:pPr>
    </w:p>
    <w:p w:rsidR="00F00FCD" w:rsidRDefault="00F00FCD" w:rsidP="00F00FCD">
      <w:pPr>
        <w:rPr>
          <w:b/>
        </w:rPr>
      </w:pPr>
      <w:r>
        <w:rPr>
          <w:b/>
        </w:rPr>
        <w:lastRenderedPageBreak/>
        <w:t>Questions:</w:t>
      </w:r>
    </w:p>
    <w:p w:rsidR="00F00FCD" w:rsidRDefault="00F00FCD" w:rsidP="00F00FCD">
      <w:pPr>
        <w:pStyle w:val="ListParagraph"/>
        <w:numPr>
          <w:ilvl w:val="0"/>
          <w:numId w:val="2"/>
        </w:numPr>
      </w:pPr>
      <w:r>
        <w:t xml:space="preserve"> </w:t>
      </w:r>
      <w:r w:rsidR="00B47A37">
        <w:t>a)</w:t>
      </w:r>
      <w:r w:rsidR="002D3862">
        <w:t xml:space="preserve"> </w:t>
      </w:r>
      <w:r w:rsidR="00B47A37">
        <w:t>Calculate minimum amount to dissolve A &amp; B</w:t>
      </w:r>
    </w:p>
    <w:p w:rsidR="00B47A37" w:rsidRDefault="002D3862" w:rsidP="00B47A37">
      <w:pPr>
        <w:pStyle w:val="ListParagraph"/>
        <w:numPr>
          <w:ilvl w:val="0"/>
          <w:numId w:val="4"/>
        </w:numPr>
      </w:pPr>
      <w:r w:rsidRPr="00B47A37">
        <w:rPr>
          <w:position w:val="-40"/>
        </w:rPr>
        <w:object w:dxaOrig="1680" w:dyaOrig="920">
          <v:shape id="_x0000_i1031" type="#_x0000_t75" style="width:84.15pt;height:45.8pt" o:ole="">
            <v:imagedata r:id="rId20" o:title=""/>
          </v:shape>
          <o:OLEObject Type="Embed" ProgID="Equation.3" ShapeID="_x0000_i1031" DrawAspect="Content" ObjectID="_1486277272" r:id="rId21"/>
        </w:object>
      </w:r>
    </w:p>
    <w:p w:rsidR="00B47A37" w:rsidRDefault="002D3862" w:rsidP="00B47A37">
      <w:pPr>
        <w:pStyle w:val="ListParagraph"/>
        <w:numPr>
          <w:ilvl w:val="0"/>
          <w:numId w:val="4"/>
        </w:numPr>
      </w:pPr>
      <w:r w:rsidRPr="00B47A37">
        <w:rPr>
          <w:position w:val="-40"/>
        </w:rPr>
        <w:object w:dxaOrig="1560" w:dyaOrig="920">
          <v:shape id="_x0000_i1032" type="#_x0000_t75" style="width:77.6pt;height:45.8pt" o:ole="">
            <v:imagedata r:id="rId22" o:title=""/>
          </v:shape>
          <o:OLEObject Type="Embed" ProgID="Equation.3" ShapeID="_x0000_i1032" DrawAspect="Content" ObjectID="_1486277273" r:id="rId23"/>
        </w:object>
      </w:r>
    </w:p>
    <w:p w:rsidR="002D3862" w:rsidRDefault="00B47A37" w:rsidP="002D3862">
      <w:pPr>
        <w:ind w:left="2160"/>
      </w:pPr>
      <w:r>
        <w:t xml:space="preserve">Compound B has the higher </w:t>
      </w:r>
      <w:r w:rsidR="002D3862">
        <w:t>minimum amount to dissolve, therefore that is the minimum amount to dissolve the mixture.</w:t>
      </w:r>
    </w:p>
    <w:p w:rsidR="002D3862" w:rsidRDefault="002D3862" w:rsidP="002D3862">
      <w:r>
        <w:tab/>
      </w:r>
      <w:r>
        <w:tab/>
        <w:t>b) Calculate soluble amounts at 20</w:t>
      </w:r>
      <w:r>
        <w:rPr>
          <w:vertAlign w:val="superscript"/>
        </w:rPr>
        <w:t>0</w:t>
      </w:r>
      <w:r>
        <w:t>C.</w:t>
      </w:r>
    </w:p>
    <w:p w:rsidR="002D3862" w:rsidRDefault="002D3862" w:rsidP="002D3862">
      <w:r>
        <w:tab/>
      </w:r>
      <w:r>
        <w:tab/>
      </w:r>
      <w:r>
        <w:tab/>
        <w:t xml:space="preserve">A-  </w:t>
      </w:r>
      <w:r w:rsidRPr="002D3862">
        <w:rPr>
          <w:position w:val="-44"/>
        </w:rPr>
        <w:object w:dxaOrig="2240" w:dyaOrig="999">
          <v:shape id="_x0000_i1033" type="#_x0000_t75" style="width:112.2pt;height:49.55pt" o:ole="">
            <v:imagedata r:id="rId24" o:title=""/>
          </v:shape>
          <o:OLEObject Type="Embed" ProgID="Equation.3" ShapeID="_x0000_i1033" DrawAspect="Content" ObjectID="_1486277274" r:id="rId25"/>
        </w:object>
      </w:r>
    </w:p>
    <w:p w:rsidR="002D3862" w:rsidRDefault="002D3862" w:rsidP="002D3862">
      <w:r>
        <w:tab/>
      </w:r>
      <w:r>
        <w:tab/>
      </w:r>
      <w:r>
        <w:tab/>
        <w:t xml:space="preserve">B-  </w:t>
      </w:r>
      <w:r w:rsidRPr="002D3862">
        <w:rPr>
          <w:position w:val="-44"/>
        </w:rPr>
        <w:object w:dxaOrig="2040" w:dyaOrig="999">
          <v:shape id="_x0000_i1034" type="#_x0000_t75" style="width:101.9pt;height:49.55pt" o:ole="">
            <v:imagedata r:id="rId26" o:title=""/>
          </v:shape>
          <o:OLEObject Type="Embed" ProgID="Equation.3" ShapeID="_x0000_i1034" DrawAspect="Content" ObjectID="_1486277275" r:id="rId27"/>
        </w:object>
      </w:r>
    </w:p>
    <w:p w:rsidR="002D3862" w:rsidRDefault="002D3862" w:rsidP="002D3862">
      <w:r>
        <w:tab/>
      </w:r>
      <w:r>
        <w:tab/>
        <w:t>c) Calculate the composition of crystals</w:t>
      </w:r>
    </w:p>
    <w:p w:rsidR="002D3862" w:rsidRDefault="002D3862" w:rsidP="002D3862">
      <w:r>
        <w:tab/>
      </w:r>
      <w:r>
        <w:tab/>
      </w:r>
      <w:r>
        <w:tab/>
        <w:t xml:space="preserve">A- </w:t>
      </w:r>
      <w:r w:rsidRPr="002D3862">
        <w:rPr>
          <w:position w:val="-10"/>
        </w:rPr>
        <w:object w:dxaOrig="2340" w:dyaOrig="320">
          <v:shape id="_x0000_i1035" type="#_x0000_t75" style="width:116.9pt;height:15.9pt" o:ole="">
            <v:imagedata r:id="rId28" o:title=""/>
          </v:shape>
          <o:OLEObject Type="Embed" ProgID="Equation.3" ShapeID="_x0000_i1035" DrawAspect="Content" ObjectID="_1486277276" r:id="rId29"/>
        </w:object>
      </w:r>
    </w:p>
    <w:p w:rsidR="002D3862" w:rsidRDefault="002D3862" w:rsidP="002D3862">
      <w:r>
        <w:tab/>
      </w:r>
      <w:r>
        <w:tab/>
      </w:r>
      <w:r>
        <w:tab/>
        <w:t xml:space="preserve">B-  </w:t>
      </w:r>
      <w:r w:rsidRPr="002D3862">
        <w:rPr>
          <w:position w:val="-10"/>
        </w:rPr>
        <w:object w:dxaOrig="2260" w:dyaOrig="320">
          <v:shape id="_x0000_i1036" type="#_x0000_t75" style="width:113.15pt;height:15.9pt" o:ole="">
            <v:imagedata r:id="rId30" o:title=""/>
          </v:shape>
          <o:OLEObject Type="Embed" ProgID="Equation.3" ShapeID="_x0000_i1036" DrawAspect="Content" ObjectID="_1486277277" r:id="rId31"/>
        </w:object>
      </w:r>
    </w:p>
    <w:p w:rsidR="002D3862" w:rsidRDefault="002D3862" w:rsidP="002D3862">
      <w:r>
        <w:tab/>
      </w:r>
      <w:r>
        <w:tab/>
        <w:t>d) Calculate percent yield</w:t>
      </w:r>
    </w:p>
    <w:p w:rsidR="002D3862" w:rsidRPr="002D3862" w:rsidRDefault="002D3862" w:rsidP="002D3862">
      <w:r>
        <w:tab/>
      </w:r>
      <w:r>
        <w:tab/>
      </w:r>
      <w:r>
        <w:tab/>
      </w:r>
      <w:r w:rsidR="005A32A2" w:rsidRPr="002D3862">
        <w:rPr>
          <w:position w:val="-60"/>
        </w:rPr>
        <w:object w:dxaOrig="4840" w:dyaOrig="1680">
          <v:shape id="_x0000_i1037" type="#_x0000_t75" style="width:242.2pt;height:84.15pt" o:ole="">
            <v:imagedata r:id="rId32" o:title=""/>
          </v:shape>
          <o:OLEObject Type="Embed" ProgID="Equation.3" ShapeID="_x0000_i1037" DrawAspect="Content" ObjectID="_1486277278" r:id="rId33"/>
        </w:object>
      </w:r>
    </w:p>
    <w:p w:rsidR="00F00FCD" w:rsidRDefault="00F00FCD" w:rsidP="00F00FCD">
      <w:pPr>
        <w:pStyle w:val="ListParagraph"/>
        <w:numPr>
          <w:ilvl w:val="0"/>
          <w:numId w:val="2"/>
        </w:numPr>
      </w:pPr>
      <w:r>
        <w:t xml:space="preserve"> </w:t>
      </w:r>
      <w:r w:rsidR="002D3862">
        <w:t>a) Calculate soluble amounts at 20</w:t>
      </w:r>
      <w:r w:rsidR="002D3862">
        <w:rPr>
          <w:vertAlign w:val="superscript"/>
        </w:rPr>
        <w:t>0</w:t>
      </w:r>
      <w:r w:rsidR="002D3862">
        <w:t>C.</w:t>
      </w:r>
    </w:p>
    <w:p w:rsidR="002D3862" w:rsidRDefault="005A32A2" w:rsidP="002D3862">
      <w:pPr>
        <w:pStyle w:val="ListParagraph"/>
        <w:numPr>
          <w:ilvl w:val="0"/>
          <w:numId w:val="5"/>
        </w:numPr>
      </w:pPr>
      <w:r w:rsidRPr="002D3862">
        <w:rPr>
          <w:position w:val="-44"/>
        </w:rPr>
        <w:object w:dxaOrig="1719" w:dyaOrig="999">
          <v:shape id="_x0000_i1038" type="#_x0000_t75" style="width:86.05pt;height:49.55pt" o:ole="">
            <v:imagedata r:id="rId34" o:title=""/>
          </v:shape>
          <o:OLEObject Type="Embed" ProgID="Equation.3" ShapeID="_x0000_i1038" DrawAspect="Content" ObjectID="_1486277279" r:id="rId35"/>
        </w:object>
      </w:r>
    </w:p>
    <w:p w:rsidR="005A32A2" w:rsidRDefault="005A32A2" w:rsidP="002D3862">
      <w:pPr>
        <w:pStyle w:val="ListParagraph"/>
        <w:numPr>
          <w:ilvl w:val="0"/>
          <w:numId w:val="5"/>
        </w:numPr>
      </w:pPr>
      <w:r w:rsidRPr="002D3862">
        <w:rPr>
          <w:position w:val="-44"/>
        </w:rPr>
        <w:object w:dxaOrig="1700" w:dyaOrig="980">
          <v:shape id="_x0000_i1039" type="#_x0000_t75" style="width:85.1pt;height:48.6pt" o:ole="">
            <v:imagedata r:id="rId36" o:title=""/>
          </v:shape>
          <o:OLEObject Type="Embed" ProgID="Equation.3" ShapeID="_x0000_i1039" DrawAspect="Content" ObjectID="_1486277280" r:id="rId37"/>
        </w:object>
      </w:r>
    </w:p>
    <w:p w:rsidR="005A32A2" w:rsidRDefault="005A32A2" w:rsidP="005A32A2">
      <w:pPr>
        <w:ind w:left="1440"/>
      </w:pPr>
      <w:r>
        <w:t>b) Calculate the composition of crystals</w:t>
      </w:r>
    </w:p>
    <w:p w:rsidR="005A32A2" w:rsidRDefault="005A32A2" w:rsidP="005A32A2">
      <w:pPr>
        <w:ind w:left="1440"/>
      </w:pPr>
      <w:r>
        <w:tab/>
        <w:t xml:space="preserve">A- </w:t>
      </w:r>
      <w:r w:rsidRPr="002D3862">
        <w:rPr>
          <w:position w:val="-10"/>
        </w:rPr>
        <w:object w:dxaOrig="1660" w:dyaOrig="320">
          <v:shape id="_x0000_i1040" type="#_x0000_t75" style="width:83.2pt;height:15.9pt" o:ole="">
            <v:imagedata r:id="rId38" o:title=""/>
          </v:shape>
          <o:OLEObject Type="Embed" ProgID="Equation.3" ShapeID="_x0000_i1040" DrawAspect="Content" ObjectID="_1486277281" r:id="rId39"/>
        </w:object>
      </w:r>
    </w:p>
    <w:p w:rsidR="005A32A2" w:rsidRDefault="005A32A2" w:rsidP="005A32A2">
      <w:pPr>
        <w:ind w:left="1440"/>
      </w:pPr>
      <w:r>
        <w:tab/>
        <w:t xml:space="preserve">B- </w:t>
      </w:r>
      <w:r w:rsidRPr="002D3862">
        <w:rPr>
          <w:position w:val="-10"/>
        </w:rPr>
        <w:object w:dxaOrig="1400" w:dyaOrig="320">
          <v:shape id="_x0000_i1041" type="#_x0000_t75" style="width:70.15pt;height:15.9pt" o:ole="">
            <v:imagedata r:id="rId40" o:title=""/>
          </v:shape>
          <o:OLEObject Type="Embed" ProgID="Equation.3" ShapeID="_x0000_i1041" DrawAspect="Content" ObjectID="_1486277282" r:id="rId41"/>
        </w:object>
      </w:r>
    </w:p>
    <w:p w:rsidR="005A32A2" w:rsidRDefault="005A32A2" w:rsidP="005A32A2">
      <w:pPr>
        <w:ind w:left="1440"/>
      </w:pPr>
      <w:r>
        <w:t>c) Calculate percent yield</w:t>
      </w:r>
    </w:p>
    <w:p w:rsidR="005A32A2" w:rsidRDefault="005A32A2" w:rsidP="005A32A2">
      <w:pPr>
        <w:ind w:left="1440"/>
      </w:pPr>
      <w:r>
        <w:tab/>
      </w:r>
      <w:r w:rsidR="00533A25" w:rsidRPr="002D3862">
        <w:rPr>
          <w:position w:val="-60"/>
        </w:rPr>
        <w:object w:dxaOrig="4840" w:dyaOrig="1680">
          <v:shape id="_x0000_i1042" type="#_x0000_t75" style="width:242.2pt;height:84.15pt" o:ole="">
            <v:imagedata r:id="rId42" o:title=""/>
          </v:shape>
          <o:OLEObject Type="Embed" ProgID="Equation.3" ShapeID="_x0000_i1042" DrawAspect="Content" ObjectID="_1486277283" r:id="rId43"/>
        </w:object>
      </w:r>
    </w:p>
    <w:p w:rsidR="00F00FCD" w:rsidRDefault="00F00FCD" w:rsidP="00F00FCD">
      <w:pPr>
        <w:pStyle w:val="ListParagraph"/>
        <w:numPr>
          <w:ilvl w:val="0"/>
          <w:numId w:val="2"/>
        </w:numPr>
      </w:pPr>
      <w:r>
        <w:t xml:space="preserve"> </w:t>
      </w:r>
      <w:r w:rsidR="00ED6C13">
        <w:t>Since the student started with a low boiling point liquid (methanol at 25</w:t>
      </w:r>
      <w:r w:rsidR="00ED6C13">
        <w:rPr>
          <w:vertAlign w:val="superscript"/>
        </w:rPr>
        <w:t>0</w:t>
      </w:r>
      <w:r w:rsidR="00ED6C13">
        <w:t>C) and cooled it from that point, there is a less chance of forming a saturated product and obtaining more crystals.  To improve her experiment she should use a liquid with a higher boiling point, for example butanol at 117</w:t>
      </w:r>
      <w:r w:rsidR="00ED6C13">
        <w:rPr>
          <w:vertAlign w:val="superscript"/>
        </w:rPr>
        <w:t>0</w:t>
      </w:r>
      <w:r w:rsidR="00ED6C13">
        <w:t>C, and then cool from that point.</w:t>
      </w:r>
    </w:p>
    <w:p w:rsidR="00B16AF8" w:rsidRDefault="00B16AF8" w:rsidP="00F00FCD">
      <w:pPr>
        <w:pStyle w:val="ListParagraph"/>
        <w:numPr>
          <w:ilvl w:val="0"/>
          <w:numId w:val="2"/>
        </w:numPr>
      </w:pPr>
      <w:r>
        <w:t>a) Sodium borohydride is a mild reducing agent and therefore does not completely reduce carboxylic acids.  The hydride prefers the proton to the carbonyl.  Bubbling is still observed as it is caused by hydrogen gas production.</w:t>
      </w:r>
    </w:p>
    <w:p w:rsidR="00F00FCD" w:rsidRDefault="00B16AF8" w:rsidP="00B16AF8">
      <w:pPr>
        <w:pStyle w:val="ListParagraph"/>
        <w:ind w:left="1440"/>
      </w:pPr>
      <w:r>
        <w:t xml:space="preserve">b) Since sodium borohydride is only a mild reducing agent, it can only effectively reduce carbonyls once, thus producing an aldehyde.  In this case the aldehyde produced would be butanal </w:t>
      </w:r>
      <w:r w:rsidR="000000E9">
        <w:t>(</w:t>
      </w:r>
      <w:proofErr w:type="spellStart"/>
      <w:r w:rsidR="000000E9">
        <w:t>R</w:t>
      </w:r>
      <w:r>
        <w:t>eusch</w:t>
      </w:r>
      <w:proofErr w:type="spellEnd"/>
      <w:r>
        <w:t>, 2013).</w:t>
      </w:r>
    </w:p>
    <w:p w:rsidR="00ED6C13" w:rsidRDefault="00ED6C13" w:rsidP="00F00FCD">
      <w:pPr>
        <w:pStyle w:val="ListParagraph"/>
        <w:numPr>
          <w:ilvl w:val="0"/>
          <w:numId w:val="2"/>
        </w:numPr>
      </w:pPr>
    </w:p>
    <w:p w:rsidR="00F00FCD" w:rsidRDefault="00F00FCD" w:rsidP="00ED6C13"/>
    <w:p w:rsidR="00ED6C13" w:rsidRDefault="00ED6C13" w:rsidP="00ED6C13"/>
    <w:p w:rsidR="00ED6C13" w:rsidRDefault="00ED6C13" w:rsidP="00ED6C13"/>
    <w:p w:rsidR="00ED6C13" w:rsidRDefault="00ED6C13" w:rsidP="00ED6C13"/>
    <w:p w:rsidR="00ED6C13" w:rsidRDefault="00ED6C13" w:rsidP="00ED6C13"/>
    <w:p w:rsidR="00ED6C13" w:rsidRDefault="00ED6C13" w:rsidP="00ED6C13"/>
    <w:p w:rsidR="00ED6C13" w:rsidRDefault="00ED6C13" w:rsidP="00ED6C13"/>
    <w:p w:rsidR="00B16AF8" w:rsidRDefault="00B16AF8" w:rsidP="00F00FCD"/>
    <w:p w:rsidR="00F00FCD" w:rsidRDefault="00F00FCD" w:rsidP="00F00FCD">
      <w:pPr>
        <w:rPr>
          <w:b/>
        </w:rPr>
      </w:pPr>
      <w:r>
        <w:rPr>
          <w:b/>
        </w:rPr>
        <w:lastRenderedPageBreak/>
        <w:t>References:</w:t>
      </w:r>
    </w:p>
    <w:p w:rsidR="00ED6C13" w:rsidRDefault="00ED6C13" w:rsidP="00F00FCD">
      <w:r>
        <w:rPr>
          <w:b/>
        </w:rPr>
        <w:t xml:space="preserve">R1: </w:t>
      </w:r>
      <w:r>
        <w:rPr>
          <w:b/>
        </w:rPr>
        <w:tab/>
      </w:r>
      <w:r>
        <w:t xml:space="preserve">Student – Rachael </w:t>
      </w:r>
      <w:proofErr w:type="spellStart"/>
      <w:r>
        <w:t>Jenish</w:t>
      </w:r>
      <w:proofErr w:type="spellEnd"/>
      <w:r>
        <w:br/>
      </w:r>
      <w:r>
        <w:tab/>
        <w:t>Student # – 7717312</w:t>
      </w:r>
      <w:r>
        <w:br/>
      </w:r>
      <w:r>
        <w:tab/>
        <w:t xml:space="preserve">T.A. – Taylor </w:t>
      </w:r>
      <w:proofErr w:type="spellStart"/>
      <w:r>
        <w:t>Hari</w:t>
      </w:r>
      <w:proofErr w:type="spellEnd"/>
      <w:r>
        <w:br/>
      </w:r>
      <w:r>
        <w:tab/>
        <w:t>Lab Day – Tuesday 10-1, week 1</w:t>
      </w:r>
    </w:p>
    <w:p w:rsidR="007E229B" w:rsidRDefault="007E229B" w:rsidP="00F00FCD">
      <w:r>
        <w:t>Clark, J. (2013, January</w:t>
      </w:r>
      <w:r w:rsidRPr="007E229B">
        <w:t xml:space="preserve">). </w:t>
      </w:r>
      <w:proofErr w:type="gramStart"/>
      <w:r w:rsidRPr="007E229B">
        <w:t>Definitions of Oxidation and Reduction (Redox).</w:t>
      </w:r>
      <w:proofErr w:type="gramEnd"/>
      <w:r w:rsidRPr="007E229B">
        <w:t xml:space="preserve"> Retrieved February 20, 2015, from http://www.chemguide.co.uk/inorganic/redox/definitions.html</w:t>
      </w:r>
    </w:p>
    <w:p w:rsidR="00B16AF8" w:rsidRPr="00B16AF8" w:rsidRDefault="00B16AF8" w:rsidP="00B16AF8">
      <w:proofErr w:type="spellStart"/>
      <w:r w:rsidRPr="00B16AF8">
        <w:t>Reusch</w:t>
      </w:r>
      <w:proofErr w:type="spellEnd"/>
      <w:r w:rsidRPr="00B16AF8">
        <w:t xml:space="preserve">, W. (2013, May 5). </w:t>
      </w:r>
      <w:proofErr w:type="gramStart"/>
      <w:r w:rsidRPr="00B16AF8">
        <w:t>Carboxylic Acid Reactivity.</w:t>
      </w:r>
      <w:proofErr w:type="gramEnd"/>
      <w:r w:rsidRPr="00B16AF8">
        <w:t xml:space="preserve"> Retrieved February 20, 2015, from https://www2.chemistry.msu.edu/faculty/reusch/virttxtjml/crbacid1.htm</w:t>
      </w:r>
    </w:p>
    <w:p w:rsidR="00ED6C13" w:rsidRPr="00ED6C13" w:rsidRDefault="00ED6C13" w:rsidP="00F00FCD"/>
    <w:sectPr w:rsidR="00ED6C13" w:rsidRPr="00ED6C13" w:rsidSect="00F00FCD">
      <w:headerReference w:type="default" r:id="rId44"/>
      <w:footerReference w:type="default" r:id="rId45"/>
      <w:pgSz w:w="12240" w:h="15840"/>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6776" w:rsidRDefault="00796776" w:rsidP="00F00FCD">
      <w:pPr>
        <w:spacing w:after="0" w:line="240" w:lineRule="auto"/>
      </w:pPr>
      <w:r>
        <w:separator/>
      </w:r>
    </w:p>
  </w:endnote>
  <w:endnote w:type="continuationSeparator" w:id="0">
    <w:p w:rsidR="00796776" w:rsidRDefault="00796776" w:rsidP="00F00F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00519397"/>
      <w:docPartObj>
        <w:docPartGallery w:val="Page Numbers (Bottom of Page)"/>
        <w:docPartUnique/>
      </w:docPartObj>
    </w:sdtPr>
    <w:sdtEndPr>
      <w:rPr>
        <w:color w:val="7F7F7F" w:themeColor="background1" w:themeShade="7F"/>
        <w:spacing w:val="60"/>
      </w:rPr>
    </w:sdtEndPr>
    <w:sdtContent>
      <w:p w:rsidR="00167005" w:rsidRDefault="00167005">
        <w:pPr>
          <w:pStyle w:val="Footer"/>
          <w:pBdr>
            <w:top w:val="single" w:sz="4" w:space="1" w:color="D9D9D9" w:themeColor="background1" w:themeShade="D9"/>
          </w:pBdr>
          <w:rPr>
            <w:b/>
          </w:rPr>
        </w:pPr>
        <w:fldSimple w:instr=" PAGE   \* MERGEFORMAT ">
          <w:r w:rsidR="00A7151E" w:rsidRPr="00A7151E">
            <w:rPr>
              <w:b/>
              <w:noProof/>
            </w:rPr>
            <w:t>9</w:t>
          </w:r>
        </w:fldSimple>
        <w:r>
          <w:rPr>
            <w:b/>
          </w:rPr>
          <w:t xml:space="preserve"> | </w:t>
        </w:r>
        <w:r>
          <w:rPr>
            <w:color w:val="7F7F7F" w:themeColor="background1" w:themeShade="7F"/>
            <w:spacing w:val="60"/>
          </w:rPr>
          <w:t>Experiment 4</w:t>
        </w:r>
      </w:p>
    </w:sdtContent>
  </w:sdt>
  <w:p w:rsidR="00167005" w:rsidRDefault="0016700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6776" w:rsidRDefault="00796776" w:rsidP="00F00FCD">
      <w:pPr>
        <w:spacing w:after="0" w:line="240" w:lineRule="auto"/>
      </w:pPr>
      <w:r>
        <w:separator/>
      </w:r>
    </w:p>
  </w:footnote>
  <w:footnote w:type="continuationSeparator" w:id="0">
    <w:p w:rsidR="00796776" w:rsidRDefault="00796776" w:rsidP="00F00FC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005" w:rsidRDefault="00167005">
    <w:pPr>
      <w:pStyle w:val="Header"/>
    </w:pPr>
    <w:r>
      <w:t>Tuesday, February 24</w:t>
    </w:r>
    <w:r w:rsidRPr="00F00FCD">
      <w:rPr>
        <w:vertAlign w:val="superscript"/>
      </w:rPr>
      <w:t>th</w:t>
    </w:r>
    <w:r>
      <w:t xml:space="preserve"> 2015</w:t>
    </w:r>
    <w:r>
      <w:tab/>
    </w:r>
    <w:r>
      <w:tab/>
      <w:t>Laura Manyoki – 7745764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A00EC9"/>
    <w:multiLevelType w:val="hybridMultilevel"/>
    <w:tmpl w:val="FF7CCC8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
    <w:nsid w:val="40511A3F"/>
    <w:multiLevelType w:val="hybridMultilevel"/>
    <w:tmpl w:val="D8DE3F00"/>
    <w:lvl w:ilvl="0" w:tplc="67189FCC">
      <w:start w:val="1"/>
      <w:numFmt w:val="upperLetter"/>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2">
    <w:nsid w:val="50EC41A9"/>
    <w:multiLevelType w:val="hybridMultilevel"/>
    <w:tmpl w:val="FF7CCC8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nsid w:val="669369EF"/>
    <w:multiLevelType w:val="hybridMultilevel"/>
    <w:tmpl w:val="1646DC34"/>
    <w:lvl w:ilvl="0" w:tplc="86FE5FF8">
      <w:start w:val="1"/>
      <w:numFmt w:val="upperLetter"/>
      <w:lvlText w:val="%1-"/>
      <w:lvlJc w:val="left"/>
      <w:pPr>
        <w:ind w:left="2520" w:hanging="360"/>
      </w:pPr>
      <w:rPr>
        <w:rFonts w:hint="default"/>
      </w:rPr>
    </w:lvl>
    <w:lvl w:ilvl="1" w:tplc="10090019" w:tentative="1">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4">
    <w:nsid w:val="72C41A1D"/>
    <w:multiLevelType w:val="hybridMultilevel"/>
    <w:tmpl w:val="093801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F00FCD"/>
    <w:rsid w:val="000000E9"/>
    <w:rsid w:val="00002D73"/>
    <w:rsid w:val="00130F53"/>
    <w:rsid w:val="00167005"/>
    <w:rsid w:val="001953B3"/>
    <w:rsid w:val="00206AAA"/>
    <w:rsid w:val="00294E35"/>
    <w:rsid w:val="002D3862"/>
    <w:rsid w:val="00365CD9"/>
    <w:rsid w:val="00533A25"/>
    <w:rsid w:val="0054477C"/>
    <w:rsid w:val="005A0F69"/>
    <w:rsid w:val="005A32A2"/>
    <w:rsid w:val="005A5903"/>
    <w:rsid w:val="005F5DA9"/>
    <w:rsid w:val="00707B9A"/>
    <w:rsid w:val="00796776"/>
    <w:rsid w:val="007E229B"/>
    <w:rsid w:val="008C7F7E"/>
    <w:rsid w:val="00924AC0"/>
    <w:rsid w:val="009473A9"/>
    <w:rsid w:val="009B5D53"/>
    <w:rsid w:val="00A7151E"/>
    <w:rsid w:val="00B14E58"/>
    <w:rsid w:val="00B16AF8"/>
    <w:rsid w:val="00B47A37"/>
    <w:rsid w:val="00B6670E"/>
    <w:rsid w:val="00B72267"/>
    <w:rsid w:val="00C324AD"/>
    <w:rsid w:val="00D351CC"/>
    <w:rsid w:val="00E634C3"/>
    <w:rsid w:val="00E92C90"/>
    <w:rsid w:val="00ED6C13"/>
    <w:rsid w:val="00F00FCD"/>
    <w:rsid w:val="00F51964"/>
    <w:rsid w:val="00FB29A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strokecolor="none"/>
    </o:shapedefaults>
    <o:shapelayout v:ext="edit">
      <o:idmap v:ext="edit" data="1"/>
      <o:rules v:ext="edit">
        <o:r id="V:Rule10" type="connector" idref="#_x0000_s1049"/>
        <o:r id="V:Rule11" type="connector" idref="#_x0000_s1050"/>
        <o:r id="V:Rule12" type="connector" idref="#_x0000_s1051"/>
        <o:r id="V:Rule13" type="connector" idref="#_x0000_s1052"/>
        <o:r id="V:Rule14" type="connector" idref="#_x0000_s1053"/>
        <o:r id="V:Rule15" type="connector" idref="#_x0000_s1067"/>
        <o:r id="V:Rule16" type="connector" idref="#_x0000_s1068"/>
        <o:r id="V:Rule17" type="connector" idref="#_x0000_s1069"/>
        <o:r id="V:Rule18" type="connector" idref="#_x0000_s1070"/>
        <o:r id="V:Rule19" type="connector" idref="#_x0000_s1071"/>
        <o:r id="V:Rule20" type="connector" idref="#_x0000_s1086"/>
        <o:r id="V:Rule21" type="connector" idref="#_x0000_s1087"/>
        <o:r id="V:Rule22" type="connector" idref="#_x0000_s1088"/>
        <o:r id="V:Rule23" type="connector" idref="#_x0000_s1089"/>
        <o:r id="V:Rule24" type="connector" idref="#_x0000_s1090"/>
      </o:rules>
      <o:regrouptable v:ext="edit">
        <o:entry new="1" old="0"/>
        <o:entry new="2" old="0"/>
        <o:entry new="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0FC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00F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00FCD"/>
  </w:style>
  <w:style w:type="paragraph" w:styleId="Footer">
    <w:name w:val="footer"/>
    <w:basedOn w:val="Normal"/>
    <w:link w:val="FooterChar"/>
    <w:uiPriority w:val="99"/>
    <w:unhideWhenUsed/>
    <w:rsid w:val="00F00F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FCD"/>
  </w:style>
  <w:style w:type="paragraph" w:styleId="ListParagraph">
    <w:name w:val="List Paragraph"/>
    <w:basedOn w:val="Normal"/>
    <w:uiPriority w:val="34"/>
    <w:qFormat/>
    <w:rsid w:val="00F00FCD"/>
    <w:pPr>
      <w:ind w:left="720"/>
      <w:contextualSpacing/>
    </w:pPr>
  </w:style>
  <w:style w:type="table" w:styleId="TableGrid">
    <w:name w:val="Table Grid"/>
    <w:basedOn w:val="TableNormal"/>
    <w:uiPriority w:val="59"/>
    <w:rsid w:val="00130F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65C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CD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57569011">
      <w:bodyDiv w:val="1"/>
      <w:marLeft w:val="0"/>
      <w:marRight w:val="0"/>
      <w:marTop w:val="0"/>
      <w:marBottom w:val="0"/>
      <w:divBdr>
        <w:top w:val="none" w:sz="0" w:space="0" w:color="auto"/>
        <w:left w:val="none" w:sz="0" w:space="0" w:color="auto"/>
        <w:bottom w:val="none" w:sz="0" w:space="0" w:color="auto"/>
        <w:right w:val="none" w:sz="0" w:space="0" w:color="auto"/>
      </w:divBdr>
      <w:divsChild>
        <w:div w:id="481698720">
          <w:marLeft w:val="0"/>
          <w:marRight w:val="0"/>
          <w:marTop w:val="0"/>
          <w:marBottom w:val="0"/>
          <w:divBdr>
            <w:top w:val="single" w:sz="8" w:space="9" w:color="B2B2B2"/>
            <w:left w:val="single" w:sz="8" w:space="9" w:color="B2B2B2"/>
            <w:bottom w:val="single" w:sz="8" w:space="19" w:color="B2B2B2"/>
            <w:right w:val="single" w:sz="8" w:space="9" w:color="B2B2B2"/>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3.bin"/><Relationship Id="rId18" Type="http://schemas.openxmlformats.org/officeDocument/2006/relationships/image" Target="media/image7.wmf"/><Relationship Id="rId26" Type="http://schemas.openxmlformats.org/officeDocument/2006/relationships/image" Target="media/image11.wmf"/><Relationship Id="rId39" Type="http://schemas.openxmlformats.org/officeDocument/2006/relationships/oleObject" Target="embeddings/oleObject16.bin"/><Relationship Id="rId3" Type="http://schemas.openxmlformats.org/officeDocument/2006/relationships/settings" Target="settings.xml"/><Relationship Id="rId21" Type="http://schemas.openxmlformats.org/officeDocument/2006/relationships/oleObject" Target="embeddings/oleObject7.bin"/><Relationship Id="rId34" Type="http://schemas.openxmlformats.org/officeDocument/2006/relationships/image" Target="media/image15.wmf"/><Relationship Id="rId42" Type="http://schemas.openxmlformats.org/officeDocument/2006/relationships/image" Target="media/image19.wmf"/><Relationship Id="rId47" Type="http://schemas.openxmlformats.org/officeDocument/2006/relationships/glossaryDocument" Target="glossary/document.xml"/><Relationship Id="rId7" Type="http://schemas.openxmlformats.org/officeDocument/2006/relationships/image" Target="media/image1.jpeg"/><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7.wmf"/><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oleObject" Target="embeddings/oleObject11.bin"/><Relationship Id="rId41" Type="http://schemas.openxmlformats.org/officeDocument/2006/relationships/oleObject" Target="embeddings/oleObject17.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5.bin"/><Relationship Id="rId40" Type="http://schemas.openxmlformats.org/officeDocument/2006/relationships/image" Target="media/image18.wmf"/><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2.wmf"/><Relationship Id="rId36" Type="http://schemas.openxmlformats.org/officeDocument/2006/relationships/image" Target="media/image16.wmf"/><Relationship Id="rId10" Type="http://schemas.openxmlformats.org/officeDocument/2006/relationships/image" Target="media/image3.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0.bin"/><Relationship Id="rId30" Type="http://schemas.openxmlformats.org/officeDocument/2006/relationships/image" Target="media/image13.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C1B2B"/>
    <w:rsid w:val="006C1B2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68508B6E9943E39595DCC0CD648FEB">
    <w:name w:val="1E68508B6E9943E39595DCC0CD648FEB"/>
    <w:rsid w:val="006C1B2B"/>
  </w:style>
  <w:style w:type="paragraph" w:customStyle="1" w:styleId="1BAF3238C00440D1A21B67DB671F36E4">
    <w:name w:val="1BAF3238C00440D1A21B67DB671F36E4"/>
    <w:rsid w:val="006C1B2B"/>
  </w:style>
  <w:style w:type="paragraph" w:customStyle="1" w:styleId="C60E5795070C4459A97C63478AF227AA">
    <w:name w:val="C60E5795070C4459A97C63478AF227AA"/>
    <w:rsid w:val="006C1B2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1528</TotalTime>
  <Pages>12</Pages>
  <Words>1566</Words>
  <Characters>8931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Laura</cp:lastModifiedBy>
  <cp:revision>11</cp:revision>
  <cp:lastPrinted>2015-02-24T14:22:00Z</cp:lastPrinted>
  <dcterms:created xsi:type="dcterms:W3CDTF">2015-02-18T17:33:00Z</dcterms:created>
  <dcterms:modified xsi:type="dcterms:W3CDTF">2015-02-24T14:58:00Z</dcterms:modified>
</cp:coreProperties>
</file>