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34F" w:rsidRPr="0020634F" w:rsidRDefault="0020634F" w:rsidP="0020634F">
      <w:pPr>
        <w:spacing w:before="200" w:after="280" w:line="240" w:lineRule="auto"/>
        <w:rPr>
          <w:rFonts w:ascii="Times New Roman" w:eastAsia="Times New Roman" w:hAnsi="Times New Roman" w:cs="Times New Roman"/>
          <w:b/>
          <w:sz w:val="24"/>
          <w:szCs w:val="24"/>
        </w:rPr>
      </w:pPr>
    </w:p>
    <w:p w:rsidR="0020634F" w:rsidRPr="0020634F" w:rsidRDefault="0020634F" w:rsidP="0020634F">
      <w:pPr>
        <w:pBdr>
          <w:top w:val="single" w:sz="4" w:space="1" w:color="auto"/>
          <w:left w:val="single" w:sz="4" w:space="4" w:color="auto"/>
          <w:bottom w:val="single" w:sz="4" w:space="1" w:color="auto"/>
          <w:right w:val="single" w:sz="4" w:space="4" w:color="auto"/>
        </w:pBdr>
        <w:shd w:val="clear" w:color="auto" w:fill="E0E0E0"/>
        <w:spacing w:before="200" w:after="280" w:line="240" w:lineRule="auto"/>
        <w:jc w:val="center"/>
        <w:rPr>
          <w:rFonts w:ascii="Times New Roman" w:eastAsia="Times New Roman" w:hAnsi="Times New Roman" w:cs="Times New Roman"/>
          <w:b/>
          <w:sz w:val="28"/>
          <w:szCs w:val="28"/>
        </w:rPr>
      </w:pPr>
      <w:r w:rsidRPr="0020634F">
        <w:rPr>
          <w:rFonts w:ascii="Times New Roman" w:eastAsia="Times New Roman" w:hAnsi="Times New Roman" w:cs="Times New Roman"/>
          <w:b/>
          <w:sz w:val="28"/>
          <w:szCs w:val="28"/>
        </w:rPr>
        <w:t>CHAP. I.  LA PERTINENCE D’UNE  SOCIOLOGIE DE L’ETHIQUE DANS NOS SOCIETES DEMOCRATIQUES CONTEMPORAINES</w:t>
      </w:r>
    </w:p>
    <w:p w:rsidR="0020634F" w:rsidRPr="0020634F" w:rsidRDefault="0020634F" w:rsidP="0020634F">
      <w:pPr>
        <w:spacing w:before="200" w:after="28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b/>
          <w:bCs/>
          <w:sz w:val="28"/>
          <w:szCs w:val="28"/>
        </w:rPr>
        <w:t xml:space="preserve"> A. SOCIOLOGIE ET ETHIQUE, ETHIQUE ET MORALE</w:t>
      </w:r>
    </w:p>
    <w:p w:rsidR="0020634F" w:rsidRPr="0020634F" w:rsidRDefault="0020634F" w:rsidP="0020634F">
      <w:pPr>
        <w:spacing w:before="200" w:after="28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t>1. L’éthique de la sociologie :</w:t>
      </w:r>
    </w:p>
    <w:p w:rsidR="0020634F" w:rsidRPr="0020634F" w:rsidRDefault="0020634F" w:rsidP="0020634F">
      <w:pPr>
        <w:spacing w:before="200" w:after="28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Notre cours est intitulé « </w:t>
      </w:r>
      <w:r w:rsidRPr="0020634F">
        <w:rPr>
          <w:rFonts w:ascii="Times New Roman" w:eastAsia="Times New Roman" w:hAnsi="Times New Roman" w:cs="Times New Roman"/>
          <w:i/>
          <w:iCs/>
          <w:sz w:val="28"/>
          <w:szCs w:val="28"/>
        </w:rPr>
        <w:t>la Sociologie de l’éthique</w:t>
      </w:r>
      <w:r w:rsidRPr="0020634F">
        <w:rPr>
          <w:rFonts w:ascii="Times New Roman" w:eastAsia="Times New Roman" w:hAnsi="Times New Roman" w:cs="Times New Roman"/>
          <w:sz w:val="28"/>
          <w:szCs w:val="28"/>
        </w:rPr>
        <w:t> » qu’il faudrait différencier de « </w:t>
      </w:r>
      <w:r w:rsidRPr="0020634F">
        <w:rPr>
          <w:rFonts w:ascii="Times New Roman" w:eastAsia="Times New Roman" w:hAnsi="Times New Roman" w:cs="Times New Roman"/>
          <w:i/>
          <w:iCs/>
          <w:sz w:val="28"/>
          <w:szCs w:val="28"/>
        </w:rPr>
        <w:t>l’éthique de la sociologie</w:t>
      </w:r>
      <w:r w:rsidRPr="0020634F">
        <w:rPr>
          <w:rFonts w:ascii="Times New Roman" w:eastAsia="Times New Roman" w:hAnsi="Times New Roman" w:cs="Times New Roman"/>
          <w:sz w:val="28"/>
          <w:szCs w:val="28"/>
        </w:rPr>
        <w:t xml:space="preserve"> ». Cette différence entre ces deux sciences permettra de mieux comprendre l’intitulé de notre cours.  </w:t>
      </w:r>
      <w:r w:rsidRPr="0020634F">
        <w:rPr>
          <w:rFonts w:ascii="Times New Roman" w:eastAsia="Times New Roman" w:hAnsi="Times New Roman" w:cs="Times New Roman"/>
          <w:i/>
          <w:iCs/>
          <w:sz w:val="28"/>
          <w:szCs w:val="28"/>
        </w:rPr>
        <w:t>L’éthique de la sociologie</w:t>
      </w:r>
      <w:r w:rsidRPr="0020634F">
        <w:rPr>
          <w:rFonts w:ascii="Times New Roman" w:eastAsia="Times New Roman" w:hAnsi="Times New Roman" w:cs="Times New Roman"/>
          <w:sz w:val="28"/>
          <w:szCs w:val="28"/>
        </w:rPr>
        <w:t xml:space="preserve"> comme l’éthique de l’anthropologie, comme l’éthique des sciences sociales ou l’éthique de toutes sciences se donne comme projet de mettre au cœur de toute démarche scientifique, au cœur de la recherche, des méthodes scientifiques, de ses valeurs et résultats, l’éthique. Elle vise surtout à répondre à la question : </w:t>
      </w:r>
      <w:r w:rsidRPr="0020634F">
        <w:rPr>
          <w:rFonts w:ascii="Times New Roman" w:eastAsia="Times New Roman" w:hAnsi="Times New Roman" w:cs="Times New Roman"/>
          <w:i/>
          <w:iCs/>
          <w:sz w:val="28"/>
          <w:szCs w:val="28"/>
        </w:rPr>
        <w:t>Comment l’éthique est-elle intégrée dans le champ de la recherche scientifique et technologique ?</w:t>
      </w:r>
      <w:r w:rsidRPr="0020634F">
        <w:rPr>
          <w:rFonts w:ascii="Times New Roman" w:eastAsia="Times New Roman" w:hAnsi="Times New Roman" w:cs="Times New Roman"/>
          <w:sz w:val="28"/>
          <w:szCs w:val="28"/>
        </w:rPr>
        <w:t xml:space="preserve"> L’éthique de la sociologie veut surtout se pencher sur les problèmes éthiques posés par la recherche ou par le chercheur lui-même ou par les résultats de sa recherche. On parlera du respect de la « déontologie » dans la recherche scientifique. L’éthique de la sociologie, si elle doit garantir le respect de la vie humaine et de la dignité de la personne, elle doit agir pour le respect et la sauvegarde de toute vie (humaine, animale, végétale). Elle doit travailler au respect de l’environnement et de l’écosystème. Par exemple, toute expérimentation scientifique sur l’homme doit tenir compte d’une certaine éthique. L’homme n’est pas un outil d’expérimentation. Les médicaments ou vaccins contre le Sida, contre Ebola ou contre toute autre maladie doit respecter l’éthique de la vie. Les manipulations de la reproduction humaine ou le clonage sous toutes ses formes (reproductif ou </w:t>
      </w:r>
      <w:r w:rsidRPr="0020634F">
        <w:rPr>
          <w:rFonts w:ascii="Times New Roman" w:eastAsia="Times New Roman" w:hAnsi="Times New Roman" w:cs="Times New Roman"/>
          <w:sz w:val="28"/>
          <w:szCs w:val="28"/>
        </w:rPr>
        <w:t>thérapeutique</w:t>
      </w:r>
      <w:r w:rsidRPr="0020634F">
        <w:rPr>
          <w:rFonts w:ascii="Times New Roman" w:eastAsia="Times New Roman" w:hAnsi="Times New Roman" w:cs="Times New Roman"/>
          <w:sz w:val="28"/>
          <w:szCs w:val="28"/>
        </w:rPr>
        <w:t xml:space="preserve">) doit se conformer à une certaine éthique de la vie. </w:t>
      </w:r>
    </w:p>
    <w:p w:rsidR="0020634F" w:rsidRPr="0020634F" w:rsidRDefault="0020634F" w:rsidP="0020634F">
      <w:pPr>
        <w:spacing w:before="200" w:after="28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b/>
          <w:bCs/>
          <w:sz w:val="28"/>
          <w:szCs w:val="28"/>
        </w:rPr>
        <w:t>2. La Sociologie de l’éthique</w:t>
      </w:r>
      <w:r w:rsidRPr="0020634F">
        <w:rPr>
          <w:rFonts w:ascii="Times New Roman" w:eastAsia="Times New Roman" w:hAnsi="Times New Roman" w:cs="Times New Roman"/>
          <w:sz w:val="28"/>
          <w:szCs w:val="28"/>
        </w:rPr>
        <w:t xml:space="preserve"> : </w:t>
      </w:r>
    </w:p>
    <w:p w:rsidR="0020634F" w:rsidRPr="0020634F" w:rsidRDefault="0020634F" w:rsidP="0020634F">
      <w:pPr>
        <w:spacing w:before="200" w:after="280" w:line="240" w:lineRule="auto"/>
        <w:jc w:val="both"/>
        <w:rPr>
          <w:rFonts w:ascii="Times New Roman" w:eastAsia="Times New Roman" w:hAnsi="Times New Roman" w:cs="Times New Roman"/>
          <w:iCs/>
          <w:sz w:val="28"/>
          <w:szCs w:val="28"/>
        </w:rPr>
      </w:pPr>
      <w:r w:rsidRPr="0020634F">
        <w:rPr>
          <w:rFonts w:ascii="Times New Roman" w:eastAsia="Times New Roman" w:hAnsi="Times New Roman" w:cs="Times New Roman"/>
          <w:sz w:val="28"/>
          <w:szCs w:val="28"/>
        </w:rPr>
        <w:t xml:space="preserve">Par ailleurs, la </w:t>
      </w:r>
      <w:r w:rsidRPr="0020634F">
        <w:rPr>
          <w:rFonts w:ascii="Times New Roman" w:eastAsia="Times New Roman" w:hAnsi="Times New Roman" w:cs="Times New Roman"/>
          <w:i/>
          <w:iCs/>
          <w:sz w:val="28"/>
          <w:szCs w:val="28"/>
        </w:rPr>
        <w:t>sociologie de l’éthique</w:t>
      </w:r>
      <w:r w:rsidRPr="0020634F">
        <w:rPr>
          <w:rFonts w:ascii="Times New Roman" w:eastAsia="Times New Roman" w:hAnsi="Times New Roman" w:cs="Times New Roman"/>
          <w:sz w:val="28"/>
          <w:szCs w:val="28"/>
        </w:rPr>
        <w:t xml:space="preserve"> essaie d’unir deux sciences humaines : la sociologie et l’éthique, tout en les distinguant, tout en gardant la spécificité ou l’originalité de chacune de science en jeu. La sociologie est une science qui étudie les phénomènes sociaux. Un sociologue est un observateur des faits sociaux, des changements, des mutations qui interviennent dans l’évolution de la société. Tandis que l’éthique ethos en </w:t>
      </w:r>
      <w:r w:rsidRPr="0020634F">
        <w:rPr>
          <w:rFonts w:ascii="Times New Roman" w:eastAsia="Times New Roman" w:hAnsi="Times New Roman" w:cs="Times New Roman"/>
          <w:sz w:val="28"/>
          <w:szCs w:val="28"/>
        </w:rPr>
        <w:lastRenderedPageBreak/>
        <w:t>grec signifie mœurs, coutumes, habitudes… L’éthique analyse beaucoup plus les comportements individuels ou collectifs des humains. On parle de l’éthique lorsque « l’ethos se déploie en discours, que celui-ci soit une science des mœurs, soit une morale de l’obligation ou une théorie des valeurs »</w:t>
      </w:r>
      <w:r w:rsidRPr="0020634F">
        <w:rPr>
          <w:rFonts w:ascii="Times New Roman" w:eastAsia="Times New Roman" w:hAnsi="Times New Roman" w:cs="Times New Roman"/>
          <w:sz w:val="28"/>
          <w:szCs w:val="28"/>
          <w:vertAlign w:val="superscript"/>
        </w:rPr>
        <w:footnoteReference w:id="1"/>
      </w:r>
      <w:r w:rsidRPr="0020634F">
        <w:rPr>
          <w:rFonts w:ascii="Times New Roman" w:eastAsia="Times New Roman" w:hAnsi="Times New Roman" w:cs="Times New Roman"/>
          <w:sz w:val="28"/>
          <w:szCs w:val="28"/>
        </w:rPr>
        <w:t xml:space="preserve">. De ce fait, </w:t>
      </w:r>
      <w:r w:rsidRPr="0020634F">
        <w:rPr>
          <w:rFonts w:ascii="Times New Roman" w:eastAsia="Times New Roman" w:hAnsi="Times New Roman" w:cs="Times New Roman"/>
          <w:i/>
          <w:iCs/>
          <w:sz w:val="28"/>
          <w:szCs w:val="28"/>
        </w:rPr>
        <w:t xml:space="preserve">l’éthique se présente comme une discipline pratique et normative qui essaie d’analyser comment les êtres humains </w:t>
      </w:r>
      <w:proofErr w:type="gramStart"/>
      <w:r w:rsidRPr="0020634F">
        <w:rPr>
          <w:rFonts w:ascii="Times New Roman" w:eastAsia="Times New Roman" w:hAnsi="Times New Roman" w:cs="Times New Roman"/>
          <w:i/>
          <w:iCs/>
          <w:sz w:val="28"/>
          <w:szCs w:val="28"/>
        </w:rPr>
        <w:t>doivent</w:t>
      </w:r>
      <w:proofErr w:type="gramEnd"/>
      <w:r w:rsidRPr="0020634F">
        <w:rPr>
          <w:rFonts w:ascii="Times New Roman" w:eastAsia="Times New Roman" w:hAnsi="Times New Roman" w:cs="Times New Roman"/>
          <w:i/>
          <w:iCs/>
          <w:sz w:val="28"/>
          <w:szCs w:val="28"/>
        </w:rPr>
        <w:t xml:space="preserve"> se comporter de manière responsable en vue de parvenir au bonheur</w:t>
      </w:r>
      <w:r w:rsidRPr="0020634F">
        <w:rPr>
          <w:rFonts w:ascii="Times New Roman" w:eastAsia="Times New Roman" w:hAnsi="Times New Roman" w:cs="Times New Roman"/>
          <w:sz w:val="28"/>
          <w:szCs w:val="28"/>
        </w:rPr>
        <w:t>. On trouve de plus en plus aujourd’hui dans les écoles de science politique (éthique politique) comme dans les entreprises (</w:t>
      </w:r>
      <w:r w:rsidRPr="0020634F">
        <w:rPr>
          <w:rFonts w:ascii="Times New Roman" w:eastAsia="Times New Roman" w:hAnsi="Times New Roman" w:cs="Times New Roman"/>
          <w:i/>
          <w:iCs/>
          <w:sz w:val="28"/>
          <w:szCs w:val="28"/>
        </w:rPr>
        <w:t xml:space="preserve">business </w:t>
      </w:r>
      <w:proofErr w:type="spellStart"/>
      <w:r w:rsidRPr="0020634F">
        <w:rPr>
          <w:rFonts w:ascii="Times New Roman" w:eastAsia="Times New Roman" w:hAnsi="Times New Roman" w:cs="Times New Roman"/>
          <w:i/>
          <w:iCs/>
          <w:sz w:val="28"/>
          <w:szCs w:val="28"/>
        </w:rPr>
        <w:t>ethics</w:t>
      </w:r>
      <w:proofErr w:type="spellEnd"/>
      <w:r w:rsidRPr="0020634F">
        <w:rPr>
          <w:rFonts w:ascii="Times New Roman" w:eastAsia="Times New Roman" w:hAnsi="Times New Roman" w:cs="Times New Roman"/>
          <w:sz w:val="28"/>
          <w:szCs w:val="28"/>
        </w:rPr>
        <w:t>) ou dans le monde des affaires des préoccupations éthiques. Par exemple la sensibilité de la jeunesse par rapport aux violations des droits de l’homme, aux violences totalitaires, au racisme et aux discriminations, à la détresse des peuples démunis et à la pauvreté du quart monde</w:t>
      </w:r>
      <w:r w:rsidRPr="0020634F">
        <w:rPr>
          <w:rFonts w:ascii="Times New Roman" w:eastAsia="Times New Roman" w:hAnsi="Times New Roman" w:cs="Times New Roman"/>
          <w:sz w:val="28"/>
          <w:szCs w:val="28"/>
          <w:vertAlign w:val="superscript"/>
        </w:rPr>
        <w:footnoteReference w:id="2"/>
      </w:r>
      <w:r w:rsidRPr="0020634F">
        <w:rPr>
          <w:rFonts w:ascii="Times New Roman" w:eastAsia="Times New Roman" w:hAnsi="Times New Roman" w:cs="Times New Roman"/>
          <w:sz w:val="28"/>
          <w:szCs w:val="28"/>
        </w:rPr>
        <w:t xml:space="preserve"> comme une sensibilité éthique. La sociologie de l’éthique cherche à répondre à la question : </w:t>
      </w:r>
      <w:r w:rsidRPr="0020634F">
        <w:rPr>
          <w:rFonts w:ascii="Times New Roman" w:eastAsia="Times New Roman" w:hAnsi="Times New Roman" w:cs="Times New Roman"/>
          <w:i/>
          <w:iCs/>
          <w:sz w:val="28"/>
          <w:szCs w:val="28"/>
        </w:rPr>
        <w:t xml:space="preserve">Dans la construction des sociétés modernes et les préoccupations de l’homme post moderne, l’éthique est-elle prise au sérieux ? </w:t>
      </w:r>
    </w:p>
    <w:p w:rsidR="0020634F" w:rsidRPr="0020634F" w:rsidRDefault="0020634F" w:rsidP="0020634F">
      <w:pPr>
        <w:spacing w:before="200" w:after="280" w:line="240" w:lineRule="auto"/>
        <w:jc w:val="both"/>
        <w:rPr>
          <w:rFonts w:ascii="Times New Roman" w:eastAsia="Times New Roman" w:hAnsi="Times New Roman" w:cs="Times New Roman"/>
          <w:iCs/>
          <w:sz w:val="28"/>
          <w:szCs w:val="28"/>
          <w:lang w:val="fr-CA"/>
        </w:rPr>
      </w:pPr>
      <w:r w:rsidRPr="0020634F">
        <w:rPr>
          <w:rFonts w:ascii="Times New Roman" w:eastAsia="Times New Roman" w:hAnsi="Times New Roman" w:cs="Times New Roman"/>
          <w:iCs/>
          <w:sz w:val="28"/>
          <w:szCs w:val="28"/>
        </w:rPr>
        <w:t>De ce fait, on ne saurait dissocier la sociologie, science des faits sociaux et l’éthique, phénomène social par excellence. La sociologie de l’éthique veut s’occuper, d’une part, des faits sociaux de nature éthique ou qui font appel à la compréhension éthique. « </w:t>
      </w:r>
      <w:r w:rsidRPr="0020634F">
        <w:rPr>
          <w:rFonts w:ascii="Times New Roman" w:eastAsia="Times New Roman" w:hAnsi="Times New Roman" w:cs="Times New Roman"/>
          <w:iCs/>
          <w:sz w:val="28"/>
          <w:szCs w:val="28"/>
          <w:lang w:val="fr-CA"/>
        </w:rPr>
        <w:t xml:space="preserve">La morale ne constitue pas un domaine particulier de la vie sociale, au même titre que le travail, l'éducation ou les loisirs, et la sociologie de la morale ne saurait constituer un « champ » de la sociologie au même titre que les sociologies spécialisées. Les attitudes et les normes morales se manifestent dans toutes les pratiques sociales et la sociologie de la morale </w:t>
      </w:r>
      <w:proofErr w:type="gramStart"/>
      <w:r w:rsidRPr="0020634F">
        <w:rPr>
          <w:rFonts w:ascii="Times New Roman" w:eastAsia="Times New Roman" w:hAnsi="Times New Roman" w:cs="Times New Roman"/>
          <w:iCs/>
          <w:sz w:val="28"/>
          <w:szCs w:val="28"/>
          <w:lang w:val="fr-CA"/>
        </w:rPr>
        <w:t>a</w:t>
      </w:r>
      <w:proofErr w:type="gramEnd"/>
      <w:r w:rsidRPr="0020634F">
        <w:rPr>
          <w:rFonts w:ascii="Times New Roman" w:eastAsia="Times New Roman" w:hAnsi="Times New Roman" w:cs="Times New Roman"/>
          <w:iCs/>
          <w:sz w:val="28"/>
          <w:szCs w:val="28"/>
          <w:lang w:val="fr-CA"/>
        </w:rPr>
        <w:t xml:space="preserve"> la singulière ambition de construire des objets que l'on peut dire transversaux, dépassant les frontières des institutions et des lieux sociaux. Et l'on peut se demander si une telle « sociologie » est possible et, concrètement, quel serait son apport original ? »</w:t>
      </w:r>
      <w:r w:rsidRPr="0020634F">
        <w:rPr>
          <w:rFonts w:ascii="Times New Roman" w:eastAsia="Times New Roman" w:hAnsi="Times New Roman" w:cs="Times New Roman"/>
          <w:iCs/>
          <w:sz w:val="28"/>
          <w:szCs w:val="28"/>
          <w:vertAlign w:val="superscript"/>
          <w:lang w:val="fr-CA"/>
        </w:rPr>
        <w:footnoteReference w:id="3"/>
      </w:r>
      <w:r w:rsidRPr="0020634F">
        <w:rPr>
          <w:rFonts w:ascii="Times New Roman" w:eastAsia="Times New Roman" w:hAnsi="Times New Roman" w:cs="Times New Roman"/>
          <w:iCs/>
          <w:sz w:val="28"/>
          <w:szCs w:val="28"/>
          <w:lang w:val="fr-CA"/>
        </w:rPr>
        <w:t xml:space="preserve"> </w:t>
      </w:r>
      <w:r w:rsidRPr="0020634F">
        <w:rPr>
          <w:rFonts w:ascii="Times New Roman" w:eastAsia="Times New Roman" w:hAnsi="Times New Roman" w:cs="Times New Roman"/>
          <w:iCs/>
          <w:sz w:val="28"/>
          <w:szCs w:val="28"/>
        </w:rPr>
        <w:t xml:space="preserve">Par exemple l’excision pratiquée dans certaines sociétés africaines est un fait social qui pose sérieusement des interrogations éthiques. Correspond-t-elle aux valeurs éthiques de nos sociétés modernes ? Ne pose-t-elle pas des problèmes de la dignité de la personne humaine ? La jeune fille excisée l’a-t-on respectée dans son intimité et dans sa liberté ? Ne l’a-t-on pas sacrifié sur l’autel de </w:t>
      </w:r>
      <w:r w:rsidRPr="0020634F">
        <w:rPr>
          <w:rFonts w:ascii="Times New Roman" w:eastAsia="Times New Roman" w:hAnsi="Times New Roman" w:cs="Times New Roman"/>
          <w:iCs/>
          <w:sz w:val="28"/>
          <w:szCs w:val="28"/>
        </w:rPr>
        <w:lastRenderedPageBreak/>
        <w:t>nos traditions, de nos coutumes et de nos mœurs ? La sociologie de l’éthique, d’autre part, se pose aussi des questions de la place de l’éthique dans la construction du social contemporain, dans les différents secteurs de la vie sociale. L’exemple, dans cette perspective que nous pouvons donner, ce sont les travaux de recherche et publication d’Alexis de Tocqueville sur la Démocratie en Amérique, qui dès 1830 s’interroge sur les rapports multiples entre les mœurs familiales et la vie politique, les principes moraux et les attitudes au travail, entre la morale et la vie politique dans une Amérique puritaine. « </w:t>
      </w:r>
      <w:r w:rsidRPr="0020634F">
        <w:rPr>
          <w:rFonts w:ascii="Times New Roman" w:eastAsia="Times New Roman" w:hAnsi="Times New Roman" w:cs="Times New Roman"/>
          <w:iCs/>
          <w:sz w:val="28"/>
          <w:szCs w:val="28"/>
          <w:lang w:val="fr-CA"/>
        </w:rPr>
        <w:t>De nombreuses pages de G. Simmel, qu'elles concernent des fragments de la vie sociale comme la mode, la coquetterie, ou des dimensions générales, comme l'argent, la tragédie de la culture, comportent de multiples remarques sur la transformation des attitudes morales et leurs conséquences. La longue étude commencée en 1918, sur le « paysan polonais » par W. I. Thomas et F. Znaniecki multiplie les indications sur l'évolution des attitudes morales de ces immigrés polonais, sur les risques d'évolution vers les comportements anomiques et sur les conditions du maintien des attitudes traditionnel»</w:t>
      </w:r>
      <w:r w:rsidRPr="0020634F">
        <w:rPr>
          <w:rFonts w:ascii="Times New Roman" w:eastAsia="Times New Roman" w:hAnsi="Times New Roman" w:cs="Times New Roman"/>
          <w:iCs/>
          <w:sz w:val="28"/>
          <w:szCs w:val="28"/>
          <w:vertAlign w:val="superscript"/>
          <w:lang w:val="fr-CA"/>
        </w:rPr>
        <w:footnoteReference w:id="4"/>
      </w:r>
      <w:r w:rsidRPr="0020634F">
        <w:rPr>
          <w:rFonts w:ascii="Times New Roman" w:eastAsia="Times New Roman" w:hAnsi="Times New Roman" w:cs="Times New Roman"/>
          <w:iCs/>
          <w:sz w:val="28"/>
          <w:szCs w:val="28"/>
          <w:lang w:val="fr-CA"/>
        </w:rPr>
        <w:t>.</w:t>
      </w:r>
    </w:p>
    <w:p w:rsidR="0020634F" w:rsidRPr="0020634F" w:rsidRDefault="0020634F" w:rsidP="0020634F">
      <w:pPr>
        <w:spacing w:before="200" w:after="280" w:line="240" w:lineRule="auto"/>
        <w:jc w:val="both"/>
        <w:rPr>
          <w:rFonts w:ascii="Times New Roman" w:eastAsia="Times New Roman" w:hAnsi="Times New Roman" w:cs="Times New Roman"/>
          <w:iCs/>
          <w:sz w:val="28"/>
          <w:szCs w:val="28"/>
        </w:rPr>
      </w:pPr>
      <w:r w:rsidRPr="0020634F">
        <w:rPr>
          <w:rFonts w:ascii="Times New Roman" w:eastAsia="Times New Roman" w:hAnsi="Times New Roman" w:cs="Times New Roman"/>
          <w:i/>
          <w:iCs/>
          <w:sz w:val="28"/>
          <w:szCs w:val="28"/>
          <w:lang w:val="fr-CA"/>
        </w:rPr>
        <w:t>Quelle est la valeur heuristique d’une sociologie de vie morale à l’instar d’une sociologie des religions, de la connaissance et du droit ?</w:t>
      </w:r>
      <w:r w:rsidRPr="0020634F">
        <w:rPr>
          <w:rFonts w:ascii="Times New Roman" w:eastAsia="Times New Roman" w:hAnsi="Times New Roman" w:cs="Times New Roman"/>
          <w:iCs/>
          <w:sz w:val="28"/>
          <w:szCs w:val="28"/>
          <w:lang w:val="fr-CA"/>
        </w:rPr>
        <w:t xml:space="preserve"> Pour G. Gurvitch, il faut une réflexion audacieuse et transversale qui aboutirait à une synthèse comparative sur l’évolution des mœurs morales et leurs contradictions depuis les théocraties charismatiques jusqu’aux différentes sociétés contemporaines. « Quelque trente années après les appels de Gurvitch, on est tenté de répondre que ces exhortations ont reçu un écho limité malgré de brulantes exceptions. Les travaux de Luc Boltanski sur la morale de classe, de François-André Isambert sur l'Éthique des sciences de la vie, d’Henri Desroche sur les solidarités ouvrières, pour ne citer que ces exemples, illustrent, dans des voies différentes, combien les préoccupations de la sociologie des morales peuvent se particulariser en des méthodologies scientifiques renouvelées. De même, les questions très générales sur les déterminations des « idées morales » se poursuivent »</w:t>
      </w:r>
      <w:r w:rsidRPr="0020634F">
        <w:rPr>
          <w:rFonts w:ascii="Times New Roman" w:eastAsia="Times New Roman" w:hAnsi="Times New Roman" w:cs="Times New Roman"/>
          <w:iCs/>
          <w:sz w:val="28"/>
          <w:szCs w:val="28"/>
          <w:vertAlign w:val="superscript"/>
          <w:lang w:val="fr-CA"/>
        </w:rPr>
        <w:footnoteReference w:id="5"/>
      </w:r>
      <w:r w:rsidRPr="0020634F">
        <w:rPr>
          <w:rFonts w:ascii="Times New Roman" w:eastAsia="Times New Roman" w:hAnsi="Times New Roman" w:cs="Times New Roman"/>
          <w:iCs/>
          <w:sz w:val="28"/>
          <w:szCs w:val="28"/>
          <w:lang w:val="fr-CA"/>
        </w:rPr>
        <w:t>.</w:t>
      </w:r>
      <w:r w:rsidRPr="0020634F">
        <w:rPr>
          <w:rFonts w:ascii="Code" w:eastAsia="SimSun" w:hAnsi="Code" w:cs="Code"/>
          <w:color w:val="000000"/>
          <w:lang w:val="fr-CA" w:eastAsia="fr-CA"/>
        </w:rPr>
        <w:t xml:space="preserve"> </w:t>
      </w:r>
      <w:r w:rsidRPr="0020634F">
        <w:rPr>
          <w:rFonts w:ascii="Times New Roman" w:eastAsia="Times New Roman" w:hAnsi="Times New Roman" w:cs="Times New Roman"/>
          <w:iCs/>
          <w:sz w:val="28"/>
          <w:szCs w:val="28"/>
          <w:lang w:val="fr-CA"/>
        </w:rPr>
        <w:t xml:space="preserve">Néanmoins, et de façon beaucoup plus concrète, « parmi les questions qui suscitent aujourd'hui discussions et prises de position à caractère moral, on peut citer en désordre : les multiples formes de violence, l'usage des drogues, le racisme, les droits de l'enfant, la peine de mort, les droits de l'homme... Mais il faut ajouter que les questions dites « sociales », qui sont aussi économiques, comme la solidarité collective, ont une dimension morale. Et </w:t>
      </w:r>
      <w:r w:rsidRPr="0020634F">
        <w:rPr>
          <w:rFonts w:ascii="Times New Roman" w:eastAsia="Times New Roman" w:hAnsi="Times New Roman" w:cs="Times New Roman"/>
          <w:iCs/>
          <w:sz w:val="28"/>
          <w:szCs w:val="28"/>
          <w:lang w:val="fr-CA"/>
        </w:rPr>
        <w:lastRenderedPageBreak/>
        <w:t>de même, les questions dites politiques (le terrorisme, les devoirs des pays riches à l'égard des pays pauvres...) suscitent, à juste titre, des débats à caractère moral. Certes, tous ces débats ne sont pas de pure « moralité » : ils traduisent des intérêts de groupe et sont soutenus par des groupes de pression, ils sont utilisés sur la scène politique, et ne manquent pas d'être analysés en ces termes. Mais si le féminisme est reçu positivement par la majorité des femmes, c'est bien qu'elles s'indignent de situations ressenties comme injustes ; si la majorité des citoyens perçoivent avec répugnance la commercialisation des drogues, c'est bien qu'ils s'inquiètent ou perçoivent comme un « mal » les conséquences de ces consommations. On pourrait poursuivre ces remarques et souligner que, contrairement aux apparences, les débats de moralité se poursuivent avec d'autres mots, que les productions médiatiques, la vie politique, les conflits syndicaux ne cessent d'évoquer directement ou indirectement des conflits qui relèvent aussi de la morale »</w:t>
      </w:r>
      <w:r w:rsidRPr="0020634F">
        <w:rPr>
          <w:rFonts w:ascii="Times New Roman" w:eastAsia="Times New Roman" w:hAnsi="Times New Roman" w:cs="Times New Roman"/>
          <w:iCs/>
          <w:sz w:val="28"/>
          <w:szCs w:val="28"/>
          <w:vertAlign w:val="superscript"/>
          <w:lang w:val="fr-CA"/>
        </w:rPr>
        <w:footnoteReference w:id="6"/>
      </w:r>
      <w:r w:rsidRPr="0020634F">
        <w:rPr>
          <w:rFonts w:ascii="Times New Roman" w:eastAsia="Times New Roman" w:hAnsi="Times New Roman" w:cs="Times New Roman"/>
          <w:iCs/>
          <w:sz w:val="28"/>
          <w:szCs w:val="28"/>
          <w:lang w:val="fr-CA"/>
        </w:rPr>
        <w:t>.</w:t>
      </w:r>
    </w:p>
    <w:p w:rsidR="0020634F" w:rsidRPr="0020634F" w:rsidRDefault="0020634F" w:rsidP="0020634F">
      <w:pPr>
        <w:spacing w:before="200" w:after="28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t xml:space="preserve">3. La Différence entre morale et éthique (Cf. </w:t>
      </w:r>
      <w:r w:rsidRPr="0020634F">
        <w:rPr>
          <w:rFonts w:ascii="Times New Roman" w:eastAsia="Times New Roman" w:hAnsi="Times New Roman" w:cs="Times New Roman"/>
          <w:b/>
          <w:bCs/>
          <w:i/>
          <w:sz w:val="28"/>
          <w:szCs w:val="28"/>
        </w:rPr>
        <w:t>L’Afrique dans la modernité néolibérale</w:t>
      </w:r>
      <w:r w:rsidRPr="0020634F">
        <w:rPr>
          <w:rFonts w:ascii="Times New Roman" w:eastAsia="Times New Roman" w:hAnsi="Times New Roman" w:cs="Times New Roman"/>
          <w:b/>
          <w:bCs/>
          <w:sz w:val="28"/>
          <w:szCs w:val="28"/>
        </w:rPr>
        <w:t>, p. 7-9)</w:t>
      </w:r>
      <w:r>
        <w:rPr>
          <w:rFonts w:ascii="Times New Roman" w:eastAsia="Times New Roman" w:hAnsi="Times New Roman" w:cs="Times New Roman"/>
          <w:b/>
          <w:bCs/>
          <w:sz w:val="28"/>
          <w:szCs w:val="28"/>
        </w:rPr>
        <w:t xml:space="preserve"> A lire obligatoirement</w:t>
      </w:r>
      <w:r w:rsidRPr="0020634F">
        <w:rPr>
          <w:rFonts w:ascii="Times New Roman" w:eastAsia="Times New Roman" w:hAnsi="Times New Roman" w:cs="Times New Roman"/>
          <w:b/>
          <w:bCs/>
          <w:sz w:val="28"/>
          <w:szCs w:val="28"/>
        </w:rPr>
        <w:t>.</w:t>
      </w:r>
    </w:p>
    <w:p w:rsidR="0020634F" w:rsidRPr="0020634F" w:rsidRDefault="0020634F" w:rsidP="0020634F">
      <w:pPr>
        <w:spacing w:after="0" w:line="240" w:lineRule="auto"/>
        <w:jc w:val="both"/>
        <w:rPr>
          <w:rFonts w:ascii="Times New Roman" w:eastAsia="Times New Roman" w:hAnsi="Times New Roman" w:cs="Times New Roman"/>
          <w:b/>
          <w:bCs/>
          <w:sz w:val="28"/>
          <w:szCs w:val="28"/>
        </w:rPr>
      </w:pPr>
    </w:p>
    <w:p w:rsidR="0020634F" w:rsidRPr="0020634F" w:rsidRDefault="0020634F" w:rsidP="0020634F">
      <w:pPr>
        <w:spacing w:after="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t xml:space="preserve">B. CONTEXTE HISTORIQUE : SOCIO-ECONOMIQUE ET POLITIQUE DE L’EMERGENCE DE LA SOCIOLOGIE DE L’ETHIQUE. </w:t>
      </w:r>
    </w:p>
    <w:p w:rsidR="0020634F" w:rsidRPr="0020634F" w:rsidRDefault="0020634F" w:rsidP="0020634F">
      <w:pPr>
        <w:spacing w:after="0" w:line="240" w:lineRule="auto"/>
        <w:jc w:val="both"/>
        <w:rPr>
          <w:rFonts w:ascii="Times New Roman" w:eastAsia="Times New Roman" w:hAnsi="Times New Roman" w:cs="Times New Roman"/>
          <w:b/>
          <w:bCs/>
          <w:sz w:val="28"/>
          <w:szCs w:val="28"/>
        </w:rPr>
      </w:pPr>
    </w:p>
    <w:p w:rsidR="0020634F" w:rsidRPr="0020634F" w:rsidRDefault="0020634F" w:rsidP="0020634F">
      <w:pPr>
        <w:spacing w:after="0" w:line="240" w:lineRule="auto"/>
        <w:jc w:val="both"/>
        <w:rPr>
          <w:rFonts w:ascii="Times New Roman" w:eastAsia="Times New Roman" w:hAnsi="Times New Roman" w:cs="Times New Roman"/>
          <w:bCs/>
          <w:sz w:val="28"/>
          <w:szCs w:val="28"/>
        </w:rPr>
      </w:pPr>
      <w:r w:rsidRPr="0020634F">
        <w:rPr>
          <w:rFonts w:ascii="Times New Roman" w:eastAsia="Times New Roman" w:hAnsi="Times New Roman" w:cs="Times New Roman"/>
          <w:bCs/>
          <w:sz w:val="28"/>
          <w:szCs w:val="28"/>
        </w:rPr>
        <w:t xml:space="preserve">Depuis ses origines, la sociologie a toujours établi une relation privilégiée avec la morale. Cette relation se retrouve chez les précurseurs anglo-saxons comme Adam Smith ou David Hume comme chez les fondateurs français de la sociologie Auguste Comte (considère la morale comme une science suprême au-dessus de la sociologie et de la philosophie. Mais sa préoccupation ce n’était pas de construire une sociologie de la morale mais une nouvelle religion celle de l’humanité) et Emile Durkheim, comme chez des sociologues allemands comme Max Weber en raison du succès universel de la sociologie de Max Weber faisant du rapport aux valeurs l’un des déterminants de la vie sociale. En 1903, l’ouvrage classique de Lucien Lévy-Bruhl, </w:t>
      </w:r>
      <w:r w:rsidRPr="0020634F">
        <w:rPr>
          <w:rFonts w:ascii="Times New Roman" w:eastAsia="Times New Roman" w:hAnsi="Times New Roman" w:cs="Times New Roman"/>
          <w:bCs/>
          <w:i/>
          <w:sz w:val="28"/>
          <w:szCs w:val="28"/>
        </w:rPr>
        <w:t>La morale et la science des mœurs</w:t>
      </w:r>
      <w:r w:rsidRPr="0020634F">
        <w:rPr>
          <w:rFonts w:ascii="Times New Roman" w:eastAsia="Times New Roman" w:hAnsi="Times New Roman" w:cs="Times New Roman"/>
          <w:bCs/>
          <w:sz w:val="28"/>
          <w:szCs w:val="28"/>
        </w:rPr>
        <w:t xml:space="preserve"> (définit </w:t>
      </w:r>
      <w:r w:rsidRPr="0020634F">
        <w:rPr>
          <w:rFonts w:ascii="Times New Roman" w:eastAsia="Times New Roman" w:hAnsi="Times New Roman" w:cs="Times New Roman"/>
          <w:bCs/>
          <w:sz w:val="28"/>
          <w:szCs w:val="28"/>
        </w:rPr>
        <w:t>les champs</w:t>
      </w:r>
      <w:r w:rsidRPr="0020634F">
        <w:rPr>
          <w:rFonts w:ascii="Times New Roman" w:eastAsia="Times New Roman" w:hAnsi="Times New Roman" w:cs="Times New Roman"/>
          <w:bCs/>
          <w:sz w:val="28"/>
          <w:szCs w:val="28"/>
        </w:rPr>
        <w:t xml:space="preserve"> d’étude et les méthodes de la sociologie de la morale</w:t>
      </w:r>
      <w:r w:rsidRPr="0020634F">
        <w:rPr>
          <w:rFonts w:ascii="Times New Roman" w:eastAsia="Times New Roman" w:hAnsi="Times New Roman" w:cs="Times New Roman"/>
          <w:bCs/>
          <w:sz w:val="28"/>
          <w:szCs w:val="28"/>
          <w:vertAlign w:val="superscript"/>
        </w:rPr>
        <w:footnoteReference w:id="7"/>
      </w:r>
      <w:r w:rsidRPr="0020634F">
        <w:rPr>
          <w:rFonts w:ascii="Times New Roman" w:eastAsia="Times New Roman" w:hAnsi="Times New Roman" w:cs="Times New Roman"/>
          <w:bCs/>
          <w:sz w:val="28"/>
          <w:szCs w:val="28"/>
        </w:rPr>
        <w:t xml:space="preserve"> tout en présentant ses limites </w:t>
      </w:r>
      <w:r w:rsidRPr="0020634F">
        <w:rPr>
          <w:rFonts w:ascii="Times New Roman" w:eastAsia="Times New Roman" w:hAnsi="Times New Roman" w:cs="Times New Roman"/>
          <w:bCs/>
          <w:sz w:val="28"/>
          <w:szCs w:val="28"/>
        </w:rPr>
        <w:lastRenderedPageBreak/>
        <w:t xml:space="preserve">comme science), et en 1905 </w:t>
      </w:r>
      <w:r w:rsidRPr="0020634F">
        <w:rPr>
          <w:rFonts w:ascii="Times New Roman" w:eastAsia="Times New Roman" w:hAnsi="Times New Roman" w:cs="Times New Roman"/>
          <w:bCs/>
          <w:i/>
          <w:sz w:val="28"/>
          <w:szCs w:val="28"/>
        </w:rPr>
        <w:t>l’Ethique protestante et l’esprit du capitalisme</w:t>
      </w:r>
      <w:r w:rsidRPr="0020634F">
        <w:rPr>
          <w:rFonts w:ascii="Times New Roman" w:eastAsia="Times New Roman" w:hAnsi="Times New Roman" w:cs="Times New Roman"/>
          <w:bCs/>
          <w:sz w:val="28"/>
          <w:szCs w:val="28"/>
        </w:rPr>
        <w:t xml:space="preserve"> de Max Weber (Sa préoccupation n’est pas de fonder la sociologie de la morale mais son éthique peut être considérée comme un examen de la sociologie de l’éthique. Il s’oppose aux idées de L. Brühl en s’appuyant sur Durkheim en vue d’analyser les différentes morales dans une perspective sociologique) et celui de Durkheim en 1906 dans </w:t>
      </w:r>
      <w:r w:rsidRPr="0020634F">
        <w:rPr>
          <w:rFonts w:ascii="Times New Roman" w:eastAsia="Times New Roman" w:hAnsi="Times New Roman" w:cs="Times New Roman"/>
          <w:bCs/>
          <w:i/>
          <w:sz w:val="28"/>
          <w:szCs w:val="28"/>
        </w:rPr>
        <w:t>Sociologie et Philosophie</w:t>
      </w:r>
      <w:r w:rsidRPr="0020634F">
        <w:rPr>
          <w:rFonts w:ascii="Times New Roman" w:eastAsia="Times New Roman" w:hAnsi="Times New Roman" w:cs="Times New Roman"/>
          <w:bCs/>
          <w:sz w:val="28"/>
          <w:szCs w:val="28"/>
        </w:rPr>
        <w:t>, texte fondateur sur la détermination du fait moral ; ces trois ouvrages peuvent être considérés comme des ouvrages exemplaires et programmatiques d’une sociologie de la morale. Néanmoins, le projet d’une sociologie de la morale est évoqué pour la première fois, bien avant ces trois publications, dans l’École sociologique du Durkheim. Elle sera énoncée « </w:t>
      </w:r>
      <w:r w:rsidRPr="0020634F">
        <w:rPr>
          <w:rFonts w:ascii="Times New Roman" w:eastAsia="Times New Roman" w:hAnsi="Times New Roman" w:cs="Times New Roman"/>
          <w:bCs/>
          <w:sz w:val="28"/>
          <w:szCs w:val="28"/>
          <w:lang w:val="fr-CA"/>
        </w:rPr>
        <w:t>dans Les règles de la méthode sociologique dès lors qu'est formulé et développé le projet de traiter tous « les faits sociaux comme des choses » (1894), et particulièrement les faits moraux »</w:t>
      </w:r>
      <w:r w:rsidRPr="0020634F">
        <w:rPr>
          <w:rFonts w:ascii="Times New Roman" w:eastAsia="Times New Roman" w:hAnsi="Times New Roman" w:cs="Times New Roman"/>
          <w:bCs/>
          <w:sz w:val="28"/>
          <w:szCs w:val="28"/>
          <w:vertAlign w:val="superscript"/>
          <w:lang w:val="fr-CA"/>
        </w:rPr>
        <w:footnoteReference w:id="8"/>
      </w:r>
      <w:r w:rsidRPr="0020634F">
        <w:rPr>
          <w:rFonts w:ascii="Times New Roman" w:eastAsia="Times New Roman" w:hAnsi="Times New Roman" w:cs="Times New Roman"/>
          <w:bCs/>
          <w:sz w:val="28"/>
          <w:szCs w:val="28"/>
          <w:lang w:val="fr-CA"/>
        </w:rPr>
        <w:t>.</w:t>
      </w:r>
      <w:r w:rsidRPr="0020634F">
        <w:rPr>
          <w:rFonts w:ascii="Times New Roman" w:eastAsia="Times New Roman" w:hAnsi="Times New Roman" w:cs="Times New Roman"/>
          <w:bCs/>
          <w:sz w:val="28"/>
          <w:szCs w:val="28"/>
        </w:rPr>
        <w:t xml:space="preserve"> Après cette période, la sociologie de la vie morale deviendra rare en Europe avec moins de publication.  Comme l’écrivait Gurvitch en 1937, la sociologie de la vie morale sera remplacée progressivement en France par les approches historiques, économiques et politiques des phénomènes sociaux (mises en place par de nouvelles institutions universitaires de recherche comme les Ecoles pratiques des Hautes en sciences humaines et sociales) sous l’influence du marxisme et du structuralisme.  Aux Etats-Unis sous l’influence de Durkheim et Weber, l’Ecole de Chicago avec </w:t>
      </w:r>
      <w:proofErr w:type="spellStart"/>
      <w:r w:rsidRPr="0020634F">
        <w:rPr>
          <w:rFonts w:ascii="Times New Roman" w:eastAsia="Times New Roman" w:hAnsi="Times New Roman" w:cs="Times New Roman"/>
          <w:bCs/>
          <w:sz w:val="28"/>
          <w:szCs w:val="28"/>
        </w:rPr>
        <w:t>Talcott</w:t>
      </w:r>
      <w:proofErr w:type="spellEnd"/>
      <w:r w:rsidRPr="0020634F">
        <w:rPr>
          <w:rFonts w:ascii="Times New Roman" w:eastAsia="Times New Roman" w:hAnsi="Times New Roman" w:cs="Times New Roman"/>
          <w:bCs/>
          <w:sz w:val="28"/>
          <w:szCs w:val="28"/>
        </w:rPr>
        <w:t xml:space="preserve"> Parsons, au lieu de la sociologie de la vie morale, développera la sociologie de la déviance et de l’intégration normative. « C’est seulement à la fin des années 1970 qu’on a pu assister en France à un renouveau de la sociologie morale, initié d’abord par des auteurs qui venaient de la sociologie des religions et qui se proposaient, dans le cadre d’un projet de « sociologie de l’éthique », de réagir à l’évitement de la morale par les sociologues en reprenant l’héritage durkheimien d’étude du fait moral, ainsi que le programme wébérien d’analyse des valeurs et de la rationalité morale »</w:t>
      </w:r>
      <w:r w:rsidRPr="0020634F">
        <w:rPr>
          <w:rFonts w:ascii="Times New Roman" w:eastAsia="Times New Roman" w:hAnsi="Times New Roman" w:cs="Times New Roman"/>
          <w:bCs/>
          <w:sz w:val="28"/>
          <w:szCs w:val="28"/>
          <w:vertAlign w:val="superscript"/>
        </w:rPr>
        <w:footnoteReference w:id="9"/>
      </w:r>
      <w:r w:rsidRPr="0020634F">
        <w:rPr>
          <w:rFonts w:ascii="Times New Roman" w:eastAsia="Times New Roman" w:hAnsi="Times New Roman" w:cs="Times New Roman"/>
          <w:bCs/>
          <w:sz w:val="28"/>
          <w:szCs w:val="28"/>
        </w:rPr>
        <w:t xml:space="preserve">. Enfin, le renouveau de la sociologie morale sera favorisé aux Etats-Unis comme en France, d’abord par la mise en discussion de la sociologie critique de Pierre Bourdieu, l’influence chez des chercheurs français de la théorie communicationnelle de J. Habermas et en fin de compte par la théorie cognitive de l’action de R. Boudon. Ce renouveau, encouragé par le rapprochement de la sociologie et de la philosophie analytique de l’action et de la morale, travaillera à l’avènement d’une nouvelle sociologie politique et </w:t>
      </w:r>
      <w:r w:rsidRPr="0020634F">
        <w:rPr>
          <w:rFonts w:ascii="Times New Roman" w:eastAsia="Times New Roman" w:hAnsi="Times New Roman" w:cs="Times New Roman"/>
          <w:bCs/>
          <w:sz w:val="28"/>
          <w:szCs w:val="28"/>
        </w:rPr>
        <w:lastRenderedPageBreak/>
        <w:t>morale centrée sur l’analyse de mode de justification publique (J. Habermas) d’une part, et d’autre part, il permettra à R. Boudon de jeter de nouveaux ponts entre la rationalité cognitive et la rationalité axiologique en vue de résoudre un certain nombre de paradoxes de la théorie du choix rationnel. C’est dans cette perspective qu’une recherche sociologique s’est mise en place donnant à la morale un caractère spécifique de la vie sociale des êtres humains. De ce fait, « l’idée d’une sociologie de l’éthique ou de la morale exprime d’ailleurs ce souci des sociologues de se saisir d’un nouvel objet d’étude qui affleure dans le débat social et qui, sur l’exemple de la médecine, va ensuite apparaître dans beaucoup d’autres domaines : la science, l’économie, l’éducation, les relations internationales… »</w:t>
      </w:r>
      <w:r w:rsidRPr="0020634F">
        <w:rPr>
          <w:rFonts w:ascii="Times New Roman" w:eastAsia="Times New Roman" w:hAnsi="Times New Roman" w:cs="Times New Roman"/>
          <w:bCs/>
          <w:sz w:val="28"/>
          <w:szCs w:val="28"/>
          <w:vertAlign w:val="superscript"/>
        </w:rPr>
        <w:footnoteReference w:id="10"/>
      </w:r>
      <w:r w:rsidRPr="0020634F">
        <w:rPr>
          <w:rFonts w:ascii="Times New Roman" w:eastAsia="Times New Roman" w:hAnsi="Times New Roman" w:cs="Times New Roman"/>
          <w:bCs/>
          <w:sz w:val="28"/>
          <w:szCs w:val="28"/>
        </w:rPr>
        <w:t>.</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t>C. LA PERTINENCE DE LA SOCIOLOGIE DE L’ETHIQUE DANS LES SOCIÉTÉS CONTEM</w:t>
      </w:r>
      <w:bookmarkStart w:id="0" w:name="_GoBack"/>
      <w:bookmarkEnd w:id="0"/>
      <w:r w:rsidRPr="0020634F">
        <w:rPr>
          <w:rFonts w:ascii="Times New Roman" w:eastAsia="Times New Roman" w:hAnsi="Times New Roman" w:cs="Times New Roman"/>
          <w:b/>
          <w:bCs/>
          <w:sz w:val="28"/>
          <w:szCs w:val="28"/>
        </w:rPr>
        <w:t>PORAINES</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b/>
          <w:sz w:val="24"/>
          <w:szCs w:val="24"/>
        </w:rPr>
      </w:pPr>
      <w:r w:rsidRPr="0020634F">
        <w:rPr>
          <w:rFonts w:ascii="Times New Roman" w:eastAsia="Times New Roman" w:hAnsi="Times New Roman" w:cs="Times New Roman"/>
          <w:b/>
          <w:sz w:val="24"/>
          <w:szCs w:val="24"/>
        </w:rPr>
        <w:t>(Cf Partie introductive à lire obligatoire</w:t>
      </w:r>
      <w:r>
        <w:rPr>
          <w:rFonts w:ascii="Times New Roman" w:eastAsia="Times New Roman" w:hAnsi="Times New Roman" w:cs="Times New Roman"/>
          <w:b/>
          <w:sz w:val="24"/>
          <w:szCs w:val="24"/>
        </w:rPr>
        <w:t>ment</w:t>
      </w:r>
      <w:r w:rsidRPr="0020634F">
        <w:rPr>
          <w:rFonts w:ascii="Times New Roman" w:eastAsia="Times New Roman" w:hAnsi="Times New Roman" w:cs="Times New Roman"/>
          <w:b/>
          <w:sz w:val="24"/>
          <w:szCs w:val="24"/>
        </w:rPr>
        <w:t xml:space="preserve"> sur la pertinence de l’éthique dans les Sociétés contemporaines, </w:t>
      </w:r>
      <w:r w:rsidRPr="0020634F">
        <w:rPr>
          <w:rFonts w:ascii="Times New Roman" w:eastAsia="Times New Roman" w:hAnsi="Times New Roman" w:cs="Times New Roman"/>
          <w:b/>
          <w:i/>
          <w:sz w:val="24"/>
          <w:szCs w:val="24"/>
        </w:rPr>
        <w:t>L’Afrique dans la modernité néolibérale</w:t>
      </w:r>
      <w:r w:rsidRPr="0020634F">
        <w:rPr>
          <w:rFonts w:ascii="Times New Roman" w:eastAsia="Times New Roman" w:hAnsi="Times New Roman" w:cs="Times New Roman"/>
          <w:b/>
          <w:sz w:val="24"/>
          <w:szCs w:val="24"/>
        </w:rPr>
        <w:t>, p. 10-18).</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E. Durkheim est considéré en France comme l’initiateur de la sociologie de l’éthique dans le contexte d’une Europe en plein essor industriel. Sa pensée sociologique serait déterminée par l’éducation morale de la société. « Chez E. Durkheim, le fait moral constitue un centre de perspective pour sa sociologie tout entière »</w:t>
      </w:r>
      <w:r w:rsidRPr="0020634F">
        <w:rPr>
          <w:rFonts w:ascii="Times New Roman" w:eastAsia="Times New Roman" w:hAnsi="Times New Roman" w:cs="Times New Roman"/>
          <w:sz w:val="28"/>
          <w:szCs w:val="28"/>
          <w:vertAlign w:val="superscript"/>
        </w:rPr>
        <w:footnoteReference w:id="11"/>
      </w:r>
      <w:r w:rsidRPr="0020634F">
        <w:rPr>
          <w:rFonts w:ascii="Times New Roman" w:eastAsia="Times New Roman" w:hAnsi="Times New Roman" w:cs="Times New Roman"/>
          <w:sz w:val="28"/>
          <w:szCs w:val="28"/>
        </w:rPr>
        <w:t>. Et dans ses œuvres, il n’est pas question de la sociologie de l’éthique mais de la sociologie de la morale</w:t>
      </w:r>
      <w:r w:rsidRPr="0020634F">
        <w:rPr>
          <w:rFonts w:ascii="Times New Roman" w:eastAsia="Times New Roman" w:hAnsi="Times New Roman" w:cs="Times New Roman"/>
          <w:sz w:val="28"/>
          <w:szCs w:val="28"/>
          <w:vertAlign w:val="superscript"/>
        </w:rPr>
        <w:footnoteReference w:id="12"/>
      </w:r>
      <w:r w:rsidRPr="0020634F">
        <w:rPr>
          <w:rFonts w:ascii="Times New Roman" w:eastAsia="Times New Roman" w:hAnsi="Times New Roman" w:cs="Times New Roman"/>
          <w:sz w:val="28"/>
          <w:szCs w:val="28"/>
        </w:rPr>
        <w:t xml:space="preserve"> c’est-à-dire de la dimension morale du fait social. Aujourd’hui pour éviter les critiques de la moralisation de la vie sociale, nous préférons parler de la sociologie de l’éthique. </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Default="0020634F">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rsidR="0020634F" w:rsidRPr="0020634F" w:rsidRDefault="0020634F" w:rsidP="0020634F">
      <w:pPr>
        <w:spacing w:after="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lastRenderedPageBreak/>
        <w:t>1. Contexte historique de l’émergence de la sociologie de Durkheim</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La sociologie morale d’E. Durkheim est née dans un contexte historique d’une société française en crise, d’un monde qui bascule mais aussi en pleines mutations profondes. L’inquiétude sociologique de Durkheim repose sur plusieurs raisons sociales qui l’ont poussé à élaborer une sociologie scientifique ayant un fondement moral. </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La première raison, elle est économico - industrielle. Nous sommes au 19</w:t>
      </w:r>
      <w:r w:rsidRPr="0020634F">
        <w:rPr>
          <w:rFonts w:ascii="Times New Roman" w:eastAsia="Times New Roman" w:hAnsi="Times New Roman" w:cs="Times New Roman"/>
          <w:sz w:val="28"/>
          <w:szCs w:val="28"/>
          <w:vertAlign w:val="superscript"/>
        </w:rPr>
        <w:t>ème</w:t>
      </w:r>
      <w:r w:rsidRPr="0020634F">
        <w:rPr>
          <w:rFonts w:ascii="Times New Roman" w:eastAsia="Times New Roman" w:hAnsi="Times New Roman" w:cs="Times New Roman"/>
          <w:sz w:val="28"/>
          <w:szCs w:val="28"/>
        </w:rPr>
        <w:t xml:space="preserve"> siècle marqué par les effets sociaux et culturels de la grande industrialisation. Les progrès techniques accélérés par la révolution industrielle entraîneront des bouleversements sociaux. </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La deuxième raison, elle est politique. La France est une société en crise, cependant, cette crise est interprétée comme un sentiment diffus d’une trahison des classes dirigeantes et d’une décadence des valeurs admises. De la royauté à la république, les nostalgiques de l’ancien régime (nationalistes) ne manqueront pas de remettre en cause le nouvel ordre social, l’universalisme républicain.</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La troisième raison, elle est sociale. L’essor industriel entraîne non seulement de progrès dans tous les domaines mais aussi provoque des inégalités sociales. D’un côté nous avons des industriels, des patrons qui exploitent les ouvriers, les travailleurs et de l’autre côté les classes ouvrières (les classes laborieuses) qui sont exploitées par les patrons. Elles ont du mal à s’intégrer à la société industrielle. Cela ne manquera pas d’entraîner les exclusions sociales, la montée de la violence, le développement des incivilités. Dans ce contexte historique des crises, on ne manquera pas de se poser des questions sur la capacité de l’école à accomplir sa mission.</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t xml:space="preserve">2. L’inquiétude durkheimienne à l’origine de la sociologie de la morale.  </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Chez Durkheim, le rapprochement entre éducation morale et lien social, traverse sa pensée sociologique, il est lié à une inquiétude ou à une obsession : </w:t>
      </w:r>
      <w:r w:rsidRPr="0020634F">
        <w:rPr>
          <w:rFonts w:ascii="Times New Roman" w:eastAsia="Times New Roman" w:hAnsi="Times New Roman" w:cs="Times New Roman"/>
          <w:i/>
          <w:iCs/>
          <w:sz w:val="28"/>
          <w:szCs w:val="28"/>
        </w:rPr>
        <w:t>Comment resserrer la cohésion sociale, comment maintenir le lien social, comment inculquer aux individus les comportements et les valeurs nécessaires au vivre ensemble ?</w:t>
      </w:r>
      <w:r w:rsidRPr="0020634F">
        <w:rPr>
          <w:rFonts w:ascii="Times New Roman" w:eastAsia="Times New Roman" w:hAnsi="Times New Roman" w:cs="Times New Roman"/>
          <w:b/>
          <w:bCs/>
          <w:sz w:val="28"/>
          <w:szCs w:val="28"/>
        </w:rPr>
        <w:t xml:space="preserve"> </w:t>
      </w:r>
      <w:r w:rsidRPr="0020634F">
        <w:rPr>
          <w:rFonts w:ascii="Times New Roman" w:eastAsia="Times New Roman" w:hAnsi="Times New Roman" w:cs="Times New Roman"/>
          <w:sz w:val="28"/>
          <w:szCs w:val="28"/>
        </w:rPr>
        <w:t xml:space="preserve">Cette inquiétude est au principe de son engagement dans les questions pédagogiques. A l'arrière-plan, une certitude : </w:t>
      </w:r>
      <w:r w:rsidRPr="0020634F">
        <w:rPr>
          <w:rFonts w:ascii="Times New Roman" w:eastAsia="Times New Roman" w:hAnsi="Times New Roman" w:cs="Times New Roman"/>
          <w:b/>
          <w:bCs/>
          <w:i/>
          <w:iCs/>
          <w:sz w:val="28"/>
          <w:szCs w:val="28"/>
        </w:rPr>
        <w:t>le lien social est devenu problématique dans le monde moderne, les risques d'éclatement de la société se multiplient</w:t>
      </w:r>
      <w:r w:rsidRPr="0020634F">
        <w:rPr>
          <w:rFonts w:ascii="Times New Roman" w:eastAsia="Times New Roman" w:hAnsi="Times New Roman" w:cs="Times New Roman"/>
          <w:sz w:val="28"/>
          <w:szCs w:val="28"/>
        </w:rPr>
        <w:t xml:space="preserve">. Durkheim est convaincu que l'individualisme menace la démocratie. Paradoxe démocratique : l'individu est une valeur, une conquête, une émancipation ; mais son triomphe menace ce qui les rend possible. D'une certaine façon, on </w:t>
      </w:r>
      <w:r w:rsidRPr="0020634F">
        <w:rPr>
          <w:rFonts w:ascii="Times New Roman" w:eastAsia="Times New Roman" w:hAnsi="Times New Roman" w:cs="Times New Roman"/>
          <w:sz w:val="28"/>
          <w:szCs w:val="28"/>
        </w:rPr>
        <w:lastRenderedPageBreak/>
        <w:t xml:space="preserve">peut dire que la </w:t>
      </w:r>
      <w:r w:rsidRPr="0020634F">
        <w:rPr>
          <w:rFonts w:ascii="Times New Roman" w:eastAsia="Times New Roman" w:hAnsi="Times New Roman" w:cs="Times New Roman"/>
          <w:b/>
          <w:bCs/>
          <w:sz w:val="28"/>
          <w:szCs w:val="28"/>
        </w:rPr>
        <w:t>sociologie scientifique</w:t>
      </w:r>
      <w:r w:rsidRPr="0020634F">
        <w:rPr>
          <w:rFonts w:ascii="Times New Roman" w:eastAsia="Times New Roman" w:hAnsi="Times New Roman" w:cs="Times New Roman"/>
          <w:sz w:val="28"/>
          <w:szCs w:val="28"/>
        </w:rPr>
        <w:t xml:space="preserve"> que fonde Durkheim est </w:t>
      </w:r>
      <w:r w:rsidRPr="0020634F">
        <w:rPr>
          <w:rFonts w:ascii="Times New Roman" w:eastAsia="Times New Roman" w:hAnsi="Times New Roman" w:cs="Times New Roman"/>
          <w:b/>
          <w:bCs/>
          <w:sz w:val="28"/>
          <w:szCs w:val="28"/>
        </w:rPr>
        <w:t>une tentative de se donner les moyens de maîtriser la crise sociale</w:t>
      </w:r>
      <w:r w:rsidRPr="0020634F">
        <w:rPr>
          <w:rFonts w:ascii="Times New Roman" w:eastAsia="Times New Roman" w:hAnsi="Times New Roman" w:cs="Times New Roman"/>
          <w:sz w:val="28"/>
          <w:szCs w:val="28"/>
        </w:rPr>
        <w:t xml:space="preserve">. Invention ou </w:t>
      </w:r>
      <w:r w:rsidRPr="0020634F">
        <w:rPr>
          <w:rFonts w:ascii="Times New Roman" w:eastAsia="Times New Roman" w:hAnsi="Times New Roman" w:cs="Times New Roman"/>
          <w:b/>
          <w:bCs/>
          <w:sz w:val="28"/>
          <w:szCs w:val="28"/>
        </w:rPr>
        <w:t>espérance d'une science au service de la société</w:t>
      </w:r>
      <w:r w:rsidRPr="0020634F">
        <w:rPr>
          <w:rFonts w:ascii="Times New Roman" w:eastAsia="Times New Roman" w:hAnsi="Times New Roman" w:cs="Times New Roman"/>
          <w:sz w:val="28"/>
          <w:szCs w:val="28"/>
        </w:rPr>
        <w:t>. La pédagogie de Durkheim s'inscrit dans cet horizon.</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b/>
          <w:bCs/>
          <w:sz w:val="28"/>
          <w:szCs w:val="28"/>
        </w:rPr>
      </w:pPr>
      <w:r w:rsidRPr="0020634F">
        <w:rPr>
          <w:rFonts w:ascii="Times New Roman" w:eastAsia="Times New Roman" w:hAnsi="Times New Roman" w:cs="Times New Roman"/>
          <w:b/>
          <w:bCs/>
          <w:sz w:val="28"/>
          <w:szCs w:val="28"/>
        </w:rPr>
        <w:t>3. L’Analyse de la crise sociale chez Durkheim</w:t>
      </w:r>
    </w:p>
    <w:p w:rsidR="0020634F" w:rsidRPr="0020634F" w:rsidRDefault="0020634F" w:rsidP="0020634F">
      <w:pPr>
        <w:spacing w:after="0" w:line="240" w:lineRule="auto"/>
        <w:jc w:val="both"/>
        <w:rPr>
          <w:rFonts w:ascii="Times New Roman" w:eastAsia="Times New Roman" w:hAnsi="Times New Roman" w:cs="Times New Roman"/>
          <w:sz w:val="28"/>
          <w:szCs w:val="28"/>
        </w:rPr>
      </w:pP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Deux concepts clés fondent l’analyse de la crise sociale chez Durkheim : </w:t>
      </w:r>
      <w:r w:rsidRPr="0020634F">
        <w:rPr>
          <w:rFonts w:ascii="Times New Roman" w:eastAsia="Times New Roman" w:hAnsi="Times New Roman" w:cs="Times New Roman"/>
          <w:i/>
          <w:iCs/>
          <w:sz w:val="28"/>
          <w:szCs w:val="28"/>
        </w:rPr>
        <w:t xml:space="preserve">l’anomie </w:t>
      </w:r>
      <w:r w:rsidRPr="0020634F">
        <w:rPr>
          <w:rFonts w:ascii="Times New Roman" w:eastAsia="Times New Roman" w:hAnsi="Times New Roman" w:cs="Times New Roman"/>
          <w:sz w:val="28"/>
          <w:szCs w:val="28"/>
        </w:rPr>
        <w:t xml:space="preserve">et </w:t>
      </w:r>
      <w:r w:rsidRPr="0020634F">
        <w:rPr>
          <w:rFonts w:ascii="Times New Roman" w:eastAsia="Times New Roman" w:hAnsi="Times New Roman" w:cs="Times New Roman"/>
          <w:i/>
          <w:iCs/>
          <w:sz w:val="28"/>
          <w:szCs w:val="28"/>
        </w:rPr>
        <w:t>la conscience collective</w:t>
      </w:r>
      <w:r w:rsidRPr="0020634F">
        <w:rPr>
          <w:rFonts w:ascii="Times New Roman" w:eastAsia="Times New Roman" w:hAnsi="Times New Roman" w:cs="Times New Roman"/>
          <w:sz w:val="28"/>
          <w:szCs w:val="28"/>
        </w:rPr>
        <w:t xml:space="preserve">. </w:t>
      </w:r>
      <w:r w:rsidRPr="0020634F">
        <w:rPr>
          <w:rFonts w:ascii="Times New Roman" w:eastAsia="Times New Roman" w:hAnsi="Times New Roman" w:cs="Times New Roman"/>
          <w:i/>
          <w:iCs/>
          <w:sz w:val="28"/>
          <w:szCs w:val="28"/>
        </w:rPr>
        <w:t>L’anomie</w:t>
      </w:r>
      <w:r w:rsidRPr="0020634F">
        <w:rPr>
          <w:rFonts w:ascii="Times New Roman" w:eastAsia="Times New Roman" w:hAnsi="Times New Roman" w:cs="Times New Roman"/>
          <w:sz w:val="28"/>
          <w:szCs w:val="28"/>
        </w:rPr>
        <w:t xml:space="preserve"> est liée aux dérèglements sociaux : conflits et désordres de toutes sortes. L’état anomique se présente dans une société quand une sphère de la vie sociale, bouleversée par les changements qui  l’affectent et touchée par les conflits multiples, se décompose. La décomposition de la sphère sociale entraîne diverses conséquences : la perte des repères  et le manque de stabilité sociale. Les passions et les désirs individuels ne sont plus maîtrisés. Pour éviter l’anomie sociale :</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 Seule la </w:t>
      </w:r>
      <w:r w:rsidRPr="0020634F">
        <w:rPr>
          <w:rFonts w:ascii="Times New Roman" w:eastAsia="Times New Roman" w:hAnsi="Times New Roman" w:cs="Times New Roman"/>
          <w:i/>
          <w:iCs/>
          <w:sz w:val="28"/>
          <w:szCs w:val="28"/>
        </w:rPr>
        <w:t xml:space="preserve">morale </w:t>
      </w:r>
      <w:r w:rsidRPr="0020634F">
        <w:rPr>
          <w:rFonts w:ascii="Times New Roman" w:eastAsia="Times New Roman" w:hAnsi="Times New Roman" w:cs="Times New Roman"/>
          <w:sz w:val="28"/>
          <w:szCs w:val="28"/>
        </w:rPr>
        <w:t>peut contribuer à une vie collective normale. Il faut communier dans une morale commune, voilà le ressort du lien social. De ce fait, pour E. Durkheim, il n’y a pas de cohésion sociale sans valeurs partagées c’est-à-dire pas de sociologie sans éthique et l’éthique, phénomène social, ne peut être laissée de côté par l’analyse sociologique.</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 Dans chaque société particulière et à chaque moment de l’histoire, il existe des valeurs admises et partagées par tous. Il existe une </w:t>
      </w:r>
      <w:r w:rsidRPr="0020634F">
        <w:rPr>
          <w:rFonts w:ascii="Times New Roman" w:eastAsia="Times New Roman" w:hAnsi="Times New Roman" w:cs="Times New Roman"/>
          <w:i/>
          <w:iCs/>
          <w:sz w:val="28"/>
          <w:szCs w:val="28"/>
        </w:rPr>
        <w:t>conscience collective des valeurs</w:t>
      </w:r>
      <w:r w:rsidRPr="0020634F">
        <w:rPr>
          <w:rFonts w:ascii="Times New Roman" w:eastAsia="Times New Roman" w:hAnsi="Times New Roman" w:cs="Times New Roman"/>
          <w:sz w:val="28"/>
          <w:szCs w:val="28"/>
        </w:rPr>
        <w:t>, qui sert de régulateur des désirs et des besoins, les encadre, les oriente, leur donne un sens social. La conscience collective n’est-ce pas la source des valeurs qui s’imposent aux consciences individuelles et fondent la solidarité sociale.</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 Dans une société en crise pour éviter qu’elle vacille, il faut maintenir un certain </w:t>
      </w:r>
      <w:r w:rsidRPr="0020634F">
        <w:rPr>
          <w:rFonts w:ascii="Times New Roman" w:eastAsia="Times New Roman" w:hAnsi="Times New Roman" w:cs="Times New Roman"/>
          <w:i/>
          <w:iCs/>
          <w:sz w:val="28"/>
          <w:szCs w:val="28"/>
        </w:rPr>
        <w:t>équilibre social</w:t>
      </w:r>
      <w:r w:rsidRPr="0020634F">
        <w:rPr>
          <w:rFonts w:ascii="Times New Roman" w:eastAsia="Times New Roman" w:hAnsi="Times New Roman" w:cs="Times New Roman"/>
          <w:sz w:val="28"/>
          <w:szCs w:val="28"/>
        </w:rPr>
        <w:t xml:space="preserve"> dont la rupture serait odieuse pour toute la société. La rupture risque de déstabiliser l’organisme social fragilisé par le bouleversement économique et les conflits multiples suscités par un nouvel ordre social. Pour E. Durkheim, </w:t>
      </w:r>
      <w:r w:rsidRPr="0020634F">
        <w:rPr>
          <w:rFonts w:ascii="Times New Roman" w:eastAsia="Times New Roman" w:hAnsi="Times New Roman" w:cs="Times New Roman"/>
          <w:i/>
          <w:iCs/>
          <w:sz w:val="28"/>
          <w:szCs w:val="28"/>
        </w:rPr>
        <w:t>vivre en intériorisant les règles du groupe</w:t>
      </w:r>
      <w:r w:rsidRPr="0020634F">
        <w:rPr>
          <w:rFonts w:ascii="Times New Roman" w:eastAsia="Times New Roman" w:hAnsi="Times New Roman" w:cs="Times New Roman"/>
          <w:sz w:val="28"/>
          <w:szCs w:val="28"/>
        </w:rPr>
        <w:t xml:space="preserve">, voilà la clé de l’équilibre individuel et social. </w:t>
      </w: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 xml:space="preserve">En bref, Durkheim serait obsédé par la vie et la survie des sociétés démocratiques modernes, par l’émancipation des individus et par la sauvegarde de la cohésion sociale pour un vivre ensemble harmonieux. Selon Durkheim, il existe un lien essentiel entre </w:t>
      </w:r>
      <w:r w:rsidRPr="0020634F">
        <w:rPr>
          <w:rFonts w:ascii="Times New Roman" w:eastAsia="Times New Roman" w:hAnsi="Times New Roman" w:cs="Times New Roman"/>
          <w:i/>
          <w:iCs/>
          <w:sz w:val="28"/>
          <w:szCs w:val="28"/>
        </w:rPr>
        <w:t>l’équilibre des individus</w:t>
      </w:r>
      <w:r w:rsidRPr="0020634F">
        <w:rPr>
          <w:rFonts w:ascii="Times New Roman" w:eastAsia="Times New Roman" w:hAnsi="Times New Roman" w:cs="Times New Roman"/>
          <w:sz w:val="28"/>
          <w:szCs w:val="28"/>
        </w:rPr>
        <w:t xml:space="preserve"> et la </w:t>
      </w:r>
      <w:r w:rsidRPr="0020634F">
        <w:rPr>
          <w:rFonts w:ascii="Times New Roman" w:eastAsia="Times New Roman" w:hAnsi="Times New Roman" w:cs="Times New Roman"/>
          <w:i/>
          <w:iCs/>
          <w:sz w:val="28"/>
          <w:szCs w:val="28"/>
        </w:rPr>
        <w:t>cohérence sociale</w:t>
      </w:r>
      <w:r w:rsidRPr="0020634F">
        <w:rPr>
          <w:rFonts w:ascii="Times New Roman" w:eastAsia="Times New Roman" w:hAnsi="Times New Roman" w:cs="Times New Roman"/>
          <w:sz w:val="28"/>
          <w:szCs w:val="28"/>
        </w:rPr>
        <w:t xml:space="preserve">. Donc, la </w:t>
      </w:r>
      <w:r w:rsidRPr="0020634F">
        <w:rPr>
          <w:rFonts w:ascii="Times New Roman" w:eastAsia="Times New Roman" w:hAnsi="Times New Roman" w:cs="Times New Roman"/>
          <w:i/>
          <w:iCs/>
          <w:sz w:val="28"/>
          <w:szCs w:val="28"/>
        </w:rPr>
        <w:t>société</w:t>
      </w:r>
      <w:r w:rsidRPr="0020634F">
        <w:rPr>
          <w:rFonts w:ascii="Times New Roman" w:eastAsia="Times New Roman" w:hAnsi="Times New Roman" w:cs="Times New Roman"/>
          <w:sz w:val="28"/>
          <w:szCs w:val="28"/>
        </w:rPr>
        <w:t xml:space="preserve"> est ainsi le lieu de la création morale, elle est l’autorité morale par excellence appelée à réguler les comportements individuels et collectifs. Elle est le fondement des valeurs éthiques qui </w:t>
      </w:r>
      <w:r w:rsidRPr="0020634F">
        <w:rPr>
          <w:rFonts w:ascii="Times New Roman" w:eastAsia="Times New Roman" w:hAnsi="Times New Roman" w:cs="Times New Roman"/>
          <w:sz w:val="28"/>
          <w:szCs w:val="28"/>
        </w:rPr>
        <w:lastRenderedPageBreak/>
        <w:t>s’imposent aux acteurs sociaux et aux individus. Il faut donc, pour une vraie socialisation, intérioriser des normes et des valeurs qui assurent la cohésion sociale et règlent les comportements individuels.</w:t>
      </w:r>
    </w:p>
    <w:p w:rsidR="0020634F" w:rsidRPr="0020634F" w:rsidRDefault="0020634F" w:rsidP="0020634F">
      <w:pPr>
        <w:spacing w:after="0" w:line="240" w:lineRule="auto"/>
        <w:jc w:val="both"/>
        <w:rPr>
          <w:rFonts w:ascii="Times New Roman" w:eastAsia="Times New Roman" w:hAnsi="Times New Roman" w:cs="Times New Roman"/>
          <w:b/>
          <w:bCs/>
          <w:sz w:val="28"/>
          <w:szCs w:val="28"/>
        </w:rPr>
      </w:pPr>
    </w:p>
    <w:p w:rsidR="0020634F" w:rsidRPr="0020634F" w:rsidRDefault="0020634F" w:rsidP="0020634F">
      <w:pPr>
        <w:spacing w:after="0" w:line="240" w:lineRule="auto"/>
        <w:jc w:val="both"/>
        <w:rPr>
          <w:rFonts w:ascii="Times New Roman" w:eastAsia="Times New Roman" w:hAnsi="Times New Roman" w:cs="Times New Roman"/>
          <w:sz w:val="28"/>
          <w:szCs w:val="28"/>
        </w:rPr>
      </w:pPr>
      <w:r w:rsidRPr="0020634F">
        <w:rPr>
          <w:rFonts w:ascii="Times New Roman" w:eastAsia="Times New Roman" w:hAnsi="Times New Roman" w:cs="Times New Roman"/>
          <w:sz w:val="28"/>
          <w:szCs w:val="28"/>
        </w:rPr>
        <w:t>Dans cette première partie introductive de notre cours, le rapprochement entre la sociologie et la morale, fut réalisé par le sociologue français E. Durkheim dans un contexte des crises sociales et des mutations profondes dans une période charnière de l’histoire de l’Europe marquée par le bouleversement économique de la révolution industrielle. Ce rapprochement de la sociologie et de la morale dans la quête de la cohésion sociale et d’une société contemporaine démocratique fondée sur les valeurs, aurait donné naissance à la sociologie de l’éthique. Pour E. Durkheim, il fallait sortir la société française en crises de l’anomie sociale pour l’équilibre individuel et collectif en vue de la cohérence sociale. Et la morale est la seule instance qui pouvait redonner à la société sa conscience collective pour un vivre ensemble harmonieux. Et la société est la seule autorité morale, elle est l’essence même de la nature morale de l’homme.  La pensée d’E. Durkheim  s’éclaire et se comprend à partir du contrat social préconisé par J.J. Rousseau au fondement de la société moderne. Maintenant avec J. J. Rousseau</w:t>
      </w:r>
      <w:r w:rsidRPr="0020634F">
        <w:rPr>
          <w:rFonts w:ascii="Times New Roman" w:eastAsia="Times New Roman" w:hAnsi="Times New Roman" w:cs="Times New Roman"/>
          <w:sz w:val="28"/>
          <w:szCs w:val="28"/>
          <w:vertAlign w:val="superscript"/>
        </w:rPr>
        <w:footnoteReference w:id="13"/>
      </w:r>
      <w:r w:rsidRPr="0020634F">
        <w:rPr>
          <w:rFonts w:ascii="Times New Roman" w:eastAsia="Times New Roman" w:hAnsi="Times New Roman" w:cs="Times New Roman"/>
          <w:sz w:val="28"/>
          <w:szCs w:val="28"/>
        </w:rPr>
        <w:t xml:space="preserve">, nous nous rendrons compte de la pertinence du contrat social comme condition sine qua none de l’avènement d’une liberté morale.  Chez J.J. Rousseau nous avons d’une part l’état de nature et la liberté naturelle et l’état civil et la liberté civile sur laquelle est fondée la liberté morale. </w:t>
      </w:r>
      <w:r w:rsidRPr="0020634F">
        <w:rPr>
          <w:rFonts w:ascii="Times New Roman" w:eastAsia="Times New Roman" w:hAnsi="Times New Roman" w:cs="Times New Roman"/>
          <w:i/>
          <w:iCs/>
          <w:sz w:val="28"/>
          <w:szCs w:val="28"/>
        </w:rPr>
        <w:t>L’état de nature</w:t>
      </w:r>
      <w:r w:rsidRPr="0020634F">
        <w:rPr>
          <w:rFonts w:ascii="Times New Roman" w:eastAsia="Times New Roman" w:hAnsi="Times New Roman" w:cs="Times New Roman"/>
          <w:sz w:val="28"/>
          <w:szCs w:val="28"/>
        </w:rPr>
        <w:t xml:space="preserve"> chez Rousseau, n’est rien d’autre que l’état sauvage. L’individu semble se laisser conduire par ses instincts et ses appétits naturels. C’est une situation sociale de jungle, sans loi ni organisation. Là où il n’y a pas de loi ni d’organisation, on ne peut parler ni de société, ni de l’Etat, ni de la morale. Pour J. J. Rousseau, l’homme doit passer de l’état de nature à l’état civil en substituant dans sa conduite la justice à l’instinct, le devoir aux impulsions physiques et en imprimant à ses actions la moralité qui leur manquait. Désormais avant d’agir, l’homme à l’état civil  doit d’abord et avant tout tenir compte de sa raison au lieu d’écouter ses penchants. Qu’est-ce que l’homme perd et gagne dans le contrat social c’est-à-dire dans ce passage de l’état de nature à l’état social ? L’homme perd  sa </w:t>
      </w:r>
      <w:r w:rsidRPr="0020634F">
        <w:rPr>
          <w:rFonts w:ascii="Times New Roman" w:eastAsia="Times New Roman" w:hAnsi="Times New Roman" w:cs="Times New Roman"/>
          <w:i/>
          <w:iCs/>
          <w:sz w:val="28"/>
          <w:szCs w:val="28"/>
        </w:rPr>
        <w:t>liberté naturelle</w:t>
      </w:r>
      <w:r w:rsidRPr="0020634F">
        <w:rPr>
          <w:rFonts w:ascii="Times New Roman" w:eastAsia="Times New Roman" w:hAnsi="Times New Roman" w:cs="Times New Roman"/>
          <w:sz w:val="28"/>
          <w:szCs w:val="28"/>
        </w:rPr>
        <w:t xml:space="preserve"> qui lui permettait d’agir à sa guise. Il perd un droit illimité qui lui permettait d’agir en suivant ses instincts. Dans l’état civil sa liberté naturelle devient limitée. Elle s’affronte à la volonté générale de tous les membres de </w:t>
      </w:r>
      <w:r w:rsidRPr="0020634F">
        <w:rPr>
          <w:rFonts w:ascii="Times New Roman" w:eastAsia="Times New Roman" w:hAnsi="Times New Roman" w:cs="Times New Roman"/>
          <w:sz w:val="28"/>
          <w:szCs w:val="28"/>
        </w:rPr>
        <w:lastRenderedPageBreak/>
        <w:t xml:space="preserve">la collectivité sociale. Dirions-nous, sa liberté s’arrête là où commence la liberté des autres. Elle s’épanouit en s’intégrant dans la liberté de la collectivité sociale. Que gagne-t-il ? L’homme gagne la liberté civile et la propriété de tout ce qu’il possède. Il agit à partir d’autres principes sociaux lui permettant de tenir compte de la liberté des autres et de ce fait de respecter les autres pour un vivre ensemble harmonieux. C’est en acquérant la liberté civile, que l’homme peut désormais penser à la liberté morale, qui seule  le rend  maître de lui. La liberté morale fait de lui un homme digne et responsable. Car l’impulsion physique du seul appétit est esclavage et l’obéissance à la loi sociale devient liberté. Pour lui, c’est à partir de la liberté civile reconnaissant les limites individuelles de la liberté de chacun et prenant au sérieux la volonté générale et la liberté collective qu’on peut parler de la liberté morale qui donne à la personne humaine son respect et sa dignité. </w:t>
      </w:r>
    </w:p>
    <w:p w:rsidR="0020634F" w:rsidRPr="0020634F" w:rsidRDefault="0020634F" w:rsidP="0020634F">
      <w:pPr>
        <w:spacing w:before="200" w:after="28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 xml:space="preserve">Lectures obligatoires : </w:t>
      </w:r>
    </w:p>
    <w:p w:rsidR="0020634F" w:rsidRPr="0020634F" w:rsidRDefault="0020634F" w:rsidP="0020634F">
      <w:pPr>
        <w:spacing w:after="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 xml:space="preserve">GAUDET S., L’apport de la sociologie à l’analyse des enjeux éthiques, </w:t>
      </w:r>
      <w:r w:rsidRPr="0020634F">
        <w:rPr>
          <w:rFonts w:ascii="Times New Roman" w:eastAsia="Times New Roman" w:hAnsi="Times New Roman" w:cs="Times New Roman"/>
          <w:i/>
          <w:iCs/>
          <w:sz w:val="24"/>
          <w:szCs w:val="24"/>
        </w:rPr>
        <w:t>La sociologie et l’éthique : apports et enjeux.</w:t>
      </w:r>
      <w:r w:rsidRPr="0020634F">
        <w:rPr>
          <w:rFonts w:ascii="Times New Roman" w:eastAsia="Times New Roman" w:hAnsi="Times New Roman" w:cs="Times New Roman"/>
          <w:sz w:val="24"/>
          <w:szCs w:val="24"/>
        </w:rPr>
        <w:t xml:space="preserve"> (GAUDET S. et QUENIART A.).</w:t>
      </w:r>
    </w:p>
    <w:p w:rsidR="0020634F" w:rsidRPr="0020634F" w:rsidRDefault="0020634F" w:rsidP="0020634F">
      <w:pPr>
        <w:spacing w:after="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 xml:space="preserve">SAUL J., </w:t>
      </w:r>
      <w:r w:rsidRPr="0020634F">
        <w:rPr>
          <w:rFonts w:ascii="Times New Roman" w:eastAsia="Times New Roman" w:hAnsi="Times New Roman" w:cs="Times New Roman"/>
          <w:i/>
          <w:iCs/>
          <w:sz w:val="24"/>
          <w:szCs w:val="24"/>
        </w:rPr>
        <w:t>L’éthique. Vers l’équilibre</w:t>
      </w:r>
      <w:r w:rsidRPr="0020634F">
        <w:rPr>
          <w:rFonts w:ascii="Times New Roman" w:eastAsia="Times New Roman" w:hAnsi="Times New Roman" w:cs="Times New Roman"/>
          <w:sz w:val="24"/>
          <w:szCs w:val="24"/>
        </w:rPr>
        <w:t>. Paris : Payot, Petite bibliothèque, 2007, 124-145.</w:t>
      </w:r>
    </w:p>
    <w:p w:rsidR="0020634F" w:rsidRPr="0020634F" w:rsidRDefault="0020634F" w:rsidP="0020634F">
      <w:pPr>
        <w:spacing w:after="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 xml:space="preserve">DURKHEIM E., </w:t>
      </w:r>
      <w:r w:rsidRPr="0020634F">
        <w:rPr>
          <w:rFonts w:ascii="Times New Roman" w:eastAsia="Times New Roman" w:hAnsi="Times New Roman" w:cs="Times New Roman"/>
          <w:i/>
          <w:iCs/>
          <w:sz w:val="24"/>
          <w:szCs w:val="24"/>
        </w:rPr>
        <w:t>Introduction à la morale</w:t>
      </w:r>
      <w:r w:rsidRPr="0020634F">
        <w:rPr>
          <w:rFonts w:ascii="Times New Roman" w:eastAsia="Times New Roman" w:hAnsi="Times New Roman" w:cs="Times New Roman"/>
          <w:sz w:val="24"/>
          <w:szCs w:val="24"/>
        </w:rPr>
        <w:t>, 1917, p. 4-20.</w:t>
      </w:r>
    </w:p>
    <w:p w:rsidR="0020634F" w:rsidRPr="0020634F" w:rsidRDefault="0020634F" w:rsidP="0020634F">
      <w:pPr>
        <w:spacing w:after="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 xml:space="preserve">RICOEUR P., </w:t>
      </w:r>
      <w:r w:rsidRPr="0020634F">
        <w:rPr>
          <w:rFonts w:ascii="Times New Roman" w:eastAsia="Times New Roman" w:hAnsi="Times New Roman" w:cs="Times New Roman"/>
          <w:i/>
          <w:iCs/>
          <w:sz w:val="24"/>
          <w:szCs w:val="24"/>
        </w:rPr>
        <w:t>Soi-même comme un autre</w:t>
      </w:r>
      <w:r w:rsidRPr="0020634F">
        <w:rPr>
          <w:rFonts w:ascii="Times New Roman" w:eastAsia="Times New Roman" w:hAnsi="Times New Roman" w:cs="Times New Roman"/>
          <w:sz w:val="24"/>
          <w:szCs w:val="24"/>
        </w:rPr>
        <w:t>, Paris : Seuil, 1990, p. 200-201.</w:t>
      </w:r>
    </w:p>
    <w:p w:rsidR="0020634F" w:rsidRPr="0020634F" w:rsidRDefault="0020634F" w:rsidP="0020634F">
      <w:pPr>
        <w:spacing w:after="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 xml:space="preserve">ROUSSEAU J.-J., </w:t>
      </w:r>
      <w:r w:rsidRPr="0020634F">
        <w:rPr>
          <w:rFonts w:ascii="Times New Roman" w:eastAsia="Times New Roman" w:hAnsi="Times New Roman" w:cs="Times New Roman"/>
          <w:i/>
          <w:iCs/>
          <w:sz w:val="24"/>
          <w:szCs w:val="24"/>
        </w:rPr>
        <w:t>Du contrat social, ou les principes du droit politique</w:t>
      </w:r>
      <w:r w:rsidRPr="0020634F">
        <w:rPr>
          <w:rFonts w:ascii="Times New Roman" w:eastAsia="Times New Roman" w:hAnsi="Times New Roman" w:cs="Times New Roman"/>
          <w:sz w:val="24"/>
          <w:szCs w:val="24"/>
        </w:rPr>
        <w:t>, Livre I, chap. VIII, le passage de l’état de nature à l’état civil.</w:t>
      </w:r>
    </w:p>
    <w:p w:rsidR="0020634F" w:rsidRPr="0020634F" w:rsidRDefault="0020634F" w:rsidP="0020634F">
      <w:pPr>
        <w:spacing w:after="0" w:line="240" w:lineRule="auto"/>
        <w:jc w:val="both"/>
        <w:rPr>
          <w:rFonts w:ascii="Times New Roman" w:eastAsia="Times New Roman" w:hAnsi="Times New Roman" w:cs="Times New Roman"/>
          <w:sz w:val="24"/>
          <w:szCs w:val="24"/>
        </w:rPr>
      </w:pPr>
      <w:r w:rsidRPr="0020634F">
        <w:rPr>
          <w:rFonts w:ascii="Times New Roman" w:eastAsia="Times New Roman" w:hAnsi="Times New Roman" w:cs="Times New Roman"/>
          <w:sz w:val="24"/>
          <w:szCs w:val="24"/>
        </w:rPr>
        <w:t>ISAMBERT F. A., LADRIERE P.,  TERRENOIRE J. P., Pour une sociologie de l’éthique</w:t>
      </w:r>
      <w:r w:rsidRPr="0020634F">
        <w:rPr>
          <w:rFonts w:ascii="Times New Roman" w:eastAsia="Times New Roman" w:hAnsi="Times New Roman" w:cs="Times New Roman"/>
          <w:i/>
          <w:iCs/>
          <w:sz w:val="24"/>
          <w:szCs w:val="24"/>
        </w:rPr>
        <w:t>, Revue française de sociologie</w:t>
      </w:r>
      <w:r w:rsidRPr="0020634F">
        <w:rPr>
          <w:rFonts w:ascii="Times New Roman" w:eastAsia="Times New Roman" w:hAnsi="Times New Roman" w:cs="Times New Roman"/>
          <w:sz w:val="24"/>
          <w:szCs w:val="24"/>
        </w:rPr>
        <w:t>, vol. 3, 1978, p. 323-339.</w:t>
      </w:r>
    </w:p>
    <w:p w:rsidR="0083631E" w:rsidRDefault="0083631E"/>
    <w:sectPr w:rsidR="0083631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901" w:rsidRDefault="00B01901" w:rsidP="0020634F">
      <w:pPr>
        <w:spacing w:after="0" w:line="240" w:lineRule="auto"/>
      </w:pPr>
      <w:r>
        <w:separator/>
      </w:r>
    </w:p>
  </w:endnote>
  <w:endnote w:type="continuationSeparator" w:id="0">
    <w:p w:rsidR="00B01901" w:rsidRDefault="00B01901" w:rsidP="00206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901" w:rsidRDefault="00B01901" w:rsidP="0020634F">
      <w:pPr>
        <w:spacing w:after="0" w:line="240" w:lineRule="auto"/>
      </w:pPr>
      <w:r>
        <w:separator/>
      </w:r>
    </w:p>
  </w:footnote>
  <w:footnote w:type="continuationSeparator" w:id="0">
    <w:p w:rsidR="00B01901" w:rsidRDefault="00B01901" w:rsidP="0020634F">
      <w:pPr>
        <w:spacing w:after="0" w:line="240" w:lineRule="auto"/>
      </w:pPr>
      <w:r>
        <w:continuationSeparator/>
      </w:r>
    </w:p>
  </w:footnote>
  <w:footnote w:id="1">
    <w:p w:rsidR="0020634F" w:rsidRDefault="0020634F" w:rsidP="0020634F">
      <w:pPr>
        <w:pStyle w:val="Notedebasdepage"/>
        <w:jc w:val="both"/>
      </w:pPr>
      <w:r>
        <w:rPr>
          <w:rStyle w:val="Appelnotedebasdep"/>
        </w:rPr>
        <w:footnoteRef/>
      </w:r>
      <w:r>
        <w:t xml:space="preserve"> ISAMBERT, LADRIERE P., TERRENOIRE J. P., Pour une sociologie de l’éthique, </w:t>
      </w:r>
      <w:r>
        <w:rPr>
          <w:i/>
          <w:iCs/>
        </w:rPr>
        <w:t>Revue française de sociologie</w:t>
      </w:r>
      <w:r>
        <w:t>, vol. 3, 1978, p. 327.</w:t>
      </w:r>
    </w:p>
  </w:footnote>
  <w:footnote w:id="2">
    <w:p w:rsidR="0020634F" w:rsidRDefault="0020634F" w:rsidP="0020634F">
      <w:pPr>
        <w:pStyle w:val="Notedebasdepage"/>
      </w:pPr>
      <w:r>
        <w:rPr>
          <w:rStyle w:val="Appelnotedebasdep"/>
        </w:rPr>
        <w:footnoteRef/>
      </w:r>
      <w:r>
        <w:t xml:space="preserve"> G. BALANDIER cité par GOSSELIN G., </w:t>
      </w:r>
      <w:r>
        <w:rPr>
          <w:i/>
          <w:iCs/>
        </w:rPr>
        <w:t>Une éthique des sciences sociales. La limite et l’urgence</w:t>
      </w:r>
      <w:r>
        <w:t>, Paris : L’Harmattan : 1992, p. 2.</w:t>
      </w:r>
    </w:p>
  </w:footnote>
  <w:footnote w:id="3">
    <w:p w:rsidR="0020634F" w:rsidRDefault="0020634F" w:rsidP="0020634F">
      <w:pPr>
        <w:pStyle w:val="Notedebasdepage"/>
        <w:rPr>
          <w:lang w:val="fr-CA"/>
        </w:rPr>
      </w:pPr>
      <w:r>
        <w:rPr>
          <w:rStyle w:val="Appelnotedebasdep"/>
        </w:rPr>
        <w:footnoteRef/>
      </w:r>
      <w:r>
        <w:rPr>
          <w:lang w:val="fr-CA"/>
        </w:rPr>
        <w:t xml:space="preserve"> ANSART P., Pour une histoire de sociologie de la Morale, </w:t>
      </w:r>
      <w:r>
        <w:rPr>
          <w:i/>
          <w:lang w:val="fr-CA"/>
        </w:rPr>
        <w:t>Cahiers Internationaux de sociologie</w:t>
      </w:r>
      <w:r>
        <w:rPr>
          <w:lang w:val="fr-CA"/>
        </w:rPr>
        <w:t>, vol. 88, 1990, p. 25.</w:t>
      </w:r>
    </w:p>
  </w:footnote>
  <w:footnote w:id="4">
    <w:p w:rsidR="0020634F" w:rsidRPr="0020634F" w:rsidRDefault="0020634F" w:rsidP="0020634F">
      <w:pPr>
        <w:pStyle w:val="Notedebasdepage"/>
        <w:rPr>
          <w:lang w:val="en-ZA"/>
        </w:rPr>
      </w:pPr>
      <w:r>
        <w:rPr>
          <w:rStyle w:val="Appelnotedebasdep"/>
        </w:rPr>
        <w:footnoteRef/>
      </w:r>
      <w:r w:rsidRPr="0020634F">
        <w:rPr>
          <w:lang w:val="en-ZA"/>
        </w:rPr>
        <w:t xml:space="preserve">  </w:t>
      </w:r>
      <w:r w:rsidRPr="0020634F">
        <w:rPr>
          <w:i/>
          <w:lang w:val="en-ZA"/>
        </w:rPr>
        <w:t>Ibidem</w:t>
      </w:r>
      <w:r w:rsidRPr="0020634F">
        <w:rPr>
          <w:lang w:val="en-ZA"/>
        </w:rPr>
        <w:t>, p. 23.</w:t>
      </w:r>
    </w:p>
  </w:footnote>
  <w:footnote w:id="5">
    <w:p w:rsidR="0020634F" w:rsidRPr="0020634F" w:rsidRDefault="0020634F" w:rsidP="0020634F">
      <w:pPr>
        <w:pStyle w:val="Notedebasdepage"/>
        <w:rPr>
          <w:lang w:val="en-ZA"/>
        </w:rPr>
      </w:pPr>
      <w:r>
        <w:rPr>
          <w:rStyle w:val="Appelnotedebasdep"/>
        </w:rPr>
        <w:footnoteRef/>
      </w:r>
      <w:r w:rsidRPr="0020634F">
        <w:rPr>
          <w:lang w:val="en-ZA"/>
        </w:rPr>
        <w:t xml:space="preserve"> </w:t>
      </w:r>
      <w:r w:rsidRPr="0020634F">
        <w:rPr>
          <w:i/>
          <w:lang w:val="en-ZA"/>
        </w:rPr>
        <w:t>Ibidem</w:t>
      </w:r>
      <w:r w:rsidRPr="0020634F">
        <w:rPr>
          <w:lang w:val="en-ZA"/>
        </w:rPr>
        <w:t>, p. 29.</w:t>
      </w:r>
    </w:p>
  </w:footnote>
  <w:footnote w:id="6">
    <w:p w:rsidR="0020634F" w:rsidRPr="0020634F" w:rsidRDefault="0020634F" w:rsidP="0020634F">
      <w:pPr>
        <w:pStyle w:val="Notedebasdepage"/>
        <w:rPr>
          <w:lang w:val="en-ZA"/>
        </w:rPr>
      </w:pPr>
      <w:r>
        <w:rPr>
          <w:rStyle w:val="Appelnotedebasdep"/>
        </w:rPr>
        <w:footnoteRef/>
      </w:r>
      <w:r w:rsidRPr="0020634F">
        <w:rPr>
          <w:lang w:val="en-ZA"/>
        </w:rPr>
        <w:t xml:space="preserve"> </w:t>
      </w:r>
      <w:r w:rsidRPr="0020634F">
        <w:rPr>
          <w:i/>
          <w:lang w:val="en-ZA"/>
        </w:rPr>
        <w:t>Ibidem</w:t>
      </w:r>
      <w:r w:rsidRPr="0020634F">
        <w:rPr>
          <w:lang w:val="en-ZA"/>
        </w:rPr>
        <w:t>, p. 29-30</w:t>
      </w:r>
    </w:p>
  </w:footnote>
  <w:footnote w:id="7">
    <w:p w:rsidR="0020634F" w:rsidRDefault="0020634F" w:rsidP="0020634F">
      <w:pPr>
        <w:pStyle w:val="Notedebasdepage"/>
        <w:jc w:val="both"/>
        <w:rPr>
          <w:lang w:val="fr-CA"/>
        </w:rPr>
      </w:pPr>
      <w:r>
        <w:rPr>
          <w:rStyle w:val="Appelnotedebasdep"/>
        </w:rPr>
        <w:footnoteRef/>
      </w:r>
      <w:r>
        <w:rPr>
          <w:lang w:val="fr-CA"/>
        </w:rPr>
        <w:t xml:space="preserve"> C’est la réalité morale considérée comme dimension objectivable  des phénomènes sociaux. « De même, conformément à l'esprit durkheimien, la nécessaire objectivation trouvera son actualisation, moins dans les comparaisons historiques, que dans la méthode comparative ethnographique et sociologique ». ANSART P., </w:t>
      </w:r>
      <w:r>
        <w:rPr>
          <w:i/>
          <w:lang w:val="fr-CA"/>
        </w:rPr>
        <w:t xml:space="preserve">art. </w:t>
      </w:r>
      <w:proofErr w:type="spellStart"/>
      <w:proofErr w:type="gramStart"/>
      <w:r>
        <w:rPr>
          <w:i/>
          <w:lang w:val="fr-CA"/>
        </w:rPr>
        <w:t>cit</w:t>
      </w:r>
      <w:proofErr w:type="spellEnd"/>
      <w:r>
        <w:rPr>
          <w:i/>
          <w:lang w:val="fr-CA"/>
        </w:rPr>
        <w:t>.,</w:t>
      </w:r>
      <w:proofErr w:type="gramEnd"/>
      <w:r>
        <w:rPr>
          <w:lang w:val="fr-CA"/>
        </w:rPr>
        <w:t xml:space="preserve"> p. 20.</w:t>
      </w:r>
    </w:p>
  </w:footnote>
  <w:footnote w:id="8">
    <w:p w:rsidR="0020634F" w:rsidRDefault="0020634F" w:rsidP="0020634F">
      <w:pPr>
        <w:pStyle w:val="Notedebasdepage"/>
        <w:jc w:val="both"/>
        <w:rPr>
          <w:lang w:val="fr-CA"/>
        </w:rPr>
      </w:pPr>
      <w:r>
        <w:rPr>
          <w:rStyle w:val="Appelnotedebasdep"/>
        </w:rPr>
        <w:footnoteRef/>
      </w:r>
      <w:r>
        <w:rPr>
          <w:lang w:val="fr-CA"/>
        </w:rPr>
        <w:t xml:space="preserve"> ANSART P., Pour une histoire des sociologies de la morale, </w:t>
      </w:r>
      <w:r>
        <w:rPr>
          <w:i/>
          <w:lang w:val="fr-CA"/>
        </w:rPr>
        <w:t>Cahiers Internationaux de sociologie</w:t>
      </w:r>
      <w:r>
        <w:rPr>
          <w:lang w:val="fr-CA"/>
        </w:rPr>
        <w:t>, vol. 88, 1990, p. 19.</w:t>
      </w:r>
    </w:p>
  </w:footnote>
  <w:footnote w:id="9">
    <w:p w:rsidR="0020634F" w:rsidRDefault="0020634F" w:rsidP="0020634F">
      <w:pPr>
        <w:pStyle w:val="Notedebasdepage"/>
        <w:jc w:val="both"/>
        <w:rPr>
          <w:lang w:val="fr-CA"/>
        </w:rPr>
      </w:pPr>
      <w:r>
        <w:rPr>
          <w:rStyle w:val="Appelnotedebasdep"/>
        </w:rPr>
        <w:footnoteRef/>
      </w:r>
      <w:r>
        <w:rPr>
          <w:lang w:val="fr-CA"/>
        </w:rPr>
        <w:t xml:space="preserve"> PHARO P., Présentation, </w:t>
      </w:r>
      <w:r>
        <w:rPr>
          <w:i/>
          <w:lang w:val="fr-CA"/>
        </w:rPr>
        <w:t>L’Année sociologique</w:t>
      </w:r>
      <w:r>
        <w:rPr>
          <w:lang w:val="fr-CA"/>
        </w:rPr>
        <w:t xml:space="preserve">, 2004, 54, n. 2, p. 322. </w:t>
      </w:r>
    </w:p>
  </w:footnote>
  <w:footnote w:id="10">
    <w:p w:rsidR="0020634F" w:rsidRPr="0020634F" w:rsidRDefault="0020634F" w:rsidP="0020634F">
      <w:pPr>
        <w:pStyle w:val="Notedebasdepage"/>
        <w:jc w:val="both"/>
        <w:rPr>
          <w:lang w:val="en-ZA"/>
        </w:rPr>
      </w:pPr>
      <w:r>
        <w:rPr>
          <w:rStyle w:val="Appelnotedebasdep"/>
        </w:rPr>
        <w:footnoteRef/>
      </w:r>
      <w:r w:rsidRPr="0020634F">
        <w:rPr>
          <w:lang w:val="en-ZA"/>
        </w:rPr>
        <w:t xml:space="preserve"> </w:t>
      </w:r>
      <w:r w:rsidRPr="0020634F">
        <w:rPr>
          <w:i/>
          <w:lang w:val="en-ZA"/>
        </w:rPr>
        <w:t>Art. cit.,</w:t>
      </w:r>
      <w:r w:rsidRPr="0020634F">
        <w:rPr>
          <w:lang w:val="en-ZA"/>
        </w:rPr>
        <w:t xml:space="preserve"> p. 323</w:t>
      </w:r>
    </w:p>
  </w:footnote>
  <w:footnote w:id="11">
    <w:p w:rsidR="0020634F" w:rsidRPr="0020634F" w:rsidRDefault="0020634F" w:rsidP="0020634F">
      <w:pPr>
        <w:pStyle w:val="Notedebasdepage"/>
        <w:jc w:val="both"/>
        <w:rPr>
          <w:lang w:val="en-ZA"/>
        </w:rPr>
      </w:pPr>
      <w:r>
        <w:rPr>
          <w:rStyle w:val="Appelnotedebasdep"/>
        </w:rPr>
        <w:footnoteRef/>
      </w:r>
      <w:r w:rsidRPr="0020634F">
        <w:rPr>
          <w:lang w:val="en-ZA"/>
        </w:rPr>
        <w:t xml:space="preserve"> ISAMBERT, LADRIERE, TERRENOIRE, </w:t>
      </w:r>
      <w:r w:rsidRPr="0020634F">
        <w:rPr>
          <w:i/>
          <w:iCs/>
          <w:lang w:val="en-ZA"/>
        </w:rPr>
        <w:t xml:space="preserve">art. cit., </w:t>
      </w:r>
      <w:r w:rsidRPr="0020634F">
        <w:rPr>
          <w:lang w:val="en-ZA"/>
        </w:rPr>
        <w:t>p. 325.</w:t>
      </w:r>
    </w:p>
  </w:footnote>
  <w:footnote w:id="12">
    <w:p w:rsidR="0020634F" w:rsidRDefault="0020634F" w:rsidP="0020634F">
      <w:pPr>
        <w:pStyle w:val="Notedebasdepage"/>
        <w:jc w:val="both"/>
      </w:pPr>
      <w:r>
        <w:rPr>
          <w:rStyle w:val="Appelnotedebasdep"/>
        </w:rPr>
        <w:footnoteRef/>
      </w:r>
      <w:r>
        <w:t xml:space="preserve"> Quel est le sens qu’E. Durkheim donne de la </w:t>
      </w:r>
      <w:r>
        <w:rPr>
          <w:i/>
          <w:iCs/>
        </w:rPr>
        <w:t>morale</w:t>
      </w:r>
      <w:r>
        <w:t xml:space="preserve">, de la </w:t>
      </w:r>
      <w:r>
        <w:rPr>
          <w:i/>
          <w:iCs/>
        </w:rPr>
        <w:t>conscience morale</w:t>
      </w:r>
      <w:r>
        <w:t xml:space="preserve"> et de </w:t>
      </w:r>
      <w:r>
        <w:rPr>
          <w:i/>
          <w:iCs/>
        </w:rPr>
        <w:t>l’idéalisme moral</w:t>
      </w:r>
      <w:r>
        <w:t> ? Dans son ouvrage sur  </w:t>
      </w:r>
      <w:r>
        <w:rPr>
          <w:i/>
          <w:iCs/>
        </w:rPr>
        <w:t>l’introduction à la morale</w:t>
      </w:r>
      <w:r>
        <w:t xml:space="preserve">, il définit la </w:t>
      </w:r>
      <w:r>
        <w:rPr>
          <w:i/>
          <w:iCs/>
        </w:rPr>
        <w:t>morale</w:t>
      </w:r>
      <w:r>
        <w:t xml:space="preserve">  comme un ensemble de jugement, que les hommes individuellement ou collectivement portent sur leurs propres actes comme sur ceux de leurs semblables, en vue de leur attribuer une valeur très spéciale, qu’ils estiment incomparable aux autres valeurs humaines. Par contre, la </w:t>
      </w:r>
      <w:r>
        <w:rPr>
          <w:i/>
          <w:iCs/>
        </w:rPr>
        <w:t>conscience morale</w:t>
      </w:r>
      <w:r>
        <w:t xml:space="preserve"> est une sorte de voix intérieure qui se fait entendre en nous sans que nous sachions le plus souvent quelle est cette voix et d’où lui vient son autorité. Enfin,  il montre que toute morale, quelle qu’elle soit, a son idéal. Cet idéal s’incarne dans les institutions, dans les traditions, dans les préceptes qui règlent la conduite. L’idéal moral n’est immuable, il vit, évolue, se transforme sans cesse en dépit du respect dont il est entouré. La morale se distingue des sciences appliquées parce qu’elle pose des fins, elle dicte à l’homme des buts qu’il est tenu de poursuivre. DURKHEIM E., </w:t>
      </w:r>
      <w:r>
        <w:rPr>
          <w:i/>
          <w:iCs/>
        </w:rPr>
        <w:t>Textes 2. Religion, Morale, Anomie</w:t>
      </w:r>
      <w:r>
        <w:t>, Paris : Editions de Minuit, 1975, p. 313s.</w:t>
      </w:r>
    </w:p>
  </w:footnote>
  <w:footnote w:id="13">
    <w:p w:rsidR="0020634F" w:rsidRDefault="0020634F" w:rsidP="0020634F">
      <w:pPr>
        <w:pStyle w:val="Notedebasdepage"/>
        <w:jc w:val="both"/>
      </w:pPr>
      <w:r>
        <w:rPr>
          <w:rStyle w:val="Appelnotedebasdep"/>
        </w:rPr>
        <w:footnoteRef/>
      </w:r>
      <w:r>
        <w:t xml:space="preserve"> ROUSSEAU J. J., </w:t>
      </w:r>
      <w:r>
        <w:rPr>
          <w:i/>
          <w:iCs/>
        </w:rPr>
        <w:t xml:space="preserve">Du Contrat social et autres œuvres politiques. Introduction de J. </w:t>
      </w:r>
      <w:proofErr w:type="spellStart"/>
      <w:r>
        <w:rPr>
          <w:i/>
          <w:iCs/>
        </w:rPr>
        <w:t>Ehrand</w:t>
      </w:r>
      <w:proofErr w:type="spellEnd"/>
      <w:r>
        <w:t>, Paris : Editions Garnier Frères, 1975, p. 246-247.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B90"/>
    <w:rsid w:val="0020634F"/>
    <w:rsid w:val="00484B90"/>
    <w:rsid w:val="0083631E"/>
    <w:rsid w:val="00B0190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20634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0634F"/>
    <w:rPr>
      <w:sz w:val="20"/>
      <w:szCs w:val="20"/>
      <w:lang w:val="fr-FR"/>
    </w:rPr>
  </w:style>
  <w:style w:type="character" w:styleId="Appelnotedebasdep">
    <w:name w:val="footnote reference"/>
    <w:semiHidden/>
    <w:unhideWhenUsed/>
    <w:rsid w:val="0020634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20634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0634F"/>
    <w:rPr>
      <w:sz w:val="20"/>
      <w:szCs w:val="20"/>
      <w:lang w:val="fr-FR"/>
    </w:rPr>
  </w:style>
  <w:style w:type="character" w:styleId="Appelnotedebasdep">
    <w:name w:val="footnote reference"/>
    <w:semiHidden/>
    <w:unhideWhenUsed/>
    <w:rsid w:val="002063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18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3614</Words>
  <Characters>19880</Characters>
  <Application>Microsoft Office Word</Application>
  <DocSecurity>0</DocSecurity>
  <Lines>165</Lines>
  <Paragraphs>46</Paragraphs>
  <ScaleCrop>false</ScaleCrop>
  <Company/>
  <LinksUpToDate>false</LinksUpToDate>
  <CharactersWithSpaces>23448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3</cp:revision>
  <dcterms:created xsi:type="dcterms:W3CDTF">2015-02-03T23:24:00Z</dcterms:created>
  <dcterms:modified xsi:type="dcterms:W3CDTF">2015-02-03T23:28:00Z</dcterms:modified>
</cp:coreProperties>
</file>