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0308DA" w14:textId="77777777" w:rsidR="009C1B28" w:rsidRDefault="00874B11" w:rsidP="00874B11">
      <w:pPr>
        <w:pStyle w:val="Heading1"/>
      </w:pPr>
      <w:r>
        <w:t>Chapter 7: Sensory and Perceptual Development</w:t>
      </w:r>
    </w:p>
    <w:p w14:paraId="43777743" w14:textId="77777777" w:rsidR="00B413FE" w:rsidRDefault="002160A9" w:rsidP="002160A9">
      <w:pPr>
        <w:pStyle w:val="Subtitle"/>
      </w:pPr>
      <w:r>
        <w:t>Issues in the Study of Perceptual Development</w:t>
      </w:r>
    </w:p>
    <w:p w14:paraId="59272240" w14:textId="77777777" w:rsidR="002160A9" w:rsidRDefault="002160A9" w:rsidP="002160A9">
      <w:r>
        <w:t>7.1 Explain the issues for understanding perceptual development</w:t>
      </w:r>
    </w:p>
    <w:p w14:paraId="4D59D414" w14:textId="07ED832B" w:rsidR="002160A9" w:rsidRDefault="00542BDA" w:rsidP="00542BDA">
      <w:pPr>
        <w:pStyle w:val="ListParagraph"/>
        <w:numPr>
          <w:ilvl w:val="0"/>
          <w:numId w:val="2"/>
        </w:numPr>
      </w:pPr>
      <w:r>
        <w:rPr>
          <w:b/>
        </w:rPr>
        <w:t>Sensation:</w:t>
      </w:r>
      <w:r>
        <w:t xml:space="preserve"> the experience resulting form the stimulation of a sense organ</w:t>
      </w:r>
    </w:p>
    <w:p w14:paraId="7F234A7C" w14:textId="16D2F27C" w:rsidR="00542BDA" w:rsidRDefault="00542BDA" w:rsidP="00542BDA">
      <w:pPr>
        <w:pStyle w:val="ListParagraph"/>
        <w:numPr>
          <w:ilvl w:val="0"/>
          <w:numId w:val="2"/>
        </w:numPr>
      </w:pPr>
      <w:r>
        <w:rPr>
          <w:b/>
        </w:rPr>
        <w:t>Perception:</w:t>
      </w:r>
      <w:r>
        <w:t xml:space="preserve"> the interpretation of sensory stimulation based on experience</w:t>
      </w:r>
    </w:p>
    <w:p w14:paraId="35AD33DF" w14:textId="6A0B981D" w:rsidR="00542BDA" w:rsidRDefault="00542BDA" w:rsidP="00542BDA">
      <w:pPr>
        <w:pStyle w:val="ListParagraph"/>
        <w:numPr>
          <w:ilvl w:val="0"/>
          <w:numId w:val="2"/>
        </w:numPr>
      </w:pPr>
      <w:r>
        <w:rPr>
          <w:b/>
        </w:rPr>
        <w:t>Attention:</w:t>
      </w:r>
      <w:r>
        <w:t xml:space="preserve"> the selection of particular sensory input for perceptual and cognitive processing and the exclusion of competing input</w:t>
      </w:r>
    </w:p>
    <w:p w14:paraId="6B9F75F4" w14:textId="5DB639D7" w:rsidR="00B62565" w:rsidRDefault="00B62565" w:rsidP="00B62565">
      <w:pPr>
        <w:pStyle w:val="ListParagraph"/>
        <w:numPr>
          <w:ilvl w:val="0"/>
          <w:numId w:val="2"/>
        </w:numPr>
      </w:pPr>
      <w:r>
        <w:t>The empiricist or nurture position views the child as beginning life with only minimal ability to take in and make sense of sensory information, seeing that the child builds perceptual impressions through associations</w:t>
      </w:r>
    </w:p>
    <w:p w14:paraId="33D6D504" w14:textId="52CE77E8" w:rsidR="001251DC" w:rsidRDefault="00B62565" w:rsidP="00542BDA">
      <w:pPr>
        <w:pStyle w:val="ListParagraph"/>
        <w:numPr>
          <w:ilvl w:val="0"/>
          <w:numId w:val="2"/>
        </w:numPr>
      </w:pPr>
      <w:r>
        <w:t>Modern research makes it clear that experience does contribute to perceptual development, and it does so from early life</w:t>
      </w:r>
    </w:p>
    <w:p w14:paraId="56C4F9F6" w14:textId="739BC114" w:rsidR="00B62565" w:rsidRDefault="00353D50" w:rsidP="00542BDA">
      <w:pPr>
        <w:pStyle w:val="ListParagraph"/>
        <w:numPr>
          <w:ilvl w:val="0"/>
          <w:numId w:val="2"/>
        </w:numPr>
      </w:pPr>
      <w:r>
        <w:t>Biological contribution to perceptual development is considerably greater than the environmental/learning position allows</w:t>
      </w:r>
    </w:p>
    <w:p w14:paraId="2E61A8F6" w14:textId="4545BDEF" w:rsidR="00353D50" w:rsidRDefault="00353D50" w:rsidP="00542BDA">
      <w:pPr>
        <w:pStyle w:val="ListParagraph"/>
        <w:numPr>
          <w:ilvl w:val="0"/>
          <w:numId w:val="2"/>
        </w:numPr>
      </w:pPr>
      <w:r>
        <w:t>James and Eleanor Gibson argue that objects in the world give off physical energy that is already organized and can be perceived in its entirety. Perceptual development, they suggest, consists of a child’s increasing sensitivity to the organization of this energy to which properties of objects and people remain stable and which properties change</w:t>
      </w:r>
    </w:p>
    <w:p w14:paraId="1F945FA7" w14:textId="4CE6EDDB" w:rsidR="00353D50" w:rsidRDefault="00353D50" w:rsidP="00542BDA">
      <w:pPr>
        <w:pStyle w:val="ListParagraph"/>
        <w:numPr>
          <w:ilvl w:val="0"/>
          <w:numId w:val="2"/>
        </w:numPr>
      </w:pPr>
      <w:r>
        <w:t>Suggests that even infants should be sensitive to the synchrony of visual and auditory events, and this appears to be the case</w:t>
      </w:r>
    </w:p>
    <w:p w14:paraId="523FCE5D" w14:textId="2E9BABA8" w:rsidR="00353D50" w:rsidRDefault="00353D50" w:rsidP="00932193">
      <w:pPr>
        <w:pStyle w:val="ListParagraph"/>
        <w:numPr>
          <w:ilvl w:val="0"/>
          <w:numId w:val="2"/>
        </w:numPr>
      </w:pPr>
      <w:r>
        <w:t>Nurture plays a role as well, interactive approach</w:t>
      </w:r>
    </w:p>
    <w:p w14:paraId="25151D2E" w14:textId="0EC77E5D" w:rsidR="00932193" w:rsidRDefault="00932193" w:rsidP="00932193">
      <w:pPr>
        <w:pStyle w:val="Subtitle"/>
      </w:pPr>
      <w:r>
        <w:t>Perception in Infants</w:t>
      </w:r>
    </w:p>
    <w:p w14:paraId="151CD942" w14:textId="4DC333D2" w:rsidR="00932193" w:rsidRDefault="00932193" w:rsidP="00932193">
      <w:pPr>
        <w:rPr>
          <w:u w:val="single"/>
        </w:rPr>
      </w:pPr>
      <w:r>
        <w:rPr>
          <w:u w:val="single"/>
        </w:rPr>
        <w:t>Preferential Looking</w:t>
      </w:r>
    </w:p>
    <w:p w14:paraId="164770E8" w14:textId="1EAF1EDE" w:rsidR="00932193" w:rsidRDefault="00932193" w:rsidP="00932193">
      <w:pPr>
        <w:pStyle w:val="ListParagraph"/>
        <w:numPr>
          <w:ilvl w:val="0"/>
          <w:numId w:val="3"/>
        </w:numPr>
      </w:pPr>
      <w:r>
        <w:t>Infants have “spontaneous” looking preferences for certain types of stimuli</w:t>
      </w:r>
    </w:p>
    <w:p w14:paraId="77B966F1" w14:textId="135E1F17" w:rsidR="00932193" w:rsidRDefault="00932193" w:rsidP="00932193">
      <w:pPr>
        <w:pStyle w:val="ListParagraph"/>
        <w:numPr>
          <w:ilvl w:val="0"/>
          <w:numId w:val="3"/>
        </w:numPr>
      </w:pPr>
      <w:r>
        <w:t>Logic behind this measure: When an infant prefers one stimulus to another, it implies that the infant can discriminate between those stimuli</w:t>
      </w:r>
    </w:p>
    <w:p w14:paraId="3F3FF31B" w14:textId="575BCDF1" w:rsidR="00932193" w:rsidRDefault="00932193" w:rsidP="00932193">
      <w:pPr>
        <w:rPr>
          <w:u w:val="single"/>
        </w:rPr>
      </w:pPr>
      <w:r>
        <w:rPr>
          <w:u w:val="single"/>
        </w:rPr>
        <w:t>Habituation:</w:t>
      </w:r>
    </w:p>
    <w:p w14:paraId="08DE6881" w14:textId="0EBDCBB4" w:rsidR="00932193" w:rsidRPr="00932193" w:rsidRDefault="00932193" w:rsidP="00932193">
      <w:pPr>
        <w:pStyle w:val="ListParagraph"/>
        <w:numPr>
          <w:ilvl w:val="0"/>
          <w:numId w:val="4"/>
        </w:numPr>
        <w:rPr>
          <w:u w:val="single"/>
        </w:rPr>
      </w:pPr>
      <w:r>
        <w:rPr>
          <w:b/>
        </w:rPr>
        <w:t>Habituation:</w:t>
      </w:r>
      <w:r>
        <w:t xml:space="preserve"> the decline or disappearance of a response as a result of repeated presentation of the eliciting stimulus. The simplest type of learning</w:t>
      </w:r>
    </w:p>
    <w:p w14:paraId="055E53B4" w14:textId="02F1B61A" w:rsidR="00932193" w:rsidRPr="00932193" w:rsidRDefault="00932193" w:rsidP="00932193">
      <w:pPr>
        <w:pStyle w:val="ListParagraph"/>
        <w:numPr>
          <w:ilvl w:val="0"/>
          <w:numId w:val="4"/>
        </w:numPr>
        <w:rPr>
          <w:u w:val="single"/>
        </w:rPr>
      </w:pPr>
      <w:r>
        <w:t>Combines visual preference with habituation</w:t>
      </w:r>
    </w:p>
    <w:p w14:paraId="223C6B6B" w14:textId="71D0E5B8" w:rsidR="00932193" w:rsidRPr="00932193" w:rsidRDefault="00932193" w:rsidP="00932193">
      <w:pPr>
        <w:pStyle w:val="ListParagraph"/>
        <w:numPr>
          <w:ilvl w:val="0"/>
          <w:numId w:val="4"/>
        </w:numPr>
        <w:rPr>
          <w:u w:val="single"/>
        </w:rPr>
      </w:pPr>
      <w:r>
        <w:t>Applies to a variety of physiological responses: sucking, heart rate, breathing, orienting response, eye movements</w:t>
      </w:r>
    </w:p>
    <w:p w14:paraId="0DE3A8D7" w14:textId="69A86C81" w:rsidR="00932193" w:rsidRPr="00932193" w:rsidRDefault="00932193" w:rsidP="00932193">
      <w:pPr>
        <w:pStyle w:val="ListParagraph"/>
        <w:numPr>
          <w:ilvl w:val="0"/>
          <w:numId w:val="4"/>
        </w:numPr>
        <w:rPr>
          <w:u w:val="single"/>
        </w:rPr>
      </w:pPr>
      <w:r>
        <w:t>Logic behind this measure:</w:t>
      </w:r>
      <w:r>
        <w:br/>
        <w:t>Assess discrimination: If the infant perceived the difference between the old and the new stimulus, the decrease in response should not generalize to the new stimulus</w:t>
      </w:r>
    </w:p>
    <w:p w14:paraId="6E73C062" w14:textId="223A184D" w:rsidR="00932193" w:rsidRPr="00932193" w:rsidRDefault="00932193" w:rsidP="00932193">
      <w:pPr>
        <w:pStyle w:val="ListParagraph"/>
        <w:numPr>
          <w:ilvl w:val="0"/>
          <w:numId w:val="4"/>
        </w:numPr>
        <w:rPr>
          <w:u w:val="single"/>
        </w:rPr>
      </w:pPr>
      <w:r>
        <w:t>Assumes that infants always have preferences for novel stimuli</w:t>
      </w:r>
    </w:p>
    <w:p w14:paraId="7D578945" w14:textId="32D87D74" w:rsidR="00932193" w:rsidRDefault="00932193" w:rsidP="00932193">
      <w:pPr>
        <w:rPr>
          <w:u w:val="single"/>
        </w:rPr>
      </w:pPr>
      <w:r>
        <w:rPr>
          <w:u w:val="single"/>
        </w:rPr>
        <w:t>Visual Scanning</w:t>
      </w:r>
    </w:p>
    <w:p w14:paraId="7BD1989B" w14:textId="7ED193D7" w:rsidR="00932193" w:rsidRDefault="00517138" w:rsidP="00517138">
      <w:pPr>
        <w:pStyle w:val="ListParagraph"/>
        <w:numPr>
          <w:ilvl w:val="0"/>
          <w:numId w:val="5"/>
        </w:numPr>
      </w:pPr>
      <w:r>
        <w:rPr>
          <w:i/>
        </w:rPr>
        <w:t>Where</w:t>
      </w:r>
      <w:r>
        <w:t xml:space="preserve"> an infant is looking</w:t>
      </w:r>
    </w:p>
    <w:p w14:paraId="074F0DD0" w14:textId="26713B95" w:rsidR="00517138" w:rsidRDefault="00517138" w:rsidP="00517138">
      <w:pPr>
        <w:pStyle w:val="ListParagraph"/>
        <w:numPr>
          <w:ilvl w:val="0"/>
          <w:numId w:val="5"/>
        </w:numPr>
      </w:pPr>
      <w:r>
        <w:t xml:space="preserve">The </w:t>
      </w:r>
      <w:r>
        <w:rPr>
          <w:i/>
        </w:rPr>
        <w:t xml:space="preserve">order </w:t>
      </w:r>
      <w:r>
        <w:t>in which</w:t>
      </w:r>
      <w:r w:rsidR="00A96186">
        <w:t xml:space="preserve"> the infant looks at various parts of an object</w:t>
      </w:r>
    </w:p>
    <w:p w14:paraId="61079B3E" w14:textId="2BD9BB42" w:rsidR="00A96186" w:rsidRDefault="00A96186" w:rsidP="00A96186">
      <w:pPr>
        <w:rPr>
          <w:u w:val="single"/>
        </w:rPr>
      </w:pPr>
      <w:r>
        <w:rPr>
          <w:u w:val="single"/>
        </w:rPr>
        <w:t>Cortical Evoked Potentials</w:t>
      </w:r>
    </w:p>
    <w:p w14:paraId="79AE3950" w14:textId="73532A07" w:rsidR="00A96186" w:rsidRDefault="00A96186" w:rsidP="00A96186">
      <w:pPr>
        <w:pStyle w:val="ListParagraph"/>
        <w:numPr>
          <w:ilvl w:val="0"/>
          <w:numId w:val="6"/>
        </w:numPr>
      </w:pPr>
      <w:r>
        <w:t>Ex: visual evoked potentials</w:t>
      </w:r>
    </w:p>
    <w:p w14:paraId="1E9F382F" w14:textId="128CF895" w:rsidR="00517138" w:rsidRDefault="00A96186" w:rsidP="00517138">
      <w:pPr>
        <w:pStyle w:val="ListParagraph"/>
        <w:numPr>
          <w:ilvl w:val="0"/>
          <w:numId w:val="6"/>
        </w:numPr>
      </w:pPr>
      <w:r>
        <w:t>Stimuli that are resolved will elicit a VEP</w:t>
      </w:r>
    </w:p>
    <w:p w14:paraId="4529236D" w14:textId="15A9879C" w:rsidR="00BB2135" w:rsidRDefault="00BB2135" w:rsidP="00BB2135">
      <w:pPr>
        <w:pStyle w:val="Subtitle"/>
      </w:pPr>
      <w:r>
        <w:t>Touch and Pain, Smell and Taste</w:t>
      </w:r>
    </w:p>
    <w:p w14:paraId="3BF73498" w14:textId="35B528EF" w:rsidR="00BB2135" w:rsidRDefault="00BB2135" w:rsidP="00BB2135">
      <w:r>
        <w:t>7.2 Outline the development of the basic sensory capacities such as touch, smell, taste, and vestibular sensitivity</w:t>
      </w:r>
    </w:p>
    <w:p w14:paraId="23C41DBA" w14:textId="76FF937D" w:rsidR="00BB2135" w:rsidRDefault="00BB2135" w:rsidP="00BB2135">
      <w:pPr>
        <w:rPr>
          <w:u w:val="single"/>
        </w:rPr>
      </w:pPr>
      <w:r>
        <w:rPr>
          <w:u w:val="single"/>
        </w:rPr>
        <w:t>Touch and Pain</w:t>
      </w:r>
    </w:p>
    <w:p w14:paraId="01F033CB" w14:textId="37D8FDFC" w:rsidR="00BB2135" w:rsidRDefault="00BB2135" w:rsidP="00BB2135">
      <w:pPr>
        <w:pStyle w:val="ListParagraph"/>
        <w:numPr>
          <w:ilvl w:val="0"/>
          <w:numId w:val="7"/>
        </w:numPr>
      </w:pPr>
      <w:r>
        <w:t>Myths about pain perception in infants include:</w:t>
      </w:r>
      <w:r>
        <w:br/>
        <w:t>-Infants do not feel pain</w:t>
      </w:r>
      <w:r>
        <w:br/>
        <w:t>-Infants fell but can’t react to pain</w:t>
      </w:r>
      <w:r>
        <w:br/>
        <w:t>-Infants have no memory of pain</w:t>
      </w:r>
    </w:p>
    <w:p w14:paraId="0425C3E6" w14:textId="2762C14E" w:rsidR="00BB2135" w:rsidRDefault="00944ED4" w:rsidP="00BB2135">
      <w:pPr>
        <w:pStyle w:val="ListParagraph"/>
        <w:numPr>
          <w:ilvl w:val="0"/>
          <w:numId w:val="7"/>
        </w:numPr>
      </w:pPr>
      <w:r>
        <w:t>The fetus displays the first sign of sensitivity to external stimulation through reactions to touch, which only increases over the first several days of life</w:t>
      </w:r>
    </w:p>
    <w:p w14:paraId="517F9ACE" w14:textId="091E744C" w:rsidR="00944ED4" w:rsidRDefault="00944ED4" w:rsidP="00BB2135">
      <w:pPr>
        <w:pStyle w:val="ListParagraph"/>
        <w:numPr>
          <w:ilvl w:val="0"/>
          <w:numId w:val="7"/>
        </w:numPr>
      </w:pPr>
      <w:r>
        <w:rPr>
          <w:b/>
        </w:rPr>
        <w:t>Haptic perception:</w:t>
      </w:r>
      <w:r>
        <w:t xml:space="preserve"> the perceptual experience that results from active exploration of objects by touch</w:t>
      </w:r>
    </w:p>
    <w:p w14:paraId="697232AF" w14:textId="697DF1C9" w:rsidR="00944ED4" w:rsidRDefault="00944ED4" w:rsidP="00BB2135">
      <w:pPr>
        <w:pStyle w:val="ListParagraph"/>
        <w:numPr>
          <w:ilvl w:val="0"/>
          <w:numId w:val="7"/>
        </w:numPr>
      </w:pPr>
      <w:r>
        <w:t>Techniques used for helping a child cope with pain include:</w:t>
      </w:r>
      <w:r>
        <w:br/>
        <w:t>-Sucrose for infants that are getting a needle prick</w:t>
      </w:r>
      <w:r>
        <w:br/>
        <w:t>-Happy facial expressions, high vocal tone, distraction for children</w:t>
      </w:r>
    </w:p>
    <w:p w14:paraId="3499E5C1" w14:textId="04FB451E" w:rsidR="00F73835" w:rsidRDefault="00075ACA" w:rsidP="00944ED4">
      <w:pPr>
        <w:pStyle w:val="ListParagraph"/>
        <w:numPr>
          <w:ilvl w:val="0"/>
          <w:numId w:val="7"/>
        </w:numPr>
      </w:pPr>
      <w:r>
        <w:t>Time of acquisition of tactile skills:</w:t>
      </w:r>
      <w:r>
        <w:br/>
        <w:t>1. Ability to perceive touch</w:t>
      </w:r>
      <w:r>
        <w:br/>
        <w:t>2. Ability to recognize a familiar object via haptic perception</w:t>
      </w:r>
    </w:p>
    <w:p w14:paraId="0F0FF05D" w14:textId="0E873014" w:rsidR="00F73835" w:rsidRDefault="00F73835" w:rsidP="00944ED4">
      <w:pPr>
        <w:rPr>
          <w:u w:val="single"/>
        </w:rPr>
      </w:pPr>
      <w:r>
        <w:rPr>
          <w:u w:val="single"/>
        </w:rPr>
        <w:lastRenderedPageBreak/>
        <w:t>Taste and Smell</w:t>
      </w:r>
    </w:p>
    <w:p w14:paraId="7184CBB1" w14:textId="65E9410E" w:rsidR="00F73835" w:rsidRDefault="00075ACA" w:rsidP="00075ACA">
      <w:pPr>
        <w:pStyle w:val="ListParagraph"/>
        <w:numPr>
          <w:ilvl w:val="0"/>
          <w:numId w:val="8"/>
        </w:numPr>
      </w:pPr>
      <w:r>
        <w:t>Newborns turn their head away when presented with a bad smell</w:t>
      </w:r>
    </w:p>
    <w:p w14:paraId="3697501D" w14:textId="64E6CC80" w:rsidR="00075ACA" w:rsidRDefault="00075ACA" w:rsidP="00075ACA">
      <w:pPr>
        <w:pStyle w:val="ListParagraph"/>
        <w:numPr>
          <w:ilvl w:val="0"/>
          <w:numId w:val="8"/>
        </w:numPr>
      </w:pPr>
      <w:r>
        <w:t>They can differentiate and prefer human milk over formula</w:t>
      </w:r>
    </w:p>
    <w:p w14:paraId="4071B2D8" w14:textId="0E1731B9" w:rsidR="00075ACA" w:rsidRDefault="00075ACA" w:rsidP="00075ACA">
      <w:pPr>
        <w:pStyle w:val="ListParagraph"/>
        <w:numPr>
          <w:ilvl w:val="0"/>
          <w:numId w:val="8"/>
        </w:numPr>
      </w:pPr>
      <w:r>
        <w:t xml:space="preserve">Sensitivity to </w:t>
      </w:r>
      <w:proofErr w:type="spellStart"/>
      <w:r>
        <w:t>odours</w:t>
      </w:r>
      <w:proofErr w:type="spellEnd"/>
      <w:r>
        <w:t xml:space="preserve"> may even be evident prenatally, which improves over the first few days of life</w:t>
      </w:r>
    </w:p>
    <w:p w14:paraId="05404802" w14:textId="5C658E43" w:rsidR="00075ACA" w:rsidRDefault="00075ACA" w:rsidP="00075ACA">
      <w:pPr>
        <w:pStyle w:val="ListParagraph"/>
        <w:numPr>
          <w:ilvl w:val="0"/>
          <w:numId w:val="8"/>
        </w:numPr>
      </w:pPr>
      <w:r>
        <w:t>Uses this ability to distinguish mother’s smell</w:t>
      </w:r>
    </w:p>
    <w:p w14:paraId="3CB3E504" w14:textId="52054EE8" w:rsidR="00075ACA" w:rsidRDefault="00075ACA" w:rsidP="00075ACA">
      <w:pPr>
        <w:pStyle w:val="ListParagraph"/>
        <w:numPr>
          <w:ilvl w:val="0"/>
          <w:numId w:val="8"/>
        </w:numPr>
      </w:pPr>
      <w:r>
        <w:t>Babies are also sensitive to taste at birth, and likely before. As the fluid is sweetened, the baby sucks harder, consumer more, and tends to quiet faster from crying episodes</w:t>
      </w:r>
    </w:p>
    <w:p w14:paraId="3F0F88F1" w14:textId="0E924672" w:rsidR="00075ACA" w:rsidRDefault="00075ACA" w:rsidP="00075ACA">
      <w:pPr>
        <w:pStyle w:val="ListParagraph"/>
        <w:numPr>
          <w:ilvl w:val="0"/>
          <w:numId w:val="8"/>
        </w:numPr>
      </w:pPr>
      <w:r>
        <w:t xml:space="preserve">Exposure to </w:t>
      </w:r>
      <w:proofErr w:type="spellStart"/>
      <w:r>
        <w:t>flavours</w:t>
      </w:r>
      <w:proofErr w:type="spellEnd"/>
      <w:r>
        <w:t xml:space="preserve"> prenatally will affect taste preference</w:t>
      </w:r>
    </w:p>
    <w:p w14:paraId="30B0ED74" w14:textId="02C98FFE" w:rsidR="00075ACA" w:rsidRDefault="00075ACA" w:rsidP="00075ACA">
      <w:pPr>
        <w:pStyle w:val="ListParagraph"/>
        <w:numPr>
          <w:ilvl w:val="0"/>
          <w:numId w:val="8"/>
        </w:numPr>
      </w:pPr>
      <w:r>
        <w:t>Time of acquisition of olfactory and gustative skills:</w:t>
      </w:r>
      <w:r>
        <w:br/>
        <w:t>1. Ability to perceive smells</w:t>
      </w:r>
      <w:r>
        <w:br/>
        <w:t>2. Ability to discriminate smells</w:t>
      </w:r>
      <w:r>
        <w:br/>
        <w:t>3. Discrimination of mother from a stranger through smell</w:t>
      </w:r>
      <w:r>
        <w:br/>
        <w:t>4. Ability to discriminate tastes</w:t>
      </w:r>
      <w:r>
        <w:br/>
        <w:t>5. Preference for certain foods</w:t>
      </w:r>
    </w:p>
    <w:p w14:paraId="61D6A6CA" w14:textId="35C550E6" w:rsidR="00075ACA" w:rsidRDefault="00075ACA" w:rsidP="00075ACA">
      <w:pPr>
        <w:pStyle w:val="ListParagraph"/>
        <w:numPr>
          <w:ilvl w:val="0"/>
          <w:numId w:val="8"/>
        </w:numPr>
      </w:pPr>
      <w:r>
        <w:t>Children may be picky eaters due to evolution, smell sensitivity, genetics, and culture</w:t>
      </w:r>
    </w:p>
    <w:p w14:paraId="09A5B960" w14:textId="28101EEE" w:rsidR="00075ACA" w:rsidRDefault="00075ACA" w:rsidP="00075ACA">
      <w:pPr>
        <w:pStyle w:val="Subtitle"/>
      </w:pPr>
      <w:r>
        <w:t>Hearing</w:t>
      </w:r>
    </w:p>
    <w:p w14:paraId="22CE9B03" w14:textId="68F116C5" w:rsidR="00FC57F9" w:rsidRDefault="00FC57F9" w:rsidP="0040549E">
      <w:pPr>
        <w:pStyle w:val="ListParagraph"/>
        <w:numPr>
          <w:ilvl w:val="0"/>
          <w:numId w:val="9"/>
        </w:numPr>
      </w:pPr>
      <w:r>
        <w:t>Even the fetus can hear</w:t>
      </w:r>
    </w:p>
    <w:p w14:paraId="6B1D952F" w14:textId="6D71A6CA" w:rsidR="00FC57F9" w:rsidRDefault="00FC57F9" w:rsidP="0040549E">
      <w:pPr>
        <w:pStyle w:val="ListParagraph"/>
        <w:numPr>
          <w:ilvl w:val="0"/>
          <w:numId w:val="9"/>
        </w:numPr>
      </w:pPr>
      <w:r>
        <w:t>Electrical recordings of brain responses demonstrate sound reception in fetuses as early as the 25</w:t>
      </w:r>
      <w:r w:rsidRPr="00FC57F9">
        <w:rPr>
          <w:vertAlign w:val="superscript"/>
        </w:rPr>
        <w:t>th</w:t>
      </w:r>
      <w:r>
        <w:t xml:space="preserve"> week after conception</w:t>
      </w:r>
    </w:p>
    <w:p w14:paraId="13E90501" w14:textId="15C31497" w:rsidR="00FC57F9" w:rsidRDefault="00FC57F9" w:rsidP="0040549E">
      <w:pPr>
        <w:pStyle w:val="ListParagraph"/>
        <w:numPr>
          <w:ilvl w:val="0"/>
          <w:numId w:val="9"/>
        </w:numPr>
      </w:pPr>
      <w:r>
        <w:t>Although stomach recordings are muffled, various sounds could be discerned</w:t>
      </w:r>
    </w:p>
    <w:p w14:paraId="3C1892C3" w14:textId="5B737A16" w:rsidR="00FC57F9" w:rsidRDefault="00FC57F9" w:rsidP="0040549E">
      <w:pPr>
        <w:pStyle w:val="ListParagraph"/>
        <w:numPr>
          <w:ilvl w:val="0"/>
          <w:numId w:val="9"/>
        </w:numPr>
      </w:pPr>
      <w:r>
        <w:t>The mother’s speech in the womb is more audible than other sounds from outside</w:t>
      </w:r>
    </w:p>
    <w:p w14:paraId="5610BEC5" w14:textId="781F74C2" w:rsidR="00FC57F9" w:rsidRDefault="00FC57F9" w:rsidP="0040549E">
      <w:pPr>
        <w:pStyle w:val="ListParagraph"/>
        <w:numPr>
          <w:ilvl w:val="0"/>
          <w:numId w:val="9"/>
        </w:numPr>
      </w:pPr>
      <w:r>
        <w:t>The case for familiarity coming from fetal experience would be strengthened further if the infant could recognize a particular event that was only experienced before birth</w:t>
      </w:r>
    </w:p>
    <w:p w14:paraId="16972330" w14:textId="107D8614" w:rsidR="003C2329" w:rsidRDefault="003C2329" w:rsidP="00DB1375">
      <w:pPr>
        <w:pStyle w:val="ListParagraph"/>
        <w:numPr>
          <w:ilvl w:val="0"/>
          <w:numId w:val="9"/>
        </w:numPr>
      </w:pPr>
      <w:r>
        <w:t>The effect of prenatal exposure to sounds is related to the relative development of the central nervous system</w:t>
      </w:r>
    </w:p>
    <w:p w14:paraId="75B79C88" w14:textId="298E7B79" w:rsidR="00DB1375" w:rsidRDefault="00DB1375" w:rsidP="00DB1375">
      <w:pPr>
        <w:pStyle w:val="ListParagraph"/>
        <w:numPr>
          <w:ilvl w:val="0"/>
          <w:numId w:val="9"/>
        </w:numPr>
      </w:pPr>
      <w:r>
        <w:t>They can even distinguish localization of sound, that is, where the sound is coming from</w:t>
      </w:r>
    </w:p>
    <w:p w14:paraId="38C992C3" w14:textId="6A1C75B4" w:rsidR="00075ACA" w:rsidRDefault="0040549E" w:rsidP="0040549E">
      <w:pPr>
        <w:pStyle w:val="ListParagraph"/>
        <w:numPr>
          <w:ilvl w:val="0"/>
          <w:numId w:val="9"/>
        </w:numPr>
      </w:pPr>
      <w:r>
        <w:t>Time of acquisition of auditory skills:</w:t>
      </w:r>
      <w:r>
        <w:br/>
        <w:t>1. Ability to perceive sounds</w:t>
      </w:r>
      <w:r>
        <w:br/>
        <w:t>2. Ability to discriminate mother’s voice from a stranger’s through sound</w:t>
      </w:r>
      <w:r>
        <w:br/>
        <w:t>3. As good as adults at discriminating frequencies</w:t>
      </w:r>
      <w:r>
        <w:br/>
        <w:t>4. Ability to localize sounds</w:t>
      </w:r>
    </w:p>
    <w:p w14:paraId="5A23A5D9" w14:textId="6D669982" w:rsidR="00DB1375" w:rsidRDefault="00DB1375" w:rsidP="00DB1375">
      <w:pPr>
        <w:pStyle w:val="Subtitle"/>
      </w:pPr>
      <w:r>
        <w:t>Vision</w:t>
      </w:r>
    </w:p>
    <w:p w14:paraId="61469FA0" w14:textId="7BE57787" w:rsidR="00DB1375" w:rsidRDefault="00CF1D6F" w:rsidP="00DB1375">
      <w:pPr>
        <w:pStyle w:val="ListParagraph"/>
        <w:numPr>
          <w:ilvl w:val="0"/>
          <w:numId w:val="10"/>
        </w:numPr>
      </w:pPr>
      <w:r>
        <w:t>We can measure the amount of time babies look at one display rather than at another to determine what babies can see and discriminate</w:t>
      </w:r>
    </w:p>
    <w:p w14:paraId="550A016C" w14:textId="5E911964" w:rsidR="00CF1D6F" w:rsidRDefault="00CF1D6F" w:rsidP="00DB1375">
      <w:pPr>
        <w:pStyle w:val="ListParagraph"/>
        <w:numPr>
          <w:ilvl w:val="0"/>
          <w:numId w:val="10"/>
        </w:numPr>
      </w:pPr>
      <w:r>
        <w:rPr>
          <w:b/>
        </w:rPr>
        <w:t>Preference method:</w:t>
      </w:r>
      <w:r>
        <w:t xml:space="preserve"> a research method for the study of visual ability in infancy. Two visual stimuli are presented simultaneously, and the amount of time the infant looks at each is measured</w:t>
      </w:r>
    </w:p>
    <w:p w14:paraId="7F87F115" w14:textId="23FA9E13" w:rsidR="00CF1D6F" w:rsidRDefault="00CF1D6F" w:rsidP="00DB1375">
      <w:pPr>
        <w:pStyle w:val="ListParagraph"/>
        <w:numPr>
          <w:ilvl w:val="0"/>
          <w:numId w:val="10"/>
        </w:numPr>
      </w:pPr>
      <w:r>
        <w:t xml:space="preserve">Babies look more at patterned than at </w:t>
      </w:r>
      <w:proofErr w:type="spellStart"/>
      <w:r>
        <w:t>unpatterned</w:t>
      </w:r>
      <w:proofErr w:type="spellEnd"/>
      <w:r>
        <w:t xml:space="preserve"> displays</w:t>
      </w:r>
    </w:p>
    <w:p w14:paraId="1D38B814" w14:textId="111A8E29" w:rsidR="00CF1D6F" w:rsidRDefault="00F8028B" w:rsidP="00DB1375">
      <w:pPr>
        <w:pStyle w:val="ListParagraph"/>
        <w:numPr>
          <w:ilvl w:val="0"/>
          <w:numId w:val="10"/>
        </w:numPr>
      </w:pPr>
      <w:r>
        <w:rPr>
          <w:b/>
        </w:rPr>
        <w:t>Visual Acuity:</w:t>
      </w:r>
      <w:r>
        <w:t xml:space="preserve"> the clarity with which visual images can be perceived</w:t>
      </w:r>
    </w:p>
    <w:p w14:paraId="47A49CA7" w14:textId="3673F28A" w:rsidR="00F8028B" w:rsidRDefault="00F8028B" w:rsidP="00DB1375">
      <w:pPr>
        <w:pStyle w:val="ListParagraph"/>
        <w:numPr>
          <w:ilvl w:val="0"/>
          <w:numId w:val="10"/>
        </w:numPr>
      </w:pPr>
      <w:r>
        <w:t>By 12 months visual acuity is approximately that of adults, thought there is continued development in childhood</w:t>
      </w:r>
    </w:p>
    <w:p w14:paraId="42CC660E" w14:textId="78D2AE73" w:rsidR="00F8028B" w:rsidRDefault="00F8028B" w:rsidP="00DB1375">
      <w:pPr>
        <w:pStyle w:val="ListParagraph"/>
        <w:numPr>
          <w:ilvl w:val="0"/>
          <w:numId w:val="10"/>
        </w:numPr>
      </w:pPr>
      <w:r>
        <w:rPr>
          <w:b/>
        </w:rPr>
        <w:t>Visual accommodation:</w:t>
      </w:r>
      <w:r>
        <w:t xml:space="preserve"> The automatic adjustment of the lens of the eye to produce a focused image of an object on the light-sensitive tissue at the back of the eye</w:t>
      </w:r>
    </w:p>
    <w:p w14:paraId="020039B1" w14:textId="7E7E2D2D" w:rsidR="00007129" w:rsidRDefault="00F8028B" w:rsidP="00007129">
      <w:pPr>
        <w:pStyle w:val="ListParagraph"/>
        <w:numPr>
          <w:ilvl w:val="0"/>
          <w:numId w:val="10"/>
        </w:numPr>
      </w:pPr>
      <w:r>
        <w:t xml:space="preserve">The optimal lens in an infant is about 18-20 </w:t>
      </w:r>
      <w:r w:rsidR="00007129">
        <w:t>centimeters</w:t>
      </w:r>
      <w:r>
        <w:t xml:space="preserve">, which is also the typical distance of the mother’s face from the baby’s eyes during feeding. </w:t>
      </w:r>
      <w:bookmarkStart w:id="0" w:name="_GoBack"/>
      <w:proofErr w:type="spellStart"/>
      <w:r>
        <w:t>Ethologists</w:t>
      </w:r>
      <w:proofErr w:type="spellEnd"/>
      <w:r>
        <w:t xml:space="preserve"> constructed a nice story about why evolution might use such a trick to ensure that the baby would b</w:t>
      </w:r>
      <w:r w:rsidR="00007129">
        <w:t>e attracted to the mother’s face</w:t>
      </w:r>
    </w:p>
    <w:bookmarkEnd w:id="0"/>
    <w:p w14:paraId="533DA20A" w14:textId="5F782C44" w:rsidR="00007129" w:rsidRDefault="00007129" w:rsidP="00007129">
      <w:pPr>
        <w:pStyle w:val="ListParagraph"/>
        <w:numPr>
          <w:ilvl w:val="0"/>
          <w:numId w:val="10"/>
        </w:numPr>
      </w:pPr>
      <w:r>
        <w:t>Organization also needs to occur, thus the mother’s face needs to be seen as a whole &amp; meaningful object rather than simply as eyebrows, eyes, ears, a nose, and so on</w:t>
      </w:r>
    </w:p>
    <w:p w14:paraId="3887A7CE" w14:textId="7B818D54" w:rsidR="00007129" w:rsidRDefault="00007129" w:rsidP="00007129">
      <w:pPr>
        <w:pStyle w:val="ListParagraph"/>
        <w:numPr>
          <w:ilvl w:val="0"/>
          <w:numId w:val="10"/>
        </w:numPr>
      </w:pPr>
      <w:r>
        <w:t>Between the ages of 1 to 3 months, babies begin to see the organization in visual displays rather than only the details</w:t>
      </w:r>
    </w:p>
    <w:p w14:paraId="2989D174" w14:textId="265B97FA" w:rsidR="00F8028B" w:rsidRDefault="00093A68" w:rsidP="00DB1375">
      <w:pPr>
        <w:pStyle w:val="ListParagraph"/>
        <w:numPr>
          <w:ilvl w:val="0"/>
          <w:numId w:val="10"/>
        </w:numPr>
      </w:pPr>
      <w:r>
        <w:t>Newborns tend to scan</w:t>
      </w:r>
      <w:r w:rsidR="00C24DA6">
        <w:t xml:space="preserve"> contrasting images, such as the edges of triangles and outline of faces</w:t>
      </w:r>
    </w:p>
    <w:p w14:paraId="2047244A" w14:textId="7A9654CF" w:rsidR="00007129" w:rsidRDefault="00007129" w:rsidP="00DB1375">
      <w:pPr>
        <w:pStyle w:val="ListParagraph"/>
        <w:numPr>
          <w:ilvl w:val="0"/>
          <w:numId w:val="10"/>
        </w:numPr>
      </w:pPr>
      <w:r>
        <w:t>At birth, they tend to look near the high-contrast borders of the face, and they pay relatively little attention to interior detail</w:t>
      </w:r>
    </w:p>
    <w:p w14:paraId="79E7D157" w14:textId="750B14C9" w:rsidR="00785A99" w:rsidRDefault="001C2953" w:rsidP="00DB1375">
      <w:pPr>
        <w:pStyle w:val="ListParagraph"/>
        <w:numPr>
          <w:ilvl w:val="0"/>
          <w:numId w:val="10"/>
        </w:numPr>
      </w:pPr>
      <w:r>
        <w:t xml:space="preserve">The response to face stimuli is fragile and limited, however, in comparison with what it will eventually be. Evidence suggests that brain centers may underlie early and later response to faces </w:t>
      </w:r>
    </w:p>
    <w:p w14:paraId="25D63816" w14:textId="22985767" w:rsidR="00D12201" w:rsidRDefault="00D12201" w:rsidP="00D12201">
      <w:pPr>
        <w:pStyle w:val="ListParagraph"/>
        <w:numPr>
          <w:ilvl w:val="0"/>
          <w:numId w:val="10"/>
        </w:numPr>
      </w:pPr>
      <w:r>
        <w:t>Newborns move their eyes and head more in response to the face than in response to other stimuli at a few hours old</w:t>
      </w:r>
    </w:p>
    <w:p w14:paraId="59F18C18" w14:textId="0040581B" w:rsidR="00D12201" w:rsidRDefault="00D12201" w:rsidP="00D12201">
      <w:pPr>
        <w:pStyle w:val="ListParagraph"/>
        <w:numPr>
          <w:ilvl w:val="0"/>
          <w:numId w:val="10"/>
        </w:numPr>
      </w:pPr>
      <w:r>
        <w:t xml:space="preserve">Days old: prefer mother’s face </w:t>
      </w:r>
      <w:r>
        <w:rPr>
          <w:i/>
        </w:rPr>
        <w:t>only</w:t>
      </w:r>
      <w:r>
        <w:t xml:space="preserve"> if the contours of the face &amp; hair are present</w:t>
      </w:r>
      <w:r>
        <w:br/>
        <w:t>5 weeks: Can discriminate mother’s face from a stranger’s</w:t>
      </w:r>
      <w:r>
        <w:br/>
        <w:t>3 months: preference for smiling faces and preference for attractive vs. unattractive faces</w:t>
      </w:r>
      <w:r w:rsidR="00D74280">
        <w:br/>
        <w:t>4 months: discriminate emotions</w:t>
      </w:r>
      <w:r w:rsidR="00D74280">
        <w:br/>
        <w:t>6 months: discriminate male vs. female faces</w:t>
      </w:r>
      <w:r w:rsidR="00D74280">
        <w:br/>
        <w:t>12 years: adult like performance</w:t>
      </w:r>
    </w:p>
    <w:p w14:paraId="56FB2687" w14:textId="0D4CBCD7" w:rsidR="00CB705C" w:rsidRDefault="00007129" w:rsidP="00DB1375">
      <w:pPr>
        <w:pStyle w:val="ListParagraph"/>
        <w:numPr>
          <w:ilvl w:val="0"/>
          <w:numId w:val="10"/>
        </w:numPr>
      </w:pPr>
      <w:r>
        <w:t>The capacity for the perception of visual organization continues to show improvements beyond infancy into childhood and even adolescence</w:t>
      </w:r>
    </w:p>
    <w:p w14:paraId="45296984" w14:textId="60C1C897" w:rsidR="00FF6E0F" w:rsidRDefault="00FF6E0F" w:rsidP="00DB1375">
      <w:pPr>
        <w:pStyle w:val="ListParagraph"/>
        <w:numPr>
          <w:ilvl w:val="0"/>
          <w:numId w:val="10"/>
        </w:numPr>
      </w:pPr>
      <w:r>
        <w:t>The development of face processing is an interplay between innate mechanisms and experience</w:t>
      </w:r>
    </w:p>
    <w:p w14:paraId="05392851" w14:textId="2E9EB5BB" w:rsidR="00FF6E0F" w:rsidRPr="00815570" w:rsidRDefault="00FF6E0F" w:rsidP="00DB1375">
      <w:pPr>
        <w:pStyle w:val="ListParagraph"/>
        <w:numPr>
          <w:ilvl w:val="0"/>
          <w:numId w:val="10"/>
        </w:numPr>
        <w:rPr>
          <w:rFonts w:ascii="Cambria" w:hAnsi="Cambria"/>
          <w:szCs w:val="20"/>
        </w:rPr>
      </w:pPr>
      <w:r>
        <w:t>Evidence for existence of innate mechanisms:</w:t>
      </w:r>
      <w:r w:rsidRPr="00FF6E0F">
        <w:rPr>
          <w:rFonts w:ascii="Cambria" w:hAnsi="Cambria"/>
          <w:szCs w:val="20"/>
        </w:rPr>
        <w:br/>
        <w:t>-Brain damage at postnatal day one = prosopagnosia (</w:t>
      </w:r>
      <w:r w:rsidRPr="00FF6E0F">
        <w:rPr>
          <w:rFonts w:ascii="Cambria" w:hAnsi="Cambria" w:cs="Baskerville SemiBold"/>
          <w:szCs w:val="20"/>
        </w:rPr>
        <w:t>an inability to recognize the faces of familiar people, typically as a result of damage to the brain)</w:t>
      </w:r>
      <w:r>
        <w:rPr>
          <w:rFonts w:ascii="Cambria" w:hAnsi="Cambria" w:cs="Baskerville SemiBold"/>
          <w:szCs w:val="20"/>
        </w:rPr>
        <w:br/>
        <w:t>-Monkeys deprived of face stimuli for 24 months = retain ability to discriminate faces</w:t>
      </w:r>
    </w:p>
    <w:p w14:paraId="612F9B5A" w14:textId="4CA4D230" w:rsidR="00D12201" w:rsidRPr="00815570" w:rsidRDefault="00815570" w:rsidP="00D12201">
      <w:pPr>
        <w:pStyle w:val="ListParagraph"/>
        <w:numPr>
          <w:ilvl w:val="0"/>
          <w:numId w:val="10"/>
        </w:numPr>
        <w:rPr>
          <w:rFonts w:ascii="Cambria" w:hAnsi="Cambria"/>
          <w:szCs w:val="20"/>
        </w:rPr>
      </w:pPr>
      <w:r>
        <w:rPr>
          <w:rFonts w:ascii="Cambria" w:hAnsi="Cambria" w:cs="Baskerville SemiBold"/>
          <w:szCs w:val="20"/>
        </w:rPr>
        <w:t>Evidence that experience also plays a role:</w:t>
      </w:r>
      <w:r>
        <w:rPr>
          <w:rFonts w:ascii="Cambria" w:hAnsi="Cambria" w:cs="Baskerville SemiBold"/>
          <w:szCs w:val="20"/>
        </w:rPr>
        <w:br/>
        <w:t>-Experience influences preferences for faces (Monkeys selectively exposed to human (or monkey) faces show a preference and superior discrimination ability for human (or monkey) faces)</w:t>
      </w:r>
      <w:r>
        <w:rPr>
          <w:rFonts w:ascii="Cambria" w:hAnsi="Cambria" w:cs="Baskerville SemiBold"/>
          <w:szCs w:val="20"/>
        </w:rPr>
        <w:br/>
        <w:t>-Experience influences ability to discriminate faces (Species-specific recognition occurs before 9 months, where infants are equally good at discriminating human and monkey faces)</w:t>
      </w:r>
      <w:r>
        <w:rPr>
          <w:rFonts w:ascii="Cambria" w:hAnsi="Cambria" w:cs="Baskerville SemiBold"/>
          <w:szCs w:val="20"/>
        </w:rPr>
        <w:br/>
        <w:t xml:space="preserve">-Experience with faces is essential to develop the ability to encode faces </w:t>
      </w:r>
      <w:proofErr w:type="spellStart"/>
      <w:r>
        <w:rPr>
          <w:rFonts w:ascii="Cambria" w:hAnsi="Cambria" w:cs="Baskerville SemiBold"/>
          <w:i/>
          <w:szCs w:val="20"/>
        </w:rPr>
        <w:t>configurally</w:t>
      </w:r>
      <w:proofErr w:type="spellEnd"/>
      <w:r>
        <w:rPr>
          <w:rFonts w:ascii="Cambria" w:hAnsi="Cambria" w:cs="Baskerville SemiBold"/>
          <w:i/>
          <w:szCs w:val="20"/>
        </w:rPr>
        <w:t xml:space="preserve"> </w:t>
      </w:r>
      <w:r>
        <w:rPr>
          <w:rFonts w:ascii="Cambria" w:hAnsi="Cambria" w:cs="Baskerville SemiBold"/>
          <w:szCs w:val="20"/>
        </w:rPr>
        <w:t xml:space="preserve">(Adults encode faces on the basis of </w:t>
      </w:r>
      <w:proofErr w:type="spellStart"/>
      <w:r>
        <w:rPr>
          <w:rFonts w:ascii="Cambria" w:hAnsi="Cambria" w:cs="Baskerville SemiBold"/>
          <w:szCs w:val="20"/>
        </w:rPr>
        <w:t>configural</w:t>
      </w:r>
      <w:proofErr w:type="spellEnd"/>
      <w:r>
        <w:rPr>
          <w:rFonts w:ascii="Cambria" w:hAnsi="Cambria" w:cs="Baskerville SemiBold"/>
          <w:szCs w:val="20"/>
        </w:rPr>
        <w:t xml:space="preserve"> information rather than individual parts)</w:t>
      </w:r>
    </w:p>
    <w:p w14:paraId="3BC71985" w14:textId="32D9A2C8" w:rsidR="00D12201" w:rsidRPr="00815570" w:rsidRDefault="00815570" w:rsidP="00D12201">
      <w:pPr>
        <w:pStyle w:val="ListParagraph"/>
        <w:numPr>
          <w:ilvl w:val="0"/>
          <w:numId w:val="10"/>
        </w:numPr>
        <w:rPr>
          <w:rFonts w:ascii="Cambria" w:hAnsi="Cambria"/>
          <w:szCs w:val="20"/>
        </w:rPr>
      </w:pPr>
      <w:r>
        <w:rPr>
          <w:rFonts w:ascii="Cambria" w:hAnsi="Cambria" w:cs="Baskerville SemiBold"/>
          <w:i/>
          <w:szCs w:val="20"/>
        </w:rPr>
        <w:t>Other-race effect</w:t>
      </w:r>
      <w:r>
        <w:rPr>
          <w:rFonts w:ascii="Cambria" w:hAnsi="Cambria" w:cs="Baskerville SemiBold"/>
          <w:szCs w:val="20"/>
        </w:rPr>
        <w:t xml:space="preserve"> is evident as early as 3 months</w:t>
      </w:r>
    </w:p>
    <w:p w14:paraId="6A205486" w14:textId="13906C54" w:rsidR="00815570" w:rsidRPr="006E7610" w:rsidRDefault="00815570" w:rsidP="00D12201">
      <w:pPr>
        <w:pStyle w:val="ListParagraph"/>
        <w:numPr>
          <w:ilvl w:val="0"/>
          <w:numId w:val="10"/>
        </w:numPr>
        <w:rPr>
          <w:rFonts w:ascii="Cambria" w:hAnsi="Cambria"/>
          <w:szCs w:val="20"/>
        </w:rPr>
      </w:pPr>
      <w:r>
        <w:rPr>
          <w:rFonts w:ascii="Cambria" w:hAnsi="Cambria" w:cs="Baskerville SemiBold"/>
          <w:szCs w:val="20"/>
        </w:rPr>
        <w:t xml:space="preserve">6 months old display </w:t>
      </w:r>
      <w:r w:rsidRPr="006E7610">
        <w:rPr>
          <w:rFonts w:ascii="Cambria" w:hAnsi="Cambria" w:cs="Baskerville SemiBold"/>
          <w:i/>
          <w:szCs w:val="20"/>
        </w:rPr>
        <w:t>Thatcher illusion</w:t>
      </w:r>
      <w:r w:rsidR="006E7610">
        <w:rPr>
          <w:rFonts w:ascii="Cambria" w:hAnsi="Cambria" w:cs="Baskerville SemiBold"/>
          <w:szCs w:val="20"/>
        </w:rPr>
        <w:t>, where they cannot differentiate and have difficulty between faces when they are upside down</w:t>
      </w:r>
    </w:p>
    <w:p w14:paraId="39B447AF" w14:textId="47898E37" w:rsidR="006E7610" w:rsidRPr="006E7610" w:rsidRDefault="006E7610" w:rsidP="00D12201">
      <w:pPr>
        <w:pStyle w:val="ListParagraph"/>
        <w:numPr>
          <w:ilvl w:val="0"/>
          <w:numId w:val="10"/>
        </w:numPr>
        <w:rPr>
          <w:rFonts w:ascii="Cambria" w:hAnsi="Cambria"/>
          <w:szCs w:val="20"/>
        </w:rPr>
      </w:pPr>
      <w:r>
        <w:rPr>
          <w:rFonts w:ascii="Cambria" w:hAnsi="Cambria" w:cs="Baskerville SemiBold"/>
          <w:szCs w:val="20"/>
        </w:rPr>
        <w:t xml:space="preserve">6 year olds display </w:t>
      </w:r>
      <w:r w:rsidRPr="006E7610">
        <w:rPr>
          <w:rFonts w:ascii="Cambria" w:hAnsi="Cambria" w:cs="Baskerville SemiBold"/>
          <w:i/>
          <w:szCs w:val="20"/>
        </w:rPr>
        <w:t>composite effect</w:t>
      </w:r>
      <w:r>
        <w:rPr>
          <w:rFonts w:ascii="Cambria" w:hAnsi="Cambria" w:cs="Baskerville SemiBold"/>
          <w:szCs w:val="20"/>
        </w:rPr>
        <w:t>, where there is difficulty telling apart parts of a face that have come from different people</w:t>
      </w:r>
    </w:p>
    <w:p w14:paraId="602AE792" w14:textId="55C02413" w:rsidR="00D12201" w:rsidRPr="006E7610" w:rsidRDefault="006E7610" w:rsidP="00D12201">
      <w:pPr>
        <w:pStyle w:val="ListParagraph"/>
        <w:numPr>
          <w:ilvl w:val="0"/>
          <w:numId w:val="10"/>
        </w:numPr>
        <w:rPr>
          <w:rFonts w:ascii="Cambria" w:hAnsi="Cambria"/>
          <w:szCs w:val="20"/>
        </w:rPr>
      </w:pPr>
      <w:r>
        <w:rPr>
          <w:rFonts w:ascii="Cambria" w:hAnsi="Cambria" w:cs="Baskerville SemiBold"/>
          <w:szCs w:val="20"/>
        </w:rPr>
        <w:t xml:space="preserve">Early visual deprivation due to cataracts leads to a permanent deficit in the ability to encode faces </w:t>
      </w:r>
      <w:proofErr w:type="spellStart"/>
      <w:r>
        <w:rPr>
          <w:rFonts w:ascii="Cambria" w:hAnsi="Cambria" w:cs="Baskerville SemiBold"/>
          <w:szCs w:val="20"/>
        </w:rPr>
        <w:t>configurally</w:t>
      </w:r>
      <w:proofErr w:type="spellEnd"/>
    </w:p>
    <w:p w14:paraId="3417BA24" w14:textId="2EA19CE5" w:rsidR="00007129" w:rsidRDefault="006E58A2" w:rsidP="00DB1375">
      <w:pPr>
        <w:pStyle w:val="ListParagraph"/>
        <w:numPr>
          <w:ilvl w:val="0"/>
          <w:numId w:val="10"/>
        </w:numPr>
      </w:pPr>
      <w:r>
        <w:t>Time acquisition of visual skills:</w:t>
      </w:r>
      <w:r>
        <w:br/>
        <w:t>1. Indicate acuity at birth and 1 year</w:t>
      </w:r>
      <w:r>
        <w:br/>
        <w:t>2. Ability to discriminate colors</w:t>
      </w:r>
      <w:r>
        <w:br/>
        <w:t>3. As good as adults at discriminating colors</w:t>
      </w:r>
      <w:r>
        <w:br/>
        <w:t>4. Ability to perceive depth size constancy</w:t>
      </w:r>
      <w:r>
        <w:br/>
        <w:t>5. Size constancy</w:t>
      </w:r>
    </w:p>
    <w:p w14:paraId="3F4D991A" w14:textId="77777777" w:rsidR="00D12201" w:rsidRPr="00DB1375" w:rsidRDefault="00D12201" w:rsidP="00D12201">
      <w:pPr>
        <w:ind w:left="360"/>
      </w:pPr>
    </w:p>
    <w:p w14:paraId="3A8D6AEF" w14:textId="77777777" w:rsidR="00DB1375" w:rsidRDefault="00DB1375" w:rsidP="00DB1375"/>
    <w:p w14:paraId="66C8EB56" w14:textId="77777777" w:rsidR="005429D1" w:rsidRDefault="005429D1" w:rsidP="005429D1"/>
    <w:p w14:paraId="676A17FA" w14:textId="4FF7EFCE" w:rsidR="005429D1" w:rsidRPr="00075ACA" w:rsidRDefault="005429D1" w:rsidP="005429D1"/>
    <w:sectPr w:rsidR="005429D1" w:rsidRPr="00075ACA" w:rsidSect="00874B11">
      <w:pgSz w:w="12240" w:h="15840"/>
      <w:pgMar w:top="567"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Baskerville SemiBold">
    <w:panose1 w:val="020208020704010203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B1378"/>
    <w:multiLevelType w:val="hybridMultilevel"/>
    <w:tmpl w:val="21AC3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413709"/>
    <w:multiLevelType w:val="multilevel"/>
    <w:tmpl w:val="6DEA0FE2"/>
    <w:styleLink w:val="Style1"/>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B323747"/>
    <w:multiLevelType w:val="hybridMultilevel"/>
    <w:tmpl w:val="AA88C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A25E02"/>
    <w:multiLevelType w:val="hybridMultilevel"/>
    <w:tmpl w:val="99AA9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C97308"/>
    <w:multiLevelType w:val="hybridMultilevel"/>
    <w:tmpl w:val="B5E22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A7466F"/>
    <w:multiLevelType w:val="hybridMultilevel"/>
    <w:tmpl w:val="83E0A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F0021E"/>
    <w:multiLevelType w:val="hybridMultilevel"/>
    <w:tmpl w:val="B994D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750DF6"/>
    <w:multiLevelType w:val="hybridMultilevel"/>
    <w:tmpl w:val="9562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952787"/>
    <w:multiLevelType w:val="hybridMultilevel"/>
    <w:tmpl w:val="39E4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F710D6"/>
    <w:multiLevelType w:val="hybridMultilevel"/>
    <w:tmpl w:val="4FCCD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3"/>
  </w:num>
  <w:num w:numId="6">
    <w:abstractNumId w:val="6"/>
  </w:num>
  <w:num w:numId="7">
    <w:abstractNumId w:val="4"/>
  </w:num>
  <w:num w:numId="8">
    <w:abstractNumId w:val="7"/>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B11"/>
    <w:rsid w:val="00007129"/>
    <w:rsid w:val="00043743"/>
    <w:rsid w:val="00060805"/>
    <w:rsid w:val="00075ACA"/>
    <w:rsid w:val="00093A68"/>
    <w:rsid w:val="001251DC"/>
    <w:rsid w:val="00127DFA"/>
    <w:rsid w:val="001C2953"/>
    <w:rsid w:val="002160A9"/>
    <w:rsid w:val="00353D50"/>
    <w:rsid w:val="003C2329"/>
    <w:rsid w:val="0040549E"/>
    <w:rsid w:val="00517138"/>
    <w:rsid w:val="005429D1"/>
    <w:rsid w:val="00542BDA"/>
    <w:rsid w:val="00641670"/>
    <w:rsid w:val="006E58A2"/>
    <w:rsid w:val="006E7610"/>
    <w:rsid w:val="007701CC"/>
    <w:rsid w:val="00785A99"/>
    <w:rsid w:val="00815570"/>
    <w:rsid w:val="008524E6"/>
    <w:rsid w:val="00874B11"/>
    <w:rsid w:val="00932193"/>
    <w:rsid w:val="00944ED4"/>
    <w:rsid w:val="009C1B28"/>
    <w:rsid w:val="00A96186"/>
    <w:rsid w:val="00B413FE"/>
    <w:rsid w:val="00B62565"/>
    <w:rsid w:val="00BA7A9E"/>
    <w:rsid w:val="00BB2135"/>
    <w:rsid w:val="00C116DF"/>
    <w:rsid w:val="00C24DA6"/>
    <w:rsid w:val="00CA483E"/>
    <w:rsid w:val="00CB705C"/>
    <w:rsid w:val="00CF1D6F"/>
    <w:rsid w:val="00D12201"/>
    <w:rsid w:val="00D332A1"/>
    <w:rsid w:val="00D74280"/>
    <w:rsid w:val="00DB1375"/>
    <w:rsid w:val="00F33CD9"/>
    <w:rsid w:val="00F73835"/>
    <w:rsid w:val="00F8028B"/>
    <w:rsid w:val="00FC57F9"/>
    <w:rsid w:val="00FF6E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6F9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805"/>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542BD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805"/>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542B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3</Pages>
  <Words>1407</Words>
  <Characters>7646</Characters>
  <Application>Microsoft Macintosh Word</Application>
  <DocSecurity>0</DocSecurity>
  <Lines>141</Lines>
  <Paragraphs>91</Paragraphs>
  <ScaleCrop>false</ScaleCrop>
  <Company>Toronto</Company>
  <LinksUpToDate>false</LinksUpToDate>
  <CharactersWithSpaces>8962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Oniu</dc:creator>
  <cp:keywords/>
  <dc:description/>
  <cp:lastModifiedBy>Lauren Arber</cp:lastModifiedBy>
  <cp:revision>32</cp:revision>
  <dcterms:created xsi:type="dcterms:W3CDTF">2013-05-20T20:15:00Z</dcterms:created>
  <dcterms:modified xsi:type="dcterms:W3CDTF">2013-11-02T22:56:00Z</dcterms:modified>
</cp:coreProperties>
</file>