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6955" w:rsidRPr="005D7C6D" w:rsidRDefault="004A4EF7" w:rsidP="004A4EF7">
      <w:pPr>
        <w:jc w:val="center"/>
        <w:rPr>
          <w:rFonts w:asciiTheme="majorHAnsi" w:hAnsiTheme="majorHAnsi"/>
          <w:sz w:val="28"/>
          <w:szCs w:val="28"/>
        </w:rPr>
      </w:pPr>
      <w:r w:rsidRPr="005D7C6D">
        <w:rPr>
          <w:rFonts w:asciiTheme="majorHAnsi" w:hAnsiTheme="majorHAnsi"/>
          <w:sz w:val="28"/>
          <w:szCs w:val="28"/>
        </w:rPr>
        <w:t>315 Midterm Study Sheet</w:t>
      </w:r>
    </w:p>
    <w:p w:rsidR="004A4EF7" w:rsidRPr="005D7C6D" w:rsidRDefault="004A4EF7" w:rsidP="004A4EF7">
      <w:pPr>
        <w:rPr>
          <w:rFonts w:asciiTheme="majorHAnsi" w:hAnsiTheme="majorHAnsi"/>
          <w:sz w:val="28"/>
          <w:szCs w:val="28"/>
        </w:rPr>
      </w:pPr>
      <w:r w:rsidRPr="005D7C6D">
        <w:rPr>
          <w:rFonts w:asciiTheme="majorHAnsi" w:hAnsiTheme="majorHAnsi"/>
          <w:sz w:val="28"/>
          <w:szCs w:val="28"/>
        </w:rPr>
        <w:t>CHAPTER 1</w:t>
      </w:r>
    </w:p>
    <w:p w:rsidR="004A4EF7" w:rsidRPr="005D7C6D" w:rsidRDefault="004A4EF7" w:rsidP="004A4EF7">
      <w:pPr>
        <w:rPr>
          <w:rFonts w:asciiTheme="majorHAnsi" w:hAnsiTheme="majorHAnsi"/>
          <w:b/>
          <w:sz w:val="24"/>
          <w:szCs w:val="28"/>
        </w:rPr>
      </w:pPr>
      <w:r w:rsidRPr="005D7C6D">
        <w:rPr>
          <w:rFonts w:asciiTheme="majorHAnsi" w:hAnsiTheme="majorHAnsi"/>
          <w:b/>
          <w:sz w:val="24"/>
          <w:szCs w:val="28"/>
        </w:rPr>
        <w:t xml:space="preserve">Private Law vs. Public Law </w:t>
      </w:r>
    </w:p>
    <w:p w:rsidR="004A4EF7" w:rsidRPr="005D7C6D" w:rsidRDefault="004A4EF7" w:rsidP="004A4EF7">
      <w:pPr>
        <w:rPr>
          <w:rFonts w:asciiTheme="majorHAnsi" w:hAnsiTheme="majorHAnsi"/>
          <w:sz w:val="24"/>
          <w:szCs w:val="28"/>
        </w:rPr>
      </w:pPr>
      <w:r w:rsidRPr="005D7C6D">
        <w:rPr>
          <w:rFonts w:asciiTheme="majorHAnsi" w:hAnsiTheme="majorHAnsi"/>
          <w:sz w:val="24"/>
          <w:szCs w:val="28"/>
        </w:rPr>
        <w:t xml:space="preserve">To determine whether a law is private or public we ask ourselves “what acts does the law cover?” </w:t>
      </w:r>
    </w:p>
    <w:p w:rsidR="004A4EF7" w:rsidRPr="005D7C6D" w:rsidRDefault="004A4EF7" w:rsidP="004A4EF7">
      <w:pPr>
        <w:rPr>
          <w:rFonts w:asciiTheme="majorHAnsi" w:hAnsiTheme="majorHAnsi"/>
          <w:sz w:val="24"/>
          <w:szCs w:val="28"/>
        </w:rPr>
      </w:pPr>
      <w:r w:rsidRPr="005D7C6D">
        <w:rPr>
          <w:rFonts w:asciiTheme="majorHAnsi" w:hAnsiTheme="majorHAnsi"/>
          <w:b/>
          <w:sz w:val="24"/>
          <w:szCs w:val="28"/>
        </w:rPr>
        <w:t>Private Law:</w:t>
      </w:r>
      <w:r w:rsidRPr="005D7C6D">
        <w:rPr>
          <w:rFonts w:asciiTheme="majorHAnsi" w:hAnsiTheme="majorHAnsi"/>
          <w:sz w:val="24"/>
          <w:szCs w:val="28"/>
        </w:rPr>
        <w:t xml:space="preserve"> Consists of the rules that regulate the legal relationship and obligations between individual citizens. </w:t>
      </w:r>
    </w:p>
    <w:p w:rsidR="004A4EF7" w:rsidRPr="005D7C6D" w:rsidRDefault="004A4EF7" w:rsidP="004A4EF7">
      <w:pPr>
        <w:pStyle w:val="ListParagraph"/>
        <w:numPr>
          <w:ilvl w:val="0"/>
          <w:numId w:val="1"/>
        </w:numPr>
        <w:rPr>
          <w:rFonts w:asciiTheme="majorHAnsi" w:hAnsiTheme="majorHAnsi"/>
          <w:sz w:val="24"/>
          <w:szCs w:val="28"/>
        </w:rPr>
      </w:pPr>
      <w:r w:rsidRPr="005D7C6D">
        <w:rPr>
          <w:rFonts w:asciiTheme="majorHAnsi" w:hAnsiTheme="majorHAnsi"/>
          <w:sz w:val="24"/>
          <w:szCs w:val="28"/>
        </w:rPr>
        <w:t xml:space="preserve">Contract Law: Legal relationship in cases such as lease and employment </w:t>
      </w:r>
    </w:p>
    <w:p w:rsidR="004A4EF7" w:rsidRPr="005D7C6D" w:rsidRDefault="004A4EF7" w:rsidP="004A4EF7">
      <w:pPr>
        <w:pStyle w:val="ListParagraph"/>
        <w:numPr>
          <w:ilvl w:val="0"/>
          <w:numId w:val="1"/>
        </w:numPr>
        <w:rPr>
          <w:rFonts w:asciiTheme="majorHAnsi" w:hAnsiTheme="majorHAnsi"/>
          <w:sz w:val="24"/>
          <w:szCs w:val="28"/>
        </w:rPr>
      </w:pPr>
      <w:r w:rsidRPr="005D7C6D">
        <w:rPr>
          <w:rFonts w:asciiTheme="majorHAnsi" w:hAnsiTheme="majorHAnsi"/>
          <w:sz w:val="24"/>
          <w:szCs w:val="28"/>
        </w:rPr>
        <w:t>Commercial law: How to set up an enterprise and provide goods and services</w:t>
      </w:r>
    </w:p>
    <w:p w:rsidR="004A4EF7" w:rsidRPr="005D7C6D" w:rsidRDefault="004A4EF7" w:rsidP="004A4EF7">
      <w:pPr>
        <w:pStyle w:val="ListParagraph"/>
        <w:numPr>
          <w:ilvl w:val="0"/>
          <w:numId w:val="1"/>
        </w:numPr>
        <w:rPr>
          <w:rFonts w:asciiTheme="majorHAnsi" w:hAnsiTheme="majorHAnsi"/>
          <w:sz w:val="24"/>
          <w:szCs w:val="28"/>
        </w:rPr>
      </w:pPr>
      <w:r w:rsidRPr="005D7C6D">
        <w:rPr>
          <w:rFonts w:asciiTheme="majorHAnsi" w:hAnsiTheme="majorHAnsi"/>
          <w:sz w:val="24"/>
          <w:szCs w:val="28"/>
        </w:rPr>
        <w:t>Property Law: Settle boundary differences with neighbour</w:t>
      </w:r>
    </w:p>
    <w:p w:rsidR="004A4EF7" w:rsidRPr="005D7C6D" w:rsidRDefault="004A4EF7" w:rsidP="004A4EF7">
      <w:pPr>
        <w:pStyle w:val="ListParagraph"/>
        <w:numPr>
          <w:ilvl w:val="0"/>
          <w:numId w:val="1"/>
        </w:numPr>
        <w:rPr>
          <w:rFonts w:asciiTheme="majorHAnsi" w:hAnsiTheme="majorHAnsi"/>
          <w:sz w:val="24"/>
          <w:szCs w:val="28"/>
        </w:rPr>
      </w:pPr>
      <w:r w:rsidRPr="005D7C6D">
        <w:rPr>
          <w:rFonts w:asciiTheme="majorHAnsi" w:hAnsiTheme="majorHAnsi"/>
          <w:sz w:val="24"/>
          <w:szCs w:val="28"/>
        </w:rPr>
        <w:t>Civil Liability Law: Determines the consequences of an individual’s negligence</w:t>
      </w:r>
    </w:p>
    <w:p w:rsidR="004A4EF7" w:rsidRPr="005D7C6D" w:rsidRDefault="004A4EF7" w:rsidP="004A4EF7">
      <w:pPr>
        <w:pStyle w:val="ListParagraph"/>
        <w:numPr>
          <w:ilvl w:val="0"/>
          <w:numId w:val="1"/>
        </w:numPr>
        <w:rPr>
          <w:rFonts w:asciiTheme="majorHAnsi" w:hAnsiTheme="majorHAnsi"/>
          <w:sz w:val="24"/>
          <w:szCs w:val="28"/>
        </w:rPr>
      </w:pPr>
      <w:r w:rsidRPr="005D7C6D">
        <w:rPr>
          <w:rFonts w:asciiTheme="majorHAnsi" w:hAnsiTheme="majorHAnsi"/>
          <w:sz w:val="24"/>
          <w:szCs w:val="28"/>
        </w:rPr>
        <w:t xml:space="preserve">Use terms like “sued” “responsible” etc. </w:t>
      </w:r>
    </w:p>
    <w:p w:rsidR="004A4EF7" w:rsidRPr="005D7C6D" w:rsidRDefault="004A4EF7" w:rsidP="004A4EF7">
      <w:pPr>
        <w:rPr>
          <w:rFonts w:asciiTheme="majorHAnsi" w:hAnsiTheme="majorHAnsi"/>
          <w:sz w:val="24"/>
          <w:szCs w:val="28"/>
        </w:rPr>
      </w:pPr>
      <w:r w:rsidRPr="005D7C6D">
        <w:rPr>
          <w:rFonts w:asciiTheme="majorHAnsi" w:hAnsiTheme="majorHAnsi"/>
          <w:b/>
          <w:sz w:val="24"/>
          <w:szCs w:val="28"/>
        </w:rPr>
        <w:t>Public Law</w:t>
      </w:r>
      <w:r w:rsidRPr="005D7C6D">
        <w:rPr>
          <w:rFonts w:asciiTheme="majorHAnsi" w:hAnsiTheme="majorHAnsi"/>
          <w:sz w:val="24"/>
          <w:szCs w:val="28"/>
        </w:rPr>
        <w:t xml:space="preserve">: Governs relationship between citizens and their state or nation or country. </w:t>
      </w:r>
    </w:p>
    <w:p w:rsidR="004A4EF7" w:rsidRPr="005D7C6D" w:rsidRDefault="004A4EF7" w:rsidP="004A4EF7">
      <w:pPr>
        <w:rPr>
          <w:rFonts w:asciiTheme="majorHAnsi" w:hAnsiTheme="majorHAnsi"/>
          <w:sz w:val="24"/>
          <w:szCs w:val="28"/>
        </w:rPr>
      </w:pPr>
      <w:r w:rsidRPr="005D7C6D">
        <w:rPr>
          <w:rFonts w:asciiTheme="majorHAnsi" w:hAnsiTheme="majorHAnsi"/>
          <w:sz w:val="24"/>
          <w:szCs w:val="28"/>
        </w:rPr>
        <w:t>Ex: Criminal Law, Taxation Law, Highway Law, Language Laws, Bankruptcy Laws</w:t>
      </w:r>
    </w:p>
    <w:p w:rsidR="004A4EF7" w:rsidRPr="005D7C6D" w:rsidRDefault="004A4EF7" w:rsidP="004A4EF7">
      <w:pPr>
        <w:pStyle w:val="ListParagraph"/>
        <w:numPr>
          <w:ilvl w:val="0"/>
          <w:numId w:val="2"/>
        </w:numPr>
        <w:rPr>
          <w:rFonts w:asciiTheme="majorHAnsi" w:hAnsiTheme="majorHAnsi"/>
          <w:sz w:val="24"/>
          <w:szCs w:val="28"/>
        </w:rPr>
      </w:pPr>
      <w:r w:rsidRPr="005D7C6D">
        <w:rPr>
          <w:rFonts w:asciiTheme="majorHAnsi" w:hAnsiTheme="majorHAnsi"/>
          <w:sz w:val="24"/>
          <w:szCs w:val="28"/>
        </w:rPr>
        <w:t>Public Laws attempt to regulate behaviours the affect the entire community and impose strict punishment upon those breaking the laws.</w:t>
      </w:r>
    </w:p>
    <w:p w:rsidR="004A4EF7" w:rsidRPr="005D7C6D" w:rsidRDefault="004A4EF7" w:rsidP="004A4EF7">
      <w:pPr>
        <w:pStyle w:val="ListParagraph"/>
        <w:numPr>
          <w:ilvl w:val="0"/>
          <w:numId w:val="2"/>
        </w:numPr>
        <w:rPr>
          <w:rFonts w:asciiTheme="majorHAnsi" w:hAnsiTheme="majorHAnsi"/>
          <w:sz w:val="24"/>
          <w:szCs w:val="28"/>
        </w:rPr>
      </w:pPr>
      <w:r w:rsidRPr="005D7C6D">
        <w:rPr>
          <w:rFonts w:asciiTheme="majorHAnsi" w:hAnsiTheme="majorHAnsi"/>
          <w:sz w:val="24"/>
          <w:szCs w:val="28"/>
        </w:rPr>
        <w:t xml:space="preserve">The words guilty and innocent are reserved for use in discussing criminal law. </w:t>
      </w:r>
    </w:p>
    <w:p w:rsidR="004A4EF7" w:rsidRPr="005D7C6D" w:rsidRDefault="004A4EF7" w:rsidP="004A4EF7">
      <w:pPr>
        <w:pStyle w:val="ListParagraph"/>
        <w:rPr>
          <w:rFonts w:asciiTheme="majorHAnsi" w:hAnsiTheme="majorHAnsi"/>
          <w:b/>
          <w:sz w:val="24"/>
          <w:szCs w:val="28"/>
        </w:rPr>
      </w:pPr>
    </w:p>
    <w:p w:rsidR="004A4EF7" w:rsidRPr="005D7C6D" w:rsidRDefault="004A4EF7" w:rsidP="004A4EF7">
      <w:pPr>
        <w:rPr>
          <w:rFonts w:asciiTheme="majorHAnsi" w:hAnsiTheme="majorHAnsi"/>
          <w:b/>
          <w:sz w:val="24"/>
          <w:szCs w:val="28"/>
        </w:rPr>
      </w:pPr>
      <w:r w:rsidRPr="005D7C6D">
        <w:rPr>
          <w:rFonts w:asciiTheme="majorHAnsi" w:hAnsiTheme="majorHAnsi"/>
          <w:b/>
          <w:sz w:val="24"/>
          <w:szCs w:val="28"/>
        </w:rPr>
        <w:t>Civil and Common Law</w:t>
      </w:r>
    </w:p>
    <w:p w:rsidR="004A4EF7" w:rsidRPr="005D7C6D" w:rsidRDefault="004A4EF7" w:rsidP="004A4EF7">
      <w:pPr>
        <w:rPr>
          <w:rFonts w:asciiTheme="majorHAnsi" w:hAnsiTheme="majorHAnsi"/>
          <w:sz w:val="24"/>
          <w:szCs w:val="28"/>
        </w:rPr>
      </w:pPr>
      <w:r w:rsidRPr="005D7C6D">
        <w:rPr>
          <w:rFonts w:asciiTheme="majorHAnsi" w:hAnsiTheme="majorHAnsi"/>
          <w:sz w:val="24"/>
          <w:szCs w:val="28"/>
        </w:rPr>
        <w:t xml:space="preserve">The difference between these two types of law is who gets to decide the law. </w:t>
      </w:r>
    </w:p>
    <w:p w:rsidR="005B13D2" w:rsidRPr="005D7C6D" w:rsidRDefault="005B13D2" w:rsidP="004A4EF7">
      <w:pPr>
        <w:rPr>
          <w:rFonts w:asciiTheme="majorHAnsi" w:hAnsiTheme="majorHAnsi"/>
          <w:b/>
          <w:sz w:val="24"/>
          <w:szCs w:val="28"/>
        </w:rPr>
      </w:pPr>
      <w:r w:rsidRPr="005D7C6D">
        <w:rPr>
          <w:rFonts w:asciiTheme="majorHAnsi" w:hAnsiTheme="majorHAnsi"/>
          <w:b/>
          <w:sz w:val="24"/>
          <w:szCs w:val="28"/>
        </w:rPr>
        <w:t>Civil Law</w:t>
      </w:r>
    </w:p>
    <w:p w:rsidR="005B13D2" w:rsidRPr="005D7C6D" w:rsidRDefault="005B13D2" w:rsidP="005B13D2">
      <w:pPr>
        <w:pStyle w:val="ListParagraph"/>
        <w:numPr>
          <w:ilvl w:val="0"/>
          <w:numId w:val="3"/>
        </w:numPr>
        <w:rPr>
          <w:rFonts w:asciiTheme="majorHAnsi" w:hAnsiTheme="majorHAnsi"/>
          <w:sz w:val="24"/>
          <w:szCs w:val="28"/>
        </w:rPr>
      </w:pPr>
      <w:r w:rsidRPr="005D7C6D">
        <w:rPr>
          <w:rFonts w:asciiTheme="majorHAnsi" w:hAnsiTheme="majorHAnsi"/>
          <w:sz w:val="24"/>
          <w:szCs w:val="28"/>
        </w:rPr>
        <w:t>France (</w:t>
      </w:r>
      <w:proofErr w:type="spellStart"/>
      <w:r w:rsidRPr="005D7C6D">
        <w:rPr>
          <w:rFonts w:asciiTheme="majorHAnsi" w:hAnsiTheme="majorHAnsi"/>
          <w:sz w:val="24"/>
          <w:szCs w:val="28"/>
        </w:rPr>
        <w:t>Coutumes</w:t>
      </w:r>
      <w:proofErr w:type="spellEnd"/>
      <w:r w:rsidRPr="005D7C6D">
        <w:rPr>
          <w:rFonts w:asciiTheme="majorHAnsi" w:hAnsiTheme="majorHAnsi"/>
          <w:sz w:val="24"/>
          <w:szCs w:val="28"/>
        </w:rPr>
        <w:t>)</w:t>
      </w:r>
    </w:p>
    <w:p w:rsidR="005B13D2" w:rsidRPr="005D7C6D" w:rsidRDefault="005B13D2" w:rsidP="005B13D2">
      <w:pPr>
        <w:pStyle w:val="ListParagraph"/>
        <w:numPr>
          <w:ilvl w:val="0"/>
          <w:numId w:val="3"/>
        </w:numPr>
        <w:rPr>
          <w:rFonts w:asciiTheme="majorHAnsi" w:hAnsiTheme="majorHAnsi"/>
          <w:sz w:val="24"/>
          <w:szCs w:val="28"/>
        </w:rPr>
      </w:pPr>
      <w:r w:rsidRPr="005D7C6D">
        <w:rPr>
          <w:rFonts w:asciiTheme="majorHAnsi" w:hAnsiTheme="majorHAnsi"/>
          <w:sz w:val="24"/>
          <w:szCs w:val="28"/>
        </w:rPr>
        <w:t>Napoleon (French Civil Code Early 1800)</w:t>
      </w:r>
    </w:p>
    <w:p w:rsidR="004A4EF7" w:rsidRPr="005D7C6D" w:rsidRDefault="005B13D2" w:rsidP="005B13D2">
      <w:pPr>
        <w:pStyle w:val="ListParagraph"/>
        <w:numPr>
          <w:ilvl w:val="0"/>
          <w:numId w:val="3"/>
        </w:numPr>
        <w:rPr>
          <w:rFonts w:asciiTheme="majorHAnsi" w:hAnsiTheme="majorHAnsi"/>
          <w:sz w:val="24"/>
          <w:szCs w:val="28"/>
        </w:rPr>
      </w:pPr>
      <w:r w:rsidRPr="005D7C6D">
        <w:rPr>
          <w:rFonts w:asciiTheme="majorHAnsi" w:hAnsiTheme="majorHAnsi"/>
          <w:sz w:val="24"/>
          <w:szCs w:val="28"/>
        </w:rPr>
        <w:t>Fundamental basis resides in legislation. Legislative Supremacy.</w:t>
      </w:r>
    </w:p>
    <w:p w:rsidR="005B13D2" w:rsidRPr="005D7C6D" w:rsidRDefault="005B13D2" w:rsidP="005B13D2">
      <w:pPr>
        <w:pStyle w:val="ListParagraph"/>
        <w:numPr>
          <w:ilvl w:val="0"/>
          <w:numId w:val="3"/>
        </w:numPr>
        <w:rPr>
          <w:rFonts w:asciiTheme="majorHAnsi" w:hAnsiTheme="majorHAnsi"/>
          <w:sz w:val="24"/>
          <w:szCs w:val="28"/>
        </w:rPr>
      </w:pPr>
      <w:r w:rsidRPr="005D7C6D">
        <w:rPr>
          <w:rFonts w:asciiTheme="majorHAnsi" w:hAnsiTheme="majorHAnsi"/>
          <w:sz w:val="24"/>
          <w:szCs w:val="28"/>
        </w:rPr>
        <w:lastRenderedPageBreak/>
        <w:t xml:space="preserve">Law is largely decided upon by governing officials who then codify them into a systematic organization of statuses within their respective subjects. </w:t>
      </w:r>
    </w:p>
    <w:p w:rsidR="000E5FC0" w:rsidRDefault="005B13D2" w:rsidP="004A4EF7">
      <w:pPr>
        <w:pStyle w:val="ListParagraph"/>
        <w:numPr>
          <w:ilvl w:val="0"/>
          <w:numId w:val="3"/>
        </w:numPr>
        <w:rPr>
          <w:rFonts w:asciiTheme="majorHAnsi" w:hAnsiTheme="majorHAnsi"/>
          <w:sz w:val="24"/>
          <w:szCs w:val="28"/>
        </w:rPr>
      </w:pPr>
      <w:r w:rsidRPr="005D7C6D">
        <w:rPr>
          <w:rFonts w:asciiTheme="majorHAnsi" w:hAnsiTheme="majorHAnsi"/>
          <w:sz w:val="24"/>
          <w:szCs w:val="28"/>
        </w:rPr>
        <w:t xml:space="preserve">Each decision made by the court must be based on the letter of the law and not previous judgments. </w:t>
      </w:r>
    </w:p>
    <w:p w:rsidR="00C723F1" w:rsidRPr="00C723F1" w:rsidRDefault="00C723F1" w:rsidP="00C723F1">
      <w:pPr>
        <w:pStyle w:val="ListParagraph"/>
        <w:rPr>
          <w:rFonts w:asciiTheme="majorHAnsi" w:hAnsiTheme="majorHAnsi"/>
          <w:sz w:val="24"/>
          <w:szCs w:val="28"/>
        </w:rPr>
      </w:pPr>
    </w:p>
    <w:p w:rsidR="004A4EF7" w:rsidRPr="005D7C6D" w:rsidRDefault="005B13D2" w:rsidP="004A4EF7">
      <w:pPr>
        <w:rPr>
          <w:rFonts w:asciiTheme="majorHAnsi" w:hAnsiTheme="majorHAnsi"/>
          <w:b/>
          <w:sz w:val="24"/>
          <w:szCs w:val="28"/>
        </w:rPr>
      </w:pPr>
      <w:r w:rsidRPr="005D7C6D">
        <w:rPr>
          <w:rFonts w:asciiTheme="majorHAnsi" w:hAnsiTheme="majorHAnsi"/>
          <w:b/>
          <w:sz w:val="24"/>
          <w:szCs w:val="28"/>
        </w:rPr>
        <w:t>Common Law</w:t>
      </w:r>
    </w:p>
    <w:p w:rsidR="005B13D2" w:rsidRPr="005D7C6D" w:rsidRDefault="005B13D2" w:rsidP="005B13D2">
      <w:pPr>
        <w:pStyle w:val="ListParagraph"/>
        <w:numPr>
          <w:ilvl w:val="0"/>
          <w:numId w:val="4"/>
        </w:numPr>
        <w:rPr>
          <w:rFonts w:asciiTheme="majorHAnsi" w:hAnsiTheme="majorHAnsi"/>
          <w:sz w:val="24"/>
          <w:szCs w:val="28"/>
        </w:rPr>
      </w:pPr>
      <w:r w:rsidRPr="005D7C6D">
        <w:rPr>
          <w:rFonts w:asciiTheme="majorHAnsi" w:hAnsiTheme="majorHAnsi"/>
          <w:sz w:val="24"/>
          <w:szCs w:val="28"/>
        </w:rPr>
        <w:t xml:space="preserve">Basis for law is grounded in principle of precedence and case law or jurisprudence. </w:t>
      </w:r>
    </w:p>
    <w:p w:rsidR="005B13D2" w:rsidRPr="005D7C6D" w:rsidRDefault="005B13D2" w:rsidP="005B13D2">
      <w:pPr>
        <w:pStyle w:val="ListParagraph"/>
        <w:numPr>
          <w:ilvl w:val="0"/>
          <w:numId w:val="4"/>
        </w:numPr>
        <w:rPr>
          <w:rFonts w:asciiTheme="majorHAnsi" w:hAnsiTheme="majorHAnsi"/>
          <w:sz w:val="24"/>
          <w:szCs w:val="28"/>
        </w:rPr>
      </w:pPr>
      <w:r w:rsidRPr="005D7C6D">
        <w:rPr>
          <w:rFonts w:asciiTheme="majorHAnsi" w:hAnsiTheme="majorHAnsi"/>
          <w:sz w:val="24"/>
          <w:szCs w:val="28"/>
        </w:rPr>
        <w:t>Takes into account past judgments and cases of similar nature.</w:t>
      </w:r>
    </w:p>
    <w:p w:rsidR="005B13D2" w:rsidRPr="005D7C6D" w:rsidRDefault="005B13D2" w:rsidP="005B13D2">
      <w:pPr>
        <w:pStyle w:val="ListParagraph"/>
        <w:numPr>
          <w:ilvl w:val="0"/>
          <w:numId w:val="4"/>
        </w:numPr>
        <w:rPr>
          <w:rFonts w:asciiTheme="majorHAnsi" w:hAnsiTheme="majorHAnsi"/>
          <w:sz w:val="24"/>
          <w:szCs w:val="28"/>
        </w:rPr>
      </w:pPr>
      <w:r w:rsidRPr="005D7C6D">
        <w:rPr>
          <w:rFonts w:asciiTheme="majorHAnsi" w:hAnsiTheme="majorHAnsi"/>
          <w:sz w:val="24"/>
          <w:szCs w:val="28"/>
        </w:rPr>
        <w:t>Emphasizes judge made law.</w:t>
      </w:r>
    </w:p>
    <w:p w:rsidR="005B13D2" w:rsidRPr="005D7C6D" w:rsidRDefault="005B13D2" w:rsidP="005B13D2">
      <w:pPr>
        <w:pStyle w:val="ListParagraph"/>
        <w:rPr>
          <w:rFonts w:asciiTheme="majorHAnsi" w:hAnsiTheme="majorHAnsi"/>
          <w:sz w:val="24"/>
          <w:szCs w:val="28"/>
        </w:rPr>
      </w:pPr>
    </w:p>
    <w:p w:rsidR="004A4EF7" w:rsidRPr="005D7C6D" w:rsidRDefault="00FD2037" w:rsidP="004A4EF7">
      <w:pPr>
        <w:rPr>
          <w:rFonts w:asciiTheme="majorHAnsi" w:hAnsiTheme="majorHAnsi"/>
          <w:b/>
          <w:sz w:val="24"/>
          <w:szCs w:val="28"/>
        </w:rPr>
      </w:pPr>
      <w:r w:rsidRPr="005D7C6D">
        <w:rPr>
          <w:rFonts w:asciiTheme="majorHAnsi" w:hAnsiTheme="majorHAnsi"/>
          <w:b/>
          <w:sz w:val="24"/>
          <w:szCs w:val="28"/>
        </w:rPr>
        <w:t>Canadian Legal System</w:t>
      </w:r>
    </w:p>
    <w:p w:rsidR="00FD2037" w:rsidRPr="005D7C6D" w:rsidRDefault="00FD2037" w:rsidP="00FD2037">
      <w:pPr>
        <w:pStyle w:val="ListParagraph"/>
        <w:numPr>
          <w:ilvl w:val="0"/>
          <w:numId w:val="5"/>
        </w:numPr>
        <w:rPr>
          <w:rFonts w:asciiTheme="majorHAnsi" w:hAnsiTheme="majorHAnsi"/>
          <w:sz w:val="24"/>
          <w:szCs w:val="28"/>
        </w:rPr>
      </w:pPr>
      <w:r w:rsidRPr="005D7C6D">
        <w:rPr>
          <w:rFonts w:asciiTheme="majorHAnsi" w:hAnsiTheme="majorHAnsi"/>
          <w:sz w:val="24"/>
          <w:szCs w:val="28"/>
        </w:rPr>
        <w:t xml:space="preserve">Combination of both civil and common law </w:t>
      </w:r>
    </w:p>
    <w:p w:rsidR="00FD2037" w:rsidRPr="005D7C6D" w:rsidRDefault="00FD2037" w:rsidP="00FD2037">
      <w:pPr>
        <w:pStyle w:val="ListParagraph"/>
        <w:numPr>
          <w:ilvl w:val="0"/>
          <w:numId w:val="5"/>
        </w:numPr>
        <w:rPr>
          <w:rFonts w:asciiTheme="majorHAnsi" w:hAnsiTheme="majorHAnsi"/>
          <w:sz w:val="24"/>
          <w:szCs w:val="28"/>
        </w:rPr>
      </w:pPr>
      <w:r w:rsidRPr="005D7C6D">
        <w:rPr>
          <w:rFonts w:asciiTheme="majorHAnsi" w:hAnsiTheme="majorHAnsi"/>
          <w:sz w:val="24"/>
          <w:szCs w:val="28"/>
        </w:rPr>
        <w:t>Public Law: Common law is largely the dominant basis of law across the state.</w:t>
      </w:r>
    </w:p>
    <w:p w:rsidR="00FD2037" w:rsidRPr="005D7C6D" w:rsidRDefault="00FD2037" w:rsidP="00FD2037">
      <w:pPr>
        <w:pStyle w:val="ListParagraph"/>
        <w:numPr>
          <w:ilvl w:val="0"/>
          <w:numId w:val="5"/>
        </w:numPr>
        <w:rPr>
          <w:rFonts w:asciiTheme="majorHAnsi" w:hAnsiTheme="majorHAnsi"/>
          <w:sz w:val="24"/>
          <w:szCs w:val="28"/>
        </w:rPr>
      </w:pPr>
      <w:r w:rsidRPr="005D7C6D">
        <w:rPr>
          <w:rFonts w:asciiTheme="majorHAnsi" w:hAnsiTheme="majorHAnsi"/>
          <w:sz w:val="24"/>
          <w:szCs w:val="28"/>
        </w:rPr>
        <w:t>Private Law: Two systems</w:t>
      </w:r>
    </w:p>
    <w:p w:rsidR="00FD2037" w:rsidRPr="005D7C6D" w:rsidRDefault="00FD2037" w:rsidP="00FD2037">
      <w:pPr>
        <w:pStyle w:val="ListParagraph"/>
        <w:numPr>
          <w:ilvl w:val="1"/>
          <w:numId w:val="5"/>
        </w:numPr>
        <w:rPr>
          <w:rFonts w:asciiTheme="majorHAnsi" w:hAnsiTheme="majorHAnsi"/>
          <w:sz w:val="24"/>
          <w:szCs w:val="28"/>
        </w:rPr>
      </w:pPr>
      <w:r w:rsidRPr="005D7C6D">
        <w:rPr>
          <w:rFonts w:asciiTheme="majorHAnsi" w:hAnsiTheme="majorHAnsi"/>
          <w:sz w:val="24"/>
          <w:szCs w:val="28"/>
        </w:rPr>
        <w:t>Civil Law System of Quebec</w:t>
      </w:r>
    </w:p>
    <w:p w:rsidR="00FD2037" w:rsidRPr="005D7C6D" w:rsidRDefault="00FD2037" w:rsidP="00FD2037">
      <w:pPr>
        <w:pStyle w:val="ListParagraph"/>
        <w:numPr>
          <w:ilvl w:val="1"/>
          <w:numId w:val="5"/>
        </w:numPr>
        <w:rPr>
          <w:rFonts w:asciiTheme="majorHAnsi" w:hAnsiTheme="majorHAnsi"/>
          <w:sz w:val="24"/>
          <w:szCs w:val="28"/>
        </w:rPr>
      </w:pPr>
      <w:r w:rsidRPr="005D7C6D">
        <w:rPr>
          <w:rFonts w:asciiTheme="majorHAnsi" w:hAnsiTheme="majorHAnsi"/>
          <w:sz w:val="24"/>
          <w:szCs w:val="28"/>
        </w:rPr>
        <w:t>Common Law of other provinces</w:t>
      </w:r>
    </w:p>
    <w:p w:rsidR="00FD2037" w:rsidRPr="005D7C6D" w:rsidRDefault="00FD2037" w:rsidP="00FD2037">
      <w:pPr>
        <w:ind w:left="1080"/>
        <w:rPr>
          <w:rFonts w:asciiTheme="majorHAnsi" w:hAnsiTheme="majorHAnsi"/>
          <w:sz w:val="24"/>
          <w:szCs w:val="28"/>
        </w:rPr>
      </w:pPr>
      <w:r w:rsidRPr="005D7C6D">
        <w:rPr>
          <w:rFonts w:asciiTheme="majorHAnsi" w:hAnsiTheme="majorHAnsi"/>
          <w:sz w:val="24"/>
          <w:szCs w:val="28"/>
        </w:rPr>
        <w:t xml:space="preserve">French settlers brought principles of French law and then by the incorporation of common law when the British took over the colony. </w:t>
      </w:r>
    </w:p>
    <w:p w:rsidR="000E5FC0" w:rsidRPr="005D7C6D" w:rsidRDefault="000E5FC0" w:rsidP="000E5FC0">
      <w:pPr>
        <w:rPr>
          <w:rFonts w:asciiTheme="majorHAnsi" w:hAnsiTheme="majorHAnsi"/>
          <w:sz w:val="24"/>
          <w:szCs w:val="28"/>
          <w:lang w:val="en-US"/>
        </w:rPr>
      </w:pPr>
      <w:r w:rsidRPr="005D7C6D">
        <w:rPr>
          <w:rFonts w:asciiTheme="majorHAnsi" w:hAnsiTheme="majorHAnsi"/>
          <w:sz w:val="24"/>
          <w:szCs w:val="28"/>
          <w:lang w:val="en-US"/>
        </w:rPr>
        <w:t>Canada is a Constitutional Monarchy</w:t>
      </w:r>
    </w:p>
    <w:p w:rsidR="000E5FC0" w:rsidRPr="005D7C6D" w:rsidRDefault="000E5FC0" w:rsidP="000E5FC0">
      <w:pPr>
        <w:pStyle w:val="ListParagraph"/>
        <w:numPr>
          <w:ilvl w:val="0"/>
          <w:numId w:val="12"/>
        </w:numPr>
        <w:tabs>
          <w:tab w:val="num" w:pos="720"/>
        </w:tabs>
        <w:rPr>
          <w:rFonts w:asciiTheme="majorHAnsi" w:hAnsiTheme="majorHAnsi"/>
          <w:sz w:val="24"/>
          <w:szCs w:val="28"/>
          <w:lang w:val="en-US"/>
        </w:rPr>
      </w:pPr>
      <w:r w:rsidRPr="005D7C6D">
        <w:rPr>
          <w:rFonts w:asciiTheme="majorHAnsi" w:hAnsiTheme="majorHAnsi"/>
          <w:sz w:val="24"/>
          <w:szCs w:val="28"/>
          <w:lang w:val="en-US"/>
        </w:rPr>
        <w:t>A sovereign nation with a constitution (1867)</w:t>
      </w:r>
    </w:p>
    <w:p w:rsidR="000E5FC0" w:rsidRPr="005D7C6D" w:rsidRDefault="000E5FC0" w:rsidP="000E5FC0">
      <w:pPr>
        <w:pStyle w:val="ListParagraph"/>
        <w:numPr>
          <w:ilvl w:val="0"/>
          <w:numId w:val="12"/>
        </w:numPr>
        <w:tabs>
          <w:tab w:val="num" w:pos="1440"/>
        </w:tabs>
        <w:rPr>
          <w:rFonts w:asciiTheme="majorHAnsi" w:hAnsiTheme="majorHAnsi"/>
          <w:sz w:val="24"/>
          <w:szCs w:val="28"/>
          <w:lang w:val="en-US"/>
        </w:rPr>
      </w:pPr>
      <w:r w:rsidRPr="005D7C6D">
        <w:rPr>
          <w:rFonts w:asciiTheme="majorHAnsi" w:hAnsiTheme="majorHAnsi"/>
          <w:sz w:val="24"/>
          <w:szCs w:val="28"/>
          <w:lang w:val="en-US"/>
        </w:rPr>
        <w:t>Federal system – 2 levels of government</w:t>
      </w:r>
    </w:p>
    <w:p w:rsidR="000E5FC0" w:rsidRPr="005D7C6D" w:rsidRDefault="000E5FC0" w:rsidP="000E5FC0">
      <w:pPr>
        <w:pStyle w:val="ListParagraph"/>
        <w:numPr>
          <w:ilvl w:val="0"/>
          <w:numId w:val="12"/>
        </w:numPr>
        <w:tabs>
          <w:tab w:val="num" w:pos="2160"/>
        </w:tabs>
        <w:rPr>
          <w:rFonts w:asciiTheme="majorHAnsi" w:hAnsiTheme="majorHAnsi"/>
          <w:sz w:val="24"/>
          <w:szCs w:val="28"/>
          <w:lang w:val="en-US"/>
        </w:rPr>
      </w:pPr>
      <w:r w:rsidRPr="005D7C6D">
        <w:rPr>
          <w:rFonts w:asciiTheme="majorHAnsi" w:hAnsiTheme="majorHAnsi"/>
          <w:sz w:val="24"/>
          <w:szCs w:val="28"/>
          <w:lang w:val="en-US"/>
        </w:rPr>
        <w:t>Federal (91) – military / currency / national security / ports</w:t>
      </w:r>
    </w:p>
    <w:p w:rsidR="000E5FC0" w:rsidRPr="005D7C6D" w:rsidRDefault="000E5FC0" w:rsidP="000E5FC0">
      <w:pPr>
        <w:pStyle w:val="ListParagraph"/>
        <w:numPr>
          <w:ilvl w:val="0"/>
          <w:numId w:val="12"/>
        </w:numPr>
        <w:tabs>
          <w:tab w:val="num" w:pos="2160"/>
        </w:tabs>
        <w:rPr>
          <w:rFonts w:asciiTheme="majorHAnsi" w:hAnsiTheme="majorHAnsi"/>
          <w:sz w:val="24"/>
          <w:szCs w:val="28"/>
          <w:lang w:val="en-US"/>
        </w:rPr>
      </w:pPr>
      <w:r w:rsidRPr="005D7C6D">
        <w:rPr>
          <w:rFonts w:asciiTheme="majorHAnsi" w:hAnsiTheme="majorHAnsi"/>
          <w:sz w:val="24"/>
          <w:szCs w:val="28"/>
          <w:lang w:val="en-US"/>
        </w:rPr>
        <w:t>Provincial (92) – municipalities / global trade / regulate business / civil matters</w:t>
      </w:r>
    </w:p>
    <w:p w:rsidR="000E5FC0" w:rsidRPr="005D7C6D" w:rsidRDefault="000E5FC0" w:rsidP="000E5FC0">
      <w:pPr>
        <w:pStyle w:val="ListParagraph"/>
        <w:numPr>
          <w:ilvl w:val="0"/>
          <w:numId w:val="12"/>
        </w:numPr>
        <w:tabs>
          <w:tab w:val="num" w:pos="720"/>
        </w:tabs>
        <w:rPr>
          <w:rFonts w:asciiTheme="majorHAnsi" w:hAnsiTheme="majorHAnsi"/>
          <w:sz w:val="24"/>
          <w:szCs w:val="28"/>
          <w:lang w:val="en-US"/>
        </w:rPr>
      </w:pPr>
      <w:r w:rsidRPr="005D7C6D">
        <w:rPr>
          <w:rFonts w:asciiTheme="majorHAnsi" w:hAnsiTheme="majorHAnsi"/>
          <w:sz w:val="24"/>
          <w:szCs w:val="28"/>
          <w:lang w:val="en-US"/>
        </w:rPr>
        <w:t>Head of state is a monarch</w:t>
      </w:r>
    </w:p>
    <w:p w:rsidR="000E5FC0" w:rsidRPr="005D7C6D" w:rsidRDefault="000E5FC0" w:rsidP="000E5FC0">
      <w:pPr>
        <w:rPr>
          <w:rFonts w:asciiTheme="majorHAnsi" w:hAnsiTheme="majorHAnsi"/>
          <w:sz w:val="24"/>
          <w:szCs w:val="28"/>
          <w:lang w:val="en-US"/>
        </w:rPr>
      </w:pPr>
    </w:p>
    <w:p w:rsidR="000E5FC0" w:rsidRPr="005D7C6D" w:rsidRDefault="000E5FC0" w:rsidP="000E5FC0">
      <w:pPr>
        <w:rPr>
          <w:rFonts w:asciiTheme="majorHAnsi" w:hAnsiTheme="majorHAnsi"/>
          <w:sz w:val="24"/>
          <w:szCs w:val="28"/>
          <w:lang w:val="en-US"/>
        </w:rPr>
      </w:pPr>
      <w:r w:rsidRPr="005D7C6D">
        <w:rPr>
          <w:rFonts w:asciiTheme="majorHAnsi" w:hAnsiTheme="majorHAnsi"/>
          <w:sz w:val="24"/>
          <w:szCs w:val="28"/>
          <w:lang w:val="en-US"/>
        </w:rPr>
        <w:t xml:space="preserve">Civil Law – in Quebec only </w:t>
      </w:r>
    </w:p>
    <w:p w:rsidR="000E5FC0" w:rsidRPr="005D7C6D" w:rsidRDefault="000E5FC0" w:rsidP="000E5FC0">
      <w:pPr>
        <w:pStyle w:val="ListParagraph"/>
        <w:numPr>
          <w:ilvl w:val="0"/>
          <w:numId w:val="13"/>
        </w:numPr>
        <w:rPr>
          <w:rFonts w:asciiTheme="majorHAnsi" w:hAnsiTheme="majorHAnsi"/>
          <w:sz w:val="24"/>
          <w:szCs w:val="28"/>
          <w:lang w:val="en-US"/>
        </w:rPr>
      </w:pPr>
      <w:r w:rsidRPr="005D7C6D">
        <w:rPr>
          <w:rFonts w:asciiTheme="majorHAnsi" w:hAnsiTheme="majorHAnsi"/>
          <w:sz w:val="24"/>
          <w:szCs w:val="28"/>
          <w:lang w:val="en-US"/>
        </w:rPr>
        <w:lastRenderedPageBreak/>
        <w:t xml:space="preserve">From France – customs (les </w:t>
      </w:r>
      <w:proofErr w:type="spellStart"/>
      <w:r w:rsidRPr="005D7C6D">
        <w:rPr>
          <w:rFonts w:asciiTheme="majorHAnsi" w:hAnsiTheme="majorHAnsi"/>
          <w:sz w:val="24"/>
          <w:szCs w:val="28"/>
          <w:lang w:val="en-US"/>
        </w:rPr>
        <w:t>coutumes</w:t>
      </w:r>
      <w:proofErr w:type="spellEnd"/>
      <w:r w:rsidRPr="005D7C6D">
        <w:rPr>
          <w:rFonts w:asciiTheme="majorHAnsi" w:hAnsiTheme="majorHAnsi"/>
          <w:sz w:val="24"/>
          <w:szCs w:val="28"/>
          <w:lang w:val="en-US"/>
        </w:rPr>
        <w:t xml:space="preserve">) of all the different municipalities </w:t>
      </w:r>
    </w:p>
    <w:p w:rsidR="000E5FC0" w:rsidRPr="005D7C6D" w:rsidRDefault="000E5FC0" w:rsidP="000E5FC0">
      <w:pPr>
        <w:pStyle w:val="ListParagraph"/>
        <w:numPr>
          <w:ilvl w:val="0"/>
          <w:numId w:val="13"/>
        </w:numPr>
        <w:rPr>
          <w:rFonts w:asciiTheme="majorHAnsi" w:hAnsiTheme="majorHAnsi"/>
          <w:sz w:val="24"/>
          <w:szCs w:val="28"/>
          <w:lang w:val="en-US"/>
        </w:rPr>
      </w:pPr>
      <w:r w:rsidRPr="005D7C6D">
        <w:rPr>
          <w:rFonts w:asciiTheme="majorHAnsi" w:hAnsiTheme="majorHAnsi"/>
          <w:sz w:val="24"/>
          <w:szCs w:val="28"/>
          <w:lang w:val="en-US"/>
        </w:rPr>
        <w:t>Napoleon brought them all together to form a single Civil Code – Napoleonic Code</w:t>
      </w:r>
    </w:p>
    <w:p w:rsidR="000E5FC0" w:rsidRPr="005D7C6D" w:rsidRDefault="000E5FC0" w:rsidP="000E5FC0">
      <w:pPr>
        <w:pStyle w:val="ListParagraph"/>
        <w:numPr>
          <w:ilvl w:val="0"/>
          <w:numId w:val="13"/>
        </w:numPr>
        <w:tabs>
          <w:tab w:val="num" w:pos="720"/>
        </w:tabs>
        <w:rPr>
          <w:rFonts w:asciiTheme="majorHAnsi" w:hAnsiTheme="majorHAnsi"/>
          <w:sz w:val="24"/>
          <w:szCs w:val="28"/>
          <w:lang w:val="en-US"/>
        </w:rPr>
      </w:pPr>
      <w:r w:rsidRPr="005D7C6D">
        <w:rPr>
          <w:rFonts w:asciiTheme="majorHAnsi" w:hAnsiTheme="majorHAnsi"/>
          <w:sz w:val="24"/>
          <w:szCs w:val="28"/>
          <w:lang w:val="en-US"/>
        </w:rPr>
        <w:t xml:space="preserve">Adopted in Lower Canada in 1866 </w:t>
      </w:r>
      <w:proofErr w:type="spellStart"/>
      <w:r w:rsidRPr="005D7C6D">
        <w:rPr>
          <w:rFonts w:asciiTheme="majorHAnsi" w:hAnsiTheme="majorHAnsi"/>
          <w:sz w:val="24"/>
          <w:szCs w:val="28"/>
          <w:lang w:val="en-US"/>
        </w:rPr>
        <w:t>C.cbc</w:t>
      </w:r>
      <w:proofErr w:type="spellEnd"/>
    </w:p>
    <w:p w:rsidR="000E5FC0" w:rsidRPr="005D7C6D" w:rsidRDefault="000E5FC0" w:rsidP="000E5FC0">
      <w:pPr>
        <w:pStyle w:val="ListParagraph"/>
        <w:numPr>
          <w:ilvl w:val="0"/>
          <w:numId w:val="13"/>
        </w:numPr>
        <w:tabs>
          <w:tab w:val="num" w:pos="720"/>
        </w:tabs>
        <w:rPr>
          <w:rFonts w:asciiTheme="majorHAnsi" w:hAnsiTheme="majorHAnsi"/>
          <w:sz w:val="24"/>
          <w:szCs w:val="28"/>
          <w:lang w:val="en-US"/>
        </w:rPr>
      </w:pPr>
      <w:r w:rsidRPr="005D7C6D">
        <w:rPr>
          <w:rFonts w:asciiTheme="majorHAnsi" w:hAnsiTheme="majorHAnsi"/>
          <w:sz w:val="24"/>
          <w:szCs w:val="28"/>
          <w:lang w:val="en-US"/>
        </w:rPr>
        <w:t xml:space="preserve">1994 </w:t>
      </w:r>
      <w:proofErr w:type="spellStart"/>
      <w:r w:rsidRPr="005D7C6D">
        <w:rPr>
          <w:rFonts w:asciiTheme="majorHAnsi" w:hAnsiTheme="majorHAnsi"/>
          <w:sz w:val="24"/>
          <w:szCs w:val="28"/>
          <w:lang w:val="en-US"/>
        </w:rPr>
        <w:t>Qcc</w:t>
      </w:r>
      <w:proofErr w:type="spellEnd"/>
      <w:r w:rsidRPr="005D7C6D">
        <w:rPr>
          <w:rFonts w:asciiTheme="majorHAnsi" w:hAnsiTheme="majorHAnsi"/>
          <w:sz w:val="24"/>
          <w:szCs w:val="28"/>
          <w:lang w:val="en-US"/>
        </w:rPr>
        <w:t xml:space="preserve"> - became the Quebec Civil Code</w:t>
      </w:r>
    </w:p>
    <w:p w:rsidR="000E5FC0" w:rsidRPr="005D7C6D" w:rsidRDefault="000E5FC0" w:rsidP="000E5FC0">
      <w:pPr>
        <w:rPr>
          <w:rFonts w:asciiTheme="majorHAnsi" w:hAnsiTheme="majorHAnsi"/>
          <w:sz w:val="24"/>
          <w:szCs w:val="28"/>
          <w:lang w:val="en-US"/>
        </w:rPr>
      </w:pPr>
    </w:p>
    <w:p w:rsidR="000E5FC0" w:rsidRPr="005D7C6D" w:rsidRDefault="000E5FC0" w:rsidP="000E5FC0">
      <w:pPr>
        <w:rPr>
          <w:rFonts w:asciiTheme="majorHAnsi" w:hAnsiTheme="majorHAnsi"/>
          <w:sz w:val="24"/>
          <w:szCs w:val="28"/>
          <w:lang w:val="en-US"/>
        </w:rPr>
      </w:pPr>
      <w:r w:rsidRPr="005D7C6D">
        <w:rPr>
          <w:rFonts w:asciiTheme="majorHAnsi" w:hAnsiTheme="majorHAnsi"/>
          <w:sz w:val="24"/>
          <w:szCs w:val="28"/>
          <w:lang w:val="en-US"/>
        </w:rPr>
        <w:t>Common Law – in all of Canada (including Quebec)</w:t>
      </w:r>
    </w:p>
    <w:p w:rsidR="000E5FC0" w:rsidRPr="005D7C6D" w:rsidRDefault="000E5FC0" w:rsidP="000E5FC0">
      <w:pPr>
        <w:pStyle w:val="ListParagraph"/>
        <w:numPr>
          <w:ilvl w:val="0"/>
          <w:numId w:val="14"/>
        </w:numPr>
        <w:tabs>
          <w:tab w:val="num" w:pos="720"/>
        </w:tabs>
        <w:rPr>
          <w:rFonts w:asciiTheme="majorHAnsi" w:hAnsiTheme="majorHAnsi"/>
          <w:sz w:val="24"/>
          <w:szCs w:val="28"/>
          <w:lang w:val="en-US"/>
        </w:rPr>
      </w:pPr>
      <w:r w:rsidRPr="005D7C6D">
        <w:rPr>
          <w:rFonts w:asciiTheme="majorHAnsi" w:hAnsiTheme="majorHAnsi"/>
          <w:sz w:val="24"/>
          <w:szCs w:val="28"/>
          <w:lang w:val="en-US"/>
        </w:rPr>
        <w:t>From England – the king’s court</w:t>
      </w:r>
    </w:p>
    <w:p w:rsidR="000E5FC0" w:rsidRPr="005D7C6D" w:rsidRDefault="000E5FC0" w:rsidP="000E5FC0">
      <w:pPr>
        <w:pStyle w:val="ListParagraph"/>
        <w:numPr>
          <w:ilvl w:val="0"/>
          <w:numId w:val="14"/>
        </w:numPr>
        <w:tabs>
          <w:tab w:val="num" w:pos="1440"/>
        </w:tabs>
        <w:rPr>
          <w:rFonts w:asciiTheme="majorHAnsi" w:hAnsiTheme="majorHAnsi"/>
          <w:sz w:val="24"/>
          <w:szCs w:val="28"/>
          <w:lang w:val="en-US"/>
        </w:rPr>
      </w:pPr>
      <w:r w:rsidRPr="005D7C6D">
        <w:rPr>
          <w:rFonts w:asciiTheme="majorHAnsi" w:hAnsiTheme="majorHAnsi"/>
          <w:sz w:val="24"/>
          <w:szCs w:val="28"/>
          <w:lang w:val="en-US"/>
        </w:rPr>
        <w:t>King acts as a judge – people use his rulings to resolve new disputes</w:t>
      </w:r>
    </w:p>
    <w:p w:rsidR="000E5FC0" w:rsidRPr="005D7C6D" w:rsidRDefault="000E5FC0" w:rsidP="000E5FC0">
      <w:pPr>
        <w:pStyle w:val="ListParagraph"/>
        <w:numPr>
          <w:ilvl w:val="0"/>
          <w:numId w:val="14"/>
        </w:numPr>
        <w:tabs>
          <w:tab w:val="num" w:pos="2160"/>
        </w:tabs>
        <w:rPr>
          <w:rFonts w:asciiTheme="majorHAnsi" w:hAnsiTheme="majorHAnsi"/>
          <w:sz w:val="24"/>
          <w:szCs w:val="28"/>
          <w:lang w:val="en-US"/>
        </w:rPr>
      </w:pPr>
      <w:r w:rsidRPr="005D7C6D">
        <w:rPr>
          <w:rFonts w:asciiTheme="majorHAnsi" w:hAnsiTheme="majorHAnsi"/>
          <w:sz w:val="24"/>
          <w:szCs w:val="28"/>
          <w:lang w:val="en-US"/>
        </w:rPr>
        <w:t>Created judges to apply his rulings on his behalf</w:t>
      </w:r>
    </w:p>
    <w:p w:rsidR="000E5FC0" w:rsidRPr="005D7C6D" w:rsidRDefault="000E5FC0" w:rsidP="000E5FC0">
      <w:pPr>
        <w:rPr>
          <w:rFonts w:asciiTheme="majorHAnsi" w:hAnsiTheme="majorHAnsi"/>
          <w:sz w:val="24"/>
          <w:szCs w:val="28"/>
          <w:lang w:val="en-US"/>
        </w:rPr>
      </w:pPr>
    </w:p>
    <w:p w:rsidR="000E5FC0" w:rsidRPr="005D7C6D" w:rsidRDefault="000E5FC0" w:rsidP="000E5FC0">
      <w:pPr>
        <w:rPr>
          <w:rFonts w:asciiTheme="majorHAnsi" w:hAnsiTheme="majorHAnsi"/>
          <w:sz w:val="24"/>
          <w:szCs w:val="28"/>
          <w:lang w:val="en-US"/>
        </w:rPr>
      </w:pPr>
    </w:p>
    <w:p w:rsidR="000E5FC0" w:rsidRPr="005D7C6D" w:rsidRDefault="000E5FC0" w:rsidP="000E5FC0">
      <w:pPr>
        <w:rPr>
          <w:rFonts w:asciiTheme="majorHAnsi" w:hAnsiTheme="majorHAnsi"/>
          <w:sz w:val="24"/>
          <w:szCs w:val="28"/>
          <w:lang w:val="en-US"/>
        </w:rPr>
      </w:pPr>
      <w:r w:rsidRPr="005D7C6D">
        <w:rPr>
          <w:rFonts w:asciiTheme="majorHAnsi" w:hAnsiTheme="majorHAnsi"/>
          <w:sz w:val="24"/>
          <w:szCs w:val="28"/>
          <w:lang w:val="en-US"/>
        </w:rPr>
        <w:t>TREATY OF PARIS (1763)</w:t>
      </w:r>
    </w:p>
    <w:p w:rsidR="000E5FC0" w:rsidRPr="005D7C6D" w:rsidRDefault="000E5FC0" w:rsidP="000E5FC0">
      <w:pPr>
        <w:tabs>
          <w:tab w:val="num" w:pos="720"/>
        </w:tabs>
        <w:rPr>
          <w:rFonts w:asciiTheme="majorHAnsi" w:hAnsiTheme="majorHAnsi"/>
          <w:sz w:val="24"/>
          <w:szCs w:val="28"/>
          <w:lang w:val="en-US"/>
        </w:rPr>
      </w:pPr>
      <w:r w:rsidRPr="005D7C6D">
        <w:rPr>
          <w:rFonts w:asciiTheme="majorHAnsi" w:hAnsiTheme="majorHAnsi"/>
          <w:sz w:val="24"/>
          <w:szCs w:val="28"/>
          <w:lang w:val="en-US"/>
        </w:rPr>
        <w:t>Canada becomes a British colony (with the exception of some islands)</w:t>
      </w:r>
    </w:p>
    <w:p w:rsidR="000E5FC0" w:rsidRPr="005D7C6D" w:rsidRDefault="000E5FC0" w:rsidP="000E5FC0">
      <w:pPr>
        <w:tabs>
          <w:tab w:val="num" w:pos="720"/>
        </w:tabs>
        <w:rPr>
          <w:rFonts w:asciiTheme="majorHAnsi" w:hAnsiTheme="majorHAnsi"/>
          <w:sz w:val="24"/>
          <w:szCs w:val="28"/>
          <w:lang w:val="en-US"/>
        </w:rPr>
      </w:pPr>
      <w:r w:rsidRPr="005D7C6D">
        <w:rPr>
          <w:rFonts w:asciiTheme="majorHAnsi" w:hAnsiTheme="majorHAnsi"/>
          <w:sz w:val="24"/>
          <w:szCs w:val="28"/>
          <w:lang w:val="en-US"/>
        </w:rPr>
        <w:t>ROYAL PROCLOMATION (1763) – adopted in London</w:t>
      </w:r>
    </w:p>
    <w:p w:rsidR="000E5FC0" w:rsidRPr="005D7C6D" w:rsidRDefault="000E5FC0" w:rsidP="000E5FC0">
      <w:pPr>
        <w:tabs>
          <w:tab w:val="num" w:pos="720"/>
        </w:tabs>
        <w:rPr>
          <w:rFonts w:asciiTheme="majorHAnsi" w:hAnsiTheme="majorHAnsi"/>
          <w:sz w:val="24"/>
          <w:szCs w:val="28"/>
          <w:lang w:val="en-US"/>
        </w:rPr>
      </w:pPr>
      <w:r w:rsidRPr="005D7C6D">
        <w:rPr>
          <w:rFonts w:asciiTheme="majorHAnsi" w:hAnsiTheme="majorHAnsi"/>
          <w:sz w:val="24"/>
          <w:szCs w:val="28"/>
          <w:lang w:val="en-US"/>
        </w:rPr>
        <w:t xml:space="preserve">QUEBEC ACT (1774) </w:t>
      </w:r>
    </w:p>
    <w:p w:rsidR="000E5FC0" w:rsidRPr="005D7C6D" w:rsidRDefault="000E5FC0" w:rsidP="000E5FC0">
      <w:pPr>
        <w:tabs>
          <w:tab w:val="num" w:pos="720"/>
        </w:tabs>
        <w:rPr>
          <w:rFonts w:asciiTheme="majorHAnsi" w:hAnsiTheme="majorHAnsi"/>
          <w:sz w:val="24"/>
          <w:szCs w:val="28"/>
          <w:lang w:val="en-US"/>
        </w:rPr>
      </w:pPr>
      <w:r w:rsidRPr="005D7C6D">
        <w:rPr>
          <w:rFonts w:asciiTheme="majorHAnsi" w:hAnsiTheme="majorHAnsi"/>
          <w:sz w:val="24"/>
          <w:szCs w:val="28"/>
          <w:lang w:val="en-US"/>
        </w:rPr>
        <w:t>CONSTITUTIONAL ACT (1791)</w:t>
      </w:r>
    </w:p>
    <w:p w:rsidR="000E5FC0" w:rsidRPr="005D7C6D" w:rsidRDefault="000E5FC0" w:rsidP="000E5FC0">
      <w:pPr>
        <w:tabs>
          <w:tab w:val="num" w:pos="720"/>
        </w:tabs>
        <w:rPr>
          <w:rFonts w:asciiTheme="majorHAnsi" w:hAnsiTheme="majorHAnsi"/>
          <w:sz w:val="24"/>
          <w:szCs w:val="28"/>
          <w:lang w:val="en-US"/>
        </w:rPr>
      </w:pPr>
      <w:r w:rsidRPr="005D7C6D">
        <w:rPr>
          <w:rFonts w:asciiTheme="majorHAnsi" w:hAnsiTheme="majorHAnsi"/>
          <w:sz w:val="24"/>
          <w:szCs w:val="28"/>
          <w:lang w:val="en-US"/>
        </w:rPr>
        <w:t>UNION ACT (1840)</w:t>
      </w:r>
    </w:p>
    <w:p w:rsidR="000E5FC0" w:rsidRPr="005D7C6D" w:rsidRDefault="000E5FC0" w:rsidP="000E5FC0">
      <w:pPr>
        <w:tabs>
          <w:tab w:val="num" w:pos="720"/>
        </w:tabs>
        <w:rPr>
          <w:rFonts w:asciiTheme="majorHAnsi" w:hAnsiTheme="majorHAnsi"/>
          <w:sz w:val="24"/>
          <w:szCs w:val="28"/>
          <w:lang w:val="en-US"/>
        </w:rPr>
      </w:pPr>
    </w:p>
    <w:p w:rsidR="000E5FC0" w:rsidRPr="005D7C6D" w:rsidRDefault="000E5FC0" w:rsidP="000E5FC0">
      <w:pPr>
        <w:rPr>
          <w:rFonts w:asciiTheme="majorHAnsi" w:hAnsiTheme="majorHAnsi"/>
          <w:sz w:val="24"/>
          <w:szCs w:val="28"/>
          <w:lang w:val="en-US"/>
        </w:rPr>
      </w:pPr>
      <w:r w:rsidRPr="005D7C6D">
        <w:rPr>
          <w:rFonts w:asciiTheme="majorHAnsi" w:hAnsiTheme="majorHAnsi"/>
          <w:sz w:val="24"/>
          <w:szCs w:val="28"/>
          <w:lang w:val="en-US"/>
        </w:rPr>
        <w:t>* Responsible Government is granted in 1848 *</w:t>
      </w:r>
    </w:p>
    <w:p w:rsidR="000E5FC0" w:rsidRPr="005D7C6D" w:rsidRDefault="000E5FC0" w:rsidP="000E5FC0">
      <w:pPr>
        <w:pStyle w:val="ListParagraph"/>
        <w:numPr>
          <w:ilvl w:val="0"/>
          <w:numId w:val="16"/>
        </w:numPr>
        <w:tabs>
          <w:tab w:val="num" w:pos="720"/>
        </w:tabs>
        <w:rPr>
          <w:rFonts w:asciiTheme="majorHAnsi" w:hAnsiTheme="majorHAnsi"/>
          <w:sz w:val="24"/>
          <w:szCs w:val="28"/>
          <w:lang w:val="en-US"/>
        </w:rPr>
      </w:pPr>
      <w:r w:rsidRPr="005D7C6D">
        <w:rPr>
          <w:rFonts w:asciiTheme="majorHAnsi" w:hAnsiTheme="majorHAnsi"/>
          <w:sz w:val="24"/>
          <w:szCs w:val="28"/>
          <w:lang w:val="en-US"/>
        </w:rPr>
        <w:t>Major turning point – puts the power in the people’s hands</w:t>
      </w:r>
    </w:p>
    <w:p w:rsidR="000E5FC0" w:rsidRPr="005D7C6D" w:rsidRDefault="000E5FC0" w:rsidP="000E5FC0">
      <w:pPr>
        <w:pStyle w:val="ListParagraph"/>
        <w:numPr>
          <w:ilvl w:val="0"/>
          <w:numId w:val="16"/>
        </w:numPr>
        <w:tabs>
          <w:tab w:val="num" w:pos="720"/>
        </w:tabs>
        <w:rPr>
          <w:rFonts w:asciiTheme="majorHAnsi" w:hAnsiTheme="majorHAnsi"/>
          <w:sz w:val="24"/>
          <w:szCs w:val="28"/>
          <w:lang w:val="en-US"/>
        </w:rPr>
      </w:pPr>
      <w:r w:rsidRPr="005D7C6D">
        <w:rPr>
          <w:rFonts w:asciiTheme="majorHAnsi" w:hAnsiTheme="majorHAnsi"/>
          <w:sz w:val="24"/>
          <w:szCs w:val="28"/>
          <w:lang w:val="en-US"/>
        </w:rPr>
        <w:t>Responsible to your electing population</w:t>
      </w:r>
    </w:p>
    <w:p w:rsidR="000E5FC0" w:rsidRPr="005D7C6D" w:rsidRDefault="000E5FC0" w:rsidP="000E5FC0">
      <w:pPr>
        <w:pStyle w:val="ListParagraph"/>
        <w:numPr>
          <w:ilvl w:val="0"/>
          <w:numId w:val="16"/>
        </w:numPr>
        <w:tabs>
          <w:tab w:val="num" w:pos="1440"/>
        </w:tabs>
        <w:rPr>
          <w:rFonts w:asciiTheme="majorHAnsi" w:hAnsiTheme="majorHAnsi"/>
          <w:sz w:val="24"/>
          <w:szCs w:val="28"/>
          <w:lang w:val="en-US"/>
        </w:rPr>
      </w:pPr>
      <w:r w:rsidRPr="005D7C6D">
        <w:rPr>
          <w:rFonts w:asciiTheme="majorHAnsi" w:hAnsiTheme="majorHAnsi"/>
          <w:sz w:val="24"/>
          <w:szCs w:val="28"/>
          <w:lang w:val="en-US"/>
        </w:rPr>
        <w:t>Unites the population – revolution for independence</w:t>
      </w:r>
    </w:p>
    <w:p w:rsidR="000E5FC0" w:rsidRPr="005D7C6D" w:rsidRDefault="000E5FC0" w:rsidP="000E5FC0">
      <w:pPr>
        <w:rPr>
          <w:rFonts w:asciiTheme="majorHAnsi" w:hAnsiTheme="majorHAnsi"/>
          <w:sz w:val="24"/>
          <w:szCs w:val="28"/>
          <w:lang w:val="en-US"/>
        </w:rPr>
      </w:pPr>
      <w:r w:rsidRPr="005D7C6D">
        <w:rPr>
          <w:rFonts w:asciiTheme="majorHAnsi" w:hAnsiTheme="majorHAnsi"/>
          <w:sz w:val="24"/>
          <w:szCs w:val="28"/>
          <w:lang w:val="en-US"/>
        </w:rPr>
        <w:t>CONSTITUTIONAL LAW (1866) – in Britain</w:t>
      </w:r>
    </w:p>
    <w:p w:rsidR="000E5FC0" w:rsidRPr="005D7C6D" w:rsidRDefault="000E5FC0" w:rsidP="000E5FC0">
      <w:pPr>
        <w:rPr>
          <w:rFonts w:asciiTheme="majorHAnsi" w:hAnsiTheme="majorHAnsi"/>
          <w:sz w:val="24"/>
          <w:szCs w:val="28"/>
          <w:lang w:val="en-US"/>
        </w:rPr>
      </w:pPr>
      <w:r w:rsidRPr="005D7C6D">
        <w:rPr>
          <w:rFonts w:asciiTheme="majorHAnsi" w:hAnsiTheme="majorHAnsi"/>
          <w:sz w:val="24"/>
          <w:szCs w:val="28"/>
          <w:lang w:val="en-US"/>
        </w:rPr>
        <w:lastRenderedPageBreak/>
        <w:t>Canada in 1867</w:t>
      </w:r>
    </w:p>
    <w:p w:rsidR="000E5FC0" w:rsidRPr="005D7C6D" w:rsidRDefault="000E5FC0" w:rsidP="000E5FC0">
      <w:pPr>
        <w:pStyle w:val="ListParagraph"/>
        <w:numPr>
          <w:ilvl w:val="0"/>
          <w:numId w:val="15"/>
        </w:numPr>
        <w:tabs>
          <w:tab w:val="num" w:pos="720"/>
        </w:tabs>
        <w:rPr>
          <w:rFonts w:asciiTheme="majorHAnsi" w:hAnsiTheme="majorHAnsi"/>
          <w:sz w:val="24"/>
          <w:szCs w:val="28"/>
          <w:lang w:val="en-US"/>
        </w:rPr>
      </w:pPr>
      <w:r w:rsidRPr="005D7C6D">
        <w:rPr>
          <w:rFonts w:asciiTheme="majorHAnsi" w:hAnsiTheme="majorHAnsi"/>
          <w:sz w:val="24"/>
          <w:szCs w:val="28"/>
          <w:lang w:val="en-US"/>
        </w:rPr>
        <w:t>Had sovereignty in internal affairs but not external</w:t>
      </w:r>
    </w:p>
    <w:p w:rsidR="000E5FC0" w:rsidRPr="005D7C6D" w:rsidRDefault="000E5FC0" w:rsidP="000E5FC0">
      <w:pPr>
        <w:pStyle w:val="ListParagraph"/>
        <w:numPr>
          <w:ilvl w:val="0"/>
          <w:numId w:val="15"/>
        </w:numPr>
        <w:tabs>
          <w:tab w:val="num" w:pos="1440"/>
        </w:tabs>
        <w:rPr>
          <w:rFonts w:asciiTheme="majorHAnsi" w:hAnsiTheme="majorHAnsi"/>
          <w:sz w:val="24"/>
          <w:szCs w:val="28"/>
          <w:lang w:val="en-US"/>
        </w:rPr>
      </w:pPr>
      <w:r w:rsidRPr="005D7C6D">
        <w:rPr>
          <w:rFonts w:asciiTheme="majorHAnsi" w:hAnsiTheme="majorHAnsi"/>
          <w:sz w:val="24"/>
          <w:szCs w:val="28"/>
          <w:lang w:val="en-US"/>
        </w:rPr>
        <w:t xml:space="preserve">1931 allowed to sign </w:t>
      </w:r>
      <w:proofErr w:type="spellStart"/>
      <w:r w:rsidRPr="005D7C6D">
        <w:rPr>
          <w:rFonts w:asciiTheme="majorHAnsi" w:hAnsiTheme="majorHAnsi"/>
          <w:sz w:val="24"/>
          <w:szCs w:val="28"/>
          <w:lang w:val="en-US"/>
        </w:rPr>
        <w:t>it’s</w:t>
      </w:r>
      <w:proofErr w:type="spellEnd"/>
      <w:r w:rsidRPr="005D7C6D">
        <w:rPr>
          <w:rFonts w:asciiTheme="majorHAnsi" w:hAnsiTheme="majorHAnsi"/>
          <w:sz w:val="24"/>
          <w:szCs w:val="28"/>
          <w:lang w:val="en-US"/>
        </w:rPr>
        <w:t xml:space="preserve"> own treaties</w:t>
      </w:r>
    </w:p>
    <w:p w:rsidR="000E5FC0" w:rsidRPr="005D7C6D" w:rsidRDefault="000E5FC0" w:rsidP="000E5FC0">
      <w:pPr>
        <w:pStyle w:val="ListParagraph"/>
        <w:numPr>
          <w:ilvl w:val="0"/>
          <w:numId w:val="15"/>
        </w:numPr>
        <w:tabs>
          <w:tab w:val="num" w:pos="1440"/>
        </w:tabs>
        <w:rPr>
          <w:rFonts w:asciiTheme="majorHAnsi" w:hAnsiTheme="majorHAnsi"/>
          <w:sz w:val="24"/>
          <w:szCs w:val="28"/>
          <w:lang w:val="en-US"/>
        </w:rPr>
      </w:pPr>
      <w:r w:rsidRPr="005D7C6D">
        <w:rPr>
          <w:rFonts w:asciiTheme="majorHAnsi" w:hAnsiTheme="majorHAnsi"/>
          <w:sz w:val="24"/>
          <w:szCs w:val="28"/>
          <w:lang w:val="en-US"/>
        </w:rPr>
        <w:t xml:space="preserve">1949 </w:t>
      </w:r>
    </w:p>
    <w:p w:rsidR="000E5FC0" w:rsidRPr="005D7C6D" w:rsidRDefault="000E5FC0" w:rsidP="000E5FC0">
      <w:pPr>
        <w:pStyle w:val="ListParagraph"/>
        <w:numPr>
          <w:ilvl w:val="0"/>
          <w:numId w:val="15"/>
        </w:numPr>
        <w:tabs>
          <w:tab w:val="num" w:pos="1440"/>
        </w:tabs>
        <w:rPr>
          <w:rFonts w:asciiTheme="majorHAnsi" w:hAnsiTheme="majorHAnsi"/>
          <w:sz w:val="24"/>
          <w:szCs w:val="28"/>
          <w:lang w:val="en-US"/>
        </w:rPr>
      </w:pPr>
      <w:r w:rsidRPr="005D7C6D">
        <w:rPr>
          <w:rFonts w:asciiTheme="majorHAnsi" w:hAnsiTheme="majorHAnsi"/>
          <w:sz w:val="24"/>
          <w:szCs w:val="28"/>
          <w:lang w:val="en-US"/>
        </w:rPr>
        <w:t>1982 CONSTITUTION – CANADA ACT – really became a sovereign nation</w:t>
      </w:r>
    </w:p>
    <w:p w:rsidR="000E5FC0" w:rsidRPr="005D7C6D" w:rsidRDefault="000E5FC0" w:rsidP="000E5FC0">
      <w:pPr>
        <w:pStyle w:val="ListParagraph"/>
        <w:numPr>
          <w:ilvl w:val="0"/>
          <w:numId w:val="15"/>
        </w:numPr>
        <w:tabs>
          <w:tab w:val="num" w:pos="2160"/>
        </w:tabs>
        <w:rPr>
          <w:rFonts w:asciiTheme="majorHAnsi" w:hAnsiTheme="majorHAnsi"/>
          <w:sz w:val="24"/>
          <w:szCs w:val="28"/>
          <w:lang w:val="en-US"/>
        </w:rPr>
      </w:pPr>
      <w:r w:rsidRPr="005D7C6D">
        <w:rPr>
          <w:rFonts w:asciiTheme="majorHAnsi" w:hAnsiTheme="majorHAnsi"/>
          <w:sz w:val="24"/>
          <w:szCs w:val="28"/>
          <w:lang w:val="en-US"/>
        </w:rPr>
        <w:t>Charter of Rights</w:t>
      </w:r>
    </w:p>
    <w:p w:rsidR="000E5FC0" w:rsidRPr="005D7C6D" w:rsidRDefault="000E5FC0" w:rsidP="000E5FC0">
      <w:pPr>
        <w:pStyle w:val="ListParagraph"/>
        <w:numPr>
          <w:ilvl w:val="0"/>
          <w:numId w:val="15"/>
        </w:numPr>
        <w:tabs>
          <w:tab w:val="num" w:pos="2160"/>
        </w:tabs>
        <w:rPr>
          <w:rFonts w:asciiTheme="majorHAnsi" w:hAnsiTheme="majorHAnsi"/>
          <w:sz w:val="24"/>
          <w:szCs w:val="28"/>
          <w:lang w:val="en-US"/>
        </w:rPr>
      </w:pPr>
      <w:r w:rsidRPr="005D7C6D">
        <w:rPr>
          <w:rFonts w:asciiTheme="majorHAnsi" w:hAnsiTheme="majorHAnsi"/>
          <w:sz w:val="24"/>
          <w:szCs w:val="28"/>
          <w:lang w:val="en-US"/>
        </w:rPr>
        <w:t>Gained the power to change our own laws</w:t>
      </w:r>
    </w:p>
    <w:p w:rsidR="000E5FC0" w:rsidRPr="005D7C6D" w:rsidRDefault="000E5FC0" w:rsidP="000E5FC0">
      <w:pPr>
        <w:pStyle w:val="ListParagraph"/>
        <w:numPr>
          <w:ilvl w:val="0"/>
          <w:numId w:val="15"/>
        </w:numPr>
        <w:tabs>
          <w:tab w:val="num" w:pos="2160"/>
        </w:tabs>
        <w:rPr>
          <w:rFonts w:asciiTheme="majorHAnsi" w:hAnsiTheme="majorHAnsi"/>
          <w:sz w:val="24"/>
          <w:szCs w:val="28"/>
          <w:lang w:val="en-US"/>
        </w:rPr>
      </w:pPr>
      <w:r w:rsidRPr="005D7C6D">
        <w:rPr>
          <w:rFonts w:asciiTheme="majorHAnsi" w:hAnsiTheme="majorHAnsi"/>
          <w:sz w:val="24"/>
          <w:szCs w:val="28"/>
          <w:lang w:val="en-US"/>
        </w:rPr>
        <w:t>Canada is a Federation</w:t>
      </w:r>
    </w:p>
    <w:p w:rsidR="000E5FC0" w:rsidRPr="005D7C6D" w:rsidRDefault="000E5FC0" w:rsidP="004A4EF7">
      <w:pPr>
        <w:rPr>
          <w:rFonts w:asciiTheme="majorHAnsi" w:hAnsiTheme="majorHAnsi"/>
          <w:b/>
          <w:sz w:val="24"/>
          <w:szCs w:val="28"/>
        </w:rPr>
      </w:pPr>
    </w:p>
    <w:p w:rsidR="004A4EF7" w:rsidRPr="005D7C6D" w:rsidRDefault="00957CB8" w:rsidP="004A4EF7">
      <w:pPr>
        <w:rPr>
          <w:rFonts w:asciiTheme="majorHAnsi" w:hAnsiTheme="majorHAnsi"/>
          <w:b/>
          <w:sz w:val="24"/>
          <w:szCs w:val="28"/>
        </w:rPr>
      </w:pPr>
      <w:r w:rsidRPr="005D7C6D">
        <w:rPr>
          <w:rFonts w:asciiTheme="majorHAnsi" w:hAnsiTheme="majorHAnsi"/>
          <w:b/>
          <w:sz w:val="24"/>
          <w:szCs w:val="28"/>
        </w:rPr>
        <w:t>Where A Court Action Can Be Filed</w:t>
      </w:r>
    </w:p>
    <w:p w:rsidR="00957CB8" w:rsidRPr="005D7C6D" w:rsidRDefault="00957CB8" w:rsidP="004A4EF7">
      <w:pPr>
        <w:rPr>
          <w:rFonts w:asciiTheme="majorHAnsi" w:hAnsiTheme="majorHAnsi"/>
          <w:sz w:val="24"/>
          <w:szCs w:val="28"/>
        </w:rPr>
      </w:pPr>
      <w:r w:rsidRPr="005D7C6D">
        <w:rPr>
          <w:rFonts w:asciiTheme="majorHAnsi" w:hAnsiTheme="majorHAnsi"/>
          <w:sz w:val="24"/>
          <w:szCs w:val="28"/>
        </w:rPr>
        <w:t xml:space="preserve">Article 68 Code of Civil Procedure states that, in general, an action may be instituted before the court of the place where: </w:t>
      </w:r>
    </w:p>
    <w:p w:rsidR="00957CB8" w:rsidRPr="005D7C6D" w:rsidRDefault="00957CB8" w:rsidP="00957CB8">
      <w:pPr>
        <w:pStyle w:val="ListParagraph"/>
        <w:numPr>
          <w:ilvl w:val="0"/>
          <w:numId w:val="6"/>
        </w:numPr>
        <w:rPr>
          <w:rFonts w:asciiTheme="majorHAnsi" w:hAnsiTheme="majorHAnsi"/>
          <w:sz w:val="24"/>
          <w:szCs w:val="28"/>
        </w:rPr>
      </w:pPr>
      <w:r w:rsidRPr="005D7C6D">
        <w:rPr>
          <w:rFonts w:asciiTheme="majorHAnsi" w:hAnsiTheme="majorHAnsi"/>
          <w:sz w:val="24"/>
          <w:szCs w:val="28"/>
        </w:rPr>
        <w:t>The defendant lives</w:t>
      </w:r>
    </w:p>
    <w:p w:rsidR="00957CB8" w:rsidRPr="005D7C6D" w:rsidRDefault="00957CB8" w:rsidP="00957CB8">
      <w:pPr>
        <w:pStyle w:val="ListParagraph"/>
        <w:numPr>
          <w:ilvl w:val="0"/>
          <w:numId w:val="6"/>
        </w:numPr>
        <w:rPr>
          <w:rFonts w:asciiTheme="majorHAnsi" w:hAnsiTheme="majorHAnsi"/>
          <w:sz w:val="24"/>
          <w:szCs w:val="28"/>
        </w:rPr>
      </w:pPr>
      <w:r w:rsidRPr="005D7C6D">
        <w:rPr>
          <w:rFonts w:asciiTheme="majorHAnsi" w:hAnsiTheme="majorHAnsi"/>
          <w:sz w:val="24"/>
          <w:szCs w:val="28"/>
        </w:rPr>
        <w:t>The defendant has property</w:t>
      </w:r>
    </w:p>
    <w:p w:rsidR="00957CB8" w:rsidRPr="005D7C6D" w:rsidRDefault="00957CB8" w:rsidP="00957CB8">
      <w:pPr>
        <w:pStyle w:val="ListParagraph"/>
        <w:numPr>
          <w:ilvl w:val="0"/>
          <w:numId w:val="6"/>
        </w:numPr>
        <w:rPr>
          <w:rFonts w:asciiTheme="majorHAnsi" w:hAnsiTheme="majorHAnsi"/>
          <w:sz w:val="24"/>
          <w:szCs w:val="28"/>
        </w:rPr>
      </w:pPr>
      <w:r w:rsidRPr="005D7C6D">
        <w:rPr>
          <w:rFonts w:asciiTheme="majorHAnsi" w:hAnsiTheme="majorHAnsi"/>
          <w:sz w:val="24"/>
          <w:szCs w:val="28"/>
        </w:rPr>
        <w:t xml:space="preserve">The whole cause of action has arisen </w:t>
      </w:r>
    </w:p>
    <w:p w:rsidR="00957CB8" w:rsidRPr="005D7C6D" w:rsidRDefault="00957CB8" w:rsidP="00957CB8">
      <w:pPr>
        <w:pStyle w:val="ListParagraph"/>
        <w:numPr>
          <w:ilvl w:val="0"/>
          <w:numId w:val="6"/>
        </w:numPr>
        <w:rPr>
          <w:rFonts w:asciiTheme="majorHAnsi" w:hAnsiTheme="majorHAnsi"/>
          <w:sz w:val="24"/>
          <w:szCs w:val="28"/>
        </w:rPr>
      </w:pPr>
      <w:r w:rsidRPr="005D7C6D">
        <w:rPr>
          <w:rFonts w:asciiTheme="majorHAnsi" w:hAnsiTheme="majorHAnsi"/>
          <w:sz w:val="24"/>
          <w:szCs w:val="28"/>
        </w:rPr>
        <w:t>The contract that gives rise to the action was made</w:t>
      </w:r>
    </w:p>
    <w:p w:rsidR="00957CB8" w:rsidRPr="005D7C6D" w:rsidRDefault="00957CB8" w:rsidP="00957CB8">
      <w:pPr>
        <w:pStyle w:val="ListParagraph"/>
        <w:numPr>
          <w:ilvl w:val="0"/>
          <w:numId w:val="6"/>
        </w:numPr>
        <w:rPr>
          <w:rFonts w:asciiTheme="majorHAnsi" w:hAnsiTheme="majorHAnsi"/>
          <w:sz w:val="24"/>
          <w:szCs w:val="28"/>
        </w:rPr>
      </w:pPr>
      <w:r w:rsidRPr="005D7C6D">
        <w:rPr>
          <w:rFonts w:asciiTheme="majorHAnsi" w:hAnsiTheme="majorHAnsi"/>
          <w:sz w:val="24"/>
          <w:szCs w:val="28"/>
        </w:rPr>
        <w:t>The property in dispute was situated</w:t>
      </w:r>
    </w:p>
    <w:p w:rsidR="004A4EF7" w:rsidRPr="005D7C6D" w:rsidRDefault="00957CB8" w:rsidP="004A4EF7">
      <w:pPr>
        <w:rPr>
          <w:rFonts w:asciiTheme="majorHAnsi" w:hAnsiTheme="majorHAnsi"/>
          <w:sz w:val="24"/>
          <w:szCs w:val="28"/>
        </w:rPr>
      </w:pPr>
      <w:r w:rsidRPr="005D7C6D">
        <w:rPr>
          <w:rFonts w:asciiTheme="majorHAnsi" w:hAnsiTheme="majorHAnsi"/>
          <w:sz w:val="24"/>
          <w:szCs w:val="28"/>
        </w:rPr>
        <w:t xml:space="preserve">If the claim, however arises out of contractual obligations, then as a general rule the case must be instituted where the contract was concluded by the parties involved. </w:t>
      </w:r>
    </w:p>
    <w:p w:rsidR="00FC24AB" w:rsidRPr="005D7C6D" w:rsidRDefault="00FC24AB" w:rsidP="004A4EF7">
      <w:pPr>
        <w:rPr>
          <w:rFonts w:asciiTheme="majorHAnsi" w:hAnsiTheme="majorHAnsi"/>
          <w:sz w:val="24"/>
          <w:szCs w:val="28"/>
        </w:rPr>
      </w:pPr>
    </w:p>
    <w:p w:rsidR="00957CB8" w:rsidRPr="005D7C6D" w:rsidRDefault="00FC24AB" w:rsidP="004A4EF7">
      <w:pPr>
        <w:rPr>
          <w:rFonts w:asciiTheme="majorHAnsi" w:hAnsiTheme="majorHAnsi"/>
          <w:sz w:val="24"/>
          <w:szCs w:val="28"/>
        </w:rPr>
      </w:pPr>
      <w:r w:rsidRPr="005D7C6D">
        <w:rPr>
          <w:rFonts w:asciiTheme="majorHAnsi" w:hAnsiTheme="majorHAnsi"/>
          <w:b/>
          <w:sz w:val="24"/>
          <w:szCs w:val="28"/>
        </w:rPr>
        <w:t>Prescription</w:t>
      </w:r>
      <w:r w:rsidR="000E3C69" w:rsidRPr="005D7C6D">
        <w:rPr>
          <w:rFonts w:asciiTheme="majorHAnsi" w:hAnsiTheme="majorHAnsi"/>
          <w:b/>
          <w:sz w:val="24"/>
          <w:szCs w:val="28"/>
        </w:rPr>
        <w:t>:</w:t>
      </w:r>
      <w:r w:rsidR="000E3C69" w:rsidRPr="005D7C6D">
        <w:rPr>
          <w:rFonts w:asciiTheme="majorHAnsi" w:hAnsiTheme="majorHAnsi"/>
          <w:sz w:val="24"/>
          <w:szCs w:val="28"/>
        </w:rPr>
        <w:t xml:space="preserve"> The legal method which the civil law establishes for a person to acquire or to lose rights by the mere lapse of time. </w:t>
      </w:r>
    </w:p>
    <w:p w:rsidR="00FC24AB" w:rsidRPr="005D7C6D" w:rsidRDefault="000E3C69" w:rsidP="000E3C69">
      <w:pPr>
        <w:pStyle w:val="ListParagraph"/>
        <w:numPr>
          <w:ilvl w:val="0"/>
          <w:numId w:val="7"/>
        </w:numPr>
        <w:rPr>
          <w:rFonts w:asciiTheme="majorHAnsi" w:hAnsiTheme="majorHAnsi"/>
          <w:sz w:val="24"/>
          <w:szCs w:val="28"/>
        </w:rPr>
      </w:pPr>
      <w:r w:rsidRPr="005D7C6D">
        <w:rPr>
          <w:rFonts w:asciiTheme="majorHAnsi" w:hAnsiTheme="majorHAnsi"/>
          <w:sz w:val="24"/>
          <w:szCs w:val="28"/>
        </w:rPr>
        <w:t>Ex: A right of ownership of property was gained due to prolonged continuous possession</w:t>
      </w:r>
    </w:p>
    <w:p w:rsidR="000E3C69" w:rsidRPr="005D7C6D" w:rsidRDefault="000E3C69" w:rsidP="000E3C69">
      <w:pPr>
        <w:pStyle w:val="ListParagraph"/>
        <w:numPr>
          <w:ilvl w:val="0"/>
          <w:numId w:val="7"/>
        </w:numPr>
        <w:rPr>
          <w:rFonts w:asciiTheme="majorHAnsi" w:hAnsiTheme="majorHAnsi"/>
          <w:sz w:val="24"/>
          <w:szCs w:val="28"/>
        </w:rPr>
      </w:pPr>
      <w:r w:rsidRPr="005D7C6D">
        <w:rPr>
          <w:rFonts w:asciiTheme="majorHAnsi" w:hAnsiTheme="majorHAnsi"/>
          <w:sz w:val="24"/>
          <w:szCs w:val="28"/>
        </w:rPr>
        <w:t xml:space="preserve">Ex: A right to sue may be lost due to inaction for a specific period of time. </w:t>
      </w:r>
    </w:p>
    <w:p w:rsidR="000E3C69" w:rsidRPr="005D7C6D" w:rsidRDefault="000E3C69" w:rsidP="000E3C69">
      <w:pPr>
        <w:pStyle w:val="ListParagraph"/>
        <w:numPr>
          <w:ilvl w:val="0"/>
          <w:numId w:val="7"/>
        </w:numPr>
        <w:rPr>
          <w:rFonts w:asciiTheme="majorHAnsi" w:hAnsiTheme="majorHAnsi"/>
          <w:sz w:val="24"/>
          <w:szCs w:val="28"/>
        </w:rPr>
      </w:pPr>
      <w:r w:rsidRPr="005D7C6D">
        <w:rPr>
          <w:rFonts w:asciiTheme="majorHAnsi" w:hAnsiTheme="majorHAnsi"/>
          <w:sz w:val="24"/>
          <w:szCs w:val="28"/>
        </w:rPr>
        <w:t>Statute of Limitations: Common Law</w:t>
      </w:r>
    </w:p>
    <w:p w:rsidR="000E3C69" w:rsidRPr="005D7C6D" w:rsidRDefault="000E3C69" w:rsidP="000E3C69">
      <w:pPr>
        <w:pStyle w:val="ListParagraph"/>
        <w:numPr>
          <w:ilvl w:val="1"/>
          <w:numId w:val="7"/>
        </w:numPr>
        <w:rPr>
          <w:rFonts w:asciiTheme="majorHAnsi" w:hAnsiTheme="majorHAnsi"/>
          <w:sz w:val="24"/>
          <w:szCs w:val="28"/>
        </w:rPr>
      </w:pPr>
      <w:r w:rsidRPr="005D7C6D">
        <w:rPr>
          <w:rFonts w:asciiTheme="majorHAnsi" w:hAnsiTheme="majorHAnsi"/>
          <w:sz w:val="24"/>
          <w:szCs w:val="28"/>
        </w:rPr>
        <w:t>Overall principle, everything is prescribed over 10 years</w:t>
      </w:r>
    </w:p>
    <w:p w:rsidR="006345E1" w:rsidRPr="005D7C6D" w:rsidRDefault="000E3C69" w:rsidP="000E3C69">
      <w:pPr>
        <w:pStyle w:val="ListParagraph"/>
        <w:numPr>
          <w:ilvl w:val="1"/>
          <w:numId w:val="7"/>
        </w:numPr>
        <w:rPr>
          <w:rFonts w:asciiTheme="majorHAnsi" w:hAnsiTheme="majorHAnsi"/>
          <w:sz w:val="24"/>
          <w:szCs w:val="28"/>
        </w:rPr>
      </w:pPr>
      <w:r w:rsidRPr="005D7C6D">
        <w:rPr>
          <w:rFonts w:asciiTheme="majorHAnsi" w:hAnsiTheme="majorHAnsi"/>
          <w:sz w:val="24"/>
          <w:szCs w:val="28"/>
        </w:rPr>
        <w:lastRenderedPageBreak/>
        <w:t xml:space="preserve">Are some shorter and longer periods, most common 3 years </w:t>
      </w:r>
    </w:p>
    <w:p w:rsidR="006345E1" w:rsidRPr="005D7C6D" w:rsidRDefault="006345E1" w:rsidP="006345E1">
      <w:pPr>
        <w:rPr>
          <w:rFonts w:asciiTheme="majorHAnsi" w:hAnsiTheme="majorHAnsi"/>
          <w:sz w:val="24"/>
          <w:szCs w:val="24"/>
        </w:rPr>
      </w:pPr>
    </w:p>
    <w:p w:rsidR="006345E1" w:rsidRPr="005D7C6D" w:rsidRDefault="006345E1" w:rsidP="006345E1">
      <w:pPr>
        <w:rPr>
          <w:rFonts w:asciiTheme="majorHAnsi" w:hAnsiTheme="majorHAnsi"/>
          <w:sz w:val="28"/>
          <w:szCs w:val="24"/>
        </w:rPr>
      </w:pPr>
      <w:r w:rsidRPr="005D7C6D">
        <w:rPr>
          <w:rFonts w:asciiTheme="majorHAnsi" w:hAnsiTheme="majorHAnsi"/>
          <w:sz w:val="28"/>
          <w:szCs w:val="24"/>
        </w:rPr>
        <w:t>CHAPTER 2</w:t>
      </w:r>
    </w:p>
    <w:p w:rsidR="006345E1" w:rsidRPr="005D7C6D" w:rsidRDefault="006345E1" w:rsidP="006345E1">
      <w:pPr>
        <w:tabs>
          <w:tab w:val="left" w:pos="2280"/>
        </w:tabs>
        <w:rPr>
          <w:rFonts w:asciiTheme="majorHAnsi" w:hAnsiTheme="majorHAnsi"/>
          <w:b/>
          <w:sz w:val="24"/>
          <w:szCs w:val="24"/>
        </w:rPr>
      </w:pPr>
      <w:r w:rsidRPr="005D7C6D">
        <w:rPr>
          <w:rFonts w:asciiTheme="majorHAnsi" w:hAnsiTheme="majorHAnsi"/>
          <w:b/>
          <w:sz w:val="24"/>
          <w:szCs w:val="24"/>
        </w:rPr>
        <w:t>Fundamental Principles of Ethics</w:t>
      </w:r>
    </w:p>
    <w:p w:rsidR="006345E1" w:rsidRPr="005D7C6D" w:rsidRDefault="006345E1" w:rsidP="006345E1">
      <w:pPr>
        <w:tabs>
          <w:tab w:val="left" w:pos="2280"/>
        </w:tabs>
        <w:rPr>
          <w:rFonts w:asciiTheme="majorHAnsi" w:hAnsiTheme="majorHAnsi"/>
          <w:sz w:val="24"/>
          <w:szCs w:val="24"/>
        </w:rPr>
      </w:pPr>
      <w:r w:rsidRPr="005D7C6D">
        <w:rPr>
          <w:rFonts w:asciiTheme="majorHAnsi" w:hAnsiTheme="majorHAnsi"/>
          <w:sz w:val="24"/>
          <w:szCs w:val="24"/>
        </w:rPr>
        <w:t>Ethical action should promote a climate of fairness, conciliation and good faith.</w:t>
      </w:r>
    </w:p>
    <w:p w:rsidR="006345E1" w:rsidRPr="005D7C6D" w:rsidRDefault="006345E1" w:rsidP="006345E1">
      <w:pPr>
        <w:tabs>
          <w:tab w:val="left" w:pos="2280"/>
        </w:tabs>
        <w:rPr>
          <w:rFonts w:asciiTheme="majorHAnsi" w:hAnsiTheme="majorHAnsi"/>
          <w:sz w:val="24"/>
          <w:szCs w:val="24"/>
        </w:rPr>
      </w:pPr>
      <w:r w:rsidRPr="005D7C6D">
        <w:rPr>
          <w:rFonts w:asciiTheme="majorHAnsi" w:hAnsiTheme="majorHAnsi"/>
          <w:sz w:val="24"/>
          <w:szCs w:val="24"/>
        </w:rPr>
        <w:t>Personal Prospective:</w:t>
      </w:r>
    </w:p>
    <w:p w:rsidR="006345E1" w:rsidRPr="005D7C6D" w:rsidRDefault="006345E1" w:rsidP="006345E1">
      <w:pPr>
        <w:pStyle w:val="ListParagraph"/>
        <w:numPr>
          <w:ilvl w:val="0"/>
          <w:numId w:val="8"/>
        </w:numPr>
        <w:tabs>
          <w:tab w:val="left" w:pos="2280"/>
        </w:tabs>
        <w:rPr>
          <w:rFonts w:asciiTheme="majorHAnsi" w:hAnsiTheme="majorHAnsi"/>
          <w:sz w:val="24"/>
          <w:szCs w:val="24"/>
        </w:rPr>
      </w:pPr>
      <w:r w:rsidRPr="005D7C6D">
        <w:rPr>
          <w:rFonts w:asciiTheme="majorHAnsi" w:hAnsiTheme="majorHAnsi"/>
          <w:sz w:val="24"/>
          <w:szCs w:val="24"/>
        </w:rPr>
        <w:t>Be respectful of others</w:t>
      </w:r>
    </w:p>
    <w:p w:rsidR="006345E1" w:rsidRPr="005D7C6D" w:rsidRDefault="006345E1" w:rsidP="006345E1">
      <w:pPr>
        <w:pStyle w:val="ListParagraph"/>
        <w:numPr>
          <w:ilvl w:val="0"/>
          <w:numId w:val="8"/>
        </w:numPr>
        <w:tabs>
          <w:tab w:val="left" w:pos="2280"/>
        </w:tabs>
        <w:rPr>
          <w:rFonts w:asciiTheme="majorHAnsi" w:hAnsiTheme="majorHAnsi"/>
          <w:sz w:val="24"/>
          <w:szCs w:val="24"/>
        </w:rPr>
      </w:pPr>
      <w:r w:rsidRPr="005D7C6D">
        <w:rPr>
          <w:rFonts w:asciiTheme="majorHAnsi" w:hAnsiTheme="majorHAnsi"/>
          <w:sz w:val="24"/>
          <w:szCs w:val="24"/>
        </w:rPr>
        <w:t>Act honestly and fairly</w:t>
      </w:r>
    </w:p>
    <w:p w:rsidR="006345E1" w:rsidRPr="005D7C6D" w:rsidRDefault="006345E1" w:rsidP="006345E1">
      <w:pPr>
        <w:pStyle w:val="ListParagraph"/>
        <w:numPr>
          <w:ilvl w:val="0"/>
          <w:numId w:val="8"/>
        </w:numPr>
        <w:tabs>
          <w:tab w:val="left" w:pos="2280"/>
        </w:tabs>
        <w:rPr>
          <w:rFonts w:asciiTheme="majorHAnsi" w:hAnsiTheme="majorHAnsi"/>
          <w:sz w:val="24"/>
          <w:szCs w:val="24"/>
        </w:rPr>
      </w:pPr>
      <w:r w:rsidRPr="005D7C6D">
        <w:rPr>
          <w:rFonts w:asciiTheme="majorHAnsi" w:hAnsiTheme="majorHAnsi"/>
          <w:sz w:val="24"/>
          <w:szCs w:val="24"/>
        </w:rPr>
        <w:t>Comply with the law</w:t>
      </w:r>
    </w:p>
    <w:p w:rsidR="006345E1" w:rsidRPr="005D7C6D" w:rsidRDefault="006345E1" w:rsidP="006345E1">
      <w:pPr>
        <w:pStyle w:val="ListParagraph"/>
        <w:numPr>
          <w:ilvl w:val="0"/>
          <w:numId w:val="8"/>
        </w:numPr>
        <w:tabs>
          <w:tab w:val="left" w:pos="2280"/>
        </w:tabs>
        <w:rPr>
          <w:rFonts w:asciiTheme="majorHAnsi" w:hAnsiTheme="majorHAnsi"/>
          <w:sz w:val="24"/>
          <w:szCs w:val="24"/>
        </w:rPr>
      </w:pPr>
      <w:r w:rsidRPr="005D7C6D">
        <w:rPr>
          <w:rFonts w:asciiTheme="majorHAnsi" w:hAnsiTheme="majorHAnsi"/>
          <w:sz w:val="24"/>
          <w:szCs w:val="24"/>
        </w:rPr>
        <w:t>Do not act maliciously</w:t>
      </w:r>
    </w:p>
    <w:p w:rsidR="006345E1" w:rsidRPr="005D7C6D" w:rsidRDefault="006345E1" w:rsidP="006345E1">
      <w:pPr>
        <w:pStyle w:val="ListParagraph"/>
        <w:numPr>
          <w:ilvl w:val="0"/>
          <w:numId w:val="8"/>
        </w:numPr>
        <w:tabs>
          <w:tab w:val="left" w:pos="2280"/>
        </w:tabs>
        <w:rPr>
          <w:rFonts w:asciiTheme="majorHAnsi" w:hAnsiTheme="majorHAnsi"/>
          <w:sz w:val="24"/>
          <w:szCs w:val="24"/>
        </w:rPr>
      </w:pPr>
      <w:r w:rsidRPr="005D7C6D">
        <w:rPr>
          <w:rFonts w:asciiTheme="majorHAnsi" w:hAnsiTheme="majorHAnsi"/>
          <w:sz w:val="24"/>
          <w:szCs w:val="24"/>
        </w:rPr>
        <w:t>Inspire trust</w:t>
      </w:r>
    </w:p>
    <w:p w:rsidR="006345E1" w:rsidRPr="005D7C6D" w:rsidRDefault="006345E1" w:rsidP="006345E1">
      <w:pPr>
        <w:rPr>
          <w:rFonts w:asciiTheme="majorHAnsi" w:hAnsiTheme="majorHAnsi"/>
          <w:sz w:val="24"/>
          <w:szCs w:val="24"/>
        </w:rPr>
      </w:pPr>
      <w:r w:rsidRPr="005D7C6D">
        <w:rPr>
          <w:rFonts w:asciiTheme="majorHAnsi" w:hAnsiTheme="majorHAnsi"/>
          <w:sz w:val="24"/>
          <w:szCs w:val="24"/>
        </w:rPr>
        <w:t>Business Dealings:</w:t>
      </w:r>
    </w:p>
    <w:p w:rsidR="006345E1" w:rsidRPr="005D7C6D" w:rsidRDefault="006345E1" w:rsidP="006345E1">
      <w:pPr>
        <w:pStyle w:val="ListParagraph"/>
        <w:numPr>
          <w:ilvl w:val="0"/>
          <w:numId w:val="9"/>
        </w:numPr>
        <w:rPr>
          <w:rFonts w:asciiTheme="majorHAnsi" w:hAnsiTheme="majorHAnsi"/>
          <w:sz w:val="24"/>
          <w:szCs w:val="24"/>
        </w:rPr>
      </w:pPr>
      <w:r w:rsidRPr="005D7C6D">
        <w:rPr>
          <w:rFonts w:asciiTheme="majorHAnsi" w:hAnsiTheme="majorHAnsi"/>
          <w:sz w:val="24"/>
          <w:szCs w:val="24"/>
        </w:rPr>
        <w:t>Maintain objectivity and impartiality</w:t>
      </w:r>
    </w:p>
    <w:p w:rsidR="006345E1" w:rsidRPr="005D7C6D" w:rsidRDefault="006345E1" w:rsidP="006345E1">
      <w:pPr>
        <w:pStyle w:val="ListParagraph"/>
        <w:numPr>
          <w:ilvl w:val="0"/>
          <w:numId w:val="9"/>
        </w:numPr>
        <w:rPr>
          <w:rFonts w:asciiTheme="majorHAnsi" w:hAnsiTheme="majorHAnsi"/>
          <w:sz w:val="24"/>
          <w:szCs w:val="24"/>
        </w:rPr>
      </w:pPr>
      <w:r w:rsidRPr="005D7C6D">
        <w:rPr>
          <w:rFonts w:asciiTheme="majorHAnsi" w:hAnsiTheme="majorHAnsi"/>
          <w:sz w:val="24"/>
          <w:szCs w:val="24"/>
        </w:rPr>
        <w:t>Act prudently and diligently</w:t>
      </w:r>
    </w:p>
    <w:p w:rsidR="006345E1" w:rsidRPr="005D7C6D" w:rsidRDefault="006345E1" w:rsidP="006345E1">
      <w:pPr>
        <w:pStyle w:val="ListParagraph"/>
        <w:numPr>
          <w:ilvl w:val="0"/>
          <w:numId w:val="9"/>
        </w:numPr>
        <w:rPr>
          <w:rFonts w:asciiTheme="majorHAnsi" w:hAnsiTheme="majorHAnsi"/>
          <w:sz w:val="24"/>
          <w:szCs w:val="24"/>
        </w:rPr>
      </w:pPr>
      <w:r w:rsidRPr="005D7C6D">
        <w:rPr>
          <w:rFonts w:asciiTheme="majorHAnsi" w:hAnsiTheme="majorHAnsi"/>
          <w:sz w:val="24"/>
          <w:szCs w:val="24"/>
        </w:rPr>
        <w:t>Ensure confidentiality and full disclosure</w:t>
      </w:r>
    </w:p>
    <w:p w:rsidR="006345E1" w:rsidRPr="005D7C6D" w:rsidRDefault="006345E1" w:rsidP="006345E1">
      <w:pPr>
        <w:pStyle w:val="ListParagraph"/>
        <w:numPr>
          <w:ilvl w:val="0"/>
          <w:numId w:val="9"/>
        </w:numPr>
        <w:rPr>
          <w:rFonts w:asciiTheme="majorHAnsi" w:hAnsiTheme="majorHAnsi"/>
          <w:sz w:val="24"/>
          <w:szCs w:val="24"/>
        </w:rPr>
      </w:pPr>
      <w:r w:rsidRPr="005D7C6D">
        <w:rPr>
          <w:rFonts w:asciiTheme="majorHAnsi" w:hAnsiTheme="majorHAnsi"/>
          <w:sz w:val="24"/>
          <w:szCs w:val="24"/>
        </w:rPr>
        <w:t xml:space="preserve">Avoid actual or potential conflicts of interest </w:t>
      </w:r>
    </w:p>
    <w:p w:rsidR="006345E1" w:rsidRPr="005D7C6D" w:rsidRDefault="006345E1" w:rsidP="006345E1">
      <w:pPr>
        <w:pStyle w:val="ListParagraph"/>
        <w:numPr>
          <w:ilvl w:val="0"/>
          <w:numId w:val="9"/>
        </w:numPr>
        <w:rPr>
          <w:rFonts w:asciiTheme="majorHAnsi" w:hAnsiTheme="majorHAnsi"/>
          <w:sz w:val="24"/>
          <w:szCs w:val="24"/>
        </w:rPr>
      </w:pPr>
      <w:r w:rsidRPr="005D7C6D">
        <w:rPr>
          <w:rFonts w:asciiTheme="majorHAnsi" w:hAnsiTheme="majorHAnsi"/>
          <w:sz w:val="24"/>
          <w:szCs w:val="24"/>
        </w:rPr>
        <w:t>Comply with professional standards of practise, company policies and the law</w:t>
      </w:r>
    </w:p>
    <w:p w:rsidR="006345E1" w:rsidRPr="005D7C6D" w:rsidRDefault="006345E1" w:rsidP="006345E1">
      <w:pPr>
        <w:rPr>
          <w:rFonts w:asciiTheme="majorHAnsi" w:hAnsiTheme="majorHAnsi"/>
          <w:sz w:val="24"/>
          <w:szCs w:val="24"/>
        </w:rPr>
      </w:pPr>
      <w:r w:rsidRPr="005D7C6D">
        <w:rPr>
          <w:rFonts w:asciiTheme="majorHAnsi" w:hAnsiTheme="majorHAnsi"/>
          <w:sz w:val="24"/>
          <w:szCs w:val="24"/>
        </w:rPr>
        <w:t xml:space="preserve">Treat others as you would like to be treated yourself. </w:t>
      </w:r>
    </w:p>
    <w:p w:rsidR="000377F9" w:rsidRPr="005D7C6D" w:rsidRDefault="000377F9" w:rsidP="006345E1">
      <w:pPr>
        <w:rPr>
          <w:rFonts w:asciiTheme="majorHAnsi" w:hAnsiTheme="majorHAnsi"/>
          <w:sz w:val="24"/>
          <w:szCs w:val="24"/>
        </w:rPr>
      </w:pPr>
    </w:p>
    <w:p w:rsidR="006345E1" w:rsidRPr="005D7C6D" w:rsidRDefault="006345E1" w:rsidP="006345E1">
      <w:pPr>
        <w:rPr>
          <w:rFonts w:asciiTheme="majorHAnsi" w:hAnsiTheme="majorHAnsi"/>
          <w:b/>
          <w:sz w:val="24"/>
          <w:szCs w:val="24"/>
        </w:rPr>
      </w:pPr>
      <w:r w:rsidRPr="005D7C6D">
        <w:rPr>
          <w:rFonts w:asciiTheme="majorHAnsi" w:hAnsiTheme="majorHAnsi"/>
          <w:b/>
          <w:sz w:val="24"/>
          <w:szCs w:val="24"/>
        </w:rPr>
        <w:t>Limitations of Law in Business and Benefits of Ethical Principals</w:t>
      </w:r>
    </w:p>
    <w:p w:rsidR="000377F9" w:rsidRPr="005D7C6D" w:rsidRDefault="006345E1" w:rsidP="000377F9">
      <w:pPr>
        <w:pStyle w:val="ListParagraph"/>
        <w:numPr>
          <w:ilvl w:val="0"/>
          <w:numId w:val="10"/>
        </w:numPr>
        <w:rPr>
          <w:rFonts w:asciiTheme="majorHAnsi" w:hAnsiTheme="majorHAnsi"/>
          <w:sz w:val="24"/>
          <w:szCs w:val="24"/>
        </w:rPr>
      </w:pPr>
      <w:r w:rsidRPr="005D7C6D">
        <w:rPr>
          <w:rFonts w:asciiTheme="majorHAnsi" w:hAnsiTheme="majorHAnsi"/>
          <w:sz w:val="24"/>
          <w:szCs w:val="24"/>
        </w:rPr>
        <w:t>While many ethical principles have been incorporated into legislation and the</w:t>
      </w:r>
      <w:r w:rsidR="000377F9" w:rsidRPr="005D7C6D">
        <w:rPr>
          <w:rFonts w:asciiTheme="majorHAnsi" w:hAnsiTheme="majorHAnsi"/>
          <w:sz w:val="24"/>
          <w:szCs w:val="24"/>
        </w:rPr>
        <w:t>re</w:t>
      </w:r>
      <w:r w:rsidRPr="005D7C6D">
        <w:rPr>
          <w:rFonts w:asciiTheme="majorHAnsi" w:hAnsiTheme="majorHAnsi"/>
          <w:sz w:val="24"/>
          <w:szCs w:val="24"/>
        </w:rPr>
        <w:t xml:space="preserve">fore have acquired a legal status that all must respect, ethics is not law. </w:t>
      </w:r>
    </w:p>
    <w:p w:rsidR="006345E1" w:rsidRPr="005D7C6D" w:rsidRDefault="000377F9" w:rsidP="000377F9">
      <w:pPr>
        <w:pStyle w:val="ListParagraph"/>
        <w:numPr>
          <w:ilvl w:val="0"/>
          <w:numId w:val="10"/>
        </w:numPr>
        <w:rPr>
          <w:rFonts w:asciiTheme="majorHAnsi" w:hAnsiTheme="majorHAnsi"/>
          <w:sz w:val="24"/>
          <w:szCs w:val="24"/>
        </w:rPr>
      </w:pPr>
      <w:r w:rsidRPr="005D7C6D">
        <w:rPr>
          <w:rFonts w:asciiTheme="majorHAnsi" w:hAnsiTheme="majorHAnsi"/>
          <w:sz w:val="24"/>
          <w:szCs w:val="24"/>
        </w:rPr>
        <w:t xml:space="preserve">Mere standards of legal compliance may not meet ethical demands placed on business today by society. </w:t>
      </w:r>
    </w:p>
    <w:p w:rsidR="000377F9" w:rsidRPr="005D7C6D" w:rsidRDefault="000377F9" w:rsidP="000377F9">
      <w:pPr>
        <w:pStyle w:val="ListParagraph"/>
        <w:numPr>
          <w:ilvl w:val="0"/>
          <w:numId w:val="10"/>
        </w:numPr>
        <w:rPr>
          <w:rFonts w:asciiTheme="majorHAnsi" w:hAnsiTheme="majorHAnsi"/>
          <w:sz w:val="24"/>
          <w:szCs w:val="24"/>
        </w:rPr>
      </w:pPr>
      <w:r w:rsidRPr="005D7C6D">
        <w:rPr>
          <w:rFonts w:asciiTheme="majorHAnsi" w:hAnsiTheme="majorHAnsi"/>
          <w:sz w:val="24"/>
          <w:szCs w:val="24"/>
        </w:rPr>
        <w:t>Law is too slow to adapt to social concern. Ex: Same sex marriage</w:t>
      </w:r>
    </w:p>
    <w:p w:rsidR="000377F9" w:rsidRPr="005D7C6D" w:rsidRDefault="000377F9" w:rsidP="006345E1">
      <w:pPr>
        <w:rPr>
          <w:rFonts w:asciiTheme="majorHAnsi" w:hAnsiTheme="majorHAnsi"/>
          <w:b/>
          <w:sz w:val="24"/>
          <w:szCs w:val="24"/>
        </w:rPr>
      </w:pPr>
      <w:r w:rsidRPr="005D7C6D">
        <w:rPr>
          <w:rFonts w:asciiTheme="majorHAnsi" w:hAnsiTheme="majorHAnsi"/>
          <w:b/>
          <w:sz w:val="24"/>
          <w:szCs w:val="24"/>
        </w:rPr>
        <w:lastRenderedPageBreak/>
        <w:t>International Business Ethics</w:t>
      </w:r>
    </w:p>
    <w:p w:rsidR="000377F9" w:rsidRPr="005D7C6D" w:rsidRDefault="000377F9" w:rsidP="000377F9">
      <w:pPr>
        <w:pStyle w:val="ListParagraph"/>
        <w:numPr>
          <w:ilvl w:val="0"/>
          <w:numId w:val="11"/>
        </w:numPr>
        <w:rPr>
          <w:rFonts w:asciiTheme="majorHAnsi" w:hAnsiTheme="majorHAnsi"/>
          <w:sz w:val="24"/>
          <w:szCs w:val="24"/>
        </w:rPr>
      </w:pPr>
      <w:r w:rsidRPr="005D7C6D">
        <w:rPr>
          <w:rFonts w:asciiTheme="majorHAnsi" w:hAnsiTheme="majorHAnsi"/>
          <w:sz w:val="24"/>
          <w:szCs w:val="24"/>
        </w:rPr>
        <w:t>Now clear that there is a disparity in business standards found in different countries</w:t>
      </w:r>
    </w:p>
    <w:p w:rsidR="000377F9" w:rsidRPr="005D7C6D" w:rsidRDefault="00DC1DBF" w:rsidP="000377F9">
      <w:pPr>
        <w:pStyle w:val="ListParagraph"/>
        <w:numPr>
          <w:ilvl w:val="0"/>
          <w:numId w:val="11"/>
        </w:numPr>
        <w:rPr>
          <w:rFonts w:asciiTheme="majorHAnsi" w:hAnsiTheme="majorHAnsi"/>
          <w:sz w:val="24"/>
          <w:szCs w:val="24"/>
        </w:rPr>
      </w:pPr>
      <w:r w:rsidRPr="005D7C6D">
        <w:rPr>
          <w:rFonts w:asciiTheme="majorHAnsi" w:hAnsiTheme="majorHAnsi"/>
          <w:sz w:val="24"/>
          <w:szCs w:val="24"/>
        </w:rPr>
        <w:t>One is always subject to laws of the country in which it is operating (host country)</w:t>
      </w:r>
    </w:p>
    <w:p w:rsidR="00DC1DBF" w:rsidRPr="005D7C6D" w:rsidRDefault="00DC1DBF" w:rsidP="000377F9">
      <w:pPr>
        <w:pStyle w:val="ListParagraph"/>
        <w:numPr>
          <w:ilvl w:val="0"/>
          <w:numId w:val="11"/>
        </w:numPr>
        <w:rPr>
          <w:rFonts w:asciiTheme="majorHAnsi" w:hAnsiTheme="majorHAnsi"/>
          <w:sz w:val="24"/>
          <w:szCs w:val="24"/>
        </w:rPr>
      </w:pPr>
      <w:r w:rsidRPr="005D7C6D">
        <w:rPr>
          <w:rFonts w:asciiTheme="majorHAnsi" w:hAnsiTheme="majorHAnsi"/>
          <w:sz w:val="24"/>
          <w:szCs w:val="24"/>
        </w:rPr>
        <w:t xml:space="preserve">Ethical issue: Adhering to standards that are poorer then your home country because it is cheaper and still applies legally. </w:t>
      </w:r>
    </w:p>
    <w:p w:rsidR="00DC1DBF" w:rsidRPr="005D7C6D" w:rsidRDefault="00DC1DBF" w:rsidP="000377F9">
      <w:pPr>
        <w:pStyle w:val="ListParagraph"/>
        <w:numPr>
          <w:ilvl w:val="0"/>
          <w:numId w:val="11"/>
        </w:numPr>
        <w:rPr>
          <w:rFonts w:asciiTheme="majorHAnsi" w:hAnsiTheme="majorHAnsi"/>
          <w:sz w:val="24"/>
          <w:szCs w:val="24"/>
        </w:rPr>
      </w:pPr>
      <w:r w:rsidRPr="005D7C6D">
        <w:rPr>
          <w:rFonts w:asciiTheme="majorHAnsi" w:hAnsiTheme="majorHAnsi"/>
          <w:sz w:val="24"/>
          <w:szCs w:val="24"/>
        </w:rPr>
        <w:t xml:space="preserve">Ethically a company should voluntarily adopt higher standards for its own employees and to attempt to make an impact on the new country. </w:t>
      </w:r>
    </w:p>
    <w:p w:rsidR="00DC1DBF" w:rsidRPr="005D7C6D" w:rsidRDefault="00DC1DBF" w:rsidP="00DC1DBF">
      <w:pPr>
        <w:rPr>
          <w:rFonts w:asciiTheme="majorHAnsi" w:hAnsiTheme="majorHAnsi"/>
          <w:b/>
          <w:sz w:val="24"/>
          <w:szCs w:val="24"/>
        </w:rPr>
      </w:pPr>
      <w:r w:rsidRPr="005D7C6D">
        <w:rPr>
          <w:rFonts w:asciiTheme="majorHAnsi" w:hAnsiTheme="majorHAnsi"/>
          <w:b/>
          <w:sz w:val="24"/>
          <w:szCs w:val="24"/>
        </w:rPr>
        <w:t xml:space="preserve">The UN Global Compact </w:t>
      </w:r>
      <w:r w:rsidR="0093649C" w:rsidRPr="005D7C6D">
        <w:rPr>
          <w:rFonts w:asciiTheme="majorHAnsi" w:hAnsiTheme="majorHAnsi"/>
          <w:b/>
          <w:sz w:val="24"/>
          <w:szCs w:val="24"/>
        </w:rPr>
        <w:t>(UNGC)</w:t>
      </w:r>
    </w:p>
    <w:p w:rsidR="0093649C" w:rsidRPr="005D7C6D" w:rsidRDefault="0093649C" w:rsidP="00DC1DBF">
      <w:pPr>
        <w:rPr>
          <w:rFonts w:asciiTheme="majorHAnsi" w:hAnsiTheme="majorHAnsi"/>
          <w:sz w:val="24"/>
          <w:szCs w:val="24"/>
        </w:rPr>
      </w:pPr>
      <w:r w:rsidRPr="005D7C6D">
        <w:rPr>
          <w:rFonts w:asciiTheme="majorHAnsi" w:hAnsiTheme="majorHAnsi"/>
          <w:sz w:val="24"/>
          <w:szCs w:val="24"/>
        </w:rPr>
        <w:t xml:space="preserve">Launched in 2000, the UNGC is an example of an international initiative whereby over </w:t>
      </w:r>
      <w:r w:rsidR="003B3270" w:rsidRPr="005D7C6D">
        <w:rPr>
          <w:rFonts w:asciiTheme="majorHAnsi" w:hAnsiTheme="majorHAnsi"/>
          <w:sz w:val="24"/>
          <w:szCs w:val="24"/>
        </w:rPr>
        <w:t xml:space="preserve">7000 companies from over 140 countries have voluntarily agreed to adopt a set of ethical business standards on a world-wide basis. </w:t>
      </w:r>
    </w:p>
    <w:p w:rsidR="003B3270" w:rsidRPr="005D7C6D" w:rsidRDefault="003B3270" w:rsidP="00DC1DBF">
      <w:pPr>
        <w:rPr>
          <w:rFonts w:asciiTheme="majorHAnsi" w:hAnsiTheme="majorHAnsi"/>
          <w:sz w:val="24"/>
          <w:szCs w:val="24"/>
        </w:rPr>
      </w:pPr>
      <w:r w:rsidRPr="005D7C6D">
        <w:rPr>
          <w:rFonts w:asciiTheme="majorHAnsi" w:hAnsiTheme="majorHAnsi"/>
          <w:sz w:val="24"/>
          <w:szCs w:val="24"/>
        </w:rPr>
        <w:t xml:space="preserve">The UNGC asks companies to embrace, support and enact, within their sphere of influence, a set of core values in the areas of human rights, labour standards, the environment and anti-corruption. </w:t>
      </w:r>
    </w:p>
    <w:p w:rsidR="00DC1DBF" w:rsidRPr="005D7C6D" w:rsidRDefault="000E5FC0" w:rsidP="00DC1DBF">
      <w:pPr>
        <w:rPr>
          <w:rFonts w:asciiTheme="majorHAnsi" w:hAnsiTheme="majorHAnsi"/>
          <w:b/>
          <w:sz w:val="24"/>
          <w:szCs w:val="24"/>
        </w:rPr>
      </w:pPr>
      <w:r w:rsidRPr="005D7C6D">
        <w:rPr>
          <w:rFonts w:asciiTheme="majorHAnsi" w:hAnsiTheme="majorHAnsi"/>
          <w:b/>
          <w:sz w:val="24"/>
          <w:szCs w:val="24"/>
        </w:rPr>
        <w:t>Professional Code of Ethics</w:t>
      </w:r>
    </w:p>
    <w:p w:rsidR="000E5FC0" w:rsidRPr="005D7C6D" w:rsidRDefault="0070558E" w:rsidP="00DC1DBF">
      <w:pPr>
        <w:rPr>
          <w:rFonts w:asciiTheme="majorHAnsi" w:hAnsiTheme="majorHAnsi"/>
          <w:sz w:val="24"/>
          <w:szCs w:val="24"/>
        </w:rPr>
      </w:pPr>
      <w:r w:rsidRPr="005D7C6D">
        <w:rPr>
          <w:rFonts w:asciiTheme="majorHAnsi" w:hAnsiTheme="majorHAnsi"/>
          <w:sz w:val="24"/>
          <w:szCs w:val="24"/>
        </w:rPr>
        <w:t xml:space="preserve">Set of ethical rules that govern professional relationships. Professional standards of practise promote fair and ethical business practises and strive to protect the reputation of the professional organization in the eyes of the general public. </w:t>
      </w:r>
    </w:p>
    <w:p w:rsidR="0070558E" w:rsidRPr="005D7C6D" w:rsidRDefault="0070558E" w:rsidP="0070558E">
      <w:pPr>
        <w:pStyle w:val="ListParagraph"/>
        <w:numPr>
          <w:ilvl w:val="0"/>
          <w:numId w:val="17"/>
        </w:numPr>
        <w:rPr>
          <w:rFonts w:asciiTheme="majorHAnsi" w:hAnsiTheme="majorHAnsi"/>
          <w:sz w:val="24"/>
          <w:szCs w:val="24"/>
        </w:rPr>
      </w:pPr>
      <w:r w:rsidRPr="005D7C6D">
        <w:rPr>
          <w:rFonts w:asciiTheme="majorHAnsi" w:hAnsiTheme="majorHAnsi"/>
          <w:sz w:val="24"/>
          <w:szCs w:val="24"/>
        </w:rPr>
        <w:t>Objectivity</w:t>
      </w:r>
    </w:p>
    <w:p w:rsidR="0070558E" w:rsidRPr="005D7C6D" w:rsidRDefault="0070558E" w:rsidP="0070558E">
      <w:pPr>
        <w:pStyle w:val="ListParagraph"/>
        <w:numPr>
          <w:ilvl w:val="0"/>
          <w:numId w:val="17"/>
        </w:numPr>
        <w:rPr>
          <w:rFonts w:asciiTheme="majorHAnsi" w:hAnsiTheme="majorHAnsi"/>
          <w:sz w:val="24"/>
          <w:szCs w:val="24"/>
        </w:rPr>
      </w:pPr>
      <w:r w:rsidRPr="005D7C6D">
        <w:rPr>
          <w:rFonts w:asciiTheme="majorHAnsi" w:hAnsiTheme="majorHAnsi"/>
          <w:sz w:val="24"/>
          <w:szCs w:val="24"/>
        </w:rPr>
        <w:t>Compliance with law</w:t>
      </w:r>
    </w:p>
    <w:p w:rsidR="0070558E" w:rsidRPr="005D7C6D" w:rsidRDefault="0070558E" w:rsidP="0070558E">
      <w:pPr>
        <w:pStyle w:val="ListParagraph"/>
        <w:numPr>
          <w:ilvl w:val="0"/>
          <w:numId w:val="17"/>
        </w:numPr>
        <w:rPr>
          <w:rFonts w:asciiTheme="majorHAnsi" w:hAnsiTheme="majorHAnsi"/>
          <w:sz w:val="24"/>
          <w:szCs w:val="24"/>
        </w:rPr>
      </w:pPr>
      <w:r w:rsidRPr="005D7C6D">
        <w:rPr>
          <w:rFonts w:asciiTheme="majorHAnsi" w:hAnsiTheme="majorHAnsi"/>
          <w:sz w:val="24"/>
          <w:szCs w:val="24"/>
        </w:rPr>
        <w:t>Inappropriate Conduct</w:t>
      </w:r>
    </w:p>
    <w:p w:rsidR="0070558E" w:rsidRPr="005D7C6D" w:rsidRDefault="0070558E" w:rsidP="0070558E">
      <w:pPr>
        <w:pStyle w:val="ListParagraph"/>
        <w:numPr>
          <w:ilvl w:val="0"/>
          <w:numId w:val="17"/>
        </w:numPr>
        <w:rPr>
          <w:rFonts w:asciiTheme="majorHAnsi" w:hAnsiTheme="majorHAnsi"/>
          <w:sz w:val="24"/>
          <w:szCs w:val="24"/>
        </w:rPr>
      </w:pPr>
      <w:r w:rsidRPr="005D7C6D">
        <w:rPr>
          <w:rFonts w:asciiTheme="majorHAnsi" w:hAnsiTheme="majorHAnsi"/>
          <w:sz w:val="24"/>
          <w:szCs w:val="24"/>
        </w:rPr>
        <w:t>Confidentiality</w:t>
      </w:r>
    </w:p>
    <w:p w:rsidR="0070558E" w:rsidRPr="005D7C6D" w:rsidRDefault="0070558E" w:rsidP="0070558E">
      <w:pPr>
        <w:pStyle w:val="ListParagraph"/>
        <w:numPr>
          <w:ilvl w:val="0"/>
          <w:numId w:val="17"/>
        </w:numPr>
        <w:rPr>
          <w:rFonts w:asciiTheme="majorHAnsi" w:hAnsiTheme="majorHAnsi"/>
          <w:sz w:val="24"/>
          <w:szCs w:val="24"/>
        </w:rPr>
      </w:pPr>
      <w:r w:rsidRPr="005D7C6D">
        <w:rPr>
          <w:rFonts w:asciiTheme="majorHAnsi" w:hAnsiTheme="majorHAnsi"/>
          <w:sz w:val="24"/>
          <w:szCs w:val="24"/>
        </w:rPr>
        <w:t>Duty of care</w:t>
      </w:r>
    </w:p>
    <w:p w:rsidR="0070558E" w:rsidRPr="005D7C6D" w:rsidRDefault="0070558E" w:rsidP="0070558E">
      <w:pPr>
        <w:rPr>
          <w:rFonts w:asciiTheme="majorHAnsi" w:hAnsiTheme="majorHAnsi"/>
          <w:sz w:val="24"/>
          <w:szCs w:val="24"/>
        </w:rPr>
      </w:pPr>
      <w:r w:rsidRPr="005D7C6D">
        <w:rPr>
          <w:rFonts w:asciiTheme="majorHAnsi" w:hAnsiTheme="majorHAnsi"/>
          <w:sz w:val="24"/>
          <w:szCs w:val="24"/>
        </w:rPr>
        <w:t>Fiduciary Duty: Requires a professional not only to act in a reasonable manner, but to act in the best interest of the client</w:t>
      </w:r>
    </w:p>
    <w:p w:rsidR="0070558E" w:rsidRPr="005D7C6D" w:rsidRDefault="0070558E" w:rsidP="0070558E">
      <w:pPr>
        <w:rPr>
          <w:rFonts w:asciiTheme="majorHAnsi" w:hAnsiTheme="majorHAnsi"/>
        </w:rPr>
      </w:pPr>
    </w:p>
    <w:p w:rsidR="0070558E" w:rsidRPr="005D7C6D" w:rsidRDefault="0070558E" w:rsidP="0070558E">
      <w:pPr>
        <w:rPr>
          <w:rFonts w:asciiTheme="majorHAnsi" w:hAnsiTheme="majorHAnsi"/>
          <w:b/>
          <w:sz w:val="24"/>
          <w:szCs w:val="24"/>
        </w:rPr>
      </w:pPr>
      <w:r w:rsidRPr="005D7C6D">
        <w:rPr>
          <w:rFonts w:asciiTheme="majorHAnsi" w:hAnsiTheme="majorHAnsi"/>
          <w:b/>
          <w:sz w:val="24"/>
          <w:szCs w:val="24"/>
        </w:rPr>
        <w:lastRenderedPageBreak/>
        <w:t xml:space="preserve">Conflict of Interest </w:t>
      </w:r>
    </w:p>
    <w:p w:rsidR="0070558E" w:rsidRPr="005D7C6D" w:rsidRDefault="00F3083F" w:rsidP="0070558E">
      <w:pPr>
        <w:rPr>
          <w:rFonts w:asciiTheme="majorHAnsi" w:hAnsiTheme="majorHAnsi"/>
          <w:sz w:val="24"/>
          <w:szCs w:val="24"/>
        </w:rPr>
      </w:pPr>
      <w:r w:rsidRPr="005D7C6D">
        <w:rPr>
          <w:rFonts w:asciiTheme="majorHAnsi" w:hAnsiTheme="majorHAnsi"/>
          <w:sz w:val="24"/>
          <w:szCs w:val="24"/>
        </w:rPr>
        <w:t xml:space="preserve">Any circumstances that could affect a professional’s ability to be objective. </w:t>
      </w:r>
    </w:p>
    <w:p w:rsidR="00F3083F" w:rsidRPr="005D7C6D" w:rsidRDefault="00F3083F" w:rsidP="0070558E">
      <w:pPr>
        <w:rPr>
          <w:rFonts w:asciiTheme="majorHAnsi" w:hAnsiTheme="majorHAnsi"/>
          <w:sz w:val="24"/>
          <w:szCs w:val="24"/>
        </w:rPr>
      </w:pPr>
      <w:r w:rsidRPr="005D7C6D">
        <w:rPr>
          <w:rFonts w:asciiTheme="majorHAnsi" w:hAnsiTheme="majorHAnsi"/>
          <w:sz w:val="24"/>
          <w:szCs w:val="24"/>
        </w:rPr>
        <w:t xml:space="preserve">Best practise would be to decline to perform the task. </w:t>
      </w:r>
    </w:p>
    <w:p w:rsidR="00F3083F" w:rsidRPr="005D7C6D" w:rsidRDefault="00F3083F" w:rsidP="00F3083F">
      <w:pPr>
        <w:rPr>
          <w:rFonts w:asciiTheme="majorHAnsi" w:hAnsiTheme="majorHAnsi"/>
          <w:b/>
          <w:sz w:val="24"/>
          <w:szCs w:val="24"/>
        </w:rPr>
      </w:pPr>
      <w:r w:rsidRPr="005D7C6D">
        <w:rPr>
          <w:rFonts w:asciiTheme="majorHAnsi" w:hAnsiTheme="majorHAnsi"/>
          <w:b/>
          <w:sz w:val="24"/>
          <w:szCs w:val="24"/>
        </w:rPr>
        <w:t>Code of Conduct</w:t>
      </w:r>
    </w:p>
    <w:p w:rsidR="00F3083F" w:rsidRPr="005D7C6D" w:rsidRDefault="00F3083F" w:rsidP="00F3083F">
      <w:pPr>
        <w:rPr>
          <w:rFonts w:asciiTheme="majorHAnsi" w:hAnsiTheme="majorHAnsi"/>
          <w:sz w:val="24"/>
          <w:szCs w:val="24"/>
        </w:rPr>
      </w:pPr>
      <w:r w:rsidRPr="005D7C6D">
        <w:rPr>
          <w:rFonts w:asciiTheme="majorHAnsi" w:hAnsiTheme="majorHAnsi"/>
          <w:sz w:val="24"/>
          <w:szCs w:val="24"/>
        </w:rPr>
        <w:t>A corporate code of conduct sets out the acceptable rules and guidelines that all employees in a company must respect.</w:t>
      </w:r>
    </w:p>
    <w:p w:rsidR="00F3083F" w:rsidRPr="005D7C6D" w:rsidRDefault="00F3083F" w:rsidP="00F3083F">
      <w:pPr>
        <w:rPr>
          <w:rFonts w:asciiTheme="majorHAnsi" w:hAnsiTheme="majorHAnsi"/>
          <w:sz w:val="24"/>
          <w:szCs w:val="24"/>
        </w:rPr>
      </w:pPr>
      <w:r w:rsidRPr="005D7C6D">
        <w:rPr>
          <w:rFonts w:asciiTheme="majorHAnsi" w:hAnsiTheme="majorHAnsi"/>
          <w:b/>
          <w:sz w:val="24"/>
          <w:szCs w:val="24"/>
        </w:rPr>
        <w:t xml:space="preserve">Whistle Blowing </w:t>
      </w:r>
      <w:r w:rsidR="00533A61" w:rsidRPr="005D7C6D">
        <w:rPr>
          <w:rFonts w:asciiTheme="majorHAnsi" w:hAnsiTheme="majorHAnsi"/>
          <w:sz w:val="24"/>
          <w:szCs w:val="24"/>
        </w:rPr>
        <w:t xml:space="preserve">involves the disclosure of inappropriate business practises by a member of an organization. </w:t>
      </w:r>
      <w:proofErr w:type="gramStart"/>
      <w:r w:rsidR="00533A61" w:rsidRPr="005D7C6D">
        <w:rPr>
          <w:rFonts w:asciiTheme="majorHAnsi" w:hAnsiTheme="majorHAnsi"/>
          <w:sz w:val="24"/>
          <w:szCs w:val="24"/>
        </w:rPr>
        <w:t>Internal vs. External.</w:t>
      </w:r>
      <w:proofErr w:type="gramEnd"/>
      <w:r w:rsidR="00533A61" w:rsidRPr="005D7C6D">
        <w:rPr>
          <w:rFonts w:asciiTheme="majorHAnsi" w:hAnsiTheme="majorHAnsi"/>
          <w:sz w:val="24"/>
          <w:szCs w:val="24"/>
        </w:rPr>
        <w:t xml:space="preserve">  </w:t>
      </w:r>
    </w:p>
    <w:p w:rsidR="00533A61" w:rsidRPr="005D7C6D" w:rsidRDefault="00533A61" w:rsidP="00F3083F">
      <w:pPr>
        <w:rPr>
          <w:rFonts w:asciiTheme="majorHAnsi" w:hAnsiTheme="majorHAnsi"/>
          <w:b/>
          <w:sz w:val="24"/>
          <w:szCs w:val="24"/>
        </w:rPr>
      </w:pPr>
      <w:r w:rsidRPr="005D7C6D">
        <w:rPr>
          <w:rFonts w:asciiTheme="majorHAnsi" w:hAnsiTheme="majorHAnsi"/>
          <w:b/>
          <w:sz w:val="24"/>
          <w:szCs w:val="24"/>
        </w:rPr>
        <w:t xml:space="preserve">Responsible Investing </w:t>
      </w:r>
    </w:p>
    <w:p w:rsidR="00F3083F" w:rsidRPr="005D7C6D" w:rsidRDefault="00533A61" w:rsidP="00533A61">
      <w:pPr>
        <w:pStyle w:val="ListParagraph"/>
        <w:numPr>
          <w:ilvl w:val="0"/>
          <w:numId w:val="18"/>
        </w:numPr>
        <w:rPr>
          <w:rFonts w:asciiTheme="majorHAnsi" w:hAnsiTheme="majorHAnsi"/>
          <w:sz w:val="24"/>
          <w:szCs w:val="24"/>
        </w:rPr>
      </w:pPr>
      <w:r w:rsidRPr="005D7C6D">
        <w:rPr>
          <w:rFonts w:asciiTheme="majorHAnsi" w:hAnsiTheme="majorHAnsi"/>
          <w:sz w:val="24"/>
          <w:szCs w:val="24"/>
        </w:rPr>
        <w:t xml:space="preserve">Generating financial growth and profitable return for investors. </w:t>
      </w:r>
    </w:p>
    <w:p w:rsidR="00533A61" w:rsidRPr="005D7C6D" w:rsidRDefault="00533A61" w:rsidP="00533A61">
      <w:pPr>
        <w:pStyle w:val="ListParagraph"/>
        <w:numPr>
          <w:ilvl w:val="0"/>
          <w:numId w:val="18"/>
        </w:numPr>
        <w:rPr>
          <w:rFonts w:asciiTheme="majorHAnsi" w:hAnsiTheme="majorHAnsi"/>
          <w:sz w:val="24"/>
          <w:szCs w:val="24"/>
        </w:rPr>
      </w:pPr>
      <w:r w:rsidRPr="005D7C6D">
        <w:rPr>
          <w:rFonts w:asciiTheme="majorHAnsi" w:hAnsiTheme="majorHAnsi"/>
          <w:sz w:val="24"/>
          <w:szCs w:val="24"/>
        </w:rPr>
        <w:t xml:space="preserve">Adopts an ethical long-term approach to evaluating investments. </w:t>
      </w:r>
    </w:p>
    <w:p w:rsidR="00533A61" w:rsidRPr="005D7C6D" w:rsidRDefault="00533A61" w:rsidP="00533A61">
      <w:pPr>
        <w:pStyle w:val="ListParagraph"/>
        <w:numPr>
          <w:ilvl w:val="0"/>
          <w:numId w:val="18"/>
        </w:numPr>
        <w:rPr>
          <w:rFonts w:asciiTheme="majorHAnsi" w:hAnsiTheme="majorHAnsi"/>
          <w:sz w:val="24"/>
          <w:szCs w:val="24"/>
        </w:rPr>
      </w:pPr>
      <w:r w:rsidRPr="005D7C6D">
        <w:rPr>
          <w:rFonts w:asciiTheme="majorHAnsi" w:hAnsiTheme="majorHAnsi"/>
          <w:sz w:val="24"/>
          <w:szCs w:val="24"/>
        </w:rPr>
        <w:t xml:space="preserve">Refusing to invest in companies or industries with poor ethical track records. </w:t>
      </w:r>
    </w:p>
    <w:p w:rsidR="00B16E0C" w:rsidRPr="005D7C6D" w:rsidRDefault="00B16E0C" w:rsidP="00B16E0C">
      <w:pPr>
        <w:rPr>
          <w:rFonts w:asciiTheme="majorHAnsi" w:hAnsiTheme="majorHAnsi"/>
          <w:sz w:val="24"/>
          <w:szCs w:val="24"/>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b/>
          <w:sz w:val="24"/>
          <w:szCs w:val="24"/>
          <w:lang w:val="en-US"/>
        </w:rPr>
        <w:lastRenderedPageBreak/>
        <w:t>CHAPTER 3</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numPr>
          <w:ilvl w:val="0"/>
          <w:numId w:val="19"/>
        </w:numPr>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Legislative – makes the law</w:t>
      </w:r>
    </w:p>
    <w:p w:rsidR="00B33936" w:rsidRPr="00B33936" w:rsidRDefault="00B33936" w:rsidP="00B33936">
      <w:pPr>
        <w:keepNext/>
        <w:numPr>
          <w:ilvl w:val="1"/>
          <w:numId w:val="19"/>
        </w:numPr>
        <w:spacing w:after="0" w:line="240" w:lineRule="auto"/>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House of Commons, National Assembly – will adopt the law</w:t>
      </w:r>
    </w:p>
    <w:p w:rsidR="00B33936" w:rsidRPr="00B33936" w:rsidRDefault="00B33936" w:rsidP="00B33936">
      <w:pPr>
        <w:keepNext/>
        <w:numPr>
          <w:ilvl w:val="2"/>
          <w:numId w:val="19"/>
        </w:numPr>
        <w:spacing w:after="0" w:line="240" w:lineRule="auto"/>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The law is assigned a number. Ex: Bill 1 – 1977 c.5 (5</w:t>
      </w:r>
      <w:r w:rsidRPr="00B33936">
        <w:rPr>
          <w:rFonts w:asciiTheme="majorHAnsi" w:eastAsia="MS Mincho" w:hAnsiTheme="majorHAnsi" w:cs="Times New Roman"/>
          <w:sz w:val="24"/>
          <w:szCs w:val="24"/>
          <w:vertAlign w:val="superscript"/>
          <w:lang w:val="en-US"/>
        </w:rPr>
        <w:t>th</w:t>
      </w:r>
      <w:r w:rsidRPr="00B33936">
        <w:rPr>
          <w:rFonts w:asciiTheme="majorHAnsi" w:eastAsia="MS Mincho" w:hAnsiTheme="majorHAnsi" w:cs="Times New Roman"/>
          <w:sz w:val="24"/>
          <w:szCs w:val="24"/>
          <w:lang w:val="en-US"/>
        </w:rPr>
        <w:t xml:space="preserve"> law adopted in 1977)</w:t>
      </w:r>
    </w:p>
    <w:p w:rsidR="00B33936" w:rsidRPr="00B33936" w:rsidRDefault="00B33936" w:rsidP="00B33936">
      <w:pPr>
        <w:keepNext/>
        <w:numPr>
          <w:ilvl w:val="0"/>
          <w:numId w:val="19"/>
        </w:numPr>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Executive – responsible for regulation</w:t>
      </w:r>
    </w:p>
    <w:p w:rsidR="00B33936" w:rsidRPr="00B33936" w:rsidRDefault="00B33936" w:rsidP="00B33936">
      <w:pPr>
        <w:keepNext/>
        <w:numPr>
          <w:ilvl w:val="0"/>
          <w:numId w:val="19"/>
        </w:numPr>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Judiciary – interpret the law</w:t>
      </w:r>
    </w:p>
    <w:p w:rsidR="00B33936" w:rsidRPr="00B33936" w:rsidRDefault="00B33936" w:rsidP="00B33936">
      <w:pPr>
        <w:keepNext/>
        <w:numPr>
          <w:ilvl w:val="1"/>
          <w:numId w:val="19"/>
        </w:numPr>
        <w:spacing w:after="0" w:line="240" w:lineRule="auto"/>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court system</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LAW: in order to have a law that’s valid, you need to respect the constitution</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REGULATION: in order to have a regulation that’s valid, you need to respect the law</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lang w:val="en-US"/>
        </w:rPr>
        <w:t>something</w:t>
      </w:r>
      <w:proofErr w:type="gramEnd"/>
      <w:r w:rsidRPr="00B33936">
        <w:rPr>
          <w:rFonts w:asciiTheme="majorHAnsi" w:eastAsia="MS Mincho" w:hAnsiTheme="majorHAnsi" w:cs="Times New Roman"/>
          <w:sz w:val="24"/>
          <w:szCs w:val="24"/>
          <w:lang w:val="en-US"/>
        </w:rPr>
        <w:t xml:space="preserve"> you must obey like a law</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lang w:val="en-US"/>
        </w:rPr>
        <w:t>something</w:t>
      </w:r>
      <w:proofErr w:type="gramEnd"/>
      <w:r w:rsidRPr="00B33936">
        <w:rPr>
          <w:rFonts w:asciiTheme="majorHAnsi" w:eastAsia="MS Mincho" w:hAnsiTheme="majorHAnsi" w:cs="Times New Roman"/>
          <w:sz w:val="24"/>
          <w:szCs w:val="24"/>
          <w:lang w:val="en-US"/>
        </w:rPr>
        <w:t xml:space="preserve"> the Executive has the power to do</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ULTRA VIRES – outside of your jurisdiction</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b/>
          <w:sz w:val="24"/>
          <w:szCs w:val="24"/>
          <w:lang w:val="en-US"/>
        </w:rPr>
      </w:pPr>
      <w:r w:rsidRPr="00B33936">
        <w:rPr>
          <w:rFonts w:asciiTheme="majorHAnsi" w:eastAsia="MS Mincho" w:hAnsiTheme="majorHAnsi" w:cs="Times New Roman"/>
          <w:b/>
          <w:sz w:val="24"/>
          <w:szCs w:val="24"/>
          <w:lang w:val="en-US"/>
        </w:rPr>
        <w:t>Court Structure:</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PROVINCIAL COURT:</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numPr>
          <w:ilvl w:val="0"/>
          <w:numId w:val="22"/>
        </w:numPr>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Quebec Court of Appeal – 3 judges</w:t>
      </w:r>
    </w:p>
    <w:p w:rsidR="00B33936" w:rsidRPr="00B33936" w:rsidRDefault="00B33936" w:rsidP="00B33936">
      <w:pPr>
        <w:keepNext/>
        <w:numPr>
          <w:ilvl w:val="1"/>
          <w:numId w:val="22"/>
        </w:numPr>
        <w:spacing w:after="0" w:line="240" w:lineRule="auto"/>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Can appeal</w:t>
      </w:r>
    </w:p>
    <w:p w:rsidR="00B33936" w:rsidRPr="00B33936" w:rsidRDefault="00B33936" w:rsidP="00B33936">
      <w:pPr>
        <w:keepNext/>
        <w:numPr>
          <w:ilvl w:val="2"/>
          <w:numId w:val="22"/>
        </w:numPr>
        <w:spacing w:after="0" w:line="240" w:lineRule="auto"/>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 xml:space="preserve">Superior Court </w:t>
      </w:r>
    </w:p>
    <w:p w:rsidR="00B33936" w:rsidRPr="00B33936" w:rsidRDefault="00B33936" w:rsidP="00B33936">
      <w:pPr>
        <w:keepNext/>
        <w:numPr>
          <w:ilvl w:val="2"/>
          <w:numId w:val="22"/>
        </w:numPr>
        <w:spacing w:after="0" w:line="240" w:lineRule="auto"/>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And Quebec Civil Chamber</w:t>
      </w:r>
    </w:p>
    <w:p w:rsidR="00B33936" w:rsidRPr="00B33936" w:rsidRDefault="00B33936" w:rsidP="00B33936">
      <w:pPr>
        <w:keepNext/>
        <w:numPr>
          <w:ilvl w:val="3"/>
          <w:numId w:val="22"/>
        </w:numPr>
        <w:spacing w:after="0" w:line="240" w:lineRule="auto"/>
        <w:contextualSpacing/>
        <w:outlineLvl w:val="3"/>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Civil case that is $50,000 or less must get permission from 1 judge</w:t>
      </w:r>
    </w:p>
    <w:p w:rsidR="00B33936" w:rsidRPr="00B33936" w:rsidRDefault="00B33936" w:rsidP="00B33936">
      <w:pPr>
        <w:keepNext/>
        <w:numPr>
          <w:ilvl w:val="3"/>
          <w:numId w:val="0"/>
        </w:numPr>
        <w:tabs>
          <w:tab w:val="num" w:pos="2160"/>
        </w:tabs>
        <w:spacing w:after="0" w:line="240" w:lineRule="auto"/>
        <w:ind w:left="2520" w:hanging="360"/>
        <w:contextualSpacing/>
        <w:outlineLvl w:val="3"/>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The judges must disagree with the original judge’s interpretation of the law</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numPr>
          <w:ilvl w:val="0"/>
          <w:numId w:val="21"/>
        </w:numPr>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u w:val="single"/>
          <w:lang w:val="en-US"/>
        </w:rPr>
        <w:t>Superior Court</w:t>
      </w:r>
      <w:r w:rsidRPr="00B33936">
        <w:rPr>
          <w:rFonts w:asciiTheme="majorHAnsi" w:eastAsia="MS Mincho" w:hAnsiTheme="majorHAnsi" w:cs="Times New Roman"/>
          <w:sz w:val="24"/>
          <w:szCs w:val="24"/>
          <w:lang w:val="en-US"/>
        </w:rPr>
        <w:t xml:space="preserve"> (3 chambers) </w:t>
      </w:r>
    </w:p>
    <w:p w:rsidR="00B33936" w:rsidRPr="00B33936" w:rsidRDefault="00B33936" w:rsidP="00B33936">
      <w:pPr>
        <w:keepNext/>
        <w:numPr>
          <w:ilvl w:val="1"/>
          <w:numId w:val="21"/>
        </w:numPr>
        <w:spacing w:after="0" w:line="240" w:lineRule="auto"/>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Civil – more than $70,000</w:t>
      </w:r>
    </w:p>
    <w:p w:rsidR="00B33936" w:rsidRPr="00B33936" w:rsidRDefault="00B33936" w:rsidP="00B33936">
      <w:pPr>
        <w:keepNext/>
        <w:numPr>
          <w:ilvl w:val="2"/>
          <w:numId w:val="21"/>
        </w:numPr>
        <w:spacing w:after="0" w:line="240" w:lineRule="auto"/>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Default</w:t>
      </w:r>
    </w:p>
    <w:p w:rsidR="00B33936" w:rsidRPr="00B33936" w:rsidRDefault="00B33936" w:rsidP="00B33936">
      <w:pPr>
        <w:keepNext/>
        <w:numPr>
          <w:ilvl w:val="2"/>
          <w:numId w:val="21"/>
        </w:numPr>
        <w:spacing w:after="0" w:line="240" w:lineRule="auto"/>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Review – (not an appeal)</w:t>
      </w:r>
    </w:p>
    <w:p w:rsidR="00B33936" w:rsidRPr="00B33936" w:rsidRDefault="00B33936" w:rsidP="00B33936">
      <w:pPr>
        <w:keepNext/>
        <w:numPr>
          <w:ilvl w:val="3"/>
          <w:numId w:val="21"/>
        </w:numPr>
        <w:spacing w:after="0" w:line="240" w:lineRule="auto"/>
        <w:contextualSpacing/>
        <w:outlineLvl w:val="3"/>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Manifestly unreasonable decision – there is no way that you can logically come to that conclusion</w:t>
      </w:r>
    </w:p>
    <w:p w:rsidR="00B33936" w:rsidRPr="00B33936" w:rsidRDefault="00B33936" w:rsidP="00B33936">
      <w:pPr>
        <w:keepNext/>
        <w:numPr>
          <w:ilvl w:val="4"/>
          <w:numId w:val="21"/>
        </w:numPr>
        <w:spacing w:after="0" w:line="240" w:lineRule="auto"/>
        <w:contextualSpacing/>
        <w:outlineLvl w:val="4"/>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lastRenderedPageBreak/>
        <w:t>Don’t have to agree</w:t>
      </w:r>
    </w:p>
    <w:p w:rsidR="00B33936" w:rsidRPr="00B33936" w:rsidRDefault="00B33936" w:rsidP="00B33936">
      <w:pPr>
        <w:keepNext/>
        <w:numPr>
          <w:ilvl w:val="1"/>
          <w:numId w:val="21"/>
        </w:numPr>
        <w:spacing w:after="0" w:line="240" w:lineRule="auto"/>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 xml:space="preserve">Family – divorce / custody / alimony </w:t>
      </w:r>
    </w:p>
    <w:p w:rsidR="00B33936" w:rsidRPr="00B33936" w:rsidRDefault="00B33936" w:rsidP="00B33936">
      <w:pPr>
        <w:keepNext/>
        <w:numPr>
          <w:ilvl w:val="1"/>
          <w:numId w:val="21"/>
        </w:numPr>
        <w:spacing w:after="0" w:line="240" w:lineRule="auto"/>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Criminal and Penal</w:t>
      </w:r>
    </w:p>
    <w:p w:rsidR="00B33936" w:rsidRPr="00B33936" w:rsidRDefault="00B33936" w:rsidP="00B33936">
      <w:pPr>
        <w:keepNext/>
        <w:numPr>
          <w:ilvl w:val="2"/>
          <w:numId w:val="21"/>
        </w:numPr>
        <w:spacing w:after="0" w:line="240" w:lineRule="auto"/>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appeal from QC Court</w:t>
      </w:r>
    </w:p>
    <w:p w:rsidR="00B33936" w:rsidRPr="00B33936" w:rsidRDefault="00B33936" w:rsidP="00B33936">
      <w:pPr>
        <w:keepNext/>
        <w:numPr>
          <w:ilvl w:val="2"/>
          <w:numId w:val="21"/>
        </w:numPr>
        <w:spacing w:after="0" w:line="240" w:lineRule="auto"/>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1</w:t>
      </w:r>
      <w:r w:rsidRPr="00B33936">
        <w:rPr>
          <w:rFonts w:asciiTheme="majorHAnsi" w:eastAsia="MS Mincho" w:hAnsiTheme="majorHAnsi" w:cs="Times New Roman"/>
          <w:sz w:val="24"/>
          <w:szCs w:val="24"/>
          <w:vertAlign w:val="superscript"/>
          <w:lang w:val="en-US"/>
        </w:rPr>
        <w:t>st</w:t>
      </w:r>
      <w:r w:rsidRPr="00B33936">
        <w:rPr>
          <w:rFonts w:asciiTheme="majorHAnsi" w:eastAsia="MS Mincho" w:hAnsiTheme="majorHAnsi" w:cs="Times New Roman"/>
          <w:sz w:val="24"/>
          <w:szCs w:val="24"/>
          <w:lang w:val="en-US"/>
        </w:rPr>
        <w:t xml:space="preserve"> hearing for major crimes</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numPr>
          <w:ilvl w:val="0"/>
          <w:numId w:val="20"/>
        </w:numPr>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u w:val="single"/>
          <w:lang w:val="en-US"/>
        </w:rPr>
        <w:t>Quebec Court</w:t>
      </w:r>
      <w:r w:rsidRPr="00B33936">
        <w:rPr>
          <w:rFonts w:asciiTheme="majorHAnsi" w:eastAsia="MS Mincho" w:hAnsiTheme="majorHAnsi" w:cs="Times New Roman"/>
          <w:sz w:val="24"/>
          <w:szCs w:val="24"/>
          <w:lang w:val="en-US"/>
        </w:rPr>
        <w:t xml:space="preserve"> (3 chambers)</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Civil – $70,000 or less</w:t>
      </w:r>
    </w:p>
    <w:p w:rsidR="00B33936" w:rsidRPr="00B33936" w:rsidRDefault="00B33936" w:rsidP="00B33936">
      <w:pPr>
        <w:keepNext/>
        <w:numPr>
          <w:ilvl w:val="2"/>
          <w:numId w:val="0"/>
        </w:numPr>
        <w:tabs>
          <w:tab w:val="num" w:pos="1440"/>
        </w:tabs>
        <w:spacing w:after="0" w:line="240" w:lineRule="auto"/>
        <w:ind w:left="1800" w:hanging="360"/>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Small Claims Court (sub-chamber)</w:t>
      </w:r>
    </w:p>
    <w:p w:rsidR="00B33936" w:rsidRPr="00B33936" w:rsidRDefault="00B33936" w:rsidP="00B33936">
      <w:pPr>
        <w:keepNext/>
        <w:numPr>
          <w:ilvl w:val="3"/>
          <w:numId w:val="0"/>
        </w:numPr>
        <w:tabs>
          <w:tab w:val="num" w:pos="2160"/>
        </w:tabs>
        <w:spacing w:after="0" w:line="240" w:lineRule="auto"/>
        <w:ind w:left="2520" w:hanging="360"/>
        <w:contextualSpacing/>
        <w:outlineLvl w:val="3"/>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$7,000 or less</w:t>
      </w:r>
    </w:p>
    <w:p w:rsidR="00B33936" w:rsidRPr="00B33936" w:rsidRDefault="00B33936" w:rsidP="00B33936">
      <w:pPr>
        <w:keepNext/>
        <w:numPr>
          <w:ilvl w:val="3"/>
          <w:numId w:val="0"/>
        </w:numPr>
        <w:tabs>
          <w:tab w:val="num" w:pos="2160"/>
        </w:tabs>
        <w:spacing w:after="0" w:line="240" w:lineRule="auto"/>
        <w:ind w:left="2520" w:hanging="360"/>
        <w:contextualSpacing/>
        <w:outlineLvl w:val="3"/>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lang w:val="en-US"/>
        </w:rPr>
        <w:t>for</w:t>
      </w:r>
      <w:proofErr w:type="gramEnd"/>
      <w:r w:rsidRPr="00B33936">
        <w:rPr>
          <w:rFonts w:asciiTheme="majorHAnsi" w:eastAsia="MS Mincho" w:hAnsiTheme="majorHAnsi" w:cs="Times New Roman"/>
          <w:sz w:val="24"/>
          <w:szCs w:val="24"/>
          <w:lang w:val="en-US"/>
        </w:rPr>
        <w:t xml:space="preserve"> businesses 5 employees or less in the last 12 months</w:t>
      </w:r>
    </w:p>
    <w:p w:rsidR="00B33936" w:rsidRPr="00B33936" w:rsidRDefault="00B33936" w:rsidP="00B33936">
      <w:pPr>
        <w:keepNext/>
        <w:numPr>
          <w:ilvl w:val="3"/>
          <w:numId w:val="0"/>
        </w:numPr>
        <w:tabs>
          <w:tab w:val="num" w:pos="2160"/>
        </w:tabs>
        <w:spacing w:after="0" w:line="240" w:lineRule="auto"/>
        <w:ind w:left="2520" w:hanging="360"/>
        <w:contextualSpacing/>
        <w:outlineLvl w:val="3"/>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lang w:val="en-US"/>
        </w:rPr>
        <w:t>no</w:t>
      </w:r>
      <w:proofErr w:type="gramEnd"/>
      <w:r w:rsidRPr="00B33936">
        <w:rPr>
          <w:rFonts w:asciiTheme="majorHAnsi" w:eastAsia="MS Mincho" w:hAnsiTheme="majorHAnsi" w:cs="Times New Roman"/>
          <w:sz w:val="24"/>
          <w:szCs w:val="24"/>
          <w:lang w:val="en-US"/>
        </w:rPr>
        <w:t xml:space="preserve"> lawyers</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Criminal and Penal</w:t>
      </w:r>
    </w:p>
    <w:p w:rsidR="00B33936" w:rsidRPr="00B33936" w:rsidRDefault="00B33936" w:rsidP="00B33936">
      <w:pPr>
        <w:keepNext/>
        <w:numPr>
          <w:ilvl w:val="2"/>
          <w:numId w:val="0"/>
        </w:numPr>
        <w:tabs>
          <w:tab w:val="num" w:pos="1440"/>
        </w:tabs>
        <w:spacing w:after="0" w:line="240" w:lineRule="auto"/>
        <w:ind w:left="1800" w:hanging="360"/>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Penal – you receive a penalty</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Youth</w:t>
      </w:r>
    </w:p>
    <w:p w:rsidR="00B33936" w:rsidRPr="00B33936" w:rsidRDefault="00B33936" w:rsidP="00B33936">
      <w:pPr>
        <w:keepNext/>
        <w:numPr>
          <w:ilvl w:val="2"/>
          <w:numId w:val="0"/>
        </w:numPr>
        <w:tabs>
          <w:tab w:val="num" w:pos="1440"/>
        </w:tabs>
        <w:spacing w:after="0" w:line="240" w:lineRule="auto"/>
        <w:ind w:left="1800" w:hanging="360"/>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Offenders who are under the age of 18</w:t>
      </w:r>
    </w:p>
    <w:p w:rsidR="00B33936" w:rsidRPr="00B33936" w:rsidRDefault="00B33936" w:rsidP="00B33936">
      <w:pPr>
        <w:keepNext/>
        <w:spacing w:after="0" w:line="240" w:lineRule="auto"/>
        <w:ind w:left="1800"/>
        <w:contextualSpacing/>
        <w:outlineLvl w:val="2"/>
        <w:rPr>
          <w:rFonts w:asciiTheme="majorHAnsi" w:eastAsia="MS Mincho" w:hAnsiTheme="majorHAnsi" w:cs="Times New Roman"/>
          <w:sz w:val="24"/>
          <w:szCs w:val="24"/>
          <w:lang w:val="en-US"/>
        </w:rPr>
      </w:pPr>
    </w:p>
    <w:p w:rsidR="00B33936" w:rsidRPr="00B33936" w:rsidRDefault="00B33936" w:rsidP="00B33936">
      <w:pPr>
        <w:keepNext/>
        <w:numPr>
          <w:ilvl w:val="0"/>
          <w:numId w:val="20"/>
        </w:numPr>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u w:val="single"/>
          <w:lang w:val="en-US"/>
        </w:rPr>
        <w:t>Municipal Court</w:t>
      </w:r>
      <w:r w:rsidRPr="00B33936">
        <w:rPr>
          <w:rFonts w:asciiTheme="majorHAnsi" w:eastAsia="MS Mincho" w:hAnsiTheme="majorHAnsi" w:cs="Times New Roman"/>
          <w:sz w:val="24"/>
          <w:szCs w:val="24"/>
          <w:lang w:val="en-US"/>
        </w:rPr>
        <w:t xml:space="preserve"> – building permits / zoning / parking</w:t>
      </w:r>
    </w:p>
    <w:p w:rsidR="00B33936" w:rsidRPr="00B33936" w:rsidRDefault="00B33936" w:rsidP="00B33936">
      <w:pPr>
        <w:keepNext/>
        <w:numPr>
          <w:ilvl w:val="2"/>
          <w:numId w:val="20"/>
        </w:numPr>
        <w:spacing w:after="0" w:line="240" w:lineRule="auto"/>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3 different districts – Laval / Montreal / West Island</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FEDERAL COURT:</w:t>
      </w:r>
    </w:p>
    <w:p w:rsidR="00B33936" w:rsidRPr="00B33936" w:rsidRDefault="00B33936" w:rsidP="00B33936">
      <w:pPr>
        <w:keepNext/>
        <w:numPr>
          <w:ilvl w:val="1"/>
          <w:numId w:val="20"/>
        </w:numPr>
        <w:spacing w:after="0" w:line="240" w:lineRule="auto"/>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Supreme Court of Canada – 9 judges (3 must be from Quebec)</w:t>
      </w:r>
    </w:p>
    <w:p w:rsidR="00B33936" w:rsidRPr="00B33936" w:rsidRDefault="00B33936" w:rsidP="00B33936">
      <w:pPr>
        <w:keepNext/>
        <w:numPr>
          <w:ilvl w:val="2"/>
          <w:numId w:val="0"/>
        </w:numPr>
        <w:tabs>
          <w:tab w:val="num" w:pos="1440"/>
        </w:tabs>
        <w:spacing w:after="0" w:line="240" w:lineRule="auto"/>
        <w:ind w:left="1800" w:hanging="360"/>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By permission from 3 judges</w:t>
      </w:r>
    </w:p>
    <w:p w:rsidR="00B33936" w:rsidRPr="00B33936" w:rsidRDefault="00B33936" w:rsidP="00B33936">
      <w:pPr>
        <w:keepNext/>
        <w:numPr>
          <w:ilvl w:val="3"/>
          <w:numId w:val="20"/>
        </w:numPr>
        <w:spacing w:after="0" w:line="240" w:lineRule="auto"/>
        <w:contextualSpacing/>
        <w:outlineLvl w:val="3"/>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If your case was heard by the Quebec Court of appeal and the judges were split (2-1), the Supreme Court of Canada HAS to hear your case - mandatory</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numPr>
          <w:ilvl w:val="1"/>
          <w:numId w:val="20"/>
        </w:numPr>
        <w:spacing w:after="0" w:line="240" w:lineRule="auto"/>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Federal Court of Appeal – 3 judges</w:t>
      </w:r>
    </w:p>
    <w:p w:rsidR="00B33936" w:rsidRPr="00B33936" w:rsidRDefault="00B33936" w:rsidP="00B33936">
      <w:pPr>
        <w:keepNext/>
        <w:numPr>
          <w:ilvl w:val="1"/>
          <w:numId w:val="20"/>
        </w:numPr>
        <w:spacing w:after="0" w:line="240" w:lineRule="auto"/>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Tax Court</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**In appellate court you must:</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Disagree with the judge’s interpretation of the law</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Disagree with one or more of the judge’s instruction</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There is a technicality that poses a problem</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The tribunal did not have jurisdiction</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C723F1" w:rsidRDefault="00C723F1" w:rsidP="00B33936">
      <w:pPr>
        <w:keepNext/>
        <w:tabs>
          <w:tab w:val="num" w:pos="0"/>
        </w:tabs>
        <w:spacing w:after="0" w:line="240" w:lineRule="auto"/>
        <w:contextualSpacing/>
        <w:outlineLvl w:val="0"/>
        <w:rPr>
          <w:rFonts w:asciiTheme="majorHAnsi" w:eastAsia="MS Mincho" w:hAnsiTheme="majorHAnsi" w:cs="Times New Roman"/>
          <w:b/>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b/>
          <w:sz w:val="24"/>
          <w:szCs w:val="24"/>
          <w:lang w:val="en-US"/>
        </w:rPr>
        <w:lastRenderedPageBreak/>
        <w:t>CHAPTER 4</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PERSONAL RIGHTS</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CANADIAN Charter of Rights and Freedoms</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Part of the Constitution (1982) – a constitutional document</w:t>
      </w:r>
    </w:p>
    <w:p w:rsidR="00B33936" w:rsidRPr="00B33936" w:rsidRDefault="00B33936" w:rsidP="00B33936">
      <w:pPr>
        <w:keepNext/>
        <w:numPr>
          <w:ilvl w:val="2"/>
          <w:numId w:val="0"/>
        </w:numPr>
        <w:tabs>
          <w:tab w:val="num" w:pos="1440"/>
        </w:tabs>
        <w:spacing w:after="0" w:line="240" w:lineRule="auto"/>
        <w:ind w:left="1800" w:hanging="360"/>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 xml:space="preserve">Laws must respect the constitution - because of </w:t>
      </w:r>
      <w:r w:rsidRPr="00B33936">
        <w:rPr>
          <w:rFonts w:asciiTheme="majorHAnsi" w:eastAsia="MS Mincho" w:hAnsiTheme="majorHAnsi" w:cs="Times New Roman"/>
          <w:sz w:val="24"/>
          <w:szCs w:val="24"/>
          <w:u w:val="single"/>
          <w:lang w:val="en-US"/>
        </w:rPr>
        <w:t>article 52</w:t>
      </w:r>
    </w:p>
    <w:p w:rsidR="00B33936" w:rsidRPr="00B33936" w:rsidRDefault="00B33936" w:rsidP="00B33936">
      <w:pPr>
        <w:keepNext/>
        <w:numPr>
          <w:ilvl w:val="3"/>
          <w:numId w:val="0"/>
        </w:numPr>
        <w:tabs>
          <w:tab w:val="num" w:pos="2160"/>
        </w:tabs>
        <w:spacing w:after="0" w:line="240" w:lineRule="auto"/>
        <w:ind w:left="2520" w:hanging="360"/>
        <w:contextualSpacing/>
        <w:outlineLvl w:val="3"/>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 xml:space="preserve">Limits to these laws in </w:t>
      </w:r>
      <w:r w:rsidRPr="00B33936">
        <w:rPr>
          <w:rFonts w:asciiTheme="majorHAnsi" w:eastAsia="MS Mincho" w:hAnsiTheme="majorHAnsi" w:cs="Times New Roman"/>
          <w:sz w:val="24"/>
          <w:szCs w:val="24"/>
          <w:u w:val="single"/>
          <w:lang w:val="en-US"/>
        </w:rPr>
        <w:t>article 1</w:t>
      </w:r>
    </w:p>
    <w:p w:rsidR="00B33936" w:rsidRPr="00B33936" w:rsidRDefault="00B33936" w:rsidP="00B33936">
      <w:pPr>
        <w:keepNext/>
        <w:numPr>
          <w:ilvl w:val="4"/>
          <w:numId w:val="0"/>
        </w:numPr>
        <w:tabs>
          <w:tab w:val="num" w:pos="2880"/>
        </w:tabs>
        <w:spacing w:after="0" w:line="240" w:lineRule="auto"/>
        <w:ind w:left="3240" w:hanging="360"/>
        <w:contextualSpacing/>
        <w:outlineLvl w:val="4"/>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If there is a limitation on your rights, it has to be reasonable prescribed by law</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highlight w:val="yellow"/>
          <w:lang w:val="en-US"/>
        </w:rPr>
      </w:pPr>
      <w:r w:rsidRPr="00B33936">
        <w:rPr>
          <w:rFonts w:asciiTheme="majorHAnsi" w:eastAsia="MS Mincho" w:hAnsiTheme="majorHAnsi" w:cs="Times New Roman"/>
          <w:sz w:val="24"/>
          <w:szCs w:val="24"/>
          <w:lang w:val="en-US"/>
        </w:rPr>
        <w:t xml:space="preserve">These rights are applicable to </w:t>
      </w:r>
      <w:r w:rsidRPr="00B33936">
        <w:rPr>
          <w:rFonts w:asciiTheme="majorHAnsi" w:eastAsia="MS Mincho" w:hAnsiTheme="majorHAnsi" w:cs="Times New Roman"/>
          <w:sz w:val="24"/>
          <w:szCs w:val="24"/>
          <w:highlight w:val="yellow"/>
          <w:lang w:val="en-US"/>
        </w:rPr>
        <w:t>protect a citizen against the state and/or government</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QUEBEC Charter of Rights and Freedom</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lang w:val="en-US"/>
        </w:rPr>
        <w:t>a</w:t>
      </w:r>
      <w:proofErr w:type="gramEnd"/>
      <w:r w:rsidRPr="00B33936">
        <w:rPr>
          <w:rFonts w:asciiTheme="majorHAnsi" w:eastAsia="MS Mincho" w:hAnsiTheme="majorHAnsi" w:cs="Times New Roman"/>
          <w:sz w:val="24"/>
          <w:szCs w:val="24"/>
          <w:lang w:val="en-US"/>
        </w:rPr>
        <w:t xml:space="preserve"> QUASI-CONSTITUTIONAL document</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highlight w:val="yellow"/>
          <w:lang w:val="en-US"/>
        </w:rPr>
      </w:pPr>
      <w:proofErr w:type="gramStart"/>
      <w:r w:rsidRPr="00B33936">
        <w:rPr>
          <w:rFonts w:asciiTheme="majorHAnsi" w:eastAsia="MS Mincho" w:hAnsiTheme="majorHAnsi" w:cs="Times New Roman"/>
          <w:sz w:val="24"/>
          <w:szCs w:val="24"/>
          <w:lang w:val="en-US"/>
        </w:rPr>
        <w:t>goes</w:t>
      </w:r>
      <w:proofErr w:type="gramEnd"/>
      <w:r w:rsidRPr="00B33936">
        <w:rPr>
          <w:rFonts w:asciiTheme="majorHAnsi" w:eastAsia="MS Mincho" w:hAnsiTheme="majorHAnsi" w:cs="Times New Roman"/>
          <w:sz w:val="24"/>
          <w:szCs w:val="24"/>
          <w:lang w:val="en-US"/>
        </w:rPr>
        <w:t xml:space="preserve"> further than the Canadian Charter – </w:t>
      </w:r>
      <w:r w:rsidRPr="00B33936">
        <w:rPr>
          <w:rFonts w:asciiTheme="majorHAnsi" w:eastAsia="MS Mincho" w:hAnsiTheme="majorHAnsi" w:cs="Times New Roman"/>
          <w:sz w:val="24"/>
          <w:szCs w:val="24"/>
          <w:highlight w:val="yellow"/>
          <w:lang w:val="en-US"/>
        </w:rPr>
        <w:t>affects citizens between one another</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Chapter 1 of the Quebec Charter of Rights – PERSONAL RIGHTS</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u w:val="single"/>
          <w:lang w:val="en-US"/>
        </w:rPr>
        <w:t>article</w:t>
      </w:r>
      <w:proofErr w:type="gramEnd"/>
      <w:r w:rsidRPr="00B33936">
        <w:rPr>
          <w:rFonts w:asciiTheme="majorHAnsi" w:eastAsia="MS Mincho" w:hAnsiTheme="majorHAnsi" w:cs="Times New Roman"/>
          <w:sz w:val="24"/>
          <w:szCs w:val="24"/>
          <w:u w:val="single"/>
          <w:lang w:val="en-US"/>
        </w:rPr>
        <w:t xml:space="preserve"> 1</w:t>
      </w:r>
      <w:r w:rsidRPr="00B33936">
        <w:rPr>
          <w:rFonts w:asciiTheme="majorHAnsi" w:eastAsia="MS Mincho" w:hAnsiTheme="majorHAnsi" w:cs="Times New Roman"/>
          <w:sz w:val="24"/>
          <w:szCs w:val="24"/>
          <w:lang w:val="en-US"/>
        </w:rPr>
        <w:t>: every human being has the right to life</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u w:val="single"/>
          <w:lang w:val="en-US"/>
        </w:rPr>
        <w:t>article</w:t>
      </w:r>
      <w:proofErr w:type="gramEnd"/>
      <w:r w:rsidRPr="00B33936">
        <w:rPr>
          <w:rFonts w:asciiTheme="majorHAnsi" w:eastAsia="MS Mincho" w:hAnsiTheme="majorHAnsi" w:cs="Times New Roman"/>
          <w:sz w:val="24"/>
          <w:szCs w:val="24"/>
          <w:u w:val="single"/>
          <w:lang w:val="en-US"/>
        </w:rPr>
        <w:t xml:space="preserve"> 2</w:t>
      </w:r>
      <w:r w:rsidRPr="00B33936">
        <w:rPr>
          <w:rFonts w:asciiTheme="majorHAnsi" w:eastAsia="MS Mincho" w:hAnsiTheme="majorHAnsi" w:cs="Times New Roman"/>
          <w:sz w:val="24"/>
          <w:szCs w:val="24"/>
          <w:lang w:val="en-US"/>
        </w:rPr>
        <w:t>: right to assistance / aiding person whose life is in peril</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u w:val="single"/>
          <w:lang w:val="en-US"/>
        </w:rPr>
        <w:t>article</w:t>
      </w:r>
      <w:proofErr w:type="gramEnd"/>
      <w:r w:rsidRPr="00B33936">
        <w:rPr>
          <w:rFonts w:asciiTheme="majorHAnsi" w:eastAsia="MS Mincho" w:hAnsiTheme="majorHAnsi" w:cs="Times New Roman"/>
          <w:sz w:val="24"/>
          <w:szCs w:val="24"/>
          <w:u w:val="single"/>
          <w:lang w:val="en-US"/>
        </w:rPr>
        <w:t xml:space="preserve"> 4</w:t>
      </w:r>
      <w:r w:rsidRPr="00B33936">
        <w:rPr>
          <w:rFonts w:asciiTheme="majorHAnsi" w:eastAsia="MS Mincho" w:hAnsiTheme="majorHAnsi" w:cs="Times New Roman"/>
          <w:sz w:val="24"/>
          <w:szCs w:val="24"/>
          <w:lang w:val="en-US"/>
        </w:rPr>
        <w:t xml:space="preserve">: every person has the right to the safeguard of his dignity, </w:t>
      </w:r>
      <w:proofErr w:type="spellStart"/>
      <w:r w:rsidRPr="00B33936">
        <w:rPr>
          <w:rFonts w:asciiTheme="majorHAnsi" w:eastAsia="MS Mincho" w:hAnsiTheme="majorHAnsi" w:cs="Times New Roman"/>
          <w:sz w:val="24"/>
          <w:szCs w:val="24"/>
          <w:lang w:val="en-US"/>
        </w:rPr>
        <w:t>honour</w:t>
      </w:r>
      <w:proofErr w:type="spellEnd"/>
      <w:r w:rsidRPr="00B33936">
        <w:rPr>
          <w:rFonts w:asciiTheme="majorHAnsi" w:eastAsia="MS Mincho" w:hAnsiTheme="majorHAnsi" w:cs="Times New Roman"/>
          <w:sz w:val="24"/>
          <w:szCs w:val="24"/>
          <w:lang w:val="en-US"/>
        </w:rPr>
        <w:t>, and reputation</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u w:val="single"/>
          <w:lang w:val="en-US"/>
        </w:rPr>
        <w:t>article</w:t>
      </w:r>
      <w:proofErr w:type="gramEnd"/>
      <w:r w:rsidRPr="00B33936">
        <w:rPr>
          <w:rFonts w:asciiTheme="majorHAnsi" w:eastAsia="MS Mincho" w:hAnsiTheme="majorHAnsi" w:cs="Times New Roman"/>
          <w:sz w:val="24"/>
          <w:szCs w:val="24"/>
          <w:u w:val="single"/>
          <w:lang w:val="en-US"/>
        </w:rPr>
        <w:t xml:space="preserve"> 9.1</w:t>
      </w:r>
      <w:r w:rsidRPr="00B33936">
        <w:rPr>
          <w:rFonts w:asciiTheme="majorHAnsi" w:eastAsia="MS Mincho" w:hAnsiTheme="majorHAnsi" w:cs="Times New Roman"/>
          <w:sz w:val="24"/>
          <w:szCs w:val="24"/>
          <w:lang w:val="en-US"/>
        </w:rPr>
        <w:t>: in exercising his fundamental freedoms and rights, a person shall maintain a proper regard for democratic values, public order, and general well-being of the citizens of Quebec</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u w:val="single"/>
          <w:lang w:val="en-US"/>
        </w:rPr>
        <w:t>article</w:t>
      </w:r>
      <w:proofErr w:type="gramEnd"/>
      <w:r w:rsidRPr="00B33936">
        <w:rPr>
          <w:rFonts w:asciiTheme="majorHAnsi" w:eastAsia="MS Mincho" w:hAnsiTheme="majorHAnsi" w:cs="Times New Roman"/>
          <w:sz w:val="24"/>
          <w:szCs w:val="24"/>
          <w:u w:val="single"/>
          <w:lang w:val="en-US"/>
        </w:rPr>
        <w:t xml:space="preserve"> 10</w:t>
      </w:r>
      <w:r w:rsidRPr="00B33936">
        <w:rPr>
          <w:rFonts w:asciiTheme="majorHAnsi" w:eastAsia="MS Mincho" w:hAnsiTheme="majorHAnsi" w:cs="Times New Roman"/>
          <w:sz w:val="24"/>
          <w:szCs w:val="24"/>
          <w:lang w:val="en-US"/>
        </w:rPr>
        <w:t>: right to exercise human rights and freedoms without discrimination, exclusion, or preference</w:t>
      </w:r>
    </w:p>
    <w:p w:rsidR="00B33936" w:rsidRPr="00B33936" w:rsidRDefault="00B33936" w:rsidP="00B33936">
      <w:pPr>
        <w:keepNext/>
        <w:numPr>
          <w:ilvl w:val="2"/>
          <w:numId w:val="0"/>
        </w:numPr>
        <w:tabs>
          <w:tab w:val="num" w:pos="1440"/>
        </w:tabs>
        <w:spacing w:after="0" w:line="240" w:lineRule="auto"/>
        <w:ind w:left="1800" w:hanging="360"/>
        <w:contextualSpacing/>
        <w:outlineLvl w:val="2"/>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lang w:val="en-US"/>
        </w:rPr>
        <w:t>race</w:t>
      </w:r>
      <w:proofErr w:type="gramEnd"/>
      <w:r w:rsidRPr="00B33936">
        <w:rPr>
          <w:rFonts w:asciiTheme="majorHAnsi" w:eastAsia="MS Mincho" w:hAnsiTheme="majorHAnsi" w:cs="Times New Roman"/>
          <w:sz w:val="24"/>
          <w:szCs w:val="24"/>
          <w:lang w:val="en-US"/>
        </w:rPr>
        <w:t>, age, sex, sexual orientation, religion, language, ethnicity, handicap, etc.</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u w:val="single"/>
          <w:lang w:val="en-US"/>
        </w:rPr>
        <w:t>article</w:t>
      </w:r>
      <w:proofErr w:type="gramEnd"/>
      <w:r w:rsidRPr="00B33936">
        <w:rPr>
          <w:rFonts w:asciiTheme="majorHAnsi" w:eastAsia="MS Mincho" w:hAnsiTheme="majorHAnsi" w:cs="Times New Roman"/>
          <w:sz w:val="24"/>
          <w:szCs w:val="24"/>
          <w:u w:val="single"/>
          <w:lang w:val="en-US"/>
        </w:rPr>
        <w:t xml:space="preserve"> 14</w:t>
      </w:r>
      <w:r w:rsidRPr="00B33936">
        <w:rPr>
          <w:rFonts w:asciiTheme="majorHAnsi" w:eastAsia="MS Mincho" w:hAnsiTheme="majorHAnsi" w:cs="Times New Roman"/>
          <w:sz w:val="24"/>
          <w:szCs w:val="24"/>
          <w:lang w:val="en-US"/>
        </w:rPr>
        <w:t>: when you lease a room and you do not advertise publicly, you are allowed to discriminate</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u w:val="single"/>
          <w:lang w:val="en-US"/>
        </w:rPr>
        <w:t>article</w:t>
      </w:r>
      <w:proofErr w:type="gramEnd"/>
      <w:r w:rsidRPr="00B33936">
        <w:rPr>
          <w:rFonts w:asciiTheme="majorHAnsi" w:eastAsia="MS Mincho" w:hAnsiTheme="majorHAnsi" w:cs="Times New Roman"/>
          <w:sz w:val="24"/>
          <w:szCs w:val="24"/>
          <w:u w:val="single"/>
          <w:lang w:val="en-US"/>
        </w:rPr>
        <w:t xml:space="preserve"> 15</w:t>
      </w:r>
      <w:r w:rsidRPr="00B33936">
        <w:rPr>
          <w:rFonts w:asciiTheme="majorHAnsi" w:eastAsia="MS Mincho" w:hAnsiTheme="majorHAnsi" w:cs="Times New Roman"/>
          <w:sz w:val="24"/>
          <w:szCs w:val="24"/>
          <w:lang w:val="en-US"/>
        </w:rPr>
        <w:t>: may not discriminate access to public places</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u w:val="single"/>
          <w:lang w:val="en-US"/>
        </w:rPr>
        <w:t>article</w:t>
      </w:r>
      <w:proofErr w:type="gramEnd"/>
      <w:r w:rsidRPr="00B33936">
        <w:rPr>
          <w:rFonts w:asciiTheme="majorHAnsi" w:eastAsia="MS Mincho" w:hAnsiTheme="majorHAnsi" w:cs="Times New Roman"/>
          <w:sz w:val="24"/>
          <w:szCs w:val="24"/>
          <w:u w:val="single"/>
          <w:lang w:val="en-US"/>
        </w:rPr>
        <w:t xml:space="preserve"> 16</w:t>
      </w:r>
      <w:r w:rsidRPr="00B33936">
        <w:rPr>
          <w:rFonts w:asciiTheme="majorHAnsi" w:eastAsia="MS Mincho" w:hAnsiTheme="majorHAnsi" w:cs="Times New Roman"/>
          <w:sz w:val="24"/>
          <w:szCs w:val="24"/>
          <w:lang w:val="en-US"/>
        </w:rPr>
        <w:t>: no discrimination in hiring practices</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u w:val="single"/>
          <w:lang w:val="en-US"/>
        </w:rPr>
        <w:t>article</w:t>
      </w:r>
      <w:proofErr w:type="gramEnd"/>
      <w:r w:rsidRPr="00B33936">
        <w:rPr>
          <w:rFonts w:asciiTheme="majorHAnsi" w:eastAsia="MS Mincho" w:hAnsiTheme="majorHAnsi" w:cs="Times New Roman"/>
          <w:sz w:val="24"/>
          <w:szCs w:val="24"/>
          <w:u w:val="single"/>
          <w:lang w:val="en-US"/>
        </w:rPr>
        <w:t xml:space="preserve"> 18</w:t>
      </w:r>
      <w:r w:rsidRPr="00B33936">
        <w:rPr>
          <w:rFonts w:asciiTheme="majorHAnsi" w:eastAsia="MS Mincho" w:hAnsiTheme="majorHAnsi" w:cs="Times New Roman"/>
          <w:sz w:val="24"/>
          <w:szCs w:val="24"/>
          <w:lang w:val="en-US"/>
        </w:rPr>
        <w:t xml:space="preserve">: no employment bureau may practice discrimination </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u w:val="single"/>
          <w:lang w:val="en-US"/>
        </w:rPr>
      </w:pPr>
      <w:proofErr w:type="gramStart"/>
      <w:r w:rsidRPr="00B33936">
        <w:rPr>
          <w:rFonts w:asciiTheme="majorHAnsi" w:eastAsia="MS Mincho" w:hAnsiTheme="majorHAnsi" w:cs="Times New Roman"/>
          <w:sz w:val="24"/>
          <w:szCs w:val="24"/>
          <w:u w:val="single"/>
          <w:lang w:val="en-US"/>
        </w:rPr>
        <w:t>article</w:t>
      </w:r>
      <w:proofErr w:type="gramEnd"/>
      <w:r w:rsidRPr="00B33936">
        <w:rPr>
          <w:rFonts w:asciiTheme="majorHAnsi" w:eastAsia="MS Mincho" w:hAnsiTheme="majorHAnsi" w:cs="Times New Roman"/>
          <w:sz w:val="24"/>
          <w:szCs w:val="24"/>
          <w:u w:val="single"/>
          <w:lang w:val="en-US"/>
        </w:rPr>
        <w:t xml:space="preserve"> 18.1</w:t>
      </w:r>
      <w:r w:rsidRPr="00B33936">
        <w:rPr>
          <w:rFonts w:asciiTheme="majorHAnsi" w:eastAsia="MS Mincho" w:hAnsiTheme="majorHAnsi" w:cs="Times New Roman"/>
          <w:sz w:val="24"/>
          <w:szCs w:val="24"/>
          <w:lang w:val="en-US"/>
        </w:rPr>
        <w:t xml:space="preserve">: cannot require someone in a job application or interview to give information regarding any ground mentioned in </w:t>
      </w:r>
      <w:r w:rsidRPr="00B33936">
        <w:rPr>
          <w:rFonts w:asciiTheme="majorHAnsi" w:eastAsia="MS Mincho" w:hAnsiTheme="majorHAnsi" w:cs="Times New Roman"/>
          <w:sz w:val="24"/>
          <w:szCs w:val="24"/>
          <w:u w:val="single"/>
          <w:lang w:val="en-US"/>
        </w:rPr>
        <w:t>article 10</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u w:val="single"/>
          <w:lang w:val="en-US"/>
        </w:rPr>
      </w:pPr>
      <w:proofErr w:type="gramStart"/>
      <w:r w:rsidRPr="00B33936">
        <w:rPr>
          <w:rFonts w:asciiTheme="majorHAnsi" w:eastAsia="MS Mincho" w:hAnsiTheme="majorHAnsi" w:cs="Times New Roman"/>
          <w:sz w:val="24"/>
          <w:szCs w:val="24"/>
          <w:u w:val="single"/>
          <w:lang w:val="en-US"/>
        </w:rPr>
        <w:t>article</w:t>
      </w:r>
      <w:proofErr w:type="gramEnd"/>
      <w:r w:rsidRPr="00B33936">
        <w:rPr>
          <w:rFonts w:asciiTheme="majorHAnsi" w:eastAsia="MS Mincho" w:hAnsiTheme="majorHAnsi" w:cs="Times New Roman"/>
          <w:sz w:val="24"/>
          <w:szCs w:val="24"/>
          <w:u w:val="single"/>
          <w:lang w:val="en-US"/>
        </w:rPr>
        <w:t xml:space="preserve"> 18.2</w:t>
      </w:r>
      <w:r w:rsidRPr="00B33936">
        <w:rPr>
          <w:rFonts w:asciiTheme="majorHAnsi" w:eastAsia="MS Mincho" w:hAnsiTheme="majorHAnsi" w:cs="Times New Roman"/>
          <w:sz w:val="24"/>
          <w:szCs w:val="24"/>
          <w:lang w:val="en-US"/>
        </w:rPr>
        <w:t xml:space="preserve">: employers cannot discriminate against a criminal record </w:t>
      </w:r>
      <w:r w:rsidRPr="00B33936">
        <w:rPr>
          <w:rFonts w:asciiTheme="majorHAnsi" w:eastAsia="MS Mincho" w:hAnsiTheme="majorHAnsi" w:cs="Times New Roman"/>
          <w:i/>
          <w:sz w:val="24"/>
          <w:szCs w:val="24"/>
          <w:lang w:val="en-US"/>
        </w:rPr>
        <w:t>unless</w:t>
      </w:r>
      <w:r w:rsidRPr="00B33936">
        <w:rPr>
          <w:rFonts w:asciiTheme="majorHAnsi" w:eastAsia="MS Mincho" w:hAnsiTheme="majorHAnsi" w:cs="Times New Roman"/>
          <w:sz w:val="24"/>
          <w:szCs w:val="24"/>
          <w:lang w:val="en-US"/>
        </w:rPr>
        <w:t xml:space="preserve"> it is related to the work</w:t>
      </w:r>
    </w:p>
    <w:p w:rsidR="00B33936" w:rsidRPr="00B33936" w:rsidRDefault="00B33936" w:rsidP="00B33936">
      <w:pPr>
        <w:keepNext/>
        <w:numPr>
          <w:ilvl w:val="2"/>
          <w:numId w:val="0"/>
        </w:numPr>
        <w:tabs>
          <w:tab w:val="num" w:pos="1440"/>
        </w:tabs>
        <w:spacing w:after="0" w:line="240" w:lineRule="auto"/>
        <w:ind w:left="1800" w:hanging="360"/>
        <w:contextualSpacing/>
        <w:outlineLvl w:val="2"/>
        <w:rPr>
          <w:rFonts w:asciiTheme="majorHAnsi" w:eastAsia="MS Mincho" w:hAnsiTheme="majorHAnsi" w:cs="Times New Roman"/>
          <w:sz w:val="24"/>
          <w:szCs w:val="24"/>
          <w:u w:val="single"/>
          <w:lang w:val="en-US"/>
        </w:rPr>
      </w:pPr>
      <w:r w:rsidRPr="00B33936">
        <w:rPr>
          <w:rFonts w:asciiTheme="majorHAnsi" w:eastAsia="MS Mincho" w:hAnsiTheme="majorHAnsi" w:cs="Times New Roman"/>
          <w:sz w:val="24"/>
          <w:szCs w:val="24"/>
          <w:lang w:val="en-US"/>
        </w:rPr>
        <w:lastRenderedPageBreak/>
        <w:t>BUT if the person got a pardon you CANNOT discriminate even if it is related to the work</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u w:val="single"/>
          <w:lang w:val="en-US"/>
        </w:rPr>
      </w:pPr>
      <w:proofErr w:type="gramStart"/>
      <w:r w:rsidRPr="00B33936">
        <w:rPr>
          <w:rFonts w:asciiTheme="majorHAnsi" w:eastAsia="MS Mincho" w:hAnsiTheme="majorHAnsi" w:cs="Times New Roman"/>
          <w:sz w:val="24"/>
          <w:szCs w:val="24"/>
          <w:u w:val="single"/>
          <w:lang w:val="en-US"/>
        </w:rPr>
        <w:t>article</w:t>
      </w:r>
      <w:proofErr w:type="gramEnd"/>
      <w:r w:rsidRPr="00B33936">
        <w:rPr>
          <w:rFonts w:asciiTheme="majorHAnsi" w:eastAsia="MS Mincho" w:hAnsiTheme="majorHAnsi" w:cs="Times New Roman"/>
          <w:sz w:val="24"/>
          <w:szCs w:val="24"/>
          <w:u w:val="single"/>
          <w:lang w:val="en-US"/>
        </w:rPr>
        <w:t xml:space="preserve"> 19</w:t>
      </w:r>
      <w:r w:rsidRPr="00B33936">
        <w:rPr>
          <w:rFonts w:asciiTheme="majorHAnsi" w:eastAsia="MS Mincho" w:hAnsiTheme="majorHAnsi" w:cs="Times New Roman"/>
          <w:sz w:val="24"/>
          <w:szCs w:val="24"/>
          <w:lang w:val="en-US"/>
        </w:rPr>
        <w:t>: equal pay for equivalent work at the same place</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u w:val="single"/>
          <w:lang w:val="en-US"/>
        </w:rPr>
      </w:pPr>
      <w:proofErr w:type="gramStart"/>
      <w:r w:rsidRPr="00B33936">
        <w:rPr>
          <w:rFonts w:asciiTheme="majorHAnsi" w:eastAsia="MS Mincho" w:hAnsiTheme="majorHAnsi" w:cs="Times New Roman"/>
          <w:sz w:val="24"/>
          <w:szCs w:val="24"/>
          <w:u w:val="single"/>
          <w:lang w:val="en-US"/>
        </w:rPr>
        <w:t>article</w:t>
      </w:r>
      <w:proofErr w:type="gramEnd"/>
      <w:r w:rsidRPr="00B33936">
        <w:rPr>
          <w:rFonts w:asciiTheme="majorHAnsi" w:eastAsia="MS Mincho" w:hAnsiTheme="majorHAnsi" w:cs="Times New Roman"/>
          <w:sz w:val="24"/>
          <w:szCs w:val="24"/>
          <w:u w:val="single"/>
          <w:lang w:val="en-US"/>
        </w:rPr>
        <w:t xml:space="preserve"> 20</w:t>
      </w:r>
      <w:r w:rsidRPr="00B33936">
        <w:rPr>
          <w:rFonts w:asciiTheme="majorHAnsi" w:eastAsia="MS Mincho" w:hAnsiTheme="majorHAnsi" w:cs="Times New Roman"/>
          <w:sz w:val="24"/>
          <w:szCs w:val="24"/>
          <w:lang w:val="en-US"/>
        </w:rPr>
        <w:t xml:space="preserve">: if you work for a non-for-profit or an institution devoted to the well-being of an ethnic group, you are allowed to discriminate according to </w:t>
      </w:r>
      <w:r w:rsidRPr="00B33936">
        <w:rPr>
          <w:rFonts w:asciiTheme="majorHAnsi" w:eastAsia="MS Mincho" w:hAnsiTheme="majorHAnsi" w:cs="Times New Roman"/>
          <w:sz w:val="24"/>
          <w:szCs w:val="24"/>
          <w:u w:val="single"/>
          <w:lang w:val="en-US"/>
        </w:rPr>
        <w:t>article 10</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u w:val="single"/>
          <w:lang w:val="en-US"/>
        </w:rPr>
      </w:pPr>
      <w:proofErr w:type="gramStart"/>
      <w:r w:rsidRPr="00B33936">
        <w:rPr>
          <w:rFonts w:asciiTheme="majorHAnsi" w:eastAsia="MS Mincho" w:hAnsiTheme="majorHAnsi" w:cs="Times New Roman"/>
          <w:sz w:val="24"/>
          <w:szCs w:val="24"/>
          <w:u w:val="single"/>
          <w:lang w:val="en-US"/>
        </w:rPr>
        <w:t>article</w:t>
      </w:r>
      <w:proofErr w:type="gramEnd"/>
      <w:r w:rsidRPr="00B33936">
        <w:rPr>
          <w:rFonts w:asciiTheme="majorHAnsi" w:eastAsia="MS Mincho" w:hAnsiTheme="majorHAnsi" w:cs="Times New Roman"/>
          <w:sz w:val="24"/>
          <w:szCs w:val="24"/>
          <w:u w:val="single"/>
          <w:lang w:val="en-US"/>
        </w:rPr>
        <w:t xml:space="preserve"> 20.1</w:t>
      </w:r>
      <w:r w:rsidRPr="00B33936">
        <w:rPr>
          <w:rFonts w:asciiTheme="majorHAnsi" w:eastAsia="MS Mincho" w:hAnsiTheme="majorHAnsi" w:cs="Times New Roman"/>
          <w:sz w:val="24"/>
          <w:szCs w:val="24"/>
          <w:lang w:val="en-US"/>
        </w:rPr>
        <w:t>: an insurance company or pension contract can discriminate based on age sex and civil status</w:t>
      </w:r>
    </w:p>
    <w:p w:rsidR="00B33936" w:rsidRPr="00B33936" w:rsidRDefault="00B33936" w:rsidP="00B33936">
      <w:pPr>
        <w:keepNext/>
        <w:numPr>
          <w:ilvl w:val="2"/>
          <w:numId w:val="0"/>
        </w:numPr>
        <w:tabs>
          <w:tab w:val="num" w:pos="1440"/>
        </w:tabs>
        <w:spacing w:after="0" w:line="240" w:lineRule="auto"/>
        <w:ind w:left="1800" w:hanging="360"/>
        <w:contextualSpacing/>
        <w:outlineLvl w:val="2"/>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lang w:val="en-US"/>
        </w:rPr>
        <w:t>based</w:t>
      </w:r>
      <w:proofErr w:type="gramEnd"/>
      <w:r w:rsidRPr="00B33936">
        <w:rPr>
          <w:rFonts w:asciiTheme="majorHAnsi" w:eastAsia="MS Mincho" w:hAnsiTheme="majorHAnsi" w:cs="Times New Roman"/>
          <w:sz w:val="24"/>
          <w:szCs w:val="24"/>
          <w:lang w:val="en-US"/>
        </w:rPr>
        <w:t xml:space="preserve"> on actuary research</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highlight w:val="yellow"/>
          <w:lang w:val="en-US"/>
        </w:rPr>
        <w:t>Decision of R v OAKES 1986 (the Queen vs. Oaks)</w:t>
      </w:r>
      <w:r w:rsidRPr="00B33936">
        <w:rPr>
          <w:rFonts w:asciiTheme="majorHAnsi" w:eastAsia="MS Mincho" w:hAnsiTheme="majorHAnsi" w:cs="Times New Roman"/>
          <w:sz w:val="24"/>
          <w:szCs w:val="24"/>
          <w:lang w:val="en-US"/>
        </w:rPr>
        <w:t xml:space="preserve"> – concerns </w:t>
      </w:r>
      <w:r w:rsidRPr="00B33936">
        <w:rPr>
          <w:rFonts w:asciiTheme="majorHAnsi" w:eastAsia="MS Mincho" w:hAnsiTheme="majorHAnsi" w:cs="Times New Roman"/>
          <w:sz w:val="24"/>
          <w:szCs w:val="24"/>
          <w:u w:val="single"/>
          <w:lang w:val="en-US"/>
        </w:rPr>
        <w:t>article 9.1</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sectPr w:rsidR="00B33936" w:rsidRPr="00B33936" w:rsidSect="00337246">
          <w:headerReference w:type="first" r:id="rId9"/>
          <w:pgSz w:w="12240" w:h="15840"/>
          <w:pgMar w:top="1440" w:right="1440" w:bottom="1440" w:left="1440" w:header="708" w:footer="708" w:gutter="0"/>
          <w:cols w:space="708"/>
          <w:titlePg/>
          <w:docGrid w:type="lines" w:linePitch="360"/>
        </w:sect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b/>
          <w:sz w:val="24"/>
          <w:szCs w:val="24"/>
          <w:lang w:val="en-US"/>
        </w:rPr>
        <w:lastRenderedPageBreak/>
        <w:t>CHAPTER 4</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Chapter 3 of Quebec Charter of Rights – JUDICIAL RIGHTS</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u w:val="single"/>
          <w:lang w:val="en-US"/>
        </w:rPr>
        <w:t>Article 32</w:t>
      </w:r>
      <w:r w:rsidRPr="00B33936">
        <w:rPr>
          <w:rFonts w:asciiTheme="majorHAnsi" w:eastAsia="MS Mincho" w:hAnsiTheme="majorHAnsi" w:cs="Times New Roman"/>
          <w:sz w:val="24"/>
          <w:szCs w:val="24"/>
          <w:lang w:val="en-US"/>
        </w:rPr>
        <w:t xml:space="preserve"> - Habeas Corpus – bring the body in Latin</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When you are arrested or detained – must show up in court</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u w:val="single"/>
          <w:lang w:val="en-US"/>
        </w:rPr>
        <w:t>Article 37.1</w:t>
      </w:r>
      <w:r w:rsidRPr="00B33936">
        <w:rPr>
          <w:rFonts w:asciiTheme="majorHAnsi" w:eastAsia="MS Mincho" w:hAnsiTheme="majorHAnsi" w:cs="Times New Roman"/>
          <w:sz w:val="24"/>
          <w:szCs w:val="24"/>
          <w:lang w:val="en-US"/>
        </w:rPr>
        <w:t xml:space="preserve"> – If you’ve been acquitted of a case, you cannot be tried for the same crime again even if new evidence is discovered later</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u w:val="single"/>
          <w:lang w:val="en-US"/>
        </w:rPr>
        <w:t>Article 37.2</w:t>
      </w:r>
      <w:r w:rsidRPr="00B33936">
        <w:rPr>
          <w:rFonts w:asciiTheme="majorHAnsi" w:eastAsia="MS Mincho" w:hAnsiTheme="majorHAnsi" w:cs="Times New Roman"/>
          <w:sz w:val="24"/>
          <w:szCs w:val="24"/>
          <w:lang w:val="en-US"/>
        </w:rPr>
        <w:t xml:space="preserve"> – If from the time you did the crime the punishment changed, you are entitled to the lesser punishment</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u w:val="single"/>
          <w:lang w:val="en-US"/>
        </w:rPr>
        <w:t>Article 38</w:t>
      </w:r>
      <w:r w:rsidRPr="00B33936">
        <w:rPr>
          <w:rFonts w:asciiTheme="majorHAnsi" w:eastAsia="MS Mincho" w:hAnsiTheme="majorHAnsi" w:cs="Times New Roman"/>
          <w:sz w:val="24"/>
          <w:szCs w:val="24"/>
          <w:lang w:val="en-US"/>
        </w:rPr>
        <w:t xml:space="preserve"> – Immunity – If you come before a tribunal, your testimony may not be used to incriminate you, except if there is perjury</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highlight w:val="yellow"/>
          <w:lang w:val="en-US"/>
        </w:rPr>
        <w:t>Subpoena</w:t>
      </w:r>
      <w:r w:rsidRPr="00B33936">
        <w:rPr>
          <w:rFonts w:asciiTheme="majorHAnsi" w:eastAsia="MS Mincho" w:hAnsiTheme="majorHAnsi" w:cs="Times New Roman"/>
          <w:sz w:val="24"/>
          <w:szCs w:val="24"/>
          <w:lang w:val="en-US"/>
        </w:rPr>
        <w:t xml:space="preserve"> – an order to present yourself in a tribunal.  You are forced to go before a tribunal to testify</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highlight w:val="yellow"/>
          <w:lang w:val="en-US"/>
        </w:rPr>
        <w:t xml:space="preserve">Subpoena </w:t>
      </w:r>
      <w:proofErr w:type="spellStart"/>
      <w:r w:rsidRPr="00B33936">
        <w:rPr>
          <w:rFonts w:asciiTheme="majorHAnsi" w:eastAsia="MS Mincho" w:hAnsiTheme="majorHAnsi" w:cs="Times New Roman"/>
          <w:sz w:val="24"/>
          <w:szCs w:val="24"/>
          <w:highlight w:val="yellow"/>
          <w:lang w:val="en-US"/>
        </w:rPr>
        <w:t>Duces</w:t>
      </w:r>
      <w:proofErr w:type="spellEnd"/>
      <w:r w:rsidRPr="00B33936">
        <w:rPr>
          <w:rFonts w:asciiTheme="majorHAnsi" w:eastAsia="MS Mincho" w:hAnsiTheme="majorHAnsi" w:cs="Times New Roman"/>
          <w:sz w:val="24"/>
          <w:szCs w:val="24"/>
          <w:highlight w:val="yellow"/>
          <w:lang w:val="en-US"/>
        </w:rPr>
        <w:t xml:space="preserve"> </w:t>
      </w:r>
      <w:proofErr w:type="spellStart"/>
      <w:r w:rsidRPr="00B33936">
        <w:rPr>
          <w:rFonts w:asciiTheme="majorHAnsi" w:eastAsia="MS Mincho" w:hAnsiTheme="majorHAnsi" w:cs="Times New Roman"/>
          <w:sz w:val="24"/>
          <w:szCs w:val="24"/>
          <w:highlight w:val="yellow"/>
          <w:lang w:val="en-US"/>
        </w:rPr>
        <w:t>Tecum</w:t>
      </w:r>
      <w:proofErr w:type="spellEnd"/>
      <w:r w:rsidRPr="00B33936">
        <w:rPr>
          <w:rFonts w:asciiTheme="majorHAnsi" w:eastAsia="MS Mincho" w:hAnsiTheme="majorHAnsi" w:cs="Times New Roman"/>
          <w:sz w:val="24"/>
          <w:szCs w:val="24"/>
          <w:lang w:val="en-US"/>
        </w:rPr>
        <w:t xml:space="preserve"> – an order to produce documents to a tribunal </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 xml:space="preserve">If you do not come to court when you are subpoenaed, you are held in </w:t>
      </w:r>
      <w:r w:rsidRPr="00B33936">
        <w:rPr>
          <w:rFonts w:asciiTheme="majorHAnsi" w:eastAsia="MS Mincho" w:hAnsiTheme="majorHAnsi" w:cs="Times New Roman"/>
          <w:sz w:val="24"/>
          <w:szCs w:val="24"/>
          <w:highlight w:val="yellow"/>
          <w:lang w:val="en-US"/>
        </w:rPr>
        <w:t>“contempt of court”</w:t>
      </w:r>
      <w:r w:rsidRPr="00B33936">
        <w:rPr>
          <w:rFonts w:asciiTheme="majorHAnsi" w:eastAsia="MS Mincho" w:hAnsiTheme="majorHAnsi" w:cs="Times New Roman"/>
          <w:sz w:val="24"/>
          <w:szCs w:val="24"/>
          <w:lang w:val="en-US"/>
        </w:rPr>
        <w:t xml:space="preserve"> meaning you go to prison</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Chapter 5 of Quebec Charter of Rights – SPECIAL AND INTERPRATIVE PROVISIONS</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u w:val="single"/>
          <w:lang w:val="en-US"/>
        </w:rPr>
        <w:t>Article 49</w:t>
      </w:r>
      <w:r w:rsidRPr="00B33936">
        <w:rPr>
          <w:rFonts w:asciiTheme="majorHAnsi" w:eastAsia="MS Mincho" w:hAnsiTheme="majorHAnsi" w:cs="Times New Roman"/>
          <w:sz w:val="24"/>
          <w:szCs w:val="24"/>
          <w:lang w:val="en-US"/>
        </w:rPr>
        <w:t xml:space="preserve"> – any unlawful interference of any right or freedom entitles the victim to obtain the cessation of such interference and compensation for the moral or material damage suffered</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highlight w:val="yellow"/>
          <w:lang w:val="en-US"/>
        </w:rPr>
        <w:t>Material prejudice</w:t>
      </w:r>
      <w:r w:rsidRPr="00B33936">
        <w:rPr>
          <w:rFonts w:asciiTheme="majorHAnsi" w:eastAsia="MS Mincho" w:hAnsiTheme="majorHAnsi" w:cs="Times New Roman"/>
          <w:sz w:val="24"/>
          <w:szCs w:val="24"/>
          <w:lang w:val="en-US"/>
        </w:rPr>
        <w:t xml:space="preserve"> – monetary loss ex. money lost from missed work</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highlight w:val="yellow"/>
          <w:lang w:val="en-US"/>
        </w:rPr>
        <w:t>Moral prejudice</w:t>
      </w:r>
      <w:r w:rsidRPr="00B33936">
        <w:rPr>
          <w:rFonts w:asciiTheme="majorHAnsi" w:eastAsia="MS Mincho" w:hAnsiTheme="majorHAnsi" w:cs="Times New Roman"/>
          <w:sz w:val="24"/>
          <w:szCs w:val="24"/>
          <w:lang w:val="en-US"/>
        </w:rPr>
        <w:t xml:space="preserve"> – emotional damage</w:t>
      </w:r>
    </w:p>
    <w:p w:rsidR="00B33936" w:rsidRPr="00B33936" w:rsidRDefault="00B33936" w:rsidP="00B33936">
      <w:pPr>
        <w:keepNext/>
        <w:numPr>
          <w:ilvl w:val="2"/>
          <w:numId w:val="0"/>
        </w:numPr>
        <w:tabs>
          <w:tab w:val="num" w:pos="1440"/>
        </w:tabs>
        <w:spacing w:after="0" w:line="240" w:lineRule="auto"/>
        <w:ind w:left="1800" w:hanging="360"/>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These are civil liabilities</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highlight w:val="yellow"/>
          <w:lang w:val="en-US"/>
        </w:rPr>
        <w:t>Punitive Damages</w:t>
      </w:r>
      <w:r w:rsidRPr="00B33936">
        <w:rPr>
          <w:rFonts w:asciiTheme="majorHAnsi" w:eastAsia="MS Mincho" w:hAnsiTheme="majorHAnsi" w:cs="Times New Roman"/>
          <w:sz w:val="24"/>
          <w:szCs w:val="24"/>
          <w:lang w:val="en-US"/>
        </w:rPr>
        <w:t xml:space="preserve"> – if you violate intentionally a right protected by the charter, you can get charged an additional amount of money by the court to deter such actions from happening again</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u w:val="single"/>
          <w:lang w:val="en-US"/>
        </w:rPr>
      </w:pPr>
      <w:r w:rsidRPr="00B33936">
        <w:rPr>
          <w:rFonts w:asciiTheme="majorHAnsi" w:eastAsia="MS Mincho" w:hAnsiTheme="majorHAnsi" w:cs="Times New Roman"/>
          <w:sz w:val="24"/>
          <w:szCs w:val="24"/>
          <w:u w:val="single"/>
          <w:lang w:val="en-US"/>
        </w:rPr>
        <w:lastRenderedPageBreak/>
        <w:t xml:space="preserve">Article 52 </w:t>
      </w:r>
      <w:r w:rsidRPr="00B33936">
        <w:rPr>
          <w:rFonts w:asciiTheme="majorHAnsi" w:eastAsia="MS Mincho" w:hAnsiTheme="majorHAnsi" w:cs="Times New Roman"/>
          <w:sz w:val="24"/>
          <w:szCs w:val="24"/>
          <w:lang w:val="en-US"/>
        </w:rPr>
        <w:t xml:space="preserve">– It is possible to write a law that completely contradicts the rights and freedoms.  To do so, when you right this law, you have to explicitly acknowledge the fact that it goes against a right or freedom </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u w:val="single"/>
          <w:lang w:val="en-US"/>
        </w:rPr>
      </w:pPr>
      <w:proofErr w:type="gramStart"/>
      <w:r w:rsidRPr="00B33936">
        <w:rPr>
          <w:rFonts w:asciiTheme="majorHAnsi" w:eastAsia="MS Mincho" w:hAnsiTheme="majorHAnsi" w:cs="Times New Roman"/>
          <w:sz w:val="24"/>
          <w:szCs w:val="24"/>
          <w:lang w:val="en-US"/>
        </w:rPr>
        <w:t>must</w:t>
      </w:r>
      <w:proofErr w:type="gramEnd"/>
      <w:r w:rsidRPr="00B33936">
        <w:rPr>
          <w:rFonts w:asciiTheme="majorHAnsi" w:eastAsia="MS Mincho" w:hAnsiTheme="majorHAnsi" w:cs="Times New Roman"/>
          <w:sz w:val="24"/>
          <w:szCs w:val="24"/>
          <w:lang w:val="en-US"/>
        </w:rPr>
        <w:t xml:space="preserve"> be completely transparent</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color w:val="0000FF"/>
          <w:sz w:val="24"/>
          <w:szCs w:val="24"/>
          <w:u w:val="single"/>
          <w:lang w:val="en-US"/>
        </w:rPr>
      </w:pPr>
      <w:proofErr w:type="gramStart"/>
      <w:r w:rsidRPr="00B33936">
        <w:rPr>
          <w:rFonts w:asciiTheme="majorHAnsi" w:eastAsia="MS Mincho" w:hAnsiTheme="majorHAnsi" w:cs="Times New Roman"/>
          <w:color w:val="0000FF"/>
          <w:sz w:val="24"/>
          <w:szCs w:val="24"/>
          <w:lang w:val="en-US"/>
        </w:rPr>
        <w:t>parallel</w:t>
      </w:r>
      <w:proofErr w:type="gramEnd"/>
      <w:r w:rsidRPr="00B33936">
        <w:rPr>
          <w:rFonts w:asciiTheme="majorHAnsi" w:eastAsia="MS Mincho" w:hAnsiTheme="majorHAnsi" w:cs="Times New Roman"/>
          <w:color w:val="0000FF"/>
          <w:sz w:val="24"/>
          <w:szCs w:val="24"/>
          <w:lang w:val="en-US"/>
        </w:rPr>
        <w:t xml:space="preserve"> in Canadian Charter of Rights is Article 33</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u w:val="single"/>
          <w:lang w:val="en-US"/>
        </w:rPr>
        <w:t>Article 54</w:t>
      </w:r>
      <w:r w:rsidRPr="00B33936">
        <w:rPr>
          <w:rFonts w:asciiTheme="majorHAnsi" w:eastAsia="MS Mincho" w:hAnsiTheme="majorHAnsi" w:cs="Times New Roman"/>
          <w:sz w:val="24"/>
          <w:szCs w:val="24"/>
          <w:lang w:val="en-US"/>
        </w:rPr>
        <w:t xml:space="preserve"> – the scope of the charter binds the state</w:t>
      </w: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u w:val="single"/>
          <w:lang w:val="en-US"/>
        </w:rPr>
        <w:t>Article 55</w:t>
      </w:r>
      <w:r w:rsidRPr="00B33936">
        <w:rPr>
          <w:rFonts w:asciiTheme="majorHAnsi" w:eastAsia="MS Mincho" w:hAnsiTheme="majorHAnsi" w:cs="Times New Roman"/>
          <w:sz w:val="24"/>
          <w:szCs w:val="24"/>
          <w:lang w:val="en-US"/>
        </w:rPr>
        <w:t xml:space="preserve"> – the charter affects those matters that come under the legislative authority of Quebec</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Jurisdiction</w:t>
      </w:r>
    </w:p>
    <w:p w:rsidR="00B33936" w:rsidRPr="00B33936" w:rsidRDefault="00B33936" w:rsidP="00B33936">
      <w:pPr>
        <w:keepNext/>
        <w:numPr>
          <w:ilvl w:val="2"/>
          <w:numId w:val="0"/>
        </w:numPr>
        <w:tabs>
          <w:tab w:val="num" w:pos="1440"/>
        </w:tabs>
        <w:spacing w:after="0" w:line="240" w:lineRule="auto"/>
        <w:ind w:left="1800" w:hanging="360"/>
        <w:contextualSpacing/>
        <w:outlineLvl w:val="2"/>
        <w:rPr>
          <w:rFonts w:asciiTheme="majorHAnsi" w:eastAsia="MS Mincho" w:hAnsiTheme="majorHAnsi" w:cs="Times New Roman"/>
          <w:sz w:val="24"/>
          <w:szCs w:val="24"/>
          <w:highlight w:val="yellow"/>
          <w:lang w:val="en-US"/>
        </w:rPr>
      </w:pPr>
      <w:r w:rsidRPr="00B33936">
        <w:rPr>
          <w:rFonts w:asciiTheme="majorHAnsi" w:eastAsia="MS Mincho" w:hAnsiTheme="majorHAnsi" w:cs="Times New Roman"/>
          <w:sz w:val="24"/>
          <w:szCs w:val="24"/>
          <w:highlight w:val="yellow"/>
          <w:lang w:val="en-US"/>
        </w:rPr>
        <w:t>Federal 91 and Provincial 92</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b/>
          <w:sz w:val="24"/>
          <w:szCs w:val="24"/>
          <w:lang w:val="en-US"/>
        </w:rPr>
        <w:t>CASES</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u w:val="single"/>
          <w:lang w:val="en-US"/>
        </w:rPr>
      </w:pPr>
      <w:proofErr w:type="gramStart"/>
      <w:r w:rsidRPr="00B33936">
        <w:rPr>
          <w:rFonts w:asciiTheme="majorHAnsi" w:eastAsia="MS Mincho" w:hAnsiTheme="majorHAnsi" w:cs="Times New Roman"/>
          <w:sz w:val="24"/>
          <w:szCs w:val="24"/>
          <w:u w:val="single"/>
          <w:lang w:val="en-US"/>
        </w:rPr>
        <w:t>FORMAT</w:t>
      </w:r>
      <w:r w:rsidRPr="00B33936">
        <w:rPr>
          <w:rFonts w:asciiTheme="majorHAnsi" w:eastAsia="MS Mincho" w:hAnsiTheme="majorHAnsi" w:cs="Times New Roman"/>
          <w:sz w:val="24"/>
          <w:szCs w:val="24"/>
          <w:lang w:val="en-US"/>
        </w:rPr>
        <w:t xml:space="preserve"> :</w:t>
      </w:r>
      <w:proofErr w:type="gramEnd"/>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Court</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Summary</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Held Decision</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Facts</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Judicial History</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highlight w:val="yellow"/>
          <w:lang w:val="en-US"/>
        </w:rPr>
      </w:pPr>
      <w:r w:rsidRPr="00B33936">
        <w:rPr>
          <w:rFonts w:asciiTheme="majorHAnsi" w:eastAsia="MS Mincho" w:hAnsiTheme="majorHAnsi" w:cs="Times New Roman"/>
          <w:sz w:val="24"/>
          <w:szCs w:val="24"/>
          <w:highlight w:val="yellow"/>
          <w:lang w:val="en-US"/>
        </w:rPr>
        <w:t xml:space="preserve">Analysis </w:t>
      </w:r>
      <w:r w:rsidRPr="00B33936">
        <w:rPr>
          <w:rFonts w:asciiTheme="majorHAnsi" w:eastAsia="MS Mincho" w:hAnsiTheme="majorHAnsi" w:cs="Times New Roman"/>
          <w:sz w:val="24"/>
          <w:szCs w:val="24"/>
          <w:lang w:val="en-US"/>
        </w:rPr>
        <w:t>– most important part</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Conclusion</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Limits to the law:</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OAKES TEST (1986) (paragraph 62 pg. 81)</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How do you test if this is a reasonable limit?</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Violation – yes or no</w:t>
      </w:r>
    </w:p>
    <w:p w:rsidR="00B33936" w:rsidRPr="00B33936" w:rsidRDefault="00B33936" w:rsidP="00B33936">
      <w:pPr>
        <w:keepNext/>
        <w:numPr>
          <w:ilvl w:val="2"/>
          <w:numId w:val="0"/>
        </w:numPr>
        <w:tabs>
          <w:tab w:val="num" w:pos="1440"/>
        </w:tabs>
        <w:spacing w:after="0" w:line="240" w:lineRule="auto"/>
        <w:ind w:left="1800" w:hanging="360"/>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TEST</w:t>
      </w:r>
    </w:p>
    <w:p w:rsidR="00457E78" w:rsidRPr="005D7C6D" w:rsidRDefault="00457E78" w:rsidP="00B33936">
      <w:pPr>
        <w:keepNext/>
        <w:numPr>
          <w:ilvl w:val="3"/>
          <w:numId w:val="0"/>
        </w:numPr>
        <w:tabs>
          <w:tab w:val="num" w:pos="2160"/>
        </w:tabs>
        <w:spacing w:after="0" w:line="240" w:lineRule="auto"/>
        <w:ind w:left="2520" w:hanging="360"/>
        <w:contextualSpacing/>
        <w:outlineLvl w:val="3"/>
        <w:rPr>
          <w:rFonts w:asciiTheme="majorHAnsi" w:eastAsia="MS Mincho" w:hAnsiTheme="majorHAnsi" w:cs="Times New Roman"/>
          <w:sz w:val="24"/>
          <w:szCs w:val="24"/>
          <w:lang w:val="en-US"/>
        </w:rPr>
      </w:pPr>
      <w:r w:rsidRPr="005D7C6D">
        <w:rPr>
          <w:rFonts w:asciiTheme="majorHAnsi" w:eastAsia="MS Mincho" w:hAnsiTheme="majorHAnsi" w:cs="Times New Roman"/>
          <w:b/>
          <w:sz w:val="24"/>
          <w:szCs w:val="24"/>
          <w:lang w:val="en-US"/>
        </w:rPr>
        <w:t>Pressing and Substantial</w:t>
      </w:r>
      <w:r w:rsidRPr="005D7C6D">
        <w:rPr>
          <w:rFonts w:asciiTheme="majorHAnsi" w:eastAsia="MS Mincho" w:hAnsiTheme="majorHAnsi" w:cs="Times New Roman"/>
          <w:sz w:val="24"/>
          <w:szCs w:val="24"/>
          <w:lang w:val="en-US"/>
        </w:rPr>
        <w:t>?-yes or no</w:t>
      </w:r>
    </w:p>
    <w:p w:rsidR="00457E78" w:rsidRPr="005D7C6D" w:rsidRDefault="00457E78" w:rsidP="00B33936">
      <w:pPr>
        <w:keepNext/>
        <w:numPr>
          <w:ilvl w:val="3"/>
          <w:numId w:val="0"/>
        </w:numPr>
        <w:tabs>
          <w:tab w:val="num" w:pos="2160"/>
        </w:tabs>
        <w:spacing w:after="0" w:line="240" w:lineRule="auto"/>
        <w:ind w:left="2520" w:hanging="360"/>
        <w:contextualSpacing/>
        <w:outlineLvl w:val="3"/>
        <w:rPr>
          <w:rFonts w:asciiTheme="majorHAnsi" w:eastAsia="MS Mincho" w:hAnsiTheme="majorHAnsi" w:cs="Times New Roman"/>
          <w:sz w:val="24"/>
          <w:szCs w:val="24"/>
          <w:lang w:val="en-US"/>
        </w:rPr>
      </w:pPr>
    </w:p>
    <w:p w:rsidR="00457E78" w:rsidRPr="005D7C6D" w:rsidRDefault="00457E78" w:rsidP="00B33936">
      <w:pPr>
        <w:keepNext/>
        <w:numPr>
          <w:ilvl w:val="3"/>
          <w:numId w:val="0"/>
        </w:numPr>
        <w:tabs>
          <w:tab w:val="num" w:pos="2160"/>
        </w:tabs>
        <w:spacing w:after="0" w:line="240" w:lineRule="auto"/>
        <w:ind w:left="2520" w:hanging="360"/>
        <w:contextualSpacing/>
        <w:outlineLvl w:val="3"/>
        <w:rPr>
          <w:rFonts w:asciiTheme="majorHAnsi" w:eastAsia="MS Mincho" w:hAnsiTheme="majorHAnsi" w:cs="Times New Roman"/>
          <w:b/>
          <w:sz w:val="24"/>
          <w:szCs w:val="24"/>
          <w:lang w:val="en-US"/>
        </w:rPr>
      </w:pPr>
      <w:r w:rsidRPr="005D7C6D">
        <w:rPr>
          <w:rFonts w:asciiTheme="majorHAnsi" w:eastAsia="MS Mincho" w:hAnsiTheme="majorHAnsi" w:cs="Times New Roman"/>
          <w:b/>
          <w:sz w:val="24"/>
          <w:szCs w:val="24"/>
          <w:lang w:val="en-US"/>
        </w:rPr>
        <w:t>Proportionality?</w:t>
      </w:r>
    </w:p>
    <w:p w:rsidR="00B33936" w:rsidRPr="00B33936" w:rsidRDefault="00B33936" w:rsidP="00B33936">
      <w:pPr>
        <w:keepNext/>
        <w:numPr>
          <w:ilvl w:val="3"/>
          <w:numId w:val="0"/>
        </w:numPr>
        <w:tabs>
          <w:tab w:val="num" w:pos="2160"/>
        </w:tabs>
        <w:spacing w:after="0" w:line="240" w:lineRule="auto"/>
        <w:ind w:left="2520" w:hanging="360"/>
        <w:contextualSpacing/>
        <w:outlineLvl w:val="3"/>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Rationale Objective – is there a rationale objective to this law – yes or no</w:t>
      </w:r>
    </w:p>
    <w:p w:rsidR="00B33936" w:rsidRPr="00B33936" w:rsidRDefault="00457E78" w:rsidP="00B33936">
      <w:pPr>
        <w:keepNext/>
        <w:numPr>
          <w:ilvl w:val="3"/>
          <w:numId w:val="0"/>
        </w:numPr>
        <w:tabs>
          <w:tab w:val="num" w:pos="2160"/>
        </w:tabs>
        <w:spacing w:after="0" w:line="240" w:lineRule="auto"/>
        <w:ind w:left="2520" w:hanging="360"/>
        <w:contextualSpacing/>
        <w:outlineLvl w:val="3"/>
        <w:rPr>
          <w:rFonts w:asciiTheme="majorHAnsi" w:eastAsia="MS Mincho" w:hAnsiTheme="majorHAnsi" w:cs="Times New Roman"/>
          <w:sz w:val="24"/>
          <w:szCs w:val="24"/>
          <w:lang w:val="en-US"/>
        </w:rPr>
      </w:pPr>
      <w:r w:rsidRPr="005D7C6D">
        <w:rPr>
          <w:rFonts w:asciiTheme="majorHAnsi" w:eastAsia="MS Mincho" w:hAnsiTheme="majorHAnsi" w:cs="Times New Roman"/>
          <w:sz w:val="24"/>
          <w:szCs w:val="24"/>
          <w:highlight w:val="yellow"/>
          <w:lang w:val="en-US"/>
        </w:rPr>
        <w:lastRenderedPageBreak/>
        <w:t>Minimal I</w:t>
      </w:r>
      <w:r w:rsidR="00B33936" w:rsidRPr="00B33936">
        <w:rPr>
          <w:rFonts w:asciiTheme="majorHAnsi" w:eastAsia="MS Mincho" w:hAnsiTheme="majorHAnsi" w:cs="Times New Roman"/>
          <w:sz w:val="24"/>
          <w:szCs w:val="24"/>
          <w:highlight w:val="yellow"/>
          <w:lang w:val="en-US"/>
        </w:rPr>
        <w:t>mpairment</w:t>
      </w:r>
      <w:r w:rsidR="00B33936" w:rsidRPr="00B33936">
        <w:rPr>
          <w:rFonts w:asciiTheme="majorHAnsi" w:eastAsia="MS Mincho" w:hAnsiTheme="majorHAnsi" w:cs="Times New Roman"/>
          <w:sz w:val="24"/>
          <w:szCs w:val="24"/>
          <w:lang w:val="en-US"/>
        </w:rPr>
        <w:t xml:space="preserve"> – does the challenged legislation infringe the right or freedom more than necessary to obtain objective – yes or no</w:t>
      </w:r>
    </w:p>
    <w:p w:rsidR="00B33936" w:rsidRPr="00B33936" w:rsidRDefault="00457E78" w:rsidP="00B33936">
      <w:pPr>
        <w:keepNext/>
        <w:numPr>
          <w:ilvl w:val="3"/>
          <w:numId w:val="0"/>
        </w:numPr>
        <w:tabs>
          <w:tab w:val="num" w:pos="2160"/>
        </w:tabs>
        <w:spacing w:after="0" w:line="240" w:lineRule="auto"/>
        <w:ind w:left="2520" w:hanging="360"/>
        <w:contextualSpacing/>
        <w:outlineLvl w:val="3"/>
        <w:rPr>
          <w:rFonts w:asciiTheme="majorHAnsi" w:eastAsia="MS Mincho" w:hAnsiTheme="majorHAnsi" w:cs="Times New Roman"/>
          <w:sz w:val="24"/>
          <w:szCs w:val="24"/>
          <w:lang w:val="en-US"/>
        </w:rPr>
      </w:pPr>
      <w:r w:rsidRPr="005D7C6D">
        <w:rPr>
          <w:rFonts w:asciiTheme="majorHAnsi" w:eastAsia="MS Mincho" w:hAnsiTheme="majorHAnsi" w:cs="Times New Roman"/>
          <w:sz w:val="24"/>
          <w:szCs w:val="24"/>
          <w:lang w:val="en-US"/>
        </w:rPr>
        <w:t>Proportional Effect</w:t>
      </w:r>
      <w:r w:rsidR="00B33936" w:rsidRPr="00B33936">
        <w:rPr>
          <w:rFonts w:asciiTheme="majorHAnsi" w:eastAsia="MS Mincho" w:hAnsiTheme="majorHAnsi" w:cs="Times New Roman"/>
          <w:sz w:val="24"/>
          <w:szCs w:val="24"/>
          <w:lang w:val="en-US"/>
        </w:rPr>
        <w:t xml:space="preserve"> – weighing the Charter of Rights against the government interest – yes or no</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CASE 4.2 pg. 85</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Supreme Court of Canada</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proofErr w:type="spellStart"/>
      <w:r w:rsidRPr="00B33936">
        <w:rPr>
          <w:rFonts w:asciiTheme="majorHAnsi" w:eastAsia="MS Mincho" w:hAnsiTheme="majorHAnsi" w:cs="Times New Roman"/>
          <w:sz w:val="24"/>
          <w:szCs w:val="24"/>
          <w:lang w:val="en-US"/>
        </w:rPr>
        <w:t>Multani</w:t>
      </w:r>
      <w:proofErr w:type="spellEnd"/>
      <w:r w:rsidRPr="00B33936">
        <w:rPr>
          <w:rFonts w:asciiTheme="majorHAnsi" w:eastAsia="MS Mincho" w:hAnsiTheme="majorHAnsi" w:cs="Times New Roman"/>
          <w:sz w:val="24"/>
          <w:szCs w:val="24"/>
          <w:lang w:val="en-US"/>
        </w:rPr>
        <w:t xml:space="preserve"> v. Commission </w:t>
      </w:r>
      <w:proofErr w:type="spellStart"/>
      <w:r w:rsidRPr="00B33936">
        <w:rPr>
          <w:rFonts w:asciiTheme="majorHAnsi" w:eastAsia="MS Mincho" w:hAnsiTheme="majorHAnsi" w:cs="Times New Roman"/>
          <w:sz w:val="24"/>
          <w:szCs w:val="24"/>
          <w:lang w:val="en-US"/>
        </w:rPr>
        <w:t>scolaire</w:t>
      </w:r>
      <w:proofErr w:type="spellEnd"/>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 xml:space="preserve">Summary: </w:t>
      </w:r>
      <w:proofErr w:type="spellStart"/>
      <w:r w:rsidRPr="00B33936">
        <w:rPr>
          <w:rFonts w:asciiTheme="majorHAnsi" w:eastAsia="MS Mincho" w:hAnsiTheme="majorHAnsi" w:cs="Times New Roman"/>
          <w:sz w:val="24"/>
          <w:szCs w:val="24"/>
          <w:lang w:val="en-US"/>
        </w:rPr>
        <w:t>Multani</w:t>
      </w:r>
      <w:proofErr w:type="spellEnd"/>
      <w:r w:rsidRPr="00B33936">
        <w:rPr>
          <w:rFonts w:asciiTheme="majorHAnsi" w:eastAsia="MS Mincho" w:hAnsiTheme="majorHAnsi" w:cs="Times New Roman"/>
          <w:sz w:val="24"/>
          <w:szCs w:val="24"/>
          <w:lang w:val="en-US"/>
        </w:rPr>
        <w:t xml:space="preserve"> came to school with a </w:t>
      </w:r>
      <w:proofErr w:type="spellStart"/>
      <w:r w:rsidRPr="00B33936">
        <w:rPr>
          <w:rFonts w:asciiTheme="majorHAnsi" w:eastAsia="MS Mincho" w:hAnsiTheme="majorHAnsi" w:cs="Times New Roman"/>
          <w:sz w:val="24"/>
          <w:szCs w:val="24"/>
          <w:lang w:val="en-US"/>
        </w:rPr>
        <w:t>kirpan</w:t>
      </w:r>
      <w:proofErr w:type="spellEnd"/>
      <w:r w:rsidRPr="00B33936">
        <w:rPr>
          <w:rFonts w:asciiTheme="majorHAnsi" w:eastAsia="MS Mincho" w:hAnsiTheme="majorHAnsi" w:cs="Times New Roman"/>
          <w:sz w:val="24"/>
          <w:szCs w:val="24"/>
          <w:lang w:val="en-US"/>
        </w:rPr>
        <w:t xml:space="preserve"> (a small knife) which represents a religious object for Muslim </w:t>
      </w:r>
      <w:proofErr w:type="gramStart"/>
      <w:r w:rsidRPr="00B33936">
        <w:rPr>
          <w:rFonts w:asciiTheme="majorHAnsi" w:eastAsia="MS Mincho" w:hAnsiTheme="majorHAnsi" w:cs="Times New Roman"/>
          <w:sz w:val="24"/>
          <w:szCs w:val="24"/>
          <w:lang w:val="en-US"/>
        </w:rPr>
        <w:t>people,</w:t>
      </w:r>
      <w:proofErr w:type="gramEnd"/>
      <w:r w:rsidRPr="00B33936">
        <w:rPr>
          <w:rFonts w:asciiTheme="majorHAnsi" w:eastAsia="MS Mincho" w:hAnsiTheme="majorHAnsi" w:cs="Times New Roman"/>
          <w:sz w:val="24"/>
          <w:szCs w:val="24"/>
          <w:lang w:val="en-US"/>
        </w:rPr>
        <w:t xml:space="preserve"> however the governing board of the school saw it as weapon which is banned from school property.</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Violation of the right to religion - YES</w:t>
      </w:r>
    </w:p>
    <w:p w:rsidR="00B33936" w:rsidRPr="00B33936" w:rsidRDefault="00B33936" w:rsidP="00B33936">
      <w:pPr>
        <w:keepNext/>
        <w:numPr>
          <w:ilvl w:val="2"/>
          <w:numId w:val="0"/>
        </w:numPr>
        <w:tabs>
          <w:tab w:val="num" w:pos="1440"/>
        </w:tabs>
        <w:spacing w:after="0" w:line="240" w:lineRule="auto"/>
        <w:ind w:left="1800" w:hanging="360"/>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Rational objective – safety of children in school – YES</w:t>
      </w:r>
    </w:p>
    <w:p w:rsidR="00B33936" w:rsidRPr="00B33936" w:rsidRDefault="00B33936" w:rsidP="00B33936">
      <w:pPr>
        <w:keepNext/>
        <w:numPr>
          <w:ilvl w:val="2"/>
          <w:numId w:val="0"/>
        </w:numPr>
        <w:tabs>
          <w:tab w:val="num" w:pos="1440"/>
        </w:tabs>
        <w:spacing w:after="0" w:line="240" w:lineRule="auto"/>
        <w:ind w:left="1800" w:hanging="360"/>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 xml:space="preserve">Minimal impairment – the courts said NO </w:t>
      </w:r>
    </w:p>
    <w:p w:rsidR="00B33936" w:rsidRPr="00B33936" w:rsidRDefault="00B33936" w:rsidP="00B33936">
      <w:pPr>
        <w:keepNext/>
        <w:numPr>
          <w:ilvl w:val="3"/>
          <w:numId w:val="0"/>
        </w:numPr>
        <w:tabs>
          <w:tab w:val="num" w:pos="2160"/>
        </w:tabs>
        <w:spacing w:after="0" w:line="240" w:lineRule="auto"/>
        <w:ind w:left="2520" w:hanging="360"/>
        <w:contextualSpacing/>
        <w:outlineLvl w:val="3"/>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lang w:val="en-US"/>
        </w:rPr>
        <w:t xml:space="preserve">The reason being that the </w:t>
      </w:r>
      <w:proofErr w:type="spellStart"/>
      <w:r w:rsidRPr="00B33936">
        <w:rPr>
          <w:rFonts w:asciiTheme="majorHAnsi" w:eastAsia="MS Mincho" w:hAnsiTheme="majorHAnsi" w:cs="Times New Roman"/>
          <w:sz w:val="24"/>
          <w:szCs w:val="24"/>
          <w:lang w:val="en-US"/>
        </w:rPr>
        <w:t>kirpan</w:t>
      </w:r>
      <w:proofErr w:type="spellEnd"/>
      <w:r w:rsidRPr="00B33936">
        <w:rPr>
          <w:rFonts w:asciiTheme="majorHAnsi" w:eastAsia="MS Mincho" w:hAnsiTheme="majorHAnsi" w:cs="Times New Roman"/>
          <w:sz w:val="24"/>
          <w:szCs w:val="24"/>
          <w:lang w:val="en-US"/>
        </w:rPr>
        <w:t xml:space="preserve"> is not more dangerous than a pair of scissors or a knife in the cafeteria.</w:t>
      </w:r>
      <w:proofErr w:type="gramEnd"/>
      <w:r w:rsidRPr="00B33936">
        <w:rPr>
          <w:rFonts w:asciiTheme="majorHAnsi" w:eastAsia="MS Mincho" w:hAnsiTheme="majorHAnsi" w:cs="Times New Roman"/>
          <w:sz w:val="24"/>
          <w:szCs w:val="24"/>
          <w:lang w:val="en-US"/>
        </w:rPr>
        <w:t xml:space="preserve"> </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CASE 4.3 pg. 90</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Supreme Court of Canada</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British Columbia v. BCGSEU</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Summary: a female firefighter from BC lost her job because she failed a standard test. It was argued that the standard was discriminatory to her gender.</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Work discrimination cases – BFOR</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proofErr w:type="gramStart"/>
      <w:r w:rsidRPr="00B33936">
        <w:rPr>
          <w:rFonts w:asciiTheme="majorHAnsi" w:eastAsia="MS Mincho" w:hAnsiTheme="majorHAnsi" w:cs="Times New Roman"/>
          <w:sz w:val="24"/>
          <w:szCs w:val="24"/>
          <w:lang w:val="en-US"/>
        </w:rPr>
        <w:t>Bona Fide Occupational Requirement – a requirement that is made in good faith and sincere belief that it will increase effectiveness, safety, and productivity.</w:t>
      </w:r>
      <w:proofErr w:type="gramEnd"/>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MEOIRIN TEST</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Step 1: is there a rationale connection between the general purpose of the requirement and the objective</w:t>
      </w:r>
    </w:p>
    <w:p w:rsidR="00B33936" w:rsidRPr="00B33936" w:rsidRDefault="00B33936" w:rsidP="00B33936">
      <w:pPr>
        <w:keepNext/>
        <w:numPr>
          <w:ilvl w:val="2"/>
          <w:numId w:val="0"/>
        </w:numPr>
        <w:tabs>
          <w:tab w:val="num" w:pos="1440"/>
        </w:tabs>
        <w:spacing w:after="0" w:line="240" w:lineRule="auto"/>
        <w:ind w:left="1800" w:hanging="360"/>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In this case YES</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lastRenderedPageBreak/>
        <w:t>Step 2: was the requirement made in good faith</w:t>
      </w:r>
    </w:p>
    <w:p w:rsidR="00B33936" w:rsidRPr="00B33936" w:rsidRDefault="00B33936" w:rsidP="00B33936">
      <w:pPr>
        <w:keepNext/>
        <w:numPr>
          <w:ilvl w:val="2"/>
          <w:numId w:val="0"/>
        </w:numPr>
        <w:tabs>
          <w:tab w:val="num" w:pos="1440"/>
        </w:tabs>
        <w:spacing w:after="0" w:line="240" w:lineRule="auto"/>
        <w:ind w:left="1800" w:hanging="360"/>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In this case YES</w:t>
      </w:r>
    </w:p>
    <w:p w:rsidR="00B33936" w:rsidRPr="00B33936" w:rsidRDefault="00B33936" w:rsidP="00B33936">
      <w:pPr>
        <w:keepNext/>
        <w:numPr>
          <w:ilvl w:val="1"/>
          <w:numId w:val="0"/>
        </w:numPr>
        <w:tabs>
          <w:tab w:val="num" w:pos="720"/>
        </w:tabs>
        <w:spacing w:after="0" w:line="240" w:lineRule="auto"/>
        <w:ind w:left="1080" w:hanging="360"/>
        <w:contextualSpacing/>
        <w:outlineLvl w:val="1"/>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Step 3: will the exception of this requirement be an undue hardship</w:t>
      </w:r>
    </w:p>
    <w:p w:rsidR="00B33936" w:rsidRPr="00B33936" w:rsidRDefault="00B33936" w:rsidP="00B33936">
      <w:pPr>
        <w:keepNext/>
        <w:numPr>
          <w:ilvl w:val="2"/>
          <w:numId w:val="0"/>
        </w:numPr>
        <w:tabs>
          <w:tab w:val="num" w:pos="1440"/>
        </w:tabs>
        <w:spacing w:after="0" w:line="240" w:lineRule="auto"/>
        <w:ind w:left="1800" w:hanging="360"/>
        <w:contextualSpacing/>
        <w:outlineLvl w:val="2"/>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In this case NO</w:t>
      </w:r>
    </w:p>
    <w:p w:rsidR="00B33936" w:rsidRPr="00B33936" w:rsidRDefault="00B33936" w:rsidP="00B33936">
      <w:pPr>
        <w:keepNext/>
        <w:numPr>
          <w:ilvl w:val="3"/>
          <w:numId w:val="0"/>
        </w:numPr>
        <w:tabs>
          <w:tab w:val="num" w:pos="2160"/>
        </w:tabs>
        <w:spacing w:after="0" w:line="240" w:lineRule="auto"/>
        <w:ind w:left="2520" w:hanging="360"/>
        <w:contextualSpacing/>
        <w:outlineLvl w:val="3"/>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The standard was 11 minutes for a 2km run. Her time was 11 minutes 49 sec</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READ ALL CASES:</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Criminal Records Case</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Guy was pardoned, wanted to be a judge , was asked do you have a previous conviction and he said yes 5 times got rejected. Then he decided not to say and he got the job</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Case with the Jews and the condo – freedom of religion</w:t>
      </w: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pPr>
      <w:r w:rsidRPr="00B33936">
        <w:rPr>
          <w:rFonts w:asciiTheme="majorHAnsi" w:eastAsia="MS Mincho" w:hAnsiTheme="majorHAnsi" w:cs="Times New Roman"/>
          <w:sz w:val="24"/>
          <w:szCs w:val="24"/>
          <w:lang w:val="en-US"/>
        </w:rPr>
        <w:t>Case with white guy who sued the law school because he was rejected for being white</w:t>
      </w:r>
      <w:r w:rsidRPr="00B33936">
        <w:rPr>
          <w:rFonts w:asciiTheme="majorHAnsi" w:eastAsia="MS Mincho" w:hAnsiTheme="majorHAnsi" w:cs="Times New Roman"/>
          <w:sz w:val="24"/>
          <w:szCs w:val="24"/>
          <w:lang w:val="en-US"/>
        </w:rPr>
        <w:cr/>
      </w:r>
    </w:p>
    <w:p w:rsidR="00B33936" w:rsidRPr="00B33936" w:rsidRDefault="00B33936" w:rsidP="00B33936">
      <w:pPr>
        <w:spacing w:after="0" w:line="240" w:lineRule="auto"/>
        <w:ind w:left="720"/>
        <w:contextualSpacing/>
        <w:rPr>
          <w:rFonts w:asciiTheme="majorHAnsi" w:eastAsia="MS Mincho" w:hAnsiTheme="majorHAnsi" w:cs="Times New Roman"/>
          <w:sz w:val="24"/>
          <w:szCs w:val="24"/>
          <w:lang w:val="en-US"/>
        </w:rPr>
      </w:pPr>
    </w:p>
    <w:p w:rsidR="00B33936" w:rsidRPr="005D7C6D" w:rsidRDefault="00B33936" w:rsidP="00B33936">
      <w:pPr>
        <w:pStyle w:val="NoteLevel11"/>
        <w:tabs>
          <w:tab w:val="clear" w:pos="0"/>
        </w:tabs>
        <w:rPr>
          <w:rFonts w:asciiTheme="majorHAnsi" w:hAnsiTheme="majorHAnsi"/>
        </w:rPr>
      </w:pPr>
      <w:r w:rsidRPr="00B33936">
        <w:rPr>
          <w:rFonts w:asciiTheme="majorHAnsi" w:eastAsia="MS Mincho" w:hAnsiTheme="majorHAnsi" w:cs="Times New Roman"/>
        </w:rPr>
        <w:lastRenderedPageBreak/>
        <w:t xml:space="preserve"> </w:t>
      </w:r>
      <w:r w:rsidRPr="00B33936">
        <w:rPr>
          <w:rFonts w:asciiTheme="majorHAnsi" w:eastAsia="MS Mincho" w:hAnsiTheme="majorHAnsi" w:cs="Times New Roman"/>
        </w:rPr>
        <w:tab/>
      </w:r>
      <w:r w:rsidRPr="00B33936">
        <w:rPr>
          <w:rFonts w:asciiTheme="majorHAnsi" w:eastAsia="MS Mincho" w:hAnsiTheme="majorHAnsi" w:cs="Times New Roman"/>
        </w:rPr>
        <w:cr/>
      </w:r>
      <w:r w:rsidRPr="005D7C6D">
        <w:rPr>
          <w:rFonts w:asciiTheme="majorHAnsi" w:hAnsiTheme="majorHAnsi"/>
        </w:rPr>
        <w:t xml:space="preserve"> </w:t>
      </w:r>
    </w:p>
    <w:p w:rsidR="00B33936" w:rsidRPr="005D7C6D" w:rsidRDefault="00B33936" w:rsidP="00B33936">
      <w:pPr>
        <w:pStyle w:val="NoteLevel11"/>
        <w:tabs>
          <w:tab w:val="clear" w:pos="0"/>
        </w:tabs>
        <w:rPr>
          <w:rFonts w:asciiTheme="majorHAnsi" w:hAnsiTheme="majorHAnsi"/>
          <w:b/>
        </w:rPr>
      </w:pPr>
      <w:proofErr w:type="spellStart"/>
      <w:r w:rsidRPr="005D7C6D">
        <w:rPr>
          <w:rFonts w:asciiTheme="majorHAnsi" w:hAnsiTheme="majorHAnsi"/>
          <w:b/>
        </w:rPr>
        <w:t>Multani</w:t>
      </w:r>
      <w:proofErr w:type="spellEnd"/>
      <w:r w:rsidRPr="005D7C6D">
        <w:rPr>
          <w:rFonts w:asciiTheme="majorHAnsi" w:hAnsiTheme="majorHAnsi"/>
          <w:b/>
        </w:rPr>
        <w:t xml:space="preserve"> v. CSMB</w:t>
      </w:r>
    </w:p>
    <w:p w:rsidR="00B33936" w:rsidRPr="005D7C6D" w:rsidRDefault="00B33936" w:rsidP="00B33936">
      <w:pPr>
        <w:pStyle w:val="NoteLevel21"/>
        <w:rPr>
          <w:rFonts w:asciiTheme="majorHAnsi" w:hAnsiTheme="majorHAnsi"/>
        </w:rPr>
      </w:pPr>
      <w:r w:rsidRPr="005D7C6D">
        <w:rPr>
          <w:rFonts w:asciiTheme="majorHAnsi" w:hAnsiTheme="majorHAnsi"/>
        </w:rPr>
        <w:t>Court of Appeal</w:t>
      </w:r>
    </w:p>
    <w:p w:rsidR="00B33936" w:rsidRPr="005D7C6D" w:rsidRDefault="00B33936" w:rsidP="00B33936">
      <w:pPr>
        <w:pStyle w:val="NoteLevel31"/>
        <w:rPr>
          <w:rFonts w:asciiTheme="majorHAnsi" w:hAnsiTheme="majorHAnsi"/>
        </w:rPr>
      </w:pPr>
      <w:r w:rsidRPr="005D7C6D">
        <w:rPr>
          <w:rFonts w:asciiTheme="majorHAnsi" w:hAnsiTheme="majorHAnsi"/>
        </w:rPr>
        <w:t xml:space="preserve">Banned the </w:t>
      </w:r>
      <w:proofErr w:type="spellStart"/>
      <w:r w:rsidRPr="005D7C6D">
        <w:rPr>
          <w:rFonts w:asciiTheme="majorHAnsi" w:hAnsiTheme="majorHAnsi"/>
        </w:rPr>
        <w:t>kirpan</w:t>
      </w:r>
      <w:proofErr w:type="spellEnd"/>
    </w:p>
    <w:p w:rsidR="00B33936" w:rsidRPr="005D7C6D" w:rsidRDefault="00B33936" w:rsidP="00B33936">
      <w:pPr>
        <w:pStyle w:val="NoteLevel21"/>
        <w:rPr>
          <w:rFonts w:asciiTheme="majorHAnsi" w:hAnsiTheme="majorHAnsi"/>
        </w:rPr>
      </w:pPr>
      <w:r w:rsidRPr="005D7C6D">
        <w:rPr>
          <w:rFonts w:asciiTheme="majorHAnsi" w:hAnsiTheme="majorHAnsi"/>
        </w:rPr>
        <w:t>Supreme Court</w:t>
      </w:r>
    </w:p>
    <w:p w:rsidR="00B33936" w:rsidRPr="005D7C6D" w:rsidRDefault="00B33936" w:rsidP="00B33936">
      <w:pPr>
        <w:pStyle w:val="NoteLevel31"/>
        <w:rPr>
          <w:rFonts w:asciiTheme="majorHAnsi" w:hAnsiTheme="majorHAnsi"/>
        </w:rPr>
      </w:pPr>
      <w:r w:rsidRPr="005D7C6D">
        <w:rPr>
          <w:rFonts w:asciiTheme="majorHAnsi" w:hAnsiTheme="majorHAnsi"/>
        </w:rPr>
        <w:t xml:space="preserve">Over turned the decision to ban the </w:t>
      </w:r>
      <w:proofErr w:type="spellStart"/>
      <w:r w:rsidRPr="005D7C6D">
        <w:rPr>
          <w:rFonts w:asciiTheme="majorHAnsi" w:hAnsiTheme="majorHAnsi"/>
        </w:rPr>
        <w:t>kirpan</w:t>
      </w:r>
      <w:proofErr w:type="spellEnd"/>
      <w:r w:rsidRPr="005D7C6D">
        <w:rPr>
          <w:rFonts w:asciiTheme="majorHAnsi" w:hAnsiTheme="majorHAnsi"/>
        </w:rPr>
        <w:t xml:space="preserve"> – they deemed religion to be more important than the potential danger of the </w:t>
      </w:r>
      <w:proofErr w:type="spellStart"/>
      <w:r w:rsidRPr="005D7C6D">
        <w:rPr>
          <w:rFonts w:asciiTheme="majorHAnsi" w:hAnsiTheme="majorHAnsi"/>
        </w:rPr>
        <w:t>kirpan</w:t>
      </w:r>
      <w:proofErr w:type="spellEnd"/>
    </w:p>
    <w:p w:rsidR="00B33936" w:rsidRPr="005D7C6D" w:rsidRDefault="00B33936" w:rsidP="00B33936">
      <w:pPr>
        <w:pStyle w:val="NoteLevel41"/>
        <w:rPr>
          <w:rFonts w:asciiTheme="majorHAnsi" w:hAnsiTheme="majorHAnsi"/>
        </w:rPr>
      </w:pPr>
      <w:r w:rsidRPr="005D7C6D">
        <w:rPr>
          <w:rFonts w:asciiTheme="majorHAnsi" w:hAnsiTheme="majorHAnsi"/>
        </w:rPr>
        <w:t>Applied the OAKS TEST</w:t>
      </w:r>
    </w:p>
    <w:p w:rsidR="00B33936" w:rsidRPr="005D7C6D" w:rsidRDefault="00B33936" w:rsidP="00B33936">
      <w:pPr>
        <w:pStyle w:val="NoteLevel11"/>
        <w:rPr>
          <w:rFonts w:asciiTheme="majorHAnsi" w:hAnsiTheme="majorHAnsi"/>
        </w:rPr>
      </w:pPr>
    </w:p>
    <w:p w:rsidR="00B33936" w:rsidRPr="005D7C6D" w:rsidRDefault="00B33936" w:rsidP="00B33936">
      <w:pPr>
        <w:pStyle w:val="NoteLevel11"/>
        <w:rPr>
          <w:rFonts w:asciiTheme="majorHAnsi" w:hAnsiTheme="majorHAnsi"/>
          <w:b/>
        </w:rPr>
      </w:pPr>
      <w:r w:rsidRPr="005D7C6D">
        <w:rPr>
          <w:rFonts w:asciiTheme="majorHAnsi" w:hAnsiTheme="majorHAnsi"/>
          <w:b/>
        </w:rPr>
        <w:t>British Columbia v. BCGSEU</w:t>
      </w:r>
    </w:p>
    <w:p w:rsidR="00B33936" w:rsidRPr="005D7C6D" w:rsidRDefault="00B33936" w:rsidP="00B33936">
      <w:pPr>
        <w:pStyle w:val="NoteLevel21"/>
        <w:rPr>
          <w:rFonts w:asciiTheme="majorHAnsi" w:hAnsiTheme="majorHAnsi"/>
        </w:rPr>
      </w:pPr>
      <w:r w:rsidRPr="005D7C6D">
        <w:rPr>
          <w:rFonts w:asciiTheme="majorHAnsi" w:hAnsiTheme="majorHAnsi"/>
        </w:rPr>
        <w:t>Female forest firefighter failed the 2.5 km run because she did it in 11min 49sec instead of the required 11min</w:t>
      </w:r>
    </w:p>
    <w:p w:rsidR="00B33936" w:rsidRPr="005D7C6D" w:rsidRDefault="00B33936" w:rsidP="00B33936">
      <w:pPr>
        <w:pStyle w:val="NoteLevel31"/>
        <w:rPr>
          <w:rFonts w:asciiTheme="majorHAnsi" w:hAnsiTheme="majorHAnsi"/>
        </w:rPr>
      </w:pPr>
      <w:r w:rsidRPr="005D7C6D">
        <w:rPr>
          <w:rFonts w:asciiTheme="majorHAnsi" w:hAnsiTheme="majorHAnsi"/>
        </w:rPr>
        <w:t>BFOR – bona fide</w:t>
      </w:r>
    </w:p>
    <w:p w:rsidR="00B33936" w:rsidRPr="005D7C6D" w:rsidRDefault="00B33936" w:rsidP="00B33936">
      <w:pPr>
        <w:pStyle w:val="NoteLevel31"/>
        <w:rPr>
          <w:rFonts w:asciiTheme="majorHAnsi" w:hAnsiTheme="majorHAnsi"/>
        </w:rPr>
      </w:pPr>
      <w:r w:rsidRPr="005D7C6D">
        <w:rPr>
          <w:rFonts w:asciiTheme="majorHAnsi" w:hAnsiTheme="majorHAnsi"/>
        </w:rPr>
        <w:t>MERORINE test</w:t>
      </w:r>
    </w:p>
    <w:p w:rsidR="00B33936" w:rsidRPr="005D7C6D" w:rsidRDefault="00B33936" w:rsidP="00B33936">
      <w:pPr>
        <w:pStyle w:val="NoteLevel11"/>
        <w:tabs>
          <w:tab w:val="clear" w:pos="0"/>
        </w:tabs>
        <w:rPr>
          <w:rFonts w:asciiTheme="majorHAnsi" w:hAnsiTheme="majorHAnsi"/>
        </w:rPr>
      </w:pPr>
    </w:p>
    <w:p w:rsidR="00B33936" w:rsidRPr="005D7C6D" w:rsidRDefault="00B33936" w:rsidP="00B33936">
      <w:pPr>
        <w:pStyle w:val="NoteLevel11"/>
        <w:tabs>
          <w:tab w:val="clear" w:pos="0"/>
        </w:tabs>
        <w:rPr>
          <w:rFonts w:asciiTheme="majorHAnsi" w:hAnsiTheme="majorHAnsi"/>
        </w:rPr>
      </w:pPr>
    </w:p>
    <w:p w:rsidR="00B33936" w:rsidRPr="005D7C6D" w:rsidRDefault="00B33936" w:rsidP="00B33936">
      <w:pPr>
        <w:pStyle w:val="NoteLevel11"/>
        <w:tabs>
          <w:tab w:val="clear" w:pos="0"/>
        </w:tabs>
        <w:rPr>
          <w:rFonts w:asciiTheme="majorHAnsi" w:hAnsiTheme="majorHAnsi"/>
          <w:b/>
        </w:rPr>
      </w:pPr>
      <w:proofErr w:type="spellStart"/>
      <w:r w:rsidRPr="005D7C6D">
        <w:rPr>
          <w:rFonts w:asciiTheme="majorHAnsi" w:hAnsiTheme="majorHAnsi"/>
          <w:b/>
        </w:rPr>
        <w:t>Thierren</w:t>
      </w:r>
      <w:proofErr w:type="spellEnd"/>
      <w:r w:rsidRPr="005D7C6D">
        <w:rPr>
          <w:rFonts w:asciiTheme="majorHAnsi" w:hAnsiTheme="majorHAnsi"/>
          <w:b/>
        </w:rPr>
        <w:t xml:space="preserve"> v. </w:t>
      </w:r>
      <w:proofErr w:type="spellStart"/>
      <w:r w:rsidRPr="005D7C6D">
        <w:rPr>
          <w:rFonts w:asciiTheme="majorHAnsi" w:hAnsiTheme="majorHAnsi"/>
          <w:b/>
        </w:rPr>
        <w:t>Minster</w:t>
      </w:r>
      <w:proofErr w:type="spellEnd"/>
      <w:r w:rsidRPr="005D7C6D">
        <w:rPr>
          <w:rFonts w:asciiTheme="majorHAnsi" w:hAnsiTheme="majorHAnsi"/>
          <w:b/>
        </w:rPr>
        <w:t xml:space="preserve"> of Justice</w:t>
      </w:r>
    </w:p>
    <w:p w:rsidR="00B33936" w:rsidRPr="005D7C6D" w:rsidRDefault="00B33936" w:rsidP="00B33936">
      <w:pPr>
        <w:pStyle w:val="NoteLevel21"/>
        <w:rPr>
          <w:rFonts w:asciiTheme="majorHAnsi" w:hAnsiTheme="majorHAnsi"/>
        </w:rPr>
      </w:pPr>
      <w:r w:rsidRPr="005D7C6D">
        <w:rPr>
          <w:rFonts w:asciiTheme="majorHAnsi" w:hAnsiTheme="majorHAnsi"/>
        </w:rPr>
        <w:t>Because he got a pardon he did not mention his criminal record when applying for the position of judge</w:t>
      </w:r>
    </w:p>
    <w:p w:rsidR="00B33936" w:rsidRPr="005D7C6D" w:rsidRDefault="00B33936" w:rsidP="00B33936">
      <w:pPr>
        <w:pStyle w:val="NoteLevel31"/>
        <w:rPr>
          <w:rFonts w:asciiTheme="majorHAnsi" w:hAnsiTheme="majorHAnsi"/>
        </w:rPr>
      </w:pPr>
      <w:r w:rsidRPr="005D7C6D">
        <w:rPr>
          <w:rFonts w:asciiTheme="majorHAnsi" w:hAnsiTheme="majorHAnsi"/>
        </w:rPr>
        <w:t xml:space="preserve">Can you ask the question because of </w:t>
      </w:r>
      <w:r w:rsidRPr="005D7C6D">
        <w:rPr>
          <w:rFonts w:asciiTheme="majorHAnsi" w:hAnsiTheme="majorHAnsi"/>
          <w:u w:val="single"/>
        </w:rPr>
        <w:t>article 18.1</w:t>
      </w:r>
      <w:r w:rsidRPr="005D7C6D">
        <w:rPr>
          <w:rFonts w:asciiTheme="majorHAnsi" w:hAnsiTheme="majorHAnsi"/>
        </w:rPr>
        <w:t xml:space="preserve"> of Canadian Charter</w:t>
      </w:r>
    </w:p>
    <w:p w:rsidR="00B33936" w:rsidRPr="005D7C6D" w:rsidRDefault="00B33936" w:rsidP="00B33936">
      <w:pPr>
        <w:pStyle w:val="NoteLevel31"/>
        <w:rPr>
          <w:rFonts w:asciiTheme="majorHAnsi" w:hAnsiTheme="majorHAnsi"/>
        </w:rPr>
      </w:pPr>
      <w:r w:rsidRPr="005D7C6D">
        <w:rPr>
          <w:rFonts w:asciiTheme="majorHAnsi" w:hAnsiTheme="majorHAnsi"/>
        </w:rPr>
        <w:t xml:space="preserve">Judicial office is non-discriminatory under </w:t>
      </w:r>
      <w:r w:rsidRPr="005D7C6D">
        <w:rPr>
          <w:rFonts w:asciiTheme="majorHAnsi" w:hAnsiTheme="majorHAnsi"/>
          <w:u w:val="single"/>
        </w:rPr>
        <w:t>article 20</w:t>
      </w:r>
    </w:p>
    <w:p w:rsidR="00B33936" w:rsidRPr="005D7C6D" w:rsidRDefault="00B33936" w:rsidP="00B33936">
      <w:pPr>
        <w:pStyle w:val="NoteLevel31"/>
        <w:rPr>
          <w:rFonts w:asciiTheme="majorHAnsi" w:hAnsiTheme="majorHAnsi"/>
        </w:rPr>
      </w:pPr>
      <w:r w:rsidRPr="005D7C6D">
        <w:rPr>
          <w:rFonts w:asciiTheme="majorHAnsi" w:hAnsiTheme="majorHAnsi"/>
        </w:rPr>
        <w:t xml:space="preserve">Notion of Employment – judicial office does not fall under the definition of employment under </w:t>
      </w:r>
      <w:r w:rsidRPr="005D7C6D">
        <w:rPr>
          <w:rFonts w:asciiTheme="majorHAnsi" w:hAnsiTheme="majorHAnsi"/>
          <w:u w:val="single"/>
        </w:rPr>
        <w:t>article 18.1</w:t>
      </w:r>
    </w:p>
    <w:p w:rsidR="00B33936" w:rsidRPr="005D7C6D" w:rsidRDefault="00B33936" w:rsidP="00B33936">
      <w:pPr>
        <w:pStyle w:val="NoteLevel21"/>
        <w:rPr>
          <w:rFonts w:asciiTheme="majorHAnsi" w:hAnsiTheme="majorHAnsi"/>
        </w:rPr>
      </w:pPr>
      <w:r w:rsidRPr="005D7C6D">
        <w:rPr>
          <w:rFonts w:asciiTheme="majorHAnsi" w:hAnsiTheme="majorHAnsi"/>
        </w:rPr>
        <w:t>Ruling by the Supreme Court of Canada – the appellant’s failure to disclose relevant information sufficiently undermined public confidence that he was incapable of performing the duties of his office as judge.</w:t>
      </w:r>
    </w:p>
    <w:p w:rsidR="00B33936" w:rsidRPr="005D7C6D" w:rsidRDefault="00B33936" w:rsidP="00B33936">
      <w:pPr>
        <w:pStyle w:val="NoteLevel11"/>
        <w:rPr>
          <w:rFonts w:asciiTheme="majorHAnsi" w:hAnsiTheme="majorHAnsi"/>
        </w:rPr>
      </w:pPr>
    </w:p>
    <w:p w:rsidR="00B33936" w:rsidRPr="00B33936" w:rsidRDefault="00B33936" w:rsidP="00B33936">
      <w:pPr>
        <w:keepNext/>
        <w:tabs>
          <w:tab w:val="num" w:pos="0"/>
        </w:tabs>
        <w:spacing w:after="0" w:line="240" w:lineRule="auto"/>
        <w:contextualSpacing/>
        <w:outlineLvl w:val="0"/>
        <w:rPr>
          <w:rFonts w:asciiTheme="majorHAnsi" w:eastAsia="MS Mincho" w:hAnsiTheme="majorHAnsi" w:cs="Times New Roman"/>
          <w:sz w:val="24"/>
          <w:szCs w:val="24"/>
          <w:lang w:val="en-US"/>
        </w:rPr>
        <w:sectPr w:rsidR="00B33936" w:rsidRPr="00B33936" w:rsidSect="00337246">
          <w:headerReference w:type="first" r:id="rId10"/>
          <w:pgSz w:w="12240" w:h="15840"/>
          <w:pgMar w:top="1440" w:right="1440" w:bottom="1440" w:left="1440" w:header="708" w:footer="708" w:gutter="0"/>
          <w:cols w:space="708"/>
          <w:titlePg/>
          <w:docGrid w:type="lines" w:linePitch="360"/>
        </w:sectPr>
      </w:pPr>
    </w:p>
    <w:tbl>
      <w:tblPr>
        <w:tblW w:w="9300" w:type="dxa"/>
        <w:tblCellSpacing w:w="45" w:type="dxa"/>
        <w:shd w:val="clear" w:color="auto" w:fill="FFFFFF"/>
        <w:tblCellMar>
          <w:top w:w="45" w:type="dxa"/>
          <w:left w:w="45" w:type="dxa"/>
          <w:bottom w:w="45" w:type="dxa"/>
          <w:right w:w="45" w:type="dxa"/>
        </w:tblCellMar>
        <w:tblLook w:val="04A0" w:firstRow="1" w:lastRow="0" w:firstColumn="1" w:lastColumn="0" w:noHBand="0" w:noVBand="1"/>
      </w:tblPr>
      <w:tblGrid>
        <w:gridCol w:w="1976"/>
        <w:gridCol w:w="985"/>
        <w:gridCol w:w="6339"/>
      </w:tblGrid>
      <w:tr w:rsidR="00786B03" w:rsidRPr="005D7C6D" w:rsidTr="00786B03">
        <w:trPr>
          <w:gridAfter w:val="2"/>
          <w:wAfter w:w="7305" w:type="dxa"/>
          <w:tblCellSpacing w:w="45" w:type="dxa"/>
        </w:trPr>
        <w:tc>
          <w:tcPr>
            <w:tcW w:w="0" w:type="auto"/>
            <w:shd w:val="clear" w:color="auto" w:fill="FFFFFF"/>
            <w:hideMark/>
          </w:tcPr>
          <w:p w:rsidR="000832FE" w:rsidRPr="005D7C6D" w:rsidRDefault="00786B03" w:rsidP="00786B03">
            <w:pPr>
              <w:rPr>
                <w:rFonts w:asciiTheme="majorHAnsi" w:hAnsiTheme="majorHAnsi"/>
                <w:sz w:val="24"/>
                <w:szCs w:val="24"/>
              </w:rPr>
            </w:pPr>
            <w:r w:rsidRPr="005D7C6D">
              <w:rPr>
                <w:rFonts w:asciiTheme="majorHAnsi" w:hAnsiTheme="majorHAnsi"/>
                <w:b/>
                <w:bCs/>
                <w:sz w:val="24"/>
                <w:szCs w:val="24"/>
              </w:rPr>
              <w:lastRenderedPageBreak/>
              <w:t>POWERS OF THE PARLIAMENT</w:t>
            </w:r>
          </w:p>
        </w:tc>
      </w:tr>
      <w:tr w:rsidR="00786B03" w:rsidRPr="005D7C6D" w:rsidTr="00786B03">
        <w:trPr>
          <w:tblCellSpacing w:w="45" w:type="dxa"/>
        </w:trPr>
        <w:tc>
          <w:tcPr>
            <w:tcW w:w="1860" w:type="dxa"/>
            <w:shd w:val="clear" w:color="auto" w:fill="FFFFFF"/>
            <w:hideMark/>
          </w:tcPr>
          <w:p w:rsidR="00786B03" w:rsidRPr="005D7C6D" w:rsidRDefault="00786B03" w:rsidP="00786B03">
            <w:pPr>
              <w:rPr>
                <w:rFonts w:asciiTheme="majorHAnsi" w:hAnsiTheme="majorHAnsi"/>
                <w:sz w:val="24"/>
                <w:szCs w:val="24"/>
              </w:rPr>
            </w:pPr>
            <w:bookmarkStart w:id="4" w:name="sec91"/>
            <w:r w:rsidRPr="005D7C6D">
              <w:rPr>
                <w:rFonts w:asciiTheme="majorHAnsi" w:hAnsiTheme="majorHAnsi"/>
                <w:b/>
                <w:bCs/>
                <w:sz w:val="24"/>
                <w:szCs w:val="24"/>
              </w:rPr>
              <w:t>Legislative Authority of Parliament of Canada</w:t>
            </w:r>
          </w:p>
        </w:tc>
        <w:bookmarkEnd w:id="4"/>
        <w:tc>
          <w:tcPr>
            <w:tcW w:w="930" w:type="dxa"/>
            <w:shd w:val="clear" w:color="auto" w:fill="FFFFFF"/>
            <w:hideMark/>
          </w:tcPr>
          <w:p w:rsidR="00786B03" w:rsidRPr="005D7C6D" w:rsidRDefault="00786B03" w:rsidP="00786B03">
            <w:pPr>
              <w:rPr>
                <w:rFonts w:asciiTheme="majorHAnsi" w:hAnsiTheme="majorHAnsi"/>
                <w:sz w:val="24"/>
                <w:szCs w:val="24"/>
              </w:rPr>
            </w:pPr>
            <w:r w:rsidRPr="005D7C6D">
              <w:rPr>
                <w:rFonts w:asciiTheme="majorHAnsi" w:hAnsiTheme="majorHAnsi"/>
                <w:b/>
                <w:bCs/>
                <w:sz w:val="24"/>
                <w:szCs w:val="24"/>
              </w:rPr>
              <w:t>91.</w:t>
            </w:r>
          </w:p>
        </w:tc>
        <w:tc>
          <w:tcPr>
            <w:tcW w:w="6510" w:type="dxa"/>
            <w:shd w:val="clear" w:color="auto" w:fill="FFFFFF"/>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It shall be lawful for the Queen, by and with the Advice and Consent of the Senate and House of Commons, to make Laws for the Peace, Order, and good Government of Canada, in relation to all Matters not coming within the Classes of Subjects by this Act assigned exclusively to the Legislatures of the Provinces; and for greater Certainty, but not so as to restrict the Generality of the foregoing Terms of this Section, it is hereby declared that (notwithstanding anything in this Act) the exclusive Legislative Authority of the Parliament of Canada extends to all Matters coming within the Classes of Subjects next hereinafter enumerated; that is to say,</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407"/>
              <w:gridCol w:w="4545"/>
            </w:tblGrid>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Repealed.</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1A.</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The Public Debt and Property.</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2.</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The Regulation of Trade and Commerce.</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2A.</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Unemployment insurance.</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3.</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The raising of Money by any Mode or System of Taxation.</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4.</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The borrowing of Money on the Public Credit.</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5.</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Postal Service.</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6.</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The Census and Statistics.</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7.</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Militia, Military and Naval Service, and Defence.</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8.</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 xml:space="preserve">The fixing of and providing for the Salaries and Allowances of Civil and other Officers </w:t>
                  </w:r>
                  <w:r w:rsidRPr="005D7C6D">
                    <w:rPr>
                      <w:rFonts w:asciiTheme="majorHAnsi" w:hAnsiTheme="majorHAnsi"/>
                      <w:sz w:val="24"/>
                      <w:szCs w:val="24"/>
                    </w:rPr>
                    <w:lastRenderedPageBreak/>
                    <w:t>of the Government of Canada.</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lastRenderedPageBreak/>
                    <w:t>9.</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Beacons, Buoys, Lighthouses, and Sable Island.</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10.</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Navigation and Shipping.</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11.</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Quarantine and the Establishment and Maintenance of Marine Hospitals.</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12.</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Sea Coast and Inland Fisheries.</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13.</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Ferries between a Province and any British or Foreign Country or between Two Provinces.</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14.</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Currency and Coinage.</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15.</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Banking, Incorporation of Banks, and the Issue of Paper Money.</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16.</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Savings Banks.</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17.</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Weights and Measures.</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18.</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Bills of Exchange and Promissory Notes.</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19.</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Interest.</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20.</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Legal Tender.</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21.</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Bankruptcy and Insolvency.</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22.</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Patents of Invention and Discovery.</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23.</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Copyrights.</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24.</w:t>
                  </w:r>
                </w:p>
              </w:tc>
              <w:tc>
                <w:tcPr>
                  <w:tcW w:w="4500" w:type="dxa"/>
                  <w:hideMark/>
                </w:tcPr>
                <w:p w:rsidR="00786B03" w:rsidRPr="005D7C6D" w:rsidRDefault="00786B03" w:rsidP="00786B03">
                  <w:pPr>
                    <w:rPr>
                      <w:rFonts w:asciiTheme="majorHAnsi" w:hAnsiTheme="majorHAnsi"/>
                      <w:sz w:val="24"/>
                      <w:szCs w:val="24"/>
                    </w:rPr>
                  </w:pPr>
                  <w:proofErr w:type="gramStart"/>
                  <w:r w:rsidRPr="005D7C6D">
                    <w:rPr>
                      <w:rFonts w:asciiTheme="majorHAnsi" w:hAnsiTheme="majorHAnsi"/>
                      <w:sz w:val="24"/>
                      <w:szCs w:val="24"/>
                    </w:rPr>
                    <w:t>Indians,</w:t>
                  </w:r>
                  <w:proofErr w:type="gramEnd"/>
                  <w:r w:rsidRPr="005D7C6D">
                    <w:rPr>
                      <w:rFonts w:asciiTheme="majorHAnsi" w:hAnsiTheme="majorHAnsi"/>
                      <w:sz w:val="24"/>
                      <w:szCs w:val="24"/>
                    </w:rPr>
                    <w:t xml:space="preserve"> and Lands reserved for the Indians.</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25.</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Naturalization and Aliens.</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lastRenderedPageBreak/>
                    <w:t>26.</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Marriage and Divorce.</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27.</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The Criminal Law, except the Constitution of Courts of Criminal Jurisdiction, but including the Procedure in Criminal Matters.</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28.</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The Establishment, Maintenance, and Management of Penitentiaries.</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29.</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 xml:space="preserve">Such Classes of Subjects as are expressly </w:t>
                  </w:r>
                  <w:proofErr w:type="gramStart"/>
                  <w:r w:rsidRPr="005D7C6D">
                    <w:rPr>
                      <w:rFonts w:asciiTheme="majorHAnsi" w:hAnsiTheme="majorHAnsi"/>
                      <w:sz w:val="24"/>
                      <w:szCs w:val="24"/>
                    </w:rPr>
                    <w:t>excepted</w:t>
                  </w:r>
                  <w:proofErr w:type="gramEnd"/>
                  <w:r w:rsidRPr="005D7C6D">
                    <w:rPr>
                      <w:rFonts w:asciiTheme="majorHAnsi" w:hAnsiTheme="majorHAnsi"/>
                      <w:sz w:val="24"/>
                      <w:szCs w:val="24"/>
                    </w:rPr>
                    <w:t xml:space="preserve"> in the Enumeration of the Classes of Subjects by this Act assigned exclusively to the Legislatures of the Provinces.</w:t>
                  </w:r>
                </w:p>
              </w:tc>
            </w:tr>
          </w:tbl>
          <w:p w:rsidR="000832FE" w:rsidRPr="005D7C6D" w:rsidRDefault="00786B03" w:rsidP="00786B03">
            <w:pPr>
              <w:rPr>
                <w:rFonts w:asciiTheme="majorHAnsi" w:hAnsiTheme="majorHAnsi"/>
                <w:sz w:val="24"/>
                <w:szCs w:val="24"/>
              </w:rPr>
            </w:pPr>
            <w:r w:rsidRPr="005D7C6D">
              <w:rPr>
                <w:rFonts w:asciiTheme="majorHAnsi" w:hAnsiTheme="majorHAnsi"/>
                <w:sz w:val="24"/>
                <w:szCs w:val="24"/>
              </w:rPr>
              <w:t>And any Matter coming within any of the Classes of Subjects enumerated in this Section shall not be deemed to come within the Class of Matters of a local or private Nature comprised in the Enumeration of the Classes of Subjects by this Act assigned exclusively to the Legislatures of the Provinces. </w:t>
            </w:r>
          </w:p>
        </w:tc>
      </w:tr>
      <w:tr w:rsidR="00786B03" w:rsidRPr="005D7C6D" w:rsidTr="00786B03">
        <w:trPr>
          <w:tblCellSpacing w:w="45" w:type="dxa"/>
        </w:trPr>
        <w:tc>
          <w:tcPr>
            <w:tcW w:w="0" w:type="auto"/>
            <w:shd w:val="clear" w:color="auto" w:fill="FFFFFF"/>
            <w:vAlign w:val="center"/>
            <w:hideMark/>
          </w:tcPr>
          <w:p w:rsidR="00786B03" w:rsidRPr="005D7C6D" w:rsidRDefault="00786B03" w:rsidP="00786B03">
            <w:pPr>
              <w:rPr>
                <w:rFonts w:asciiTheme="majorHAnsi" w:hAnsiTheme="majorHAnsi"/>
                <w:sz w:val="24"/>
                <w:szCs w:val="24"/>
              </w:rPr>
            </w:pPr>
          </w:p>
        </w:tc>
        <w:tc>
          <w:tcPr>
            <w:tcW w:w="0" w:type="auto"/>
            <w:shd w:val="clear" w:color="auto" w:fill="FFFFFF"/>
            <w:vAlign w:val="center"/>
            <w:hideMark/>
          </w:tcPr>
          <w:p w:rsidR="00786B03" w:rsidRPr="005D7C6D" w:rsidRDefault="00786B03" w:rsidP="00786B03">
            <w:pPr>
              <w:rPr>
                <w:rFonts w:asciiTheme="majorHAnsi" w:hAnsiTheme="majorHAnsi"/>
                <w:sz w:val="24"/>
                <w:szCs w:val="24"/>
              </w:rPr>
            </w:pPr>
          </w:p>
        </w:tc>
        <w:tc>
          <w:tcPr>
            <w:tcW w:w="0" w:type="auto"/>
            <w:shd w:val="clear" w:color="auto" w:fill="FFFFFF"/>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 </w:t>
            </w:r>
          </w:p>
          <w:p w:rsidR="000832FE" w:rsidRPr="005D7C6D" w:rsidRDefault="00786B03" w:rsidP="00786B03">
            <w:pPr>
              <w:rPr>
                <w:rFonts w:asciiTheme="majorHAnsi" w:hAnsiTheme="majorHAnsi"/>
                <w:sz w:val="24"/>
                <w:szCs w:val="24"/>
              </w:rPr>
            </w:pPr>
            <w:bookmarkStart w:id="5" w:name="EXCLUSIVE_POWERS_OF_PROVINCIAL_LEGISLATU"/>
            <w:bookmarkEnd w:id="5"/>
            <w:r w:rsidRPr="005D7C6D">
              <w:rPr>
                <w:rFonts w:asciiTheme="majorHAnsi" w:hAnsiTheme="majorHAnsi"/>
                <w:b/>
                <w:bCs/>
                <w:sz w:val="24"/>
                <w:szCs w:val="24"/>
              </w:rPr>
              <w:t>EXCLUSIVE POWERS OF PROVINCIAL LEGISLATURES</w:t>
            </w:r>
          </w:p>
        </w:tc>
      </w:tr>
      <w:tr w:rsidR="00786B03" w:rsidRPr="005D7C6D" w:rsidTr="00786B03">
        <w:trPr>
          <w:tblCellSpacing w:w="45" w:type="dxa"/>
        </w:trPr>
        <w:tc>
          <w:tcPr>
            <w:tcW w:w="1860" w:type="dxa"/>
            <w:shd w:val="clear" w:color="auto" w:fill="FFFFFF"/>
            <w:hideMark/>
          </w:tcPr>
          <w:p w:rsidR="00786B03" w:rsidRPr="005D7C6D" w:rsidRDefault="00786B03" w:rsidP="00786B03">
            <w:pPr>
              <w:rPr>
                <w:rFonts w:asciiTheme="majorHAnsi" w:hAnsiTheme="majorHAnsi"/>
                <w:sz w:val="24"/>
                <w:szCs w:val="24"/>
              </w:rPr>
            </w:pPr>
            <w:bookmarkStart w:id="6" w:name="sec92"/>
            <w:r w:rsidRPr="005D7C6D">
              <w:rPr>
                <w:rFonts w:asciiTheme="majorHAnsi" w:hAnsiTheme="majorHAnsi"/>
                <w:b/>
                <w:bCs/>
                <w:sz w:val="24"/>
                <w:szCs w:val="24"/>
              </w:rPr>
              <w:t>Subjects of exclusive Provincial Legislation</w:t>
            </w:r>
          </w:p>
        </w:tc>
        <w:bookmarkEnd w:id="6"/>
        <w:tc>
          <w:tcPr>
            <w:tcW w:w="930" w:type="dxa"/>
            <w:shd w:val="clear" w:color="auto" w:fill="FFFFFF"/>
            <w:hideMark/>
          </w:tcPr>
          <w:p w:rsidR="00786B03" w:rsidRPr="005D7C6D" w:rsidRDefault="00786B03" w:rsidP="00786B03">
            <w:pPr>
              <w:rPr>
                <w:rFonts w:asciiTheme="majorHAnsi" w:hAnsiTheme="majorHAnsi"/>
                <w:sz w:val="24"/>
                <w:szCs w:val="24"/>
              </w:rPr>
            </w:pPr>
            <w:r w:rsidRPr="005D7C6D">
              <w:rPr>
                <w:rFonts w:asciiTheme="majorHAnsi" w:hAnsiTheme="majorHAnsi"/>
                <w:b/>
                <w:bCs/>
                <w:sz w:val="24"/>
                <w:szCs w:val="24"/>
              </w:rPr>
              <w:t>92.</w:t>
            </w:r>
          </w:p>
        </w:tc>
        <w:tc>
          <w:tcPr>
            <w:tcW w:w="6510" w:type="dxa"/>
            <w:shd w:val="clear" w:color="auto" w:fill="FFFFFF"/>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In each Province the Legislature may exclusively make Laws in relation to Matters coming within the Classes of Subjects next hereinafter enumerated; that is to say,</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390"/>
              <w:gridCol w:w="4545"/>
            </w:tblGrid>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Repealed.</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2.</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 xml:space="preserve">Direct Taxation within the Province in order to the raising of </w:t>
                  </w:r>
                  <w:proofErr w:type="gramStart"/>
                  <w:r w:rsidRPr="005D7C6D">
                    <w:rPr>
                      <w:rFonts w:asciiTheme="majorHAnsi" w:hAnsiTheme="majorHAnsi"/>
                      <w:sz w:val="24"/>
                      <w:szCs w:val="24"/>
                    </w:rPr>
                    <w:t>a Revenue</w:t>
                  </w:r>
                  <w:proofErr w:type="gramEnd"/>
                  <w:r w:rsidRPr="005D7C6D">
                    <w:rPr>
                      <w:rFonts w:asciiTheme="majorHAnsi" w:hAnsiTheme="majorHAnsi"/>
                      <w:sz w:val="24"/>
                      <w:szCs w:val="24"/>
                    </w:rPr>
                    <w:t xml:space="preserve"> for Provincial Purposes.</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3.</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The borrowing of Money on the sole Credit of the Province</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4.</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 xml:space="preserve">The Establishment and Tenure of </w:t>
                  </w:r>
                  <w:r w:rsidRPr="005D7C6D">
                    <w:rPr>
                      <w:rFonts w:asciiTheme="majorHAnsi" w:hAnsiTheme="majorHAnsi"/>
                      <w:sz w:val="24"/>
                      <w:szCs w:val="24"/>
                    </w:rPr>
                    <w:lastRenderedPageBreak/>
                    <w:t>Provincial Offices and the Appointment and Payment of Provincial Officers.</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lastRenderedPageBreak/>
                    <w:t>5.</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The Management and Sale of the Public Lands belonging to the Province and of the Timber and Wood thereon.</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6.</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The Establishment, Maintenance, and Management of Public and Reformatory Prisons in and for the Province.</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7.</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The Establishment, Maintenance, and Management of Hospitals, Asylums, Charities, and Eleemosynary Institutions in and for the Province, other than Marine Hospitals.</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8.</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Municipal Institutions in the Province.</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9.</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 xml:space="preserve">Shop, Saloon, Tavern, Auctioneer, and other Licences in order to the raising of </w:t>
                  </w:r>
                  <w:proofErr w:type="gramStart"/>
                  <w:r w:rsidRPr="005D7C6D">
                    <w:rPr>
                      <w:rFonts w:asciiTheme="majorHAnsi" w:hAnsiTheme="majorHAnsi"/>
                      <w:sz w:val="24"/>
                      <w:szCs w:val="24"/>
                    </w:rPr>
                    <w:t>a Revenue</w:t>
                  </w:r>
                  <w:proofErr w:type="gramEnd"/>
                  <w:r w:rsidRPr="005D7C6D">
                    <w:rPr>
                      <w:rFonts w:asciiTheme="majorHAnsi" w:hAnsiTheme="majorHAnsi"/>
                      <w:sz w:val="24"/>
                      <w:szCs w:val="24"/>
                    </w:rPr>
                    <w:t xml:space="preserve"> for Provincial, Local, or Municipal Purposes.</w:t>
                  </w:r>
                </w:p>
              </w:tc>
            </w:tr>
            <w:tr w:rsidR="00786B03" w:rsidRPr="005D7C6D">
              <w:trPr>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10.</w:t>
                  </w:r>
                </w:p>
              </w:tc>
              <w:tc>
                <w:tcPr>
                  <w:tcW w:w="4500" w:type="dxa"/>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Local Works and Undertakings other than such as are of the following Classes:</w:t>
                  </w:r>
                </w:p>
              </w:tc>
            </w:tr>
          </w:tbl>
          <w:p w:rsidR="00786B03" w:rsidRPr="005D7C6D" w:rsidRDefault="00786B03" w:rsidP="00786B03">
            <w:pPr>
              <w:rPr>
                <w:rFonts w:asciiTheme="majorHAnsi" w:hAnsiTheme="majorHAnsi"/>
                <w:vanish/>
                <w:sz w:val="24"/>
                <w:szCs w:val="24"/>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380"/>
              <w:gridCol w:w="30"/>
              <w:gridCol w:w="4500"/>
              <w:gridCol w:w="50"/>
            </w:tblGrid>
            <w:tr w:rsidR="00786B03" w:rsidRPr="005D7C6D" w:rsidTr="00786B03">
              <w:trPr>
                <w:gridAfter w:val="1"/>
                <w:wAfter w:w="5" w:type="dxa"/>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i/>
                      <w:iCs/>
                      <w:sz w:val="24"/>
                      <w:szCs w:val="24"/>
                    </w:rPr>
                    <w:t>(a)</w:t>
                  </w:r>
                </w:p>
              </w:tc>
              <w:tc>
                <w:tcPr>
                  <w:tcW w:w="4500" w:type="dxa"/>
                  <w:gridSpan w:val="2"/>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Lines of Steam or other Ships, Railways, Canals, Telegraphs, and other Works and Undertakings connecting the Province with any other or others of the Provinces, or extending beyond the Limits of the Province:</w:t>
                  </w:r>
                </w:p>
              </w:tc>
            </w:tr>
            <w:tr w:rsidR="00786B03" w:rsidRPr="005D7C6D" w:rsidTr="00786B03">
              <w:trPr>
                <w:gridAfter w:val="1"/>
                <w:wAfter w:w="5" w:type="dxa"/>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i/>
                      <w:iCs/>
                      <w:sz w:val="24"/>
                      <w:szCs w:val="24"/>
                    </w:rPr>
                    <w:t>(b)</w:t>
                  </w:r>
                </w:p>
              </w:tc>
              <w:tc>
                <w:tcPr>
                  <w:tcW w:w="4500" w:type="dxa"/>
                  <w:gridSpan w:val="2"/>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Lines of Steam Ships between the Province and any British or Foreign Country:</w:t>
                  </w:r>
                </w:p>
              </w:tc>
            </w:tr>
            <w:tr w:rsidR="00786B03" w:rsidRPr="005D7C6D" w:rsidTr="00786B03">
              <w:trPr>
                <w:gridAfter w:val="1"/>
                <w:wAfter w:w="5" w:type="dxa"/>
                <w:tblCellSpacing w:w="15" w:type="dxa"/>
                <w:jc w:val="center"/>
              </w:trPr>
              <w:tc>
                <w:tcPr>
                  <w:tcW w:w="150" w:type="dxa"/>
                  <w:hideMark/>
                </w:tcPr>
                <w:p w:rsidR="00786B03" w:rsidRPr="005D7C6D" w:rsidRDefault="00786B03" w:rsidP="00786B03">
                  <w:pPr>
                    <w:rPr>
                      <w:rFonts w:asciiTheme="majorHAnsi" w:hAnsiTheme="majorHAnsi"/>
                      <w:sz w:val="24"/>
                      <w:szCs w:val="24"/>
                    </w:rPr>
                  </w:pPr>
                  <w:r w:rsidRPr="005D7C6D">
                    <w:rPr>
                      <w:rFonts w:asciiTheme="majorHAnsi" w:hAnsiTheme="majorHAnsi"/>
                      <w:i/>
                      <w:iCs/>
                      <w:sz w:val="24"/>
                      <w:szCs w:val="24"/>
                    </w:rPr>
                    <w:t>(c)</w:t>
                  </w:r>
                </w:p>
              </w:tc>
              <w:tc>
                <w:tcPr>
                  <w:tcW w:w="4500" w:type="dxa"/>
                  <w:gridSpan w:val="2"/>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 xml:space="preserve">Such Works as, although wholly situate within the Province, are before or after their Execution declared by the Parliament </w:t>
                  </w:r>
                  <w:r w:rsidRPr="005D7C6D">
                    <w:rPr>
                      <w:rFonts w:asciiTheme="majorHAnsi" w:hAnsiTheme="majorHAnsi"/>
                      <w:sz w:val="24"/>
                      <w:szCs w:val="24"/>
                    </w:rPr>
                    <w:lastRenderedPageBreak/>
                    <w:t>of Canada to be for the general Advantage of Canada or for the Advantage of Two or more of the Provinces.</w:t>
                  </w:r>
                </w:p>
              </w:tc>
            </w:tr>
            <w:tr w:rsidR="00786B03" w:rsidRPr="005D7C6D">
              <w:trPr>
                <w:tblCellSpacing w:w="15" w:type="dxa"/>
                <w:jc w:val="center"/>
              </w:trPr>
              <w:tc>
                <w:tcPr>
                  <w:tcW w:w="150" w:type="dxa"/>
                  <w:gridSpan w:val="2"/>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lastRenderedPageBreak/>
                    <w:t>11.</w:t>
                  </w:r>
                </w:p>
              </w:tc>
              <w:tc>
                <w:tcPr>
                  <w:tcW w:w="4500" w:type="dxa"/>
                  <w:gridSpan w:val="2"/>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The Incorporation of Companies with Provincial Objects.</w:t>
                  </w:r>
                </w:p>
              </w:tc>
            </w:tr>
            <w:tr w:rsidR="00786B03" w:rsidRPr="005D7C6D">
              <w:trPr>
                <w:tblCellSpacing w:w="15" w:type="dxa"/>
                <w:jc w:val="center"/>
              </w:trPr>
              <w:tc>
                <w:tcPr>
                  <w:tcW w:w="150" w:type="dxa"/>
                  <w:gridSpan w:val="2"/>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12.</w:t>
                  </w:r>
                </w:p>
              </w:tc>
              <w:tc>
                <w:tcPr>
                  <w:tcW w:w="4500" w:type="dxa"/>
                  <w:gridSpan w:val="2"/>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The Solemnization of Marriage in the Province.</w:t>
                  </w:r>
                </w:p>
              </w:tc>
            </w:tr>
            <w:tr w:rsidR="00786B03" w:rsidRPr="005D7C6D">
              <w:trPr>
                <w:tblCellSpacing w:w="15" w:type="dxa"/>
                <w:jc w:val="center"/>
              </w:trPr>
              <w:tc>
                <w:tcPr>
                  <w:tcW w:w="150" w:type="dxa"/>
                  <w:gridSpan w:val="2"/>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13.</w:t>
                  </w:r>
                </w:p>
              </w:tc>
              <w:tc>
                <w:tcPr>
                  <w:tcW w:w="4500" w:type="dxa"/>
                  <w:gridSpan w:val="2"/>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Property and Civil Rights in the Province.</w:t>
                  </w:r>
                </w:p>
              </w:tc>
            </w:tr>
            <w:tr w:rsidR="00786B03" w:rsidRPr="005D7C6D">
              <w:trPr>
                <w:tblCellSpacing w:w="15" w:type="dxa"/>
                <w:jc w:val="center"/>
              </w:trPr>
              <w:tc>
                <w:tcPr>
                  <w:tcW w:w="150" w:type="dxa"/>
                  <w:gridSpan w:val="2"/>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14.</w:t>
                  </w:r>
                </w:p>
              </w:tc>
              <w:tc>
                <w:tcPr>
                  <w:tcW w:w="4500" w:type="dxa"/>
                  <w:gridSpan w:val="2"/>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The Administration of Justice in the Province, including the Constitution, Maintenance, and Organization of Provincial Courts, both of Civil and of Criminal Jurisdiction, and including Procedure in Civil Matters in those Courts.</w:t>
                  </w:r>
                </w:p>
              </w:tc>
            </w:tr>
            <w:tr w:rsidR="00786B03" w:rsidRPr="005D7C6D">
              <w:trPr>
                <w:tblCellSpacing w:w="15" w:type="dxa"/>
                <w:jc w:val="center"/>
              </w:trPr>
              <w:tc>
                <w:tcPr>
                  <w:tcW w:w="150" w:type="dxa"/>
                  <w:gridSpan w:val="2"/>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15.</w:t>
                  </w:r>
                </w:p>
              </w:tc>
              <w:tc>
                <w:tcPr>
                  <w:tcW w:w="4500" w:type="dxa"/>
                  <w:gridSpan w:val="2"/>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The Imposition of Punishment by Fine, Penalty, or Imprisonment for enforcing any Law of the Province made in relation to any Matter coming within any of the Classes of Subjects enumerated in this Section.</w:t>
                  </w:r>
                </w:p>
              </w:tc>
            </w:tr>
            <w:tr w:rsidR="00786B03" w:rsidRPr="005D7C6D">
              <w:trPr>
                <w:tblCellSpacing w:w="15" w:type="dxa"/>
                <w:jc w:val="center"/>
              </w:trPr>
              <w:tc>
                <w:tcPr>
                  <w:tcW w:w="150" w:type="dxa"/>
                  <w:gridSpan w:val="2"/>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16.</w:t>
                  </w:r>
                </w:p>
              </w:tc>
              <w:tc>
                <w:tcPr>
                  <w:tcW w:w="4500" w:type="dxa"/>
                  <w:gridSpan w:val="2"/>
                  <w:hideMark/>
                </w:tcPr>
                <w:p w:rsidR="00786B03" w:rsidRPr="005D7C6D" w:rsidRDefault="00786B03" w:rsidP="00786B03">
                  <w:pPr>
                    <w:rPr>
                      <w:rFonts w:asciiTheme="majorHAnsi" w:hAnsiTheme="majorHAnsi"/>
                      <w:sz w:val="24"/>
                      <w:szCs w:val="24"/>
                    </w:rPr>
                  </w:pPr>
                  <w:r w:rsidRPr="005D7C6D">
                    <w:rPr>
                      <w:rFonts w:asciiTheme="majorHAnsi" w:hAnsiTheme="majorHAnsi"/>
                      <w:sz w:val="24"/>
                      <w:szCs w:val="24"/>
                    </w:rPr>
                    <w:t>Generally all Matters of a merely local or private Nature in the Province.</w:t>
                  </w:r>
                </w:p>
              </w:tc>
            </w:tr>
          </w:tbl>
          <w:p w:rsidR="000832FE" w:rsidRPr="005D7C6D" w:rsidRDefault="00786B03" w:rsidP="00786B03">
            <w:pPr>
              <w:rPr>
                <w:rFonts w:asciiTheme="majorHAnsi" w:hAnsiTheme="majorHAnsi"/>
                <w:sz w:val="24"/>
                <w:szCs w:val="24"/>
              </w:rPr>
            </w:pPr>
            <w:r w:rsidRPr="005D7C6D">
              <w:rPr>
                <w:rFonts w:asciiTheme="majorHAnsi" w:hAnsiTheme="majorHAnsi"/>
                <w:sz w:val="24"/>
                <w:szCs w:val="24"/>
              </w:rPr>
              <w:t> </w:t>
            </w:r>
          </w:p>
        </w:tc>
      </w:tr>
    </w:tbl>
    <w:p w:rsidR="00533A61" w:rsidRPr="005D7C6D" w:rsidRDefault="00533A61" w:rsidP="00BA23FA">
      <w:pPr>
        <w:rPr>
          <w:rFonts w:asciiTheme="majorHAnsi" w:hAnsiTheme="majorHAnsi"/>
          <w:sz w:val="24"/>
          <w:szCs w:val="24"/>
        </w:rPr>
      </w:pPr>
      <w:bookmarkStart w:id="7" w:name="_GoBack"/>
      <w:bookmarkEnd w:id="7"/>
    </w:p>
    <w:sectPr w:rsidR="00533A61" w:rsidRPr="005D7C6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3C66" w:rsidRDefault="00243C66" w:rsidP="00786B03">
      <w:pPr>
        <w:spacing w:after="0" w:line="240" w:lineRule="auto"/>
      </w:pPr>
      <w:r>
        <w:separator/>
      </w:r>
    </w:p>
  </w:endnote>
  <w:endnote w:type="continuationSeparator" w:id="0">
    <w:p w:rsidR="00243C66" w:rsidRDefault="00243C66" w:rsidP="00786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3C66" w:rsidRDefault="00243C66" w:rsidP="00786B03">
      <w:pPr>
        <w:spacing w:after="0" w:line="240" w:lineRule="auto"/>
      </w:pPr>
      <w:r>
        <w:separator/>
      </w:r>
    </w:p>
  </w:footnote>
  <w:footnote w:type="continuationSeparator" w:id="0">
    <w:p w:rsidR="00243C66" w:rsidRDefault="00243C66" w:rsidP="00786B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5A5" w:rsidRDefault="00243C66">
    <w:pPr>
      <w:pStyle w:val="Header"/>
      <w:tabs>
        <w:tab w:val="right" w:pos="9720"/>
      </w:tabs>
      <w:ind w:left="-360"/>
      <w:rPr>
        <w:rFonts w:ascii="Verdana" w:hAnsi="Verdana"/>
        <w:sz w:val="36"/>
        <w:szCs w:val="36"/>
      </w:rPr>
    </w:pPr>
    <w:bookmarkStart w:id="0" w:name="_WNSectionTitle_2"/>
    <w:bookmarkStart w:id="1" w:name="_WNTabType_1"/>
  </w:p>
  <w:bookmarkEnd w:id="0"/>
  <w:bookmarkEnd w:id="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45A5" w:rsidRDefault="00243C66" w:rsidP="005D7C6D">
    <w:pPr>
      <w:pStyle w:val="Header"/>
      <w:tabs>
        <w:tab w:val="right" w:pos="9720"/>
      </w:tabs>
      <w:rPr>
        <w:rFonts w:ascii="Verdana" w:hAnsi="Verdana"/>
        <w:sz w:val="36"/>
        <w:szCs w:val="36"/>
      </w:rPr>
    </w:pPr>
    <w:bookmarkStart w:id="2" w:name="_WNSectionTitle_3"/>
    <w:bookmarkStart w:id="3" w:name="_WNTabType_2"/>
  </w:p>
  <w:bookmarkEnd w:id="2"/>
  <w:bookmarkEnd w:id="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054FC9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1"/>
      <w:lvlText w:val=""/>
      <w:lvlJc w:val="left"/>
      <w:pPr>
        <w:tabs>
          <w:tab w:val="num" w:pos="720"/>
        </w:tabs>
        <w:ind w:left="1080" w:hanging="360"/>
      </w:pPr>
      <w:rPr>
        <w:rFonts w:ascii="Symbol" w:hAnsi="Symbol" w:hint="default"/>
      </w:rPr>
    </w:lvl>
    <w:lvl w:ilvl="2">
      <w:start w:val="1"/>
      <w:numFmt w:val="bullet"/>
      <w:pStyle w:val="NoteLevel31"/>
      <w:lvlText w:val="o"/>
      <w:lvlJc w:val="left"/>
      <w:pPr>
        <w:tabs>
          <w:tab w:val="num" w:pos="1440"/>
        </w:tabs>
        <w:ind w:left="1800" w:hanging="360"/>
      </w:pPr>
      <w:rPr>
        <w:rFonts w:ascii="Courier New" w:hAnsi="Courier New" w:cs="Courier New" w:hint="default"/>
      </w:rPr>
    </w:lvl>
    <w:lvl w:ilvl="3">
      <w:start w:val="1"/>
      <w:numFmt w:val="bullet"/>
      <w:pStyle w:val="NoteLevel41"/>
      <w:lvlText w:val=""/>
      <w:lvlJc w:val="left"/>
      <w:pPr>
        <w:tabs>
          <w:tab w:val="num" w:pos="2160"/>
        </w:tabs>
        <w:ind w:left="2520" w:hanging="360"/>
      </w:pPr>
      <w:rPr>
        <w:rFonts w:ascii="Wingdings" w:hAnsi="Wingdings" w:hint="default"/>
      </w:rPr>
    </w:lvl>
    <w:lvl w:ilvl="4">
      <w:start w:val="1"/>
      <w:numFmt w:val="bullet"/>
      <w:pStyle w:val="NoteLevel51"/>
      <w:lvlText w:val=""/>
      <w:lvlJc w:val="left"/>
      <w:pPr>
        <w:tabs>
          <w:tab w:val="num" w:pos="2880"/>
        </w:tabs>
        <w:ind w:left="3240" w:hanging="360"/>
      </w:pPr>
      <w:rPr>
        <w:rFonts w:ascii="Wingdings" w:hAnsi="Wingdings" w:hint="default"/>
      </w:rPr>
    </w:lvl>
    <w:lvl w:ilvl="5">
      <w:start w:val="1"/>
      <w:numFmt w:val="bullet"/>
      <w:pStyle w:val="NoteLevel61"/>
      <w:lvlText w:val=""/>
      <w:lvlJc w:val="left"/>
      <w:pPr>
        <w:tabs>
          <w:tab w:val="num" w:pos="3600"/>
        </w:tabs>
        <w:ind w:left="3960" w:hanging="360"/>
      </w:pPr>
      <w:rPr>
        <w:rFonts w:ascii="Symbol" w:hAnsi="Symbol" w:hint="default"/>
      </w:rPr>
    </w:lvl>
    <w:lvl w:ilvl="6">
      <w:start w:val="1"/>
      <w:numFmt w:val="bullet"/>
      <w:pStyle w:val="NoteLevel71"/>
      <w:lvlText w:val="o"/>
      <w:lvlJc w:val="left"/>
      <w:pPr>
        <w:tabs>
          <w:tab w:val="num" w:pos="4320"/>
        </w:tabs>
        <w:ind w:left="4680" w:hanging="360"/>
      </w:pPr>
      <w:rPr>
        <w:rFonts w:ascii="Courier New" w:hAnsi="Courier New" w:cs="Courier New" w:hint="default"/>
      </w:rPr>
    </w:lvl>
    <w:lvl w:ilvl="7">
      <w:start w:val="1"/>
      <w:numFmt w:val="bullet"/>
      <w:pStyle w:val="NoteLevel81"/>
      <w:lvlText w:val=""/>
      <w:lvlJc w:val="left"/>
      <w:pPr>
        <w:tabs>
          <w:tab w:val="num" w:pos="5040"/>
        </w:tabs>
        <w:ind w:left="5400" w:hanging="360"/>
      </w:pPr>
      <w:rPr>
        <w:rFonts w:ascii="Wingdings" w:hAnsi="Wingdings" w:hint="default"/>
      </w:rPr>
    </w:lvl>
    <w:lvl w:ilvl="8">
      <w:start w:val="1"/>
      <w:numFmt w:val="bullet"/>
      <w:pStyle w:val="NoteLevel91"/>
      <w:lvlText w:val=""/>
      <w:lvlJc w:val="left"/>
      <w:pPr>
        <w:tabs>
          <w:tab w:val="num" w:pos="5760"/>
        </w:tabs>
        <w:ind w:left="6120" w:hanging="360"/>
      </w:pPr>
      <w:rPr>
        <w:rFonts w:ascii="Wingdings" w:hAnsi="Wingdings" w:hint="default"/>
      </w:rPr>
    </w:lvl>
  </w:abstractNum>
  <w:abstractNum w:abstractNumId="1">
    <w:nsid w:val="0359135E"/>
    <w:multiLevelType w:val="hybridMultilevel"/>
    <w:tmpl w:val="5FF230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7ED088A"/>
    <w:multiLevelType w:val="hybridMultilevel"/>
    <w:tmpl w:val="6F34B1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EC535D6"/>
    <w:multiLevelType w:val="hybridMultilevel"/>
    <w:tmpl w:val="8662F8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F8A3602"/>
    <w:multiLevelType w:val="hybridMultilevel"/>
    <w:tmpl w:val="079C26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06C7DFE"/>
    <w:multiLevelType w:val="hybridMultilevel"/>
    <w:tmpl w:val="8870CB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27517E5"/>
    <w:multiLevelType w:val="hybridMultilevel"/>
    <w:tmpl w:val="A3266C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58E6350"/>
    <w:multiLevelType w:val="hybridMultilevel"/>
    <w:tmpl w:val="5B2649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7576EB0"/>
    <w:multiLevelType w:val="hybridMultilevel"/>
    <w:tmpl w:val="436045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D5F48BB"/>
    <w:multiLevelType w:val="hybridMultilevel"/>
    <w:tmpl w:val="E708C5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7CA02F8"/>
    <w:multiLevelType w:val="hybridMultilevel"/>
    <w:tmpl w:val="2E8E7F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B6E7072"/>
    <w:multiLevelType w:val="hybridMultilevel"/>
    <w:tmpl w:val="402640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F9416A3"/>
    <w:multiLevelType w:val="hybridMultilevel"/>
    <w:tmpl w:val="33AA4DC6"/>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3">
    <w:nsid w:val="531756D1"/>
    <w:multiLevelType w:val="hybridMultilevel"/>
    <w:tmpl w:val="9C9A2E1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5D862913"/>
    <w:multiLevelType w:val="hybridMultilevel"/>
    <w:tmpl w:val="FDA8DB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01265BF"/>
    <w:multiLevelType w:val="hybridMultilevel"/>
    <w:tmpl w:val="5E208A6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6">
    <w:nsid w:val="608C2F69"/>
    <w:multiLevelType w:val="hybridMultilevel"/>
    <w:tmpl w:val="5B1A67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36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36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64042916"/>
    <w:multiLevelType w:val="hybridMultilevel"/>
    <w:tmpl w:val="F586AA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BF43DE1"/>
    <w:multiLevelType w:val="hybridMultilevel"/>
    <w:tmpl w:val="6270DD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6E3947A7"/>
    <w:multiLevelType w:val="hybridMultilevel"/>
    <w:tmpl w:val="30B630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0635CB0"/>
    <w:multiLevelType w:val="hybridMultilevel"/>
    <w:tmpl w:val="FDD213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78507725"/>
    <w:multiLevelType w:val="hybridMultilevel"/>
    <w:tmpl w:val="4C1403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7D8D684B"/>
    <w:multiLevelType w:val="hybridMultilevel"/>
    <w:tmpl w:val="A928EE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9"/>
  </w:num>
  <w:num w:numId="2">
    <w:abstractNumId w:val="5"/>
  </w:num>
  <w:num w:numId="3">
    <w:abstractNumId w:val="6"/>
  </w:num>
  <w:num w:numId="4">
    <w:abstractNumId w:val="22"/>
  </w:num>
  <w:num w:numId="5">
    <w:abstractNumId w:val="1"/>
  </w:num>
  <w:num w:numId="6">
    <w:abstractNumId w:val="12"/>
  </w:num>
  <w:num w:numId="7">
    <w:abstractNumId w:val="17"/>
  </w:num>
  <w:num w:numId="8">
    <w:abstractNumId w:val="21"/>
  </w:num>
  <w:num w:numId="9">
    <w:abstractNumId w:val="8"/>
  </w:num>
  <w:num w:numId="10">
    <w:abstractNumId w:val="20"/>
  </w:num>
  <w:num w:numId="11">
    <w:abstractNumId w:val="18"/>
  </w:num>
  <w:num w:numId="12">
    <w:abstractNumId w:val="4"/>
  </w:num>
  <w:num w:numId="13">
    <w:abstractNumId w:val="9"/>
  </w:num>
  <w:num w:numId="14">
    <w:abstractNumId w:val="7"/>
  </w:num>
  <w:num w:numId="15">
    <w:abstractNumId w:val="10"/>
  </w:num>
  <w:num w:numId="16">
    <w:abstractNumId w:val="3"/>
  </w:num>
  <w:num w:numId="17">
    <w:abstractNumId w:val="11"/>
  </w:num>
  <w:num w:numId="18">
    <w:abstractNumId w:val="14"/>
  </w:num>
  <w:num w:numId="19">
    <w:abstractNumId w:val="15"/>
  </w:num>
  <w:num w:numId="20">
    <w:abstractNumId w:val="16"/>
  </w:num>
  <w:num w:numId="21">
    <w:abstractNumId w:val="13"/>
  </w:num>
  <w:num w:numId="22">
    <w:abstractNumId w:val="2"/>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4EF7"/>
    <w:rsid w:val="00002F56"/>
    <w:rsid w:val="000055EB"/>
    <w:rsid w:val="00032DA2"/>
    <w:rsid w:val="000377F9"/>
    <w:rsid w:val="000832FE"/>
    <w:rsid w:val="000930FD"/>
    <w:rsid w:val="00096536"/>
    <w:rsid w:val="000A177E"/>
    <w:rsid w:val="000C3E49"/>
    <w:rsid w:val="000D3C33"/>
    <w:rsid w:val="000D450D"/>
    <w:rsid w:val="000E3C69"/>
    <w:rsid w:val="000E5FC0"/>
    <w:rsid w:val="000E6123"/>
    <w:rsid w:val="00102B26"/>
    <w:rsid w:val="00124FE5"/>
    <w:rsid w:val="00134AAE"/>
    <w:rsid w:val="00175E42"/>
    <w:rsid w:val="001C36C3"/>
    <w:rsid w:val="001D3C43"/>
    <w:rsid w:val="001D73C6"/>
    <w:rsid w:val="00206CDF"/>
    <w:rsid w:val="00243C66"/>
    <w:rsid w:val="00254018"/>
    <w:rsid w:val="00255A64"/>
    <w:rsid w:val="0025713A"/>
    <w:rsid w:val="002943C3"/>
    <w:rsid w:val="002D356D"/>
    <w:rsid w:val="002F2BA3"/>
    <w:rsid w:val="00323D1F"/>
    <w:rsid w:val="00352BB7"/>
    <w:rsid w:val="00356BED"/>
    <w:rsid w:val="00357DCB"/>
    <w:rsid w:val="003B3270"/>
    <w:rsid w:val="003F0085"/>
    <w:rsid w:val="00401AB3"/>
    <w:rsid w:val="00450723"/>
    <w:rsid w:val="00457E78"/>
    <w:rsid w:val="00462CB3"/>
    <w:rsid w:val="00464A89"/>
    <w:rsid w:val="00480D0C"/>
    <w:rsid w:val="004834F5"/>
    <w:rsid w:val="0049193F"/>
    <w:rsid w:val="004A4EF7"/>
    <w:rsid w:val="004B31EF"/>
    <w:rsid w:val="004D2518"/>
    <w:rsid w:val="004F2994"/>
    <w:rsid w:val="00533A61"/>
    <w:rsid w:val="00546221"/>
    <w:rsid w:val="00561725"/>
    <w:rsid w:val="00573183"/>
    <w:rsid w:val="00575495"/>
    <w:rsid w:val="005A51D3"/>
    <w:rsid w:val="005B13D2"/>
    <w:rsid w:val="005B5EFE"/>
    <w:rsid w:val="005D01AA"/>
    <w:rsid w:val="005D7C6D"/>
    <w:rsid w:val="00616F5A"/>
    <w:rsid w:val="006345E1"/>
    <w:rsid w:val="00637405"/>
    <w:rsid w:val="007046F6"/>
    <w:rsid w:val="0070558E"/>
    <w:rsid w:val="00720233"/>
    <w:rsid w:val="0073308B"/>
    <w:rsid w:val="00786B03"/>
    <w:rsid w:val="007A5A94"/>
    <w:rsid w:val="007C6EC4"/>
    <w:rsid w:val="007D7D30"/>
    <w:rsid w:val="007E4A82"/>
    <w:rsid w:val="007E6E98"/>
    <w:rsid w:val="008239BA"/>
    <w:rsid w:val="008440B9"/>
    <w:rsid w:val="008525ED"/>
    <w:rsid w:val="00895E22"/>
    <w:rsid w:val="008E23AB"/>
    <w:rsid w:val="0093649C"/>
    <w:rsid w:val="00955872"/>
    <w:rsid w:val="0095723F"/>
    <w:rsid w:val="00957CB8"/>
    <w:rsid w:val="0099633F"/>
    <w:rsid w:val="009B68D2"/>
    <w:rsid w:val="009C6602"/>
    <w:rsid w:val="009E4956"/>
    <w:rsid w:val="00A4131F"/>
    <w:rsid w:val="00A440E6"/>
    <w:rsid w:val="00A663CA"/>
    <w:rsid w:val="00A75B46"/>
    <w:rsid w:val="00AC5A56"/>
    <w:rsid w:val="00AD623F"/>
    <w:rsid w:val="00B16E0C"/>
    <w:rsid w:val="00B32049"/>
    <w:rsid w:val="00B33936"/>
    <w:rsid w:val="00B414B9"/>
    <w:rsid w:val="00B53883"/>
    <w:rsid w:val="00B60B0F"/>
    <w:rsid w:val="00B84A8B"/>
    <w:rsid w:val="00B90A0A"/>
    <w:rsid w:val="00B93B27"/>
    <w:rsid w:val="00BA23FA"/>
    <w:rsid w:val="00BF2B2D"/>
    <w:rsid w:val="00C105EA"/>
    <w:rsid w:val="00C723F1"/>
    <w:rsid w:val="00CB562E"/>
    <w:rsid w:val="00CC2353"/>
    <w:rsid w:val="00CC512D"/>
    <w:rsid w:val="00D35A9F"/>
    <w:rsid w:val="00D66081"/>
    <w:rsid w:val="00D74F77"/>
    <w:rsid w:val="00D92808"/>
    <w:rsid w:val="00D959AD"/>
    <w:rsid w:val="00DB0BC8"/>
    <w:rsid w:val="00DC132C"/>
    <w:rsid w:val="00DC1DBF"/>
    <w:rsid w:val="00DF6506"/>
    <w:rsid w:val="00E23482"/>
    <w:rsid w:val="00E36064"/>
    <w:rsid w:val="00E44E05"/>
    <w:rsid w:val="00E73F73"/>
    <w:rsid w:val="00E76F7B"/>
    <w:rsid w:val="00E80D6D"/>
    <w:rsid w:val="00ED4AF7"/>
    <w:rsid w:val="00ED6F77"/>
    <w:rsid w:val="00F20464"/>
    <w:rsid w:val="00F3083F"/>
    <w:rsid w:val="00F7164C"/>
    <w:rsid w:val="00F91640"/>
    <w:rsid w:val="00FA6955"/>
    <w:rsid w:val="00FC24AB"/>
    <w:rsid w:val="00FD2037"/>
    <w:rsid w:val="00FE5328"/>
    <w:rsid w:val="00FF2AE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4EF7"/>
    <w:pPr>
      <w:ind w:left="720"/>
      <w:contextualSpacing/>
    </w:pPr>
  </w:style>
  <w:style w:type="table" w:styleId="TableGrid">
    <w:name w:val="Table Grid"/>
    <w:basedOn w:val="TableNormal"/>
    <w:uiPriority w:val="59"/>
    <w:rsid w:val="00FD20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339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3936"/>
  </w:style>
  <w:style w:type="paragraph" w:customStyle="1" w:styleId="NoteLevel11">
    <w:name w:val="Note Level 11"/>
    <w:basedOn w:val="Normal"/>
    <w:uiPriority w:val="99"/>
    <w:unhideWhenUsed/>
    <w:rsid w:val="00B33936"/>
    <w:pPr>
      <w:keepNext/>
      <w:tabs>
        <w:tab w:val="num" w:pos="0"/>
      </w:tabs>
      <w:spacing w:after="0" w:line="240" w:lineRule="auto"/>
      <w:contextualSpacing/>
      <w:outlineLvl w:val="0"/>
    </w:pPr>
    <w:rPr>
      <w:rFonts w:ascii="Verdana" w:eastAsiaTheme="minorEastAsia" w:hAnsi="Verdana"/>
      <w:sz w:val="24"/>
      <w:szCs w:val="24"/>
      <w:lang w:val="en-US"/>
    </w:rPr>
  </w:style>
  <w:style w:type="paragraph" w:customStyle="1" w:styleId="NoteLevel21">
    <w:name w:val="Note Level 21"/>
    <w:basedOn w:val="Normal"/>
    <w:uiPriority w:val="99"/>
    <w:unhideWhenUsed/>
    <w:rsid w:val="00B33936"/>
    <w:pPr>
      <w:keepNext/>
      <w:numPr>
        <w:ilvl w:val="1"/>
        <w:numId w:val="23"/>
      </w:numPr>
      <w:spacing w:after="0" w:line="240" w:lineRule="auto"/>
      <w:contextualSpacing/>
      <w:outlineLvl w:val="1"/>
    </w:pPr>
    <w:rPr>
      <w:rFonts w:ascii="Verdana" w:eastAsiaTheme="minorEastAsia" w:hAnsi="Verdana"/>
      <w:sz w:val="24"/>
      <w:szCs w:val="24"/>
      <w:lang w:val="en-US"/>
    </w:rPr>
  </w:style>
  <w:style w:type="paragraph" w:customStyle="1" w:styleId="NoteLevel31">
    <w:name w:val="Note Level 31"/>
    <w:basedOn w:val="Normal"/>
    <w:uiPriority w:val="99"/>
    <w:unhideWhenUsed/>
    <w:rsid w:val="00B33936"/>
    <w:pPr>
      <w:keepNext/>
      <w:numPr>
        <w:ilvl w:val="2"/>
        <w:numId w:val="23"/>
      </w:numPr>
      <w:spacing w:after="0" w:line="240" w:lineRule="auto"/>
      <w:contextualSpacing/>
      <w:outlineLvl w:val="2"/>
    </w:pPr>
    <w:rPr>
      <w:rFonts w:ascii="Verdana" w:eastAsiaTheme="minorEastAsia" w:hAnsi="Verdana"/>
      <w:sz w:val="24"/>
      <w:szCs w:val="24"/>
      <w:lang w:val="en-US"/>
    </w:rPr>
  </w:style>
  <w:style w:type="paragraph" w:customStyle="1" w:styleId="NoteLevel41">
    <w:name w:val="Note Level 41"/>
    <w:basedOn w:val="Normal"/>
    <w:uiPriority w:val="99"/>
    <w:unhideWhenUsed/>
    <w:rsid w:val="00B33936"/>
    <w:pPr>
      <w:keepNext/>
      <w:numPr>
        <w:ilvl w:val="3"/>
        <w:numId w:val="23"/>
      </w:numPr>
      <w:spacing w:after="0" w:line="240" w:lineRule="auto"/>
      <w:contextualSpacing/>
      <w:outlineLvl w:val="3"/>
    </w:pPr>
    <w:rPr>
      <w:rFonts w:ascii="Verdana" w:eastAsiaTheme="minorEastAsia" w:hAnsi="Verdana"/>
      <w:sz w:val="24"/>
      <w:szCs w:val="24"/>
      <w:lang w:val="en-US"/>
    </w:rPr>
  </w:style>
  <w:style w:type="paragraph" w:customStyle="1" w:styleId="NoteLevel51">
    <w:name w:val="Note Level 51"/>
    <w:basedOn w:val="Normal"/>
    <w:uiPriority w:val="99"/>
    <w:unhideWhenUsed/>
    <w:rsid w:val="00B33936"/>
    <w:pPr>
      <w:keepNext/>
      <w:numPr>
        <w:ilvl w:val="4"/>
        <w:numId w:val="23"/>
      </w:numPr>
      <w:spacing w:after="0" w:line="240" w:lineRule="auto"/>
      <w:contextualSpacing/>
      <w:outlineLvl w:val="4"/>
    </w:pPr>
    <w:rPr>
      <w:rFonts w:ascii="Verdana" w:eastAsiaTheme="minorEastAsia" w:hAnsi="Verdana"/>
      <w:sz w:val="24"/>
      <w:szCs w:val="24"/>
      <w:lang w:val="en-US"/>
    </w:rPr>
  </w:style>
  <w:style w:type="paragraph" w:customStyle="1" w:styleId="NoteLevel61">
    <w:name w:val="Note Level 61"/>
    <w:basedOn w:val="Normal"/>
    <w:uiPriority w:val="99"/>
    <w:unhideWhenUsed/>
    <w:rsid w:val="00B33936"/>
    <w:pPr>
      <w:keepNext/>
      <w:numPr>
        <w:ilvl w:val="5"/>
        <w:numId w:val="23"/>
      </w:numPr>
      <w:spacing w:after="0" w:line="240" w:lineRule="auto"/>
      <w:contextualSpacing/>
      <w:outlineLvl w:val="5"/>
    </w:pPr>
    <w:rPr>
      <w:rFonts w:ascii="Verdana" w:eastAsiaTheme="minorEastAsia" w:hAnsi="Verdana"/>
      <w:sz w:val="24"/>
      <w:szCs w:val="24"/>
      <w:lang w:val="en-US"/>
    </w:rPr>
  </w:style>
  <w:style w:type="paragraph" w:customStyle="1" w:styleId="NoteLevel71">
    <w:name w:val="Note Level 71"/>
    <w:basedOn w:val="Normal"/>
    <w:uiPriority w:val="99"/>
    <w:unhideWhenUsed/>
    <w:rsid w:val="00B33936"/>
    <w:pPr>
      <w:keepNext/>
      <w:numPr>
        <w:ilvl w:val="6"/>
        <w:numId w:val="23"/>
      </w:numPr>
      <w:spacing w:after="0" w:line="240" w:lineRule="auto"/>
      <w:contextualSpacing/>
      <w:outlineLvl w:val="6"/>
    </w:pPr>
    <w:rPr>
      <w:rFonts w:ascii="Verdana" w:eastAsiaTheme="minorEastAsia" w:hAnsi="Verdana"/>
      <w:sz w:val="24"/>
      <w:szCs w:val="24"/>
      <w:lang w:val="en-US"/>
    </w:rPr>
  </w:style>
  <w:style w:type="paragraph" w:customStyle="1" w:styleId="NoteLevel81">
    <w:name w:val="Note Level 81"/>
    <w:basedOn w:val="Normal"/>
    <w:uiPriority w:val="99"/>
    <w:semiHidden/>
    <w:unhideWhenUsed/>
    <w:rsid w:val="00B33936"/>
    <w:pPr>
      <w:keepNext/>
      <w:numPr>
        <w:ilvl w:val="7"/>
        <w:numId w:val="23"/>
      </w:numPr>
      <w:spacing w:after="0" w:line="240" w:lineRule="auto"/>
      <w:contextualSpacing/>
      <w:outlineLvl w:val="7"/>
    </w:pPr>
    <w:rPr>
      <w:rFonts w:ascii="Verdana" w:eastAsiaTheme="minorEastAsia" w:hAnsi="Verdana"/>
      <w:sz w:val="24"/>
      <w:szCs w:val="24"/>
      <w:lang w:val="en-US"/>
    </w:rPr>
  </w:style>
  <w:style w:type="paragraph" w:customStyle="1" w:styleId="NoteLevel91">
    <w:name w:val="Note Level 91"/>
    <w:basedOn w:val="Normal"/>
    <w:uiPriority w:val="99"/>
    <w:semiHidden/>
    <w:unhideWhenUsed/>
    <w:rsid w:val="00B33936"/>
    <w:pPr>
      <w:keepNext/>
      <w:numPr>
        <w:ilvl w:val="8"/>
        <w:numId w:val="23"/>
      </w:numPr>
      <w:spacing w:after="0" w:line="240" w:lineRule="auto"/>
      <w:contextualSpacing/>
      <w:outlineLvl w:val="8"/>
    </w:pPr>
    <w:rPr>
      <w:rFonts w:ascii="Verdana" w:eastAsiaTheme="minorEastAsia" w:hAnsi="Verdana"/>
      <w:sz w:val="24"/>
      <w:szCs w:val="24"/>
      <w:lang w:val="en-US"/>
    </w:rPr>
  </w:style>
  <w:style w:type="paragraph" w:customStyle="1" w:styleId="NoteLevel1">
    <w:name w:val="Note Level 1"/>
    <w:basedOn w:val="Normal"/>
    <w:uiPriority w:val="99"/>
    <w:unhideWhenUsed/>
    <w:rsid w:val="00B33936"/>
    <w:pPr>
      <w:keepNext/>
      <w:numPr>
        <w:numId w:val="23"/>
      </w:numPr>
      <w:spacing w:after="0" w:line="240" w:lineRule="auto"/>
      <w:contextualSpacing/>
      <w:outlineLvl w:val="0"/>
    </w:pPr>
    <w:rPr>
      <w:rFonts w:ascii="Verdana" w:eastAsiaTheme="minorEastAsia" w:hAnsi="Verdana"/>
      <w:sz w:val="24"/>
      <w:szCs w:val="24"/>
      <w:lang w:val="en-US"/>
    </w:rPr>
  </w:style>
  <w:style w:type="paragraph" w:styleId="Footer">
    <w:name w:val="footer"/>
    <w:basedOn w:val="Normal"/>
    <w:link w:val="FooterChar"/>
    <w:uiPriority w:val="99"/>
    <w:unhideWhenUsed/>
    <w:rsid w:val="00786B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6B0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4EF7"/>
    <w:pPr>
      <w:ind w:left="720"/>
      <w:contextualSpacing/>
    </w:pPr>
  </w:style>
  <w:style w:type="table" w:styleId="TableGrid">
    <w:name w:val="Table Grid"/>
    <w:basedOn w:val="TableNormal"/>
    <w:uiPriority w:val="59"/>
    <w:rsid w:val="00FD20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339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3936"/>
  </w:style>
  <w:style w:type="paragraph" w:customStyle="1" w:styleId="NoteLevel11">
    <w:name w:val="Note Level 11"/>
    <w:basedOn w:val="Normal"/>
    <w:uiPriority w:val="99"/>
    <w:unhideWhenUsed/>
    <w:rsid w:val="00B33936"/>
    <w:pPr>
      <w:keepNext/>
      <w:tabs>
        <w:tab w:val="num" w:pos="0"/>
      </w:tabs>
      <w:spacing w:after="0" w:line="240" w:lineRule="auto"/>
      <w:contextualSpacing/>
      <w:outlineLvl w:val="0"/>
    </w:pPr>
    <w:rPr>
      <w:rFonts w:ascii="Verdana" w:eastAsiaTheme="minorEastAsia" w:hAnsi="Verdana"/>
      <w:sz w:val="24"/>
      <w:szCs w:val="24"/>
      <w:lang w:val="en-US"/>
    </w:rPr>
  </w:style>
  <w:style w:type="paragraph" w:customStyle="1" w:styleId="NoteLevel21">
    <w:name w:val="Note Level 21"/>
    <w:basedOn w:val="Normal"/>
    <w:uiPriority w:val="99"/>
    <w:unhideWhenUsed/>
    <w:rsid w:val="00B33936"/>
    <w:pPr>
      <w:keepNext/>
      <w:numPr>
        <w:ilvl w:val="1"/>
        <w:numId w:val="23"/>
      </w:numPr>
      <w:spacing w:after="0" w:line="240" w:lineRule="auto"/>
      <w:contextualSpacing/>
      <w:outlineLvl w:val="1"/>
    </w:pPr>
    <w:rPr>
      <w:rFonts w:ascii="Verdana" w:eastAsiaTheme="minorEastAsia" w:hAnsi="Verdana"/>
      <w:sz w:val="24"/>
      <w:szCs w:val="24"/>
      <w:lang w:val="en-US"/>
    </w:rPr>
  </w:style>
  <w:style w:type="paragraph" w:customStyle="1" w:styleId="NoteLevel31">
    <w:name w:val="Note Level 31"/>
    <w:basedOn w:val="Normal"/>
    <w:uiPriority w:val="99"/>
    <w:unhideWhenUsed/>
    <w:rsid w:val="00B33936"/>
    <w:pPr>
      <w:keepNext/>
      <w:numPr>
        <w:ilvl w:val="2"/>
        <w:numId w:val="23"/>
      </w:numPr>
      <w:spacing w:after="0" w:line="240" w:lineRule="auto"/>
      <w:contextualSpacing/>
      <w:outlineLvl w:val="2"/>
    </w:pPr>
    <w:rPr>
      <w:rFonts w:ascii="Verdana" w:eastAsiaTheme="minorEastAsia" w:hAnsi="Verdana"/>
      <w:sz w:val="24"/>
      <w:szCs w:val="24"/>
      <w:lang w:val="en-US"/>
    </w:rPr>
  </w:style>
  <w:style w:type="paragraph" w:customStyle="1" w:styleId="NoteLevel41">
    <w:name w:val="Note Level 41"/>
    <w:basedOn w:val="Normal"/>
    <w:uiPriority w:val="99"/>
    <w:unhideWhenUsed/>
    <w:rsid w:val="00B33936"/>
    <w:pPr>
      <w:keepNext/>
      <w:numPr>
        <w:ilvl w:val="3"/>
        <w:numId w:val="23"/>
      </w:numPr>
      <w:spacing w:after="0" w:line="240" w:lineRule="auto"/>
      <w:contextualSpacing/>
      <w:outlineLvl w:val="3"/>
    </w:pPr>
    <w:rPr>
      <w:rFonts w:ascii="Verdana" w:eastAsiaTheme="minorEastAsia" w:hAnsi="Verdana"/>
      <w:sz w:val="24"/>
      <w:szCs w:val="24"/>
      <w:lang w:val="en-US"/>
    </w:rPr>
  </w:style>
  <w:style w:type="paragraph" w:customStyle="1" w:styleId="NoteLevel51">
    <w:name w:val="Note Level 51"/>
    <w:basedOn w:val="Normal"/>
    <w:uiPriority w:val="99"/>
    <w:unhideWhenUsed/>
    <w:rsid w:val="00B33936"/>
    <w:pPr>
      <w:keepNext/>
      <w:numPr>
        <w:ilvl w:val="4"/>
        <w:numId w:val="23"/>
      </w:numPr>
      <w:spacing w:after="0" w:line="240" w:lineRule="auto"/>
      <w:contextualSpacing/>
      <w:outlineLvl w:val="4"/>
    </w:pPr>
    <w:rPr>
      <w:rFonts w:ascii="Verdana" w:eastAsiaTheme="minorEastAsia" w:hAnsi="Verdana"/>
      <w:sz w:val="24"/>
      <w:szCs w:val="24"/>
      <w:lang w:val="en-US"/>
    </w:rPr>
  </w:style>
  <w:style w:type="paragraph" w:customStyle="1" w:styleId="NoteLevel61">
    <w:name w:val="Note Level 61"/>
    <w:basedOn w:val="Normal"/>
    <w:uiPriority w:val="99"/>
    <w:unhideWhenUsed/>
    <w:rsid w:val="00B33936"/>
    <w:pPr>
      <w:keepNext/>
      <w:numPr>
        <w:ilvl w:val="5"/>
        <w:numId w:val="23"/>
      </w:numPr>
      <w:spacing w:after="0" w:line="240" w:lineRule="auto"/>
      <w:contextualSpacing/>
      <w:outlineLvl w:val="5"/>
    </w:pPr>
    <w:rPr>
      <w:rFonts w:ascii="Verdana" w:eastAsiaTheme="minorEastAsia" w:hAnsi="Verdana"/>
      <w:sz w:val="24"/>
      <w:szCs w:val="24"/>
      <w:lang w:val="en-US"/>
    </w:rPr>
  </w:style>
  <w:style w:type="paragraph" w:customStyle="1" w:styleId="NoteLevel71">
    <w:name w:val="Note Level 71"/>
    <w:basedOn w:val="Normal"/>
    <w:uiPriority w:val="99"/>
    <w:unhideWhenUsed/>
    <w:rsid w:val="00B33936"/>
    <w:pPr>
      <w:keepNext/>
      <w:numPr>
        <w:ilvl w:val="6"/>
        <w:numId w:val="23"/>
      </w:numPr>
      <w:spacing w:after="0" w:line="240" w:lineRule="auto"/>
      <w:contextualSpacing/>
      <w:outlineLvl w:val="6"/>
    </w:pPr>
    <w:rPr>
      <w:rFonts w:ascii="Verdana" w:eastAsiaTheme="minorEastAsia" w:hAnsi="Verdana"/>
      <w:sz w:val="24"/>
      <w:szCs w:val="24"/>
      <w:lang w:val="en-US"/>
    </w:rPr>
  </w:style>
  <w:style w:type="paragraph" w:customStyle="1" w:styleId="NoteLevel81">
    <w:name w:val="Note Level 81"/>
    <w:basedOn w:val="Normal"/>
    <w:uiPriority w:val="99"/>
    <w:semiHidden/>
    <w:unhideWhenUsed/>
    <w:rsid w:val="00B33936"/>
    <w:pPr>
      <w:keepNext/>
      <w:numPr>
        <w:ilvl w:val="7"/>
        <w:numId w:val="23"/>
      </w:numPr>
      <w:spacing w:after="0" w:line="240" w:lineRule="auto"/>
      <w:contextualSpacing/>
      <w:outlineLvl w:val="7"/>
    </w:pPr>
    <w:rPr>
      <w:rFonts w:ascii="Verdana" w:eastAsiaTheme="minorEastAsia" w:hAnsi="Verdana"/>
      <w:sz w:val="24"/>
      <w:szCs w:val="24"/>
      <w:lang w:val="en-US"/>
    </w:rPr>
  </w:style>
  <w:style w:type="paragraph" w:customStyle="1" w:styleId="NoteLevel91">
    <w:name w:val="Note Level 91"/>
    <w:basedOn w:val="Normal"/>
    <w:uiPriority w:val="99"/>
    <w:semiHidden/>
    <w:unhideWhenUsed/>
    <w:rsid w:val="00B33936"/>
    <w:pPr>
      <w:keepNext/>
      <w:numPr>
        <w:ilvl w:val="8"/>
        <w:numId w:val="23"/>
      </w:numPr>
      <w:spacing w:after="0" w:line="240" w:lineRule="auto"/>
      <w:contextualSpacing/>
      <w:outlineLvl w:val="8"/>
    </w:pPr>
    <w:rPr>
      <w:rFonts w:ascii="Verdana" w:eastAsiaTheme="minorEastAsia" w:hAnsi="Verdana"/>
      <w:sz w:val="24"/>
      <w:szCs w:val="24"/>
      <w:lang w:val="en-US"/>
    </w:rPr>
  </w:style>
  <w:style w:type="paragraph" w:customStyle="1" w:styleId="NoteLevel1">
    <w:name w:val="Note Level 1"/>
    <w:basedOn w:val="Normal"/>
    <w:uiPriority w:val="99"/>
    <w:unhideWhenUsed/>
    <w:rsid w:val="00B33936"/>
    <w:pPr>
      <w:keepNext/>
      <w:numPr>
        <w:numId w:val="23"/>
      </w:numPr>
      <w:spacing w:after="0" w:line="240" w:lineRule="auto"/>
      <w:contextualSpacing/>
      <w:outlineLvl w:val="0"/>
    </w:pPr>
    <w:rPr>
      <w:rFonts w:ascii="Verdana" w:eastAsiaTheme="minorEastAsia" w:hAnsi="Verdana"/>
      <w:sz w:val="24"/>
      <w:szCs w:val="24"/>
      <w:lang w:val="en-US"/>
    </w:rPr>
  </w:style>
  <w:style w:type="paragraph" w:styleId="Footer">
    <w:name w:val="footer"/>
    <w:basedOn w:val="Normal"/>
    <w:link w:val="FooterChar"/>
    <w:uiPriority w:val="99"/>
    <w:unhideWhenUsed/>
    <w:rsid w:val="00786B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6B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584354">
      <w:bodyDiv w:val="1"/>
      <w:marLeft w:val="0"/>
      <w:marRight w:val="0"/>
      <w:marTop w:val="0"/>
      <w:marBottom w:val="0"/>
      <w:divBdr>
        <w:top w:val="none" w:sz="0" w:space="0" w:color="auto"/>
        <w:left w:val="none" w:sz="0" w:space="0" w:color="auto"/>
        <w:bottom w:val="none" w:sz="0" w:space="0" w:color="auto"/>
        <w:right w:val="none" w:sz="0" w:space="0" w:color="auto"/>
      </w:divBdr>
      <w:divsChild>
        <w:div w:id="78245851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52566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837EA4-EE82-49B3-8816-7EAD1062A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21</Pages>
  <Words>3260</Words>
  <Characters>18585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dc:creator>
  <cp:lastModifiedBy>Sam</cp:lastModifiedBy>
  <cp:revision>3</cp:revision>
  <dcterms:created xsi:type="dcterms:W3CDTF">2015-02-09T22:47:00Z</dcterms:created>
  <dcterms:modified xsi:type="dcterms:W3CDTF">2015-02-10T16:25:00Z</dcterms:modified>
</cp:coreProperties>
</file>