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rPr>
          <w:b w:val="1"/>
          <w:bCs w:val="1"/>
          <w:sz w:val="20"/>
          <w:szCs w:val="20"/>
        </w:rPr>
      </w:pPr>
      <w:r>
        <w:rPr>
          <w:b w:val="1"/>
          <w:bCs w:val="1"/>
          <w:sz w:val="20"/>
          <w:szCs w:val="20"/>
          <w:rtl w:val="0"/>
          <w:lang w:val="fr-FR"/>
        </w:rPr>
        <w:t>GEOG 203- STUDY GUIDE</w:t>
      </w:r>
    </w:p>
    <w:p>
      <w:pPr>
        <w:pStyle w:val="Body"/>
        <w:rPr>
          <w:b w:val="1"/>
          <w:bCs w:val="1"/>
          <w:sz w:val="20"/>
          <w:szCs w:val="20"/>
        </w:rPr>
      </w:pPr>
    </w:p>
    <w:p>
      <w:pPr>
        <w:pStyle w:val="Body"/>
        <w:rPr>
          <w:b w:val="1"/>
          <w:bCs w:val="1"/>
          <w:i w:val="1"/>
          <w:iCs w:val="1"/>
          <w:sz w:val="20"/>
          <w:szCs w:val="20"/>
          <w:u w:val="single"/>
        </w:rPr>
      </w:pPr>
      <w:r>
        <w:rPr>
          <w:b w:val="1"/>
          <w:bCs w:val="1"/>
          <w:i w:val="1"/>
          <w:iCs w:val="1"/>
          <w:sz w:val="20"/>
          <w:szCs w:val="20"/>
          <w:u w:val="single"/>
          <w:rtl w:val="0"/>
          <w:lang w:val="fr-FR"/>
        </w:rPr>
        <w:t>CHAPTER 11</w:t>
      </w:r>
    </w:p>
    <w:p>
      <w:pPr>
        <w:pStyle w:val="Body"/>
        <w:rPr>
          <w:sz w:val="20"/>
          <w:szCs w:val="20"/>
        </w:rPr>
      </w:pPr>
    </w:p>
    <w:p>
      <w:pPr>
        <w:pStyle w:val="Body"/>
        <w:rPr>
          <w:sz w:val="20"/>
          <w:szCs w:val="20"/>
        </w:rPr>
      </w:pPr>
      <w:r>
        <w:rPr>
          <w:sz w:val="20"/>
          <w:szCs w:val="20"/>
          <w:rtl w:val="0"/>
          <w:lang w:val="fr-FR"/>
        </w:rPr>
        <w:t>-Quebec has 333 large dams</w:t>
      </w:r>
    </w:p>
    <w:p>
      <w:pPr>
        <w:pStyle w:val="Body"/>
        <w:rPr>
          <w:b w:val="1"/>
          <w:bCs w:val="1"/>
          <w:sz w:val="20"/>
          <w:szCs w:val="20"/>
        </w:rPr>
      </w:pPr>
    </w:p>
    <w:p>
      <w:pPr>
        <w:pStyle w:val="Body"/>
        <w:rPr>
          <w:b w:val="1"/>
          <w:bCs w:val="1"/>
          <w:color w:val="ff2c21"/>
          <w:sz w:val="20"/>
          <w:szCs w:val="20"/>
        </w:rPr>
      </w:pPr>
      <w:r>
        <w:rPr>
          <w:b w:val="1"/>
          <w:bCs w:val="1"/>
          <w:color w:val="ff2c21"/>
          <w:sz w:val="20"/>
          <w:szCs w:val="20"/>
          <w:rtl w:val="0"/>
          <w:lang w:val="fr-FR"/>
        </w:rPr>
        <w:t xml:space="preserve">Diversions- </w:t>
      </w:r>
      <w:r>
        <w:rPr>
          <w:b w:val="0"/>
          <w:bCs w:val="0"/>
          <w:color w:val="ff2c21"/>
          <w:sz w:val="20"/>
          <w:szCs w:val="20"/>
          <w:rtl w:val="0"/>
          <w:lang w:val="fr-FR"/>
        </w:rPr>
        <w:t>Movements of water from one water system to another in order to enhance water security, reduce flood vulnerability, or generate hydroelectricity</w:t>
      </w:r>
    </w:p>
    <w:p>
      <w:pPr>
        <w:pStyle w:val="Body"/>
        <w:rPr>
          <w:color w:val="ff2c21"/>
          <w:sz w:val="20"/>
          <w:szCs w:val="20"/>
        </w:rPr>
      </w:pPr>
    </w:p>
    <w:p>
      <w:pPr>
        <w:pStyle w:val="Body"/>
        <w:rPr>
          <w:b w:val="1"/>
          <w:bCs w:val="1"/>
          <w:color w:val="ff2c21"/>
          <w:sz w:val="20"/>
          <w:szCs w:val="20"/>
        </w:rPr>
      </w:pPr>
      <w:r>
        <w:rPr>
          <w:b w:val="1"/>
          <w:bCs w:val="1"/>
          <w:color w:val="ff2c21"/>
          <w:sz w:val="20"/>
          <w:szCs w:val="20"/>
          <w:rtl w:val="0"/>
          <w:lang w:val="fr-FR"/>
        </w:rPr>
        <w:t xml:space="preserve">Megaprojects- </w:t>
      </w:r>
      <w:r>
        <w:rPr>
          <w:b w:val="0"/>
          <w:bCs w:val="0"/>
          <w:color w:val="ff2c21"/>
          <w:sz w:val="20"/>
          <w:szCs w:val="20"/>
          <w:rtl w:val="0"/>
          <w:lang w:val="fr-FR"/>
        </w:rPr>
        <w:t xml:space="preserve">Large-scale engineering or resource development projects that cost at least $1 billion and take several years to complete </w:t>
      </w:r>
    </w:p>
    <w:p>
      <w:pPr>
        <w:pStyle w:val="Body"/>
        <w:rPr>
          <w:color w:val="ff2c21"/>
          <w:sz w:val="20"/>
          <w:szCs w:val="20"/>
        </w:rPr>
      </w:pPr>
    </w:p>
    <w:p>
      <w:pPr>
        <w:pStyle w:val="Body"/>
        <w:rPr>
          <w:b w:val="1"/>
          <w:bCs w:val="1"/>
          <w:color w:val="ff2c21"/>
          <w:sz w:val="20"/>
          <w:szCs w:val="20"/>
        </w:rPr>
      </w:pPr>
      <w:r>
        <w:rPr>
          <w:b w:val="1"/>
          <w:bCs w:val="1"/>
          <w:color w:val="ff2c21"/>
          <w:sz w:val="20"/>
          <w:szCs w:val="20"/>
          <w:rtl w:val="0"/>
          <w:lang w:val="fr-FR"/>
        </w:rPr>
        <w:t xml:space="preserve">James Bay Project- </w:t>
      </w:r>
      <w:r>
        <w:rPr>
          <w:b w:val="0"/>
          <w:bCs w:val="0"/>
          <w:color w:val="ff2c21"/>
          <w:sz w:val="20"/>
          <w:szCs w:val="20"/>
          <w:rtl w:val="0"/>
          <w:lang w:val="fr-FR"/>
        </w:rPr>
        <w:t>A hydroelectric megaproject in northern Quebec, begun in the 1970s, that has involved extensive dams on the La Grande and other rivers and has flooded thousands of square kilometres of the James Bay Cree homeland</w:t>
      </w:r>
    </w:p>
    <w:p>
      <w:pPr>
        <w:pStyle w:val="Body"/>
        <w:rPr>
          <w:color w:val="ff2c21"/>
          <w:sz w:val="20"/>
          <w:szCs w:val="20"/>
        </w:rPr>
      </w:pPr>
    </w:p>
    <w:p>
      <w:pPr>
        <w:pStyle w:val="Body"/>
        <w:rPr>
          <w:b w:val="1"/>
          <w:bCs w:val="1"/>
          <w:color w:val="ff2c21"/>
          <w:sz w:val="20"/>
          <w:szCs w:val="20"/>
        </w:rPr>
      </w:pPr>
      <w:r>
        <w:rPr>
          <w:b w:val="1"/>
          <w:bCs w:val="1"/>
          <w:color w:val="ff2c21"/>
          <w:sz w:val="20"/>
          <w:szCs w:val="20"/>
          <w:rtl w:val="0"/>
          <w:lang w:val="fr-FR"/>
        </w:rPr>
        <w:t xml:space="preserve">James Bay and Northern Quebec Agreement- </w:t>
      </w:r>
      <w:r>
        <w:rPr>
          <w:b w:val="0"/>
          <w:bCs w:val="0"/>
          <w:color w:val="ff2c21"/>
          <w:sz w:val="20"/>
          <w:szCs w:val="20"/>
          <w:rtl w:val="0"/>
          <w:lang w:val="fr-FR"/>
        </w:rPr>
        <w:t>Treaty signed in 1975 by the James Bay Cree and Quebec Inuit with the Quebec government permitting the continuance of the James Bay Project and granting to the Natives, among other things, $232.5 million in compensation and outright ownership of 5,543 km2, as well as exclusive hunting, fishing, and trapping rights to an additional 62,160 km2; often considered the first modern Aboriginal land claim settlement in Canada</w:t>
      </w:r>
    </w:p>
    <w:p>
      <w:pPr>
        <w:pStyle w:val="Body"/>
        <w:rPr>
          <w:sz w:val="20"/>
          <w:szCs w:val="20"/>
        </w:rPr>
      </w:pPr>
    </w:p>
    <w:p>
      <w:pPr>
        <w:pStyle w:val="Title"/>
        <w:keepNext w:val="0"/>
        <w:tabs>
          <w:tab w:val="left" w:pos="1440"/>
          <w:tab w:val="left" w:pos="2880"/>
          <w:tab w:val="left" w:pos="4320"/>
          <w:tab w:val="left" w:pos="5760"/>
          <w:tab w:val="left" w:pos="7200"/>
          <w:tab w:val="left" w:pos="8640"/>
        </w:tabs>
        <w:suppressAutoHyphens w:val="1"/>
        <w:spacing w:line="216" w:lineRule="auto"/>
        <w:jc w:val="left"/>
        <w:outlineLvl w:val="0"/>
        <w:rPr>
          <w:rFonts w:ascii="Arial" w:cs="Arial" w:hAnsi="Arial" w:eastAsia="Arial"/>
          <w:color w:val="006666"/>
          <w:sz w:val="20"/>
          <w:szCs w:val="20"/>
        </w:rPr>
      </w:pPr>
      <w:r>
        <w:rPr>
          <w:rFonts w:ascii="Arial"/>
          <w:color w:val="006666"/>
          <w:sz w:val="20"/>
          <w:szCs w:val="20"/>
          <w:rtl w:val="0"/>
          <w:lang w:val="en-US"/>
        </w:rPr>
        <w:t>Human Interventions in the Hydrological Cycle: Water Diversions</w:t>
      </w:r>
    </w:p>
    <w:p>
      <w:pPr>
        <w:pStyle w:val="Bullets"/>
        <w:numPr>
          <w:ilvl w:val="0"/>
          <w:numId w:val="3"/>
        </w:numPr>
        <w:tabs>
          <w:tab w:val="left" w:pos="1440"/>
          <w:tab w:val="left" w:pos="2880"/>
          <w:tab w:val="left" w:pos="4320"/>
          <w:tab w:val="left" w:pos="5760"/>
          <w:tab w:val="left" w:pos="7200"/>
          <w:tab w:val="left" w:pos="8640"/>
        </w:tabs>
        <w:spacing w:before="115" w:line="216" w:lineRule="auto"/>
        <w:ind w:left="540"/>
        <w:rPr>
          <w:position w:val="0"/>
          <w:sz w:val="15"/>
          <w:szCs w:val="15"/>
        </w:rPr>
      </w:pPr>
      <w:r>
        <w:rPr>
          <w:sz w:val="20"/>
          <w:szCs w:val="20"/>
          <w:rtl w:val="0"/>
          <w:lang w:val="en-US"/>
        </w:rPr>
        <w:t>Water is often not in the right place at the right time, and humans modify aquatic systems to store, divert, or modify flows to better suit our needs</w:t>
      </w:r>
    </w:p>
    <w:p>
      <w:pPr>
        <w:pStyle w:val="Bullets"/>
        <w:numPr>
          <w:ilvl w:val="0"/>
          <w:numId w:val="4"/>
        </w:numPr>
        <w:tabs>
          <w:tab w:val="left" w:pos="1440"/>
          <w:tab w:val="left" w:pos="2880"/>
          <w:tab w:val="left" w:pos="4320"/>
          <w:tab w:val="left" w:pos="5760"/>
          <w:tab w:val="left" w:pos="7200"/>
          <w:tab w:val="left" w:pos="8640"/>
        </w:tabs>
        <w:spacing w:before="115" w:line="216" w:lineRule="auto"/>
        <w:ind w:left="540"/>
        <w:rPr>
          <w:position w:val="0"/>
          <w:sz w:val="15"/>
          <w:szCs w:val="15"/>
        </w:rPr>
      </w:pPr>
      <w:r>
        <w:rPr>
          <w:sz w:val="20"/>
          <w:szCs w:val="20"/>
          <w:rtl w:val="0"/>
          <w:lang w:val="en-US"/>
        </w:rPr>
        <w:t>Over 900 large dams, and 60 inter-basin diversions, exist in Canada</w:t>
      </w:r>
    </w:p>
    <w:p>
      <w:pPr>
        <w:pStyle w:val="Bullets"/>
        <w:numPr>
          <w:ilvl w:val="0"/>
          <w:numId w:val="5"/>
        </w:numPr>
        <w:tabs>
          <w:tab w:val="left" w:pos="1440"/>
          <w:tab w:val="left" w:pos="2880"/>
          <w:tab w:val="left" w:pos="4320"/>
          <w:tab w:val="left" w:pos="5760"/>
          <w:tab w:val="left" w:pos="7200"/>
          <w:tab w:val="left" w:pos="8640"/>
        </w:tabs>
        <w:spacing w:before="115" w:line="216" w:lineRule="auto"/>
        <w:ind w:left="540"/>
        <w:rPr>
          <w:position w:val="0"/>
          <w:sz w:val="15"/>
          <w:szCs w:val="15"/>
        </w:rPr>
      </w:pPr>
      <w:r>
        <w:rPr>
          <w:sz w:val="20"/>
          <w:szCs w:val="20"/>
          <w:rtl w:val="0"/>
          <w:lang w:val="en-US"/>
        </w:rPr>
        <w:t>Diversions are completed to:</w:t>
      </w:r>
    </w:p>
    <w:p>
      <w:pPr>
        <w:pStyle w:val="Bullets"/>
        <w:numPr>
          <w:ilvl w:val="1"/>
          <w:numId w:val="7"/>
        </w:numPr>
        <w:tabs>
          <w:tab w:val="left" w:pos="1440"/>
          <w:tab w:val="left" w:pos="2880"/>
          <w:tab w:val="left" w:pos="4320"/>
          <w:tab w:val="left" w:pos="5760"/>
          <w:tab w:val="left" w:pos="7200"/>
          <w:tab w:val="left" w:pos="8640"/>
        </w:tabs>
        <w:spacing w:before="106" w:line="216" w:lineRule="auto"/>
        <w:ind w:left="1170"/>
        <w:outlineLvl w:val="1"/>
        <w:rPr>
          <w:position w:val="0"/>
          <w:sz w:val="15"/>
          <w:szCs w:val="15"/>
          <w:shd w:val="clear" w:color="auto" w:fill="ffe061"/>
        </w:rPr>
      </w:pPr>
      <w:r>
        <w:rPr>
          <w:sz w:val="20"/>
          <w:szCs w:val="20"/>
          <w:shd w:val="clear" w:color="auto" w:fill="ffe061"/>
          <w:rtl w:val="0"/>
          <w:lang w:val="en-US"/>
        </w:rPr>
        <w:t>Increase water supply to a community or region</w:t>
      </w:r>
    </w:p>
    <w:p>
      <w:pPr>
        <w:pStyle w:val="Bullets"/>
        <w:numPr>
          <w:ilvl w:val="1"/>
          <w:numId w:val="8"/>
        </w:numPr>
        <w:tabs>
          <w:tab w:val="left" w:pos="1440"/>
          <w:tab w:val="left" w:pos="2880"/>
          <w:tab w:val="left" w:pos="4320"/>
          <w:tab w:val="left" w:pos="5760"/>
          <w:tab w:val="left" w:pos="7200"/>
          <w:tab w:val="left" w:pos="8640"/>
        </w:tabs>
        <w:spacing w:before="106" w:line="216" w:lineRule="auto"/>
        <w:ind w:left="1170"/>
        <w:outlineLvl w:val="1"/>
        <w:rPr>
          <w:position w:val="0"/>
          <w:sz w:val="15"/>
          <w:szCs w:val="15"/>
          <w:shd w:val="clear" w:color="auto" w:fill="ffe061"/>
        </w:rPr>
      </w:pPr>
      <w:r>
        <w:rPr>
          <w:sz w:val="20"/>
          <w:szCs w:val="20"/>
          <w:shd w:val="clear" w:color="auto" w:fill="ffe061"/>
          <w:rtl w:val="0"/>
          <w:lang w:val="en-US"/>
        </w:rPr>
        <w:t>To deflect watercourses away from or around areas to be protected or drained</w:t>
      </w:r>
    </w:p>
    <w:p>
      <w:pPr>
        <w:pStyle w:val="Bullets"/>
        <w:numPr>
          <w:ilvl w:val="1"/>
          <w:numId w:val="9"/>
        </w:numPr>
        <w:tabs>
          <w:tab w:val="left" w:pos="1440"/>
          <w:tab w:val="left" w:pos="2880"/>
          <w:tab w:val="left" w:pos="4320"/>
          <w:tab w:val="left" w:pos="5760"/>
          <w:tab w:val="left" w:pos="7200"/>
          <w:tab w:val="left" w:pos="8640"/>
        </w:tabs>
        <w:spacing w:before="106" w:line="216" w:lineRule="auto"/>
        <w:ind w:left="1170"/>
        <w:outlineLvl w:val="1"/>
        <w:rPr>
          <w:position w:val="0"/>
          <w:sz w:val="15"/>
          <w:szCs w:val="15"/>
          <w:shd w:val="clear" w:color="auto" w:fill="ffe061"/>
        </w:rPr>
      </w:pPr>
      <w:r>
        <w:rPr>
          <w:sz w:val="20"/>
          <w:szCs w:val="20"/>
          <w:shd w:val="clear" w:color="auto" w:fill="ffe061"/>
          <w:rtl w:val="0"/>
          <w:lang w:val="en-US"/>
        </w:rPr>
        <w:t>To enhance river capacity to facilitate shipping, waste disposal or fish habitat</w:t>
      </w:r>
    </w:p>
    <w:p>
      <w:pPr>
        <w:pStyle w:val="Bullets"/>
        <w:numPr>
          <w:ilvl w:val="1"/>
          <w:numId w:val="10"/>
        </w:numPr>
        <w:tabs>
          <w:tab w:val="left" w:pos="1440"/>
          <w:tab w:val="left" w:pos="2880"/>
          <w:tab w:val="left" w:pos="4320"/>
          <w:tab w:val="left" w:pos="5760"/>
          <w:tab w:val="left" w:pos="7200"/>
          <w:tab w:val="left" w:pos="8640"/>
        </w:tabs>
        <w:spacing w:before="106" w:line="216" w:lineRule="auto"/>
        <w:ind w:left="1170"/>
        <w:outlineLvl w:val="1"/>
        <w:rPr>
          <w:position w:val="0"/>
          <w:sz w:val="15"/>
          <w:szCs w:val="15"/>
          <w:shd w:val="clear" w:color="auto" w:fill="ffe061"/>
        </w:rPr>
      </w:pPr>
      <w:r>
        <w:rPr>
          <w:sz w:val="20"/>
          <w:szCs w:val="20"/>
          <w:shd w:val="clear" w:color="auto" w:fill="ffe061"/>
          <w:rtl w:val="0"/>
          <w:lang w:val="en-US"/>
        </w:rPr>
        <w:t>To consolidate water flows for hydroelectric generation</w:t>
      </w:r>
    </w:p>
    <w:p>
      <w:pPr>
        <w:pStyle w:val="Bullets"/>
        <w:numPr>
          <w:ilvl w:val="0"/>
          <w:numId w:val="11"/>
        </w:numPr>
        <w:tabs>
          <w:tab w:val="left" w:pos="1440"/>
          <w:tab w:val="left" w:pos="2880"/>
          <w:tab w:val="left" w:pos="4320"/>
          <w:tab w:val="left" w:pos="5760"/>
          <w:tab w:val="left" w:pos="7200"/>
          <w:tab w:val="left" w:pos="8640"/>
        </w:tabs>
        <w:spacing w:before="115" w:line="216" w:lineRule="auto"/>
        <w:ind w:left="540"/>
        <w:rPr>
          <w:position w:val="0"/>
          <w:sz w:val="15"/>
          <w:szCs w:val="15"/>
        </w:rPr>
      </w:pPr>
      <w:r>
        <w:rPr>
          <w:sz w:val="20"/>
          <w:szCs w:val="20"/>
          <w:rtl w:val="0"/>
          <w:lang w:val="en-US"/>
        </w:rPr>
        <w:t>While diversions can create positive capacity, they also can cause negative environmental impacts and impose costs on people or regions not benefiting directly from them</w:t>
      </w:r>
    </w:p>
    <w:p>
      <w:pPr>
        <w:pStyle w:val="Bullets"/>
        <w:numPr>
          <w:ilvl w:val="1"/>
          <w:numId w:val="12"/>
        </w:numPr>
        <w:tabs>
          <w:tab w:val="left" w:pos="1440"/>
          <w:tab w:val="left" w:pos="2880"/>
          <w:tab w:val="left" w:pos="4320"/>
          <w:tab w:val="left" w:pos="5760"/>
          <w:tab w:val="left" w:pos="7200"/>
          <w:tab w:val="left" w:pos="8640"/>
        </w:tabs>
        <w:spacing w:before="106" w:line="216" w:lineRule="auto"/>
        <w:ind w:left="1170"/>
        <w:outlineLvl w:val="1"/>
        <w:rPr>
          <w:position w:val="0"/>
          <w:sz w:val="15"/>
          <w:szCs w:val="15"/>
        </w:rPr>
      </w:pPr>
      <w:r>
        <w:rPr>
          <w:sz w:val="20"/>
          <w:szCs w:val="20"/>
          <w:rtl w:val="0"/>
          <w:lang w:val="en-US"/>
        </w:rPr>
        <w:t>For example, the James Bay Cree and their homeland in northern Quebec</w:t>
      </w:r>
    </w:p>
    <w:p>
      <w:pPr>
        <w:pStyle w:val="Title"/>
        <w:keepNext w:val="0"/>
        <w:tabs>
          <w:tab w:val="left" w:pos="1440"/>
          <w:tab w:val="left" w:pos="2880"/>
          <w:tab w:val="left" w:pos="4320"/>
          <w:tab w:val="left" w:pos="5760"/>
          <w:tab w:val="left" w:pos="7200"/>
          <w:tab w:val="left" w:pos="8640"/>
        </w:tabs>
        <w:suppressAutoHyphens w:val="1"/>
        <w:spacing w:line="216" w:lineRule="auto"/>
        <w:jc w:val="left"/>
        <w:outlineLvl w:val="0"/>
        <w:rPr>
          <w:rFonts w:ascii="Arial" w:cs="Arial" w:hAnsi="Arial" w:eastAsia="Arial"/>
          <w:color w:val="006666"/>
          <w:sz w:val="20"/>
          <w:szCs w:val="20"/>
        </w:rPr>
      </w:pPr>
    </w:p>
    <w:p>
      <w:pPr>
        <w:pStyle w:val="Title"/>
        <w:keepNext w:val="0"/>
        <w:tabs>
          <w:tab w:val="left" w:pos="1440"/>
          <w:tab w:val="left" w:pos="2880"/>
          <w:tab w:val="left" w:pos="4320"/>
          <w:tab w:val="left" w:pos="5760"/>
          <w:tab w:val="left" w:pos="7200"/>
          <w:tab w:val="left" w:pos="8640"/>
        </w:tabs>
        <w:suppressAutoHyphens w:val="1"/>
        <w:spacing w:line="216" w:lineRule="auto"/>
        <w:jc w:val="left"/>
        <w:outlineLvl w:val="0"/>
        <w:rPr>
          <w:rFonts w:ascii="Arial" w:cs="Arial" w:hAnsi="Arial" w:eastAsia="Arial"/>
          <w:color w:val="006666"/>
          <w:sz w:val="20"/>
          <w:szCs w:val="20"/>
        </w:rPr>
      </w:pPr>
      <w:r>
        <w:rPr>
          <w:rFonts w:ascii="Arial"/>
          <w:color w:val="006666"/>
          <w:sz w:val="20"/>
          <w:szCs w:val="20"/>
          <w:rtl w:val="0"/>
          <w:lang w:val="en-US"/>
        </w:rPr>
        <w:t>The James Bay Hydroelectric Project</w:t>
      </w:r>
    </w:p>
    <w:p>
      <w:pPr>
        <w:pStyle w:val="Bullets"/>
        <w:numPr>
          <w:ilvl w:val="0"/>
          <w:numId w:val="14"/>
        </w:numPr>
        <w:tabs>
          <w:tab w:val="left" w:pos="1440"/>
          <w:tab w:val="left" w:pos="2880"/>
          <w:tab w:val="left" w:pos="4320"/>
          <w:tab w:val="left" w:pos="5760"/>
          <w:tab w:val="left" w:pos="7200"/>
          <w:tab w:val="left" w:pos="8640"/>
        </w:tabs>
        <w:spacing w:before="115"/>
        <w:ind w:left="540"/>
        <w:rPr>
          <w:position w:val="0"/>
          <w:sz w:val="15"/>
          <w:szCs w:val="15"/>
        </w:rPr>
      </w:pPr>
      <w:r>
        <w:rPr>
          <w:sz w:val="20"/>
          <w:szCs w:val="20"/>
          <w:rtl w:val="0"/>
          <w:lang w:val="en-US"/>
        </w:rPr>
        <w:t xml:space="preserve">To meet energy demands, governments and private corporations have pursued many </w:t>
      </w:r>
      <w:r>
        <w:rPr>
          <w:b w:val="1"/>
          <w:bCs w:val="1"/>
          <w:sz w:val="20"/>
          <w:szCs w:val="20"/>
          <w:rtl w:val="0"/>
          <w:lang w:val="en-US"/>
        </w:rPr>
        <w:t>megaprojects</w:t>
      </w:r>
      <w:r>
        <w:rPr>
          <w:sz w:val="20"/>
          <w:szCs w:val="20"/>
          <w:rtl w:val="0"/>
          <w:lang w:val="en-US"/>
        </w:rPr>
        <w:t xml:space="preserve"> in Canada, in almost every region</w:t>
      </w:r>
    </w:p>
    <w:p>
      <w:pPr>
        <w:pStyle w:val="Bullets"/>
        <w:numPr>
          <w:ilvl w:val="0"/>
          <w:numId w:val="15"/>
        </w:numPr>
        <w:tabs>
          <w:tab w:val="left" w:pos="1440"/>
          <w:tab w:val="left" w:pos="2880"/>
          <w:tab w:val="left" w:pos="4320"/>
          <w:tab w:val="left" w:pos="5760"/>
          <w:tab w:val="left" w:pos="7200"/>
          <w:tab w:val="left" w:pos="8640"/>
        </w:tabs>
        <w:spacing w:before="115"/>
        <w:ind w:left="540"/>
        <w:rPr>
          <w:position w:val="0"/>
          <w:sz w:val="15"/>
          <w:szCs w:val="15"/>
        </w:rPr>
      </w:pPr>
      <w:r>
        <w:rPr>
          <w:sz w:val="20"/>
          <w:szCs w:val="20"/>
          <w:rtl w:val="0"/>
          <w:lang w:val="en-US"/>
        </w:rPr>
        <w:t xml:space="preserve">Perhaps the largest, and the one to receive the most national and international attention, has been the </w:t>
      </w:r>
      <w:r>
        <w:rPr>
          <w:b w:val="1"/>
          <w:bCs w:val="1"/>
          <w:sz w:val="20"/>
          <w:szCs w:val="20"/>
          <w:rtl w:val="0"/>
          <w:lang w:val="en-US"/>
        </w:rPr>
        <w:t xml:space="preserve">James Bay Project </w:t>
      </w:r>
      <w:r>
        <w:rPr>
          <w:sz w:val="20"/>
          <w:szCs w:val="20"/>
          <w:rtl w:val="0"/>
          <w:lang w:val="es-ES_tradnl"/>
        </w:rPr>
        <w:t>in Quebec</w:t>
      </w:r>
    </w:p>
    <w:p>
      <w:pPr>
        <w:pStyle w:val="Bullets"/>
        <w:tabs>
          <w:tab w:val="left" w:pos="1440"/>
          <w:tab w:val="left" w:pos="2880"/>
          <w:tab w:val="left" w:pos="4320"/>
          <w:tab w:val="left" w:pos="5760"/>
          <w:tab w:val="left" w:pos="7200"/>
          <w:tab w:val="left" w:pos="8640"/>
        </w:tabs>
        <w:spacing w:before="125" w:line="192" w:lineRule="auto"/>
        <w:rPr>
          <w:b w:val="1"/>
          <w:bCs w:val="1"/>
          <w:sz w:val="20"/>
          <w:szCs w:val="20"/>
        </w:rPr>
      </w:pPr>
      <w:r>
        <w:rPr>
          <w:b w:val="1"/>
          <w:bCs w:val="1"/>
          <w:sz w:val="20"/>
          <w:szCs w:val="20"/>
          <w:rtl w:val="0"/>
          <w:lang w:val="en-US"/>
        </w:rPr>
        <w:t>Background</w:t>
      </w:r>
    </w:p>
    <w:p>
      <w:pPr>
        <w:pStyle w:val="Bullets"/>
        <w:numPr>
          <w:ilvl w:val="0"/>
          <w:numId w:val="17"/>
        </w:numPr>
        <w:tabs>
          <w:tab w:val="left" w:pos="1440"/>
          <w:tab w:val="left" w:pos="2880"/>
          <w:tab w:val="left" w:pos="4320"/>
          <w:tab w:val="left" w:pos="5760"/>
          <w:tab w:val="left" w:pos="7200"/>
          <w:tab w:val="left" w:pos="8640"/>
        </w:tabs>
        <w:spacing w:before="115" w:line="192" w:lineRule="auto"/>
        <w:rPr>
          <w:position w:val="0"/>
          <w:sz w:val="15"/>
          <w:szCs w:val="15"/>
        </w:rPr>
      </w:pPr>
      <w:r>
        <w:rPr>
          <w:sz w:val="20"/>
          <w:szCs w:val="20"/>
          <w:rtl w:val="0"/>
          <w:lang w:val="en-US"/>
        </w:rPr>
        <w:t xml:space="preserve">The </w:t>
      </w:r>
      <w:r>
        <w:rPr>
          <w:sz w:val="20"/>
          <w:szCs w:val="20"/>
          <w:shd w:val="clear" w:color="auto" w:fill="ffe061"/>
          <w:rtl w:val="0"/>
          <w:lang w:val="en-US"/>
        </w:rPr>
        <w:t>James Bay development was proposed by Quebec Premier Robert Bourassa in 1971</w:t>
      </w:r>
      <w:r>
        <w:rPr>
          <w:sz w:val="20"/>
          <w:szCs w:val="20"/>
          <w:rtl w:val="0"/>
          <w:lang w:val="en-US"/>
        </w:rPr>
        <w:t xml:space="preserve"> in order to meet future electricity needs in Quebec</w:t>
      </w:r>
    </w:p>
    <w:p>
      <w:pPr>
        <w:pStyle w:val="Bullets"/>
        <w:numPr>
          <w:ilvl w:val="1"/>
          <w:numId w:val="19"/>
        </w:numPr>
        <w:tabs>
          <w:tab w:val="left" w:pos="1440"/>
          <w:tab w:val="left" w:pos="2880"/>
          <w:tab w:val="left" w:pos="4320"/>
          <w:tab w:val="left" w:pos="5760"/>
          <w:tab w:val="left" w:pos="7200"/>
          <w:tab w:val="left" w:pos="8640"/>
        </w:tabs>
        <w:spacing w:before="106" w:line="192" w:lineRule="auto"/>
        <w:ind w:left="1170"/>
        <w:outlineLvl w:val="1"/>
        <w:rPr>
          <w:position w:val="0"/>
          <w:sz w:val="15"/>
          <w:szCs w:val="15"/>
        </w:rPr>
      </w:pPr>
      <w:r>
        <w:rPr>
          <w:sz w:val="20"/>
          <w:szCs w:val="20"/>
          <w:rtl w:val="0"/>
          <w:lang w:val="en-US"/>
        </w:rPr>
        <w:t>Rivers on the eastern side of James Bay would be used to channel water into the La Grande River Basin</w:t>
      </w:r>
    </w:p>
    <w:p>
      <w:pPr>
        <w:pStyle w:val="Bullets"/>
        <w:numPr>
          <w:ilvl w:val="1"/>
          <w:numId w:val="20"/>
        </w:numPr>
        <w:tabs>
          <w:tab w:val="left" w:pos="1440"/>
          <w:tab w:val="left" w:pos="2880"/>
          <w:tab w:val="left" w:pos="4320"/>
          <w:tab w:val="left" w:pos="5760"/>
          <w:tab w:val="left" w:pos="7200"/>
          <w:tab w:val="left" w:pos="8640"/>
        </w:tabs>
        <w:spacing w:before="106" w:line="192" w:lineRule="auto"/>
        <w:ind w:left="1170"/>
        <w:outlineLvl w:val="1"/>
        <w:rPr>
          <w:position w:val="0"/>
          <w:sz w:val="15"/>
          <w:szCs w:val="15"/>
        </w:rPr>
      </w:pPr>
      <w:r>
        <w:rPr>
          <w:sz w:val="20"/>
          <w:szCs w:val="20"/>
          <w:rtl w:val="0"/>
          <w:lang w:val="en-US"/>
        </w:rPr>
        <w:t>Natural flow doubled and the project produced energy from rivers covering 1.5 of Quebec</w:t>
      </w:r>
      <w:r>
        <w:rPr>
          <w:rFonts w:hAnsi="Arial" w:hint="default"/>
          <w:sz w:val="20"/>
          <w:szCs w:val="20"/>
          <w:rtl w:val="0"/>
          <w:lang w:val="en-US"/>
        </w:rPr>
        <w:t>’</w:t>
      </w:r>
      <w:r>
        <w:rPr>
          <w:sz w:val="20"/>
          <w:szCs w:val="20"/>
          <w:rtl w:val="0"/>
          <w:lang w:val="en-US"/>
        </w:rPr>
        <w:t>s surface area</w:t>
      </w:r>
    </w:p>
    <w:p>
      <w:pPr>
        <w:pStyle w:val="Bullets"/>
        <w:numPr>
          <w:ilvl w:val="1"/>
          <w:numId w:val="21"/>
        </w:numPr>
        <w:tabs>
          <w:tab w:val="left" w:pos="1440"/>
          <w:tab w:val="left" w:pos="2880"/>
          <w:tab w:val="left" w:pos="4320"/>
          <w:tab w:val="left" w:pos="5760"/>
          <w:tab w:val="left" w:pos="7200"/>
          <w:tab w:val="left" w:pos="8640"/>
        </w:tabs>
        <w:spacing w:before="106" w:line="192" w:lineRule="auto"/>
        <w:ind w:left="1170"/>
        <w:outlineLvl w:val="1"/>
        <w:rPr>
          <w:position w:val="0"/>
          <w:sz w:val="15"/>
          <w:szCs w:val="15"/>
        </w:rPr>
      </w:pPr>
      <w:r>
        <w:rPr>
          <w:sz w:val="20"/>
          <w:szCs w:val="20"/>
          <w:rtl w:val="0"/>
          <w:lang w:val="en-US"/>
        </w:rPr>
        <w:t>In Phase I, three hydroelectric plants were built</w:t>
      </w:r>
    </w:p>
    <w:p>
      <w:pPr>
        <w:pStyle w:val="Bullets"/>
        <w:numPr>
          <w:ilvl w:val="1"/>
          <w:numId w:val="22"/>
        </w:numPr>
        <w:tabs>
          <w:tab w:val="left" w:pos="1440"/>
          <w:tab w:val="left" w:pos="2880"/>
          <w:tab w:val="left" w:pos="4320"/>
          <w:tab w:val="left" w:pos="5760"/>
          <w:tab w:val="left" w:pos="7200"/>
          <w:tab w:val="left" w:pos="8640"/>
        </w:tabs>
        <w:spacing w:before="106" w:line="192" w:lineRule="auto"/>
        <w:ind w:left="1170"/>
        <w:outlineLvl w:val="1"/>
        <w:rPr>
          <w:position w:val="0"/>
          <w:sz w:val="15"/>
          <w:szCs w:val="15"/>
        </w:rPr>
      </w:pPr>
      <w:r>
        <w:rPr>
          <w:sz w:val="20"/>
          <w:szCs w:val="20"/>
          <w:rtl w:val="0"/>
          <w:lang w:val="en-US"/>
        </w:rPr>
        <w:t>The estimated cost was $2 billion, however the final cost was $14.6 billion</w:t>
      </w:r>
    </w:p>
    <w:p>
      <w:pPr>
        <w:pStyle w:val="Bullets"/>
        <w:numPr>
          <w:ilvl w:val="0"/>
          <w:numId w:val="24"/>
        </w:numPr>
        <w:tabs>
          <w:tab w:val="left" w:pos="1440"/>
          <w:tab w:val="left" w:pos="2880"/>
          <w:tab w:val="left" w:pos="4320"/>
          <w:tab w:val="left" w:pos="5760"/>
          <w:tab w:val="left" w:pos="7200"/>
          <w:tab w:val="left" w:pos="8640"/>
        </w:tabs>
        <w:spacing w:before="115" w:line="192" w:lineRule="auto"/>
        <w:rPr>
          <w:position w:val="0"/>
          <w:sz w:val="15"/>
          <w:szCs w:val="15"/>
        </w:rPr>
      </w:pPr>
      <w:r>
        <w:rPr>
          <w:sz w:val="20"/>
          <w:szCs w:val="20"/>
          <w:rtl w:val="0"/>
          <w:lang w:val="en-US"/>
        </w:rPr>
        <w:t>The provincial government and Hydro Quebec justified the the project on grounds of job creation, industrial growth, and stability</w:t>
      </w:r>
    </w:p>
    <w:p>
      <w:pPr>
        <w:pStyle w:val="Bullets"/>
        <w:numPr>
          <w:ilvl w:val="0"/>
          <w:numId w:val="25"/>
        </w:numPr>
        <w:tabs>
          <w:tab w:val="left" w:pos="1440"/>
          <w:tab w:val="left" w:pos="2880"/>
          <w:tab w:val="left" w:pos="4320"/>
          <w:tab w:val="left" w:pos="5760"/>
          <w:tab w:val="left" w:pos="7200"/>
          <w:tab w:val="left" w:pos="8640"/>
        </w:tabs>
        <w:spacing w:before="115" w:line="192" w:lineRule="auto"/>
        <w:rPr>
          <w:position w:val="0"/>
          <w:sz w:val="15"/>
          <w:szCs w:val="15"/>
        </w:rPr>
      </w:pPr>
      <w:r>
        <w:rPr>
          <w:sz w:val="20"/>
          <w:szCs w:val="20"/>
          <w:rtl w:val="0"/>
          <w:lang w:val="en-US"/>
        </w:rPr>
        <w:t>Little regard was given to the fact that the area was home to about 10,000 Cree and Inuit whose people had hunted and lived in the region for centuries</w:t>
      </w:r>
    </w:p>
    <w:p>
      <w:pPr>
        <w:pStyle w:val="Bullets"/>
        <w:tabs>
          <w:tab w:val="left" w:pos="1440"/>
          <w:tab w:val="left" w:pos="2880"/>
          <w:tab w:val="left" w:pos="4320"/>
          <w:tab w:val="left" w:pos="5760"/>
          <w:tab w:val="left" w:pos="7200"/>
          <w:tab w:val="left" w:pos="8640"/>
        </w:tabs>
        <w:spacing w:before="125" w:line="192" w:lineRule="auto"/>
        <w:rPr>
          <w:b w:val="1"/>
          <w:bCs w:val="1"/>
          <w:sz w:val="20"/>
          <w:szCs w:val="20"/>
        </w:rPr>
      </w:pPr>
      <w:r>
        <w:rPr>
          <w:b w:val="1"/>
          <w:bCs w:val="1"/>
          <w:sz w:val="20"/>
          <w:szCs w:val="20"/>
          <w:rtl w:val="0"/>
          <w:lang w:val="en-US"/>
        </w:rPr>
        <w:t>James Bay and Northern Quebec Agreement</w:t>
      </w:r>
    </w:p>
    <w:p>
      <w:pPr>
        <w:pStyle w:val="Bullets"/>
        <w:numPr>
          <w:ilvl w:val="0"/>
          <w:numId w:val="26"/>
        </w:numPr>
        <w:tabs>
          <w:tab w:val="left" w:pos="1440"/>
          <w:tab w:val="left" w:pos="2880"/>
          <w:tab w:val="left" w:pos="4320"/>
          <w:tab w:val="left" w:pos="5760"/>
          <w:tab w:val="left" w:pos="7200"/>
          <w:tab w:val="left" w:pos="8640"/>
        </w:tabs>
        <w:spacing w:before="115" w:line="192" w:lineRule="auto"/>
        <w:rPr>
          <w:position w:val="0"/>
          <w:sz w:val="15"/>
          <w:szCs w:val="15"/>
        </w:rPr>
      </w:pPr>
      <w:r>
        <w:rPr>
          <w:sz w:val="20"/>
          <w:szCs w:val="20"/>
          <w:rtl w:val="0"/>
          <w:lang w:val="en-US"/>
        </w:rPr>
        <w:t>No social or environmental impact assessment had been completed when the project was announced, and it was fought by the Cree of Northern Quebec</w:t>
      </w:r>
    </w:p>
    <w:p>
      <w:pPr>
        <w:pStyle w:val="Bullets"/>
        <w:numPr>
          <w:ilvl w:val="0"/>
          <w:numId w:val="27"/>
        </w:numPr>
        <w:tabs>
          <w:tab w:val="left" w:pos="1440"/>
          <w:tab w:val="left" w:pos="2880"/>
          <w:tab w:val="left" w:pos="4320"/>
          <w:tab w:val="left" w:pos="5760"/>
          <w:tab w:val="left" w:pos="7200"/>
          <w:tab w:val="left" w:pos="8640"/>
        </w:tabs>
        <w:spacing w:before="115" w:line="192" w:lineRule="auto"/>
        <w:rPr>
          <w:position w:val="0"/>
          <w:sz w:val="15"/>
          <w:szCs w:val="15"/>
        </w:rPr>
      </w:pPr>
      <w:r>
        <w:rPr>
          <w:sz w:val="20"/>
          <w:szCs w:val="20"/>
          <w:rtl w:val="0"/>
          <w:lang w:val="en-US"/>
        </w:rPr>
        <w:t xml:space="preserve">The </w:t>
      </w:r>
      <w:r>
        <w:rPr>
          <w:b w:val="1"/>
          <w:bCs w:val="1"/>
          <w:sz w:val="20"/>
          <w:szCs w:val="20"/>
          <w:shd w:val="clear" w:color="auto" w:fill="ffe061"/>
          <w:rtl w:val="0"/>
          <w:lang w:val="en-US"/>
        </w:rPr>
        <w:t xml:space="preserve">James Bay and Northern Quebec Agreement </w:t>
      </w:r>
      <w:r>
        <w:rPr>
          <w:sz w:val="20"/>
          <w:szCs w:val="20"/>
          <w:shd w:val="clear" w:color="auto" w:fill="ffe061"/>
          <w:rtl w:val="0"/>
          <w:lang w:val="en-US"/>
        </w:rPr>
        <w:t>of 1975 is the first</w:t>
      </w:r>
      <w:r>
        <w:rPr>
          <w:rFonts w:hAnsi="Arial" w:hint="default"/>
          <w:sz w:val="20"/>
          <w:szCs w:val="20"/>
          <w:shd w:val="clear" w:color="auto" w:fill="ffe061"/>
          <w:rtl w:val="0"/>
          <w:lang w:val="en-US"/>
        </w:rPr>
        <w:t xml:space="preserve"> ‘</w:t>
      </w:r>
      <w:r>
        <w:rPr>
          <w:sz w:val="20"/>
          <w:szCs w:val="20"/>
          <w:shd w:val="clear" w:color="auto" w:fill="ffe061"/>
          <w:rtl w:val="0"/>
          <w:lang w:val="en-US"/>
        </w:rPr>
        <w:t>modern</w:t>
      </w:r>
      <w:r>
        <w:rPr>
          <w:rFonts w:hAnsi="Arial" w:hint="default"/>
          <w:sz w:val="20"/>
          <w:szCs w:val="20"/>
          <w:shd w:val="clear" w:color="auto" w:fill="ffe061"/>
          <w:rtl w:val="0"/>
          <w:lang w:val="en-US"/>
        </w:rPr>
        <w:t xml:space="preserve">’ </w:t>
      </w:r>
      <w:r>
        <w:rPr>
          <w:sz w:val="20"/>
          <w:szCs w:val="20"/>
          <w:shd w:val="clear" w:color="auto" w:fill="ffe061"/>
          <w:rtl w:val="0"/>
          <w:lang w:val="en-US"/>
        </w:rPr>
        <w:t>Aboriginal land claims agreement in Canada</w:t>
      </w:r>
    </w:p>
    <w:p>
      <w:pPr>
        <w:pStyle w:val="Bullets"/>
        <w:numPr>
          <w:ilvl w:val="1"/>
          <w:numId w:val="28"/>
        </w:numPr>
        <w:tabs>
          <w:tab w:val="left" w:pos="1440"/>
          <w:tab w:val="left" w:pos="2880"/>
          <w:tab w:val="left" w:pos="4320"/>
          <w:tab w:val="left" w:pos="5760"/>
          <w:tab w:val="left" w:pos="7200"/>
          <w:tab w:val="left" w:pos="8640"/>
        </w:tabs>
        <w:spacing w:before="106" w:line="192" w:lineRule="auto"/>
        <w:ind w:left="1170"/>
        <w:outlineLvl w:val="1"/>
        <w:rPr>
          <w:position w:val="0"/>
          <w:sz w:val="15"/>
          <w:szCs w:val="15"/>
        </w:rPr>
      </w:pPr>
      <w:r>
        <w:rPr>
          <w:sz w:val="20"/>
          <w:szCs w:val="20"/>
          <w:rtl w:val="0"/>
          <w:lang w:val="en-US"/>
        </w:rPr>
        <w:t>The agreement provided for land rights and guaranteed a process to deal with future hydroelectric developments; it included provisions for assessments for future developments, monetary compensation, economic and social development, and income security for Cree hunters and trappers</w:t>
      </w:r>
    </w:p>
    <w:p>
      <w:pPr>
        <w:pStyle w:val="Bullets"/>
        <w:tabs>
          <w:tab w:val="left" w:pos="1440"/>
          <w:tab w:val="left" w:pos="2880"/>
          <w:tab w:val="left" w:pos="4320"/>
          <w:tab w:val="left" w:pos="5760"/>
          <w:tab w:val="left" w:pos="7200"/>
          <w:tab w:val="left" w:pos="8640"/>
        </w:tabs>
        <w:spacing w:before="125" w:line="192" w:lineRule="auto"/>
        <w:rPr>
          <w:b w:val="1"/>
          <w:bCs w:val="1"/>
          <w:sz w:val="20"/>
          <w:szCs w:val="20"/>
        </w:rPr>
      </w:pPr>
      <w:r>
        <w:rPr>
          <w:b w:val="1"/>
          <w:bCs w:val="1"/>
          <w:sz w:val="20"/>
          <w:szCs w:val="20"/>
          <w:rtl w:val="0"/>
          <w:lang w:val="en-US"/>
        </w:rPr>
        <w:t>James Bay II</w:t>
      </w:r>
    </w:p>
    <w:p>
      <w:pPr>
        <w:pStyle w:val="Bullets"/>
        <w:numPr>
          <w:ilvl w:val="0"/>
          <w:numId w:val="29"/>
        </w:numPr>
        <w:tabs>
          <w:tab w:val="left" w:pos="1440"/>
          <w:tab w:val="left" w:pos="2880"/>
          <w:tab w:val="left" w:pos="4320"/>
          <w:tab w:val="left" w:pos="5760"/>
          <w:tab w:val="left" w:pos="7200"/>
          <w:tab w:val="left" w:pos="8640"/>
        </w:tabs>
        <w:spacing w:before="115" w:line="192" w:lineRule="auto"/>
        <w:rPr>
          <w:position w:val="0"/>
          <w:sz w:val="15"/>
          <w:szCs w:val="15"/>
        </w:rPr>
      </w:pPr>
      <w:r>
        <w:rPr>
          <w:sz w:val="20"/>
          <w:szCs w:val="20"/>
          <w:shd w:val="clear" w:color="auto" w:fill="ffe061"/>
          <w:rtl w:val="0"/>
          <w:lang w:val="en-US"/>
        </w:rPr>
        <w:t>Premier Bourassa announced Phase II in 1985</w:t>
      </w:r>
      <w:r>
        <w:rPr>
          <w:sz w:val="20"/>
          <w:szCs w:val="20"/>
          <w:rtl w:val="0"/>
          <w:lang w:val="en-US"/>
        </w:rPr>
        <w:t>: completion of development in the La Grande basin and new development in the adjacent Great Whale and Nottaway-Broadback-Rupert river systems</w:t>
      </w:r>
    </w:p>
    <w:p>
      <w:pPr>
        <w:pStyle w:val="Bullets"/>
        <w:numPr>
          <w:ilvl w:val="0"/>
          <w:numId w:val="30"/>
        </w:numPr>
        <w:tabs>
          <w:tab w:val="left" w:pos="1440"/>
          <w:tab w:val="left" w:pos="2880"/>
          <w:tab w:val="left" w:pos="4320"/>
          <w:tab w:val="left" w:pos="5760"/>
          <w:tab w:val="left" w:pos="7200"/>
          <w:tab w:val="left" w:pos="8640"/>
        </w:tabs>
        <w:spacing w:before="115" w:line="192" w:lineRule="auto"/>
        <w:rPr>
          <w:position w:val="0"/>
          <w:sz w:val="15"/>
          <w:szCs w:val="15"/>
        </w:rPr>
      </w:pPr>
      <w:r>
        <w:rPr>
          <w:sz w:val="20"/>
          <w:szCs w:val="20"/>
          <w:rtl w:val="0"/>
          <w:lang w:val="en-US"/>
        </w:rPr>
        <w:t>Phase II was meant to generate revenue through electricity export to the USA, and attract energy-intensive industries (e.g., metal smelters)</w:t>
      </w:r>
    </w:p>
    <w:p>
      <w:pPr>
        <w:pStyle w:val="Bullets"/>
        <w:numPr>
          <w:ilvl w:val="0"/>
          <w:numId w:val="31"/>
        </w:numPr>
        <w:tabs>
          <w:tab w:val="left" w:pos="1440"/>
          <w:tab w:val="left" w:pos="2880"/>
          <w:tab w:val="left" w:pos="4320"/>
          <w:tab w:val="left" w:pos="5760"/>
          <w:tab w:val="left" w:pos="7200"/>
          <w:tab w:val="left" w:pos="8640"/>
        </w:tabs>
        <w:spacing w:before="115" w:line="192" w:lineRule="auto"/>
        <w:rPr>
          <w:position w:val="0"/>
          <w:sz w:val="15"/>
          <w:szCs w:val="15"/>
        </w:rPr>
      </w:pPr>
      <w:r>
        <w:rPr>
          <w:sz w:val="20"/>
          <w:szCs w:val="20"/>
          <w:rtl w:val="0"/>
          <w:lang w:val="en-US"/>
        </w:rPr>
        <w:t>The Cree agreed to the La Grande portion in 1986 but opposed the adjacent developments, which would reduce flow in some areas and inundate others</w:t>
      </w:r>
    </w:p>
    <w:p>
      <w:pPr>
        <w:pStyle w:val="Bullets"/>
        <w:numPr>
          <w:ilvl w:val="0"/>
          <w:numId w:val="32"/>
        </w:numPr>
        <w:tabs>
          <w:tab w:val="left" w:pos="1440"/>
          <w:tab w:val="left" w:pos="2880"/>
          <w:tab w:val="left" w:pos="4320"/>
          <w:tab w:val="left" w:pos="5760"/>
          <w:tab w:val="left" w:pos="7200"/>
          <w:tab w:val="left" w:pos="8640"/>
        </w:tabs>
        <w:spacing w:before="115" w:line="192" w:lineRule="auto"/>
        <w:rPr>
          <w:position w:val="0"/>
          <w:sz w:val="15"/>
          <w:szCs w:val="15"/>
        </w:rPr>
      </w:pPr>
      <w:r>
        <w:rPr>
          <w:sz w:val="20"/>
          <w:szCs w:val="20"/>
          <w:rtl w:val="0"/>
          <w:lang w:val="en-US"/>
        </w:rPr>
        <w:t>During the ten-year Phase I construction period from 1974 to 1984, various concerns had emerged:</w:t>
      </w:r>
    </w:p>
    <w:p>
      <w:pPr>
        <w:pStyle w:val="Bullets"/>
        <w:numPr>
          <w:ilvl w:val="1"/>
          <w:numId w:val="33"/>
        </w:numPr>
        <w:tabs>
          <w:tab w:val="left" w:pos="1440"/>
          <w:tab w:val="left" w:pos="2880"/>
          <w:tab w:val="left" w:pos="4320"/>
          <w:tab w:val="left" w:pos="5760"/>
          <w:tab w:val="left" w:pos="7200"/>
          <w:tab w:val="left" w:pos="8640"/>
        </w:tabs>
        <w:spacing w:before="106" w:line="192" w:lineRule="auto"/>
        <w:ind w:left="1170"/>
        <w:outlineLvl w:val="1"/>
        <w:rPr>
          <w:position w:val="0"/>
          <w:sz w:val="15"/>
          <w:szCs w:val="15"/>
        </w:rPr>
      </w:pPr>
      <w:r>
        <w:rPr>
          <w:sz w:val="20"/>
          <w:szCs w:val="20"/>
          <w:rtl w:val="0"/>
          <w:lang w:val="en-US"/>
        </w:rPr>
        <w:t>Relocation of the Fort George community</w:t>
      </w:r>
    </w:p>
    <w:p>
      <w:pPr>
        <w:pStyle w:val="Bullets"/>
        <w:numPr>
          <w:ilvl w:val="1"/>
          <w:numId w:val="34"/>
        </w:numPr>
        <w:tabs>
          <w:tab w:val="left" w:pos="1440"/>
          <w:tab w:val="left" w:pos="2880"/>
          <w:tab w:val="left" w:pos="4320"/>
          <w:tab w:val="left" w:pos="5760"/>
          <w:tab w:val="left" w:pos="7200"/>
          <w:tab w:val="left" w:pos="8640"/>
        </w:tabs>
        <w:spacing w:before="106" w:line="192" w:lineRule="auto"/>
        <w:ind w:left="1170"/>
        <w:outlineLvl w:val="1"/>
        <w:rPr>
          <w:position w:val="0"/>
          <w:sz w:val="15"/>
          <w:szCs w:val="15"/>
        </w:rPr>
      </w:pPr>
      <w:r>
        <w:rPr>
          <w:sz w:val="20"/>
          <w:szCs w:val="20"/>
          <w:rtl w:val="0"/>
          <w:lang w:val="en-US"/>
        </w:rPr>
        <w:t>Quality of drinking water in the new community</w:t>
      </w:r>
    </w:p>
    <w:p>
      <w:pPr>
        <w:pStyle w:val="Bullets"/>
        <w:numPr>
          <w:ilvl w:val="1"/>
          <w:numId w:val="35"/>
        </w:numPr>
        <w:tabs>
          <w:tab w:val="left" w:pos="1440"/>
          <w:tab w:val="left" w:pos="2880"/>
          <w:tab w:val="left" w:pos="4320"/>
          <w:tab w:val="left" w:pos="5760"/>
          <w:tab w:val="left" w:pos="7200"/>
          <w:tab w:val="left" w:pos="8640"/>
        </w:tabs>
        <w:spacing w:before="106" w:line="192" w:lineRule="auto"/>
        <w:ind w:left="1170"/>
        <w:outlineLvl w:val="1"/>
        <w:rPr>
          <w:position w:val="0"/>
          <w:sz w:val="15"/>
          <w:szCs w:val="15"/>
        </w:rPr>
      </w:pPr>
      <w:r>
        <w:rPr>
          <w:sz w:val="20"/>
          <w:szCs w:val="20"/>
          <w:rtl w:val="0"/>
          <w:lang w:val="en-US"/>
        </w:rPr>
        <w:t>Maintaining traditional hunting areas that were now more accessible due to road construction</w:t>
      </w:r>
    </w:p>
    <w:p>
      <w:pPr>
        <w:pStyle w:val="Bullets"/>
        <w:numPr>
          <w:ilvl w:val="1"/>
          <w:numId w:val="36"/>
        </w:numPr>
        <w:tabs>
          <w:tab w:val="left" w:pos="1440"/>
          <w:tab w:val="left" w:pos="2880"/>
          <w:tab w:val="left" w:pos="4320"/>
          <w:tab w:val="left" w:pos="5760"/>
          <w:tab w:val="left" w:pos="7200"/>
          <w:tab w:val="left" w:pos="8640"/>
        </w:tabs>
        <w:spacing w:before="106" w:line="192" w:lineRule="auto"/>
        <w:ind w:left="1170"/>
        <w:outlineLvl w:val="1"/>
        <w:rPr>
          <w:position w:val="0"/>
          <w:sz w:val="15"/>
          <w:szCs w:val="15"/>
        </w:rPr>
      </w:pPr>
      <w:r>
        <w:rPr>
          <w:sz w:val="20"/>
          <w:szCs w:val="20"/>
          <w:rtl w:val="0"/>
          <w:lang w:val="en-US"/>
        </w:rPr>
        <w:t>Alteration of ice breakup patterns due to release of warmer water from reservoirs in winter and spring</w:t>
      </w:r>
    </w:p>
    <w:p>
      <w:pPr>
        <w:pStyle w:val="Bullets"/>
        <w:numPr>
          <w:ilvl w:val="1"/>
          <w:numId w:val="37"/>
        </w:numPr>
        <w:tabs>
          <w:tab w:val="left" w:pos="1440"/>
          <w:tab w:val="left" w:pos="2880"/>
          <w:tab w:val="left" w:pos="4320"/>
          <w:tab w:val="left" w:pos="5760"/>
          <w:tab w:val="left" w:pos="7200"/>
          <w:tab w:val="left" w:pos="8640"/>
        </w:tabs>
        <w:spacing w:before="106" w:line="192" w:lineRule="auto"/>
        <w:ind w:left="1170"/>
        <w:outlineLvl w:val="1"/>
        <w:rPr>
          <w:position w:val="0"/>
          <w:sz w:val="15"/>
          <w:szCs w:val="15"/>
        </w:rPr>
      </w:pPr>
      <w:r>
        <w:rPr>
          <w:sz w:val="20"/>
          <w:szCs w:val="20"/>
          <w:rtl w:val="0"/>
          <w:lang w:val="en-US"/>
        </w:rPr>
        <w:t>Increased erosion of the banks of La Grande</w:t>
      </w:r>
    </w:p>
    <w:p>
      <w:pPr>
        <w:pStyle w:val="Bullets"/>
        <w:numPr>
          <w:ilvl w:val="1"/>
          <w:numId w:val="38"/>
        </w:numPr>
        <w:tabs>
          <w:tab w:val="left" w:pos="1440"/>
          <w:tab w:val="left" w:pos="2880"/>
          <w:tab w:val="left" w:pos="4320"/>
          <w:tab w:val="left" w:pos="5760"/>
          <w:tab w:val="left" w:pos="7200"/>
          <w:tab w:val="left" w:pos="8640"/>
        </w:tabs>
        <w:spacing w:before="106" w:line="192" w:lineRule="auto"/>
        <w:ind w:left="1170"/>
        <w:outlineLvl w:val="1"/>
        <w:rPr>
          <w:position w:val="0"/>
          <w:sz w:val="15"/>
          <w:szCs w:val="15"/>
        </w:rPr>
      </w:pPr>
      <w:r>
        <w:rPr>
          <w:sz w:val="20"/>
          <w:szCs w:val="20"/>
          <w:rtl w:val="0"/>
          <w:lang w:val="en-US"/>
        </w:rPr>
        <w:t>Increased access to other people and values</w:t>
      </w:r>
    </w:p>
    <w:p>
      <w:pPr>
        <w:pStyle w:val="Bullets"/>
        <w:numPr>
          <w:ilvl w:val="1"/>
          <w:numId w:val="39"/>
        </w:numPr>
        <w:tabs>
          <w:tab w:val="left" w:pos="1440"/>
          <w:tab w:val="left" w:pos="2880"/>
          <w:tab w:val="left" w:pos="4320"/>
          <w:tab w:val="left" w:pos="5760"/>
          <w:tab w:val="left" w:pos="7200"/>
          <w:tab w:val="left" w:pos="8640"/>
        </w:tabs>
        <w:spacing w:before="106" w:line="192" w:lineRule="auto"/>
        <w:ind w:left="1170"/>
        <w:outlineLvl w:val="1"/>
        <w:rPr>
          <w:position w:val="0"/>
          <w:sz w:val="15"/>
          <w:szCs w:val="15"/>
        </w:rPr>
      </w:pPr>
      <w:r>
        <w:rPr>
          <w:sz w:val="20"/>
          <w:szCs w:val="20"/>
          <w:rtl w:val="0"/>
          <w:lang w:val="fr-FR"/>
        </w:rPr>
        <w:t>High mercury levels in reservoir fish</w:t>
      </w:r>
    </w:p>
    <w:p>
      <w:pPr>
        <w:pStyle w:val="Bullets"/>
        <w:numPr>
          <w:ilvl w:val="0"/>
          <w:numId w:val="40"/>
        </w:numPr>
        <w:tabs>
          <w:tab w:val="left" w:pos="1440"/>
          <w:tab w:val="left" w:pos="2880"/>
          <w:tab w:val="left" w:pos="4320"/>
          <w:tab w:val="left" w:pos="5760"/>
          <w:tab w:val="left" w:pos="7200"/>
          <w:tab w:val="left" w:pos="8640"/>
        </w:tabs>
        <w:spacing w:before="115" w:line="192" w:lineRule="auto"/>
        <w:rPr>
          <w:i w:val="1"/>
          <w:iCs w:val="1"/>
          <w:position w:val="0"/>
          <w:sz w:val="15"/>
          <w:szCs w:val="15"/>
        </w:rPr>
      </w:pPr>
      <w:r>
        <w:rPr>
          <w:i w:val="1"/>
          <w:iCs w:val="1"/>
          <w:sz w:val="20"/>
          <w:szCs w:val="20"/>
          <w:rtl w:val="0"/>
          <w:lang w:val="fr-FR"/>
        </w:rPr>
        <w:t>Mercury in reservoirs</w:t>
      </w:r>
    </w:p>
    <w:p>
      <w:pPr>
        <w:pStyle w:val="Bullets"/>
        <w:numPr>
          <w:ilvl w:val="1"/>
          <w:numId w:val="41"/>
        </w:numPr>
        <w:tabs>
          <w:tab w:val="left" w:pos="1440"/>
          <w:tab w:val="left" w:pos="2880"/>
          <w:tab w:val="left" w:pos="4320"/>
          <w:tab w:val="left" w:pos="5760"/>
          <w:tab w:val="left" w:pos="7200"/>
          <w:tab w:val="left" w:pos="8640"/>
        </w:tabs>
        <w:spacing w:before="106" w:line="192" w:lineRule="auto"/>
        <w:ind w:left="1170"/>
        <w:outlineLvl w:val="1"/>
        <w:rPr>
          <w:position w:val="0"/>
          <w:sz w:val="15"/>
          <w:szCs w:val="15"/>
        </w:rPr>
      </w:pPr>
      <w:r>
        <w:rPr>
          <w:sz w:val="20"/>
          <w:szCs w:val="20"/>
          <w:rtl w:val="0"/>
          <w:lang w:val="en-US"/>
        </w:rPr>
        <w:t>Elevated mercury levels in fish were known from smaller developments in Manitoba and Labrador, but were dismissed as not significant for La Grande</w:t>
      </w:r>
    </w:p>
    <w:p>
      <w:pPr>
        <w:pStyle w:val="Bullets"/>
        <w:numPr>
          <w:ilvl w:val="1"/>
          <w:numId w:val="42"/>
        </w:numPr>
        <w:tabs>
          <w:tab w:val="left" w:pos="1440"/>
          <w:tab w:val="left" w:pos="2880"/>
          <w:tab w:val="left" w:pos="4320"/>
          <w:tab w:val="left" w:pos="5760"/>
          <w:tab w:val="left" w:pos="7200"/>
          <w:tab w:val="left" w:pos="8640"/>
        </w:tabs>
        <w:spacing w:before="106" w:line="192" w:lineRule="auto"/>
        <w:ind w:left="1170"/>
        <w:outlineLvl w:val="1"/>
        <w:rPr>
          <w:position w:val="0"/>
          <w:sz w:val="15"/>
          <w:szCs w:val="15"/>
        </w:rPr>
      </w:pPr>
      <w:r>
        <w:rPr>
          <w:sz w:val="20"/>
          <w:szCs w:val="20"/>
          <w:rtl w:val="0"/>
          <w:lang w:val="en-US"/>
        </w:rPr>
        <w:t>Mercury biomagnifies in aquatic food chains, and top predator fish are a main food source in Northern Quebec</w:t>
      </w:r>
    </w:p>
    <w:p>
      <w:pPr>
        <w:pStyle w:val="Bullets"/>
        <w:numPr>
          <w:ilvl w:val="1"/>
          <w:numId w:val="43"/>
        </w:numPr>
        <w:tabs>
          <w:tab w:val="left" w:pos="1440"/>
          <w:tab w:val="left" w:pos="2880"/>
          <w:tab w:val="left" w:pos="4320"/>
          <w:tab w:val="left" w:pos="5760"/>
          <w:tab w:val="left" w:pos="7200"/>
          <w:tab w:val="left" w:pos="8640"/>
        </w:tabs>
        <w:spacing w:before="106" w:line="192" w:lineRule="auto"/>
        <w:ind w:left="1170"/>
        <w:outlineLvl w:val="1"/>
        <w:rPr>
          <w:position w:val="0"/>
          <w:sz w:val="15"/>
          <w:szCs w:val="15"/>
        </w:rPr>
      </w:pPr>
      <w:r>
        <w:rPr>
          <w:sz w:val="20"/>
          <w:szCs w:val="20"/>
          <w:rtl w:val="0"/>
          <w:lang w:val="en-US"/>
        </w:rPr>
        <w:t>Decomposition of organic material stimulated by flooding releases more mercury into the food chain</w:t>
      </w:r>
    </w:p>
    <w:p>
      <w:pPr>
        <w:pStyle w:val="Bullets"/>
        <w:numPr>
          <w:ilvl w:val="1"/>
          <w:numId w:val="44"/>
        </w:numPr>
        <w:tabs>
          <w:tab w:val="left" w:pos="1440"/>
          <w:tab w:val="left" w:pos="2880"/>
          <w:tab w:val="left" w:pos="4320"/>
          <w:tab w:val="left" w:pos="5760"/>
          <w:tab w:val="left" w:pos="7200"/>
          <w:tab w:val="left" w:pos="8640"/>
        </w:tabs>
        <w:spacing w:before="106" w:line="192" w:lineRule="auto"/>
        <w:ind w:left="1170"/>
        <w:outlineLvl w:val="1"/>
        <w:rPr>
          <w:position w:val="0"/>
          <w:sz w:val="15"/>
          <w:szCs w:val="15"/>
        </w:rPr>
      </w:pPr>
      <w:r>
        <w:rPr>
          <w:sz w:val="20"/>
          <w:szCs w:val="20"/>
          <w:rtl w:val="0"/>
          <w:lang w:val="en-US"/>
        </w:rPr>
        <w:t>64% of Cree in their new community had unsafe levels of mercury in their bodies by 1984; fish had six times the normal level of mercury in their tissues</w:t>
      </w:r>
    </w:p>
    <w:p>
      <w:pPr>
        <w:pStyle w:val="Bullets"/>
        <w:numPr>
          <w:ilvl w:val="1"/>
          <w:numId w:val="45"/>
        </w:numPr>
        <w:tabs>
          <w:tab w:val="left" w:pos="1440"/>
          <w:tab w:val="left" w:pos="2880"/>
          <w:tab w:val="left" w:pos="4320"/>
          <w:tab w:val="left" w:pos="5760"/>
          <w:tab w:val="left" w:pos="7200"/>
          <w:tab w:val="left" w:pos="8640"/>
        </w:tabs>
        <w:spacing w:before="106" w:line="192" w:lineRule="auto"/>
        <w:ind w:left="1170"/>
        <w:outlineLvl w:val="1"/>
        <w:rPr>
          <w:position w:val="0"/>
          <w:sz w:val="15"/>
          <w:szCs w:val="15"/>
        </w:rPr>
      </w:pPr>
      <w:r>
        <w:rPr>
          <w:sz w:val="20"/>
          <w:szCs w:val="20"/>
          <w:rtl w:val="0"/>
          <w:lang w:val="en-US"/>
        </w:rPr>
        <w:t>15 years later mercury was decreasing, but still high</w:t>
      </w:r>
    </w:p>
    <w:p>
      <w:pPr>
        <w:pStyle w:val="Bullets"/>
        <w:numPr>
          <w:ilvl w:val="0"/>
          <w:numId w:val="46"/>
        </w:numPr>
        <w:tabs>
          <w:tab w:val="left" w:pos="1440"/>
          <w:tab w:val="left" w:pos="2880"/>
          <w:tab w:val="left" w:pos="4320"/>
          <w:tab w:val="left" w:pos="5760"/>
          <w:tab w:val="left" w:pos="7200"/>
          <w:tab w:val="left" w:pos="8640"/>
        </w:tabs>
        <w:spacing w:before="115" w:line="192" w:lineRule="auto"/>
        <w:rPr>
          <w:i w:val="1"/>
          <w:iCs w:val="1"/>
          <w:position w:val="0"/>
          <w:sz w:val="15"/>
          <w:szCs w:val="15"/>
        </w:rPr>
      </w:pPr>
      <w:r>
        <w:rPr>
          <w:i w:val="1"/>
          <w:iCs w:val="1"/>
          <w:sz w:val="20"/>
          <w:szCs w:val="20"/>
          <w:rtl w:val="0"/>
          <w:lang w:val="en-US"/>
        </w:rPr>
        <w:t>La Grande estuary fish</w:t>
      </w:r>
    </w:p>
    <w:p>
      <w:pPr>
        <w:pStyle w:val="Bullets"/>
        <w:numPr>
          <w:ilvl w:val="1"/>
          <w:numId w:val="47"/>
        </w:numPr>
        <w:tabs>
          <w:tab w:val="left" w:pos="1440"/>
          <w:tab w:val="left" w:pos="2880"/>
          <w:tab w:val="left" w:pos="4320"/>
          <w:tab w:val="left" w:pos="5760"/>
          <w:tab w:val="left" w:pos="7200"/>
          <w:tab w:val="left" w:pos="8640"/>
        </w:tabs>
        <w:spacing w:before="106" w:line="192" w:lineRule="auto"/>
        <w:ind w:left="1170"/>
        <w:outlineLvl w:val="1"/>
        <w:rPr>
          <w:position w:val="0"/>
          <w:sz w:val="15"/>
          <w:szCs w:val="15"/>
        </w:rPr>
      </w:pPr>
      <w:r>
        <w:rPr>
          <w:sz w:val="20"/>
          <w:szCs w:val="20"/>
          <w:rtl w:val="0"/>
          <w:lang w:val="en-US"/>
        </w:rPr>
        <w:t>Pre-construction assessments indicated that estuarine fish in La Grande would not survive dam and reservoir development due to absence of ice cover and the resulting movement of salt water into the river</w:t>
      </w:r>
    </w:p>
    <w:p>
      <w:pPr>
        <w:pStyle w:val="Bullets"/>
        <w:numPr>
          <w:ilvl w:val="1"/>
          <w:numId w:val="48"/>
        </w:numPr>
        <w:tabs>
          <w:tab w:val="left" w:pos="1440"/>
          <w:tab w:val="left" w:pos="2880"/>
          <w:tab w:val="left" w:pos="4320"/>
          <w:tab w:val="left" w:pos="5760"/>
          <w:tab w:val="left" w:pos="7200"/>
          <w:tab w:val="left" w:pos="8640"/>
        </w:tabs>
        <w:spacing w:before="106" w:line="192" w:lineRule="auto"/>
        <w:ind w:left="1170"/>
        <w:outlineLvl w:val="1"/>
        <w:rPr>
          <w:position w:val="0"/>
          <w:sz w:val="15"/>
          <w:szCs w:val="15"/>
        </w:rPr>
      </w:pPr>
      <w:r>
        <w:rPr>
          <w:sz w:val="20"/>
          <w:szCs w:val="20"/>
          <w:rtl w:val="0"/>
          <w:lang w:val="en-US"/>
        </w:rPr>
        <w:t>Local fishers exerted pressure to ensure that river flow was not cut off until after ice cover had formed and created vital winter freshwater fish habitat</w:t>
      </w:r>
    </w:p>
    <w:p>
      <w:pPr>
        <w:pStyle w:val="Bullets"/>
        <w:numPr>
          <w:ilvl w:val="1"/>
          <w:numId w:val="49"/>
        </w:numPr>
        <w:tabs>
          <w:tab w:val="left" w:pos="1440"/>
          <w:tab w:val="left" w:pos="2880"/>
          <w:tab w:val="left" w:pos="4320"/>
          <w:tab w:val="left" w:pos="5760"/>
          <w:tab w:val="left" w:pos="7200"/>
          <w:tab w:val="left" w:pos="8640"/>
        </w:tabs>
        <w:spacing w:before="106" w:line="192" w:lineRule="auto"/>
        <w:ind w:left="1170"/>
        <w:outlineLvl w:val="1"/>
        <w:rPr>
          <w:position w:val="0"/>
          <w:sz w:val="15"/>
          <w:szCs w:val="15"/>
        </w:rPr>
      </w:pPr>
      <w:r>
        <w:rPr>
          <w:sz w:val="20"/>
          <w:szCs w:val="20"/>
          <w:rtl w:val="0"/>
          <w:lang w:val="en-US"/>
        </w:rPr>
        <w:t xml:space="preserve">River flow was maintained until after ice cover formed, and fish populations were successfully maintained at pre-construction levels </w:t>
      </w:r>
    </w:p>
    <w:p>
      <w:pPr>
        <w:pStyle w:val="Bullets"/>
        <w:tabs>
          <w:tab w:val="left" w:pos="1440"/>
          <w:tab w:val="left" w:pos="2880"/>
          <w:tab w:val="left" w:pos="4320"/>
          <w:tab w:val="left" w:pos="5760"/>
          <w:tab w:val="left" w:pos="7200"/>
          <w:tab w:val="left" w:pos="8640"/>
        </w:tabs>
        <w:spacing w:before="125"/>
        <w:rPr>
          <w:b w:val="1"/>
          <w:bCs w:val="1"/>
          <w:sz w:val="20"/>
          <w:szCs w:val="20"/>
        </w:rPr>
      </w:pPr>
      <w:r>
        <w:rPr>
          <w:b w:val="1"/>
          <w:bCs w:val="1"/>
          <w:sz w:val="20"/>
          <w:szCs w:val="20"/>
          <w:rtl w:val="0"/>
          <w:lang w:val="en-US"/>
        </w:rPr>
        <w:t>Improving Impact Assessment</w:t>
      </w:r>
    </w:p>
    <w:p>
      <w:pPr>
        <w:pStyle w:val="Bullets"/>
        <w:numPr>
          <w:ilvl w:val="0"/>
          <w:numId w:val="50"/>
        </w:numPr>
        <w:tabs>
          <w:tab w:val="left" w:pos="1440"/>
          <w:tab w:val="left" w:pos="2880"/>
          <w:tab w:val="left" w:pos="4320"/>
          <w:tab w:val="left" w:pos="5760"/>
          <w:tab w:val="left" w:pos="7200"/>
          <w:tab w:val="left" w:pos="8640"/>
        </w:tabs>
        <w:spacing w:before="115"/>
        <w:rPr>
          <w:position w:val="0"/>
          <w:sz w:val="15"/>
          <w:szCs w:val="15"/>
        </w:rPr>
      </w:pPr>
      <w:r>
        <w:rPr>
          <w:sz w:val="20"/>
          <w:szCs w:val="20"/>
          <w:rtl w:val="0"/>
          <w:lang w:val="en-US"/>
        </w:rPr>
        <w:t>The James Bay experience reinforces the viewpoint that surprises should be expected in impact assessment and other aspects of environmental management</w:t>
      </w:r>
    </w:p>
    <w:p>
      <w:pPr>
        <w:pStyle w:val="Bullets"/>
        <w:numPr>
          <w:ilvl w:val="1"/>
          <w:numId w:val="51"/>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Impacts are not immediate or simultaneous, rather they occur over time and result from decisions made</w:t>
      </w:r>
    </w:p>
    <w:p>
      <w:pPr>
        <w:pStyle w:val="Bullets"/>
        <w:numPr>
          <w:ilvl w:val="1"/>
          <w:numId w:val="52"/>
        </w:numPr>
        <w:tabs>
          <w:tab w:val="left" w:pos="1440"/>
          <w:tab w:val="left" w:pos="2880"/>
          <w:tab w:val="left" w:pos="4320"/>
          <w:tab w:val="left" w:pos="5760"/>
          <w:tab w:val="left" w:pos="7200"/>
          <w:tab w:val="left" w:pos="8640"/>
        </w:tabs>
        <w:spacing w:before="106"/>
        <w:ind w:left="1170"/>
        <w:outlineLvl w:val="1"/>
        <w:rPr>
          <w:i w:val="1"/>
          <w:iCs w:val="1"/>
          <w:position w:val="0"/>
          <w:sz w:val="15"/>
          <w:szCs w:val="15"/>
        </w:rPr>
      </w:pPr>
      <w:r>
        <w:rPr>
          <w:sz w:val="20"/>
          <w:szCs w:val="20"/>
          <w:rtl w:val="0"/>
          <w:lang w:val="en-US"/>
        </w:rPr>
        <w:t xml:space="preserve">Impacts do not happen in isolation; in many instances, they combine to form </w:t>
      </w:r>
      <w:r>
        <w:rPr>
          <w:i w:val="1"/>
          <w:iCs w:val="1"/>
          <w:sz w:val="20"/>
          <w:szCs w:val="20"/>
          <w:rtl w:val="0"/>
          <w:lang w:val="en-US"/>
        </w:rPr>
        <w:t>cumulative impacts</w:t>
      </w:r>
    </w:p>
    <w:p>
      <w:pPr>
        <w:pStyle w:val="Bullets"/>
        <w:tabs>
          <w:tab w:val="left" w:pos="1440"/>
          <w:tab w:val="left" w:pos="2880"/>
          <w:tab w:val="left" w:pos="4320"/>
          <w:tab w:val="left" w:pos="5760"/>
          <w:tab w:val="left" w:pos="7200"/>
          <w:tab w:val="left" w:pos="8640"/>
        </w:tabs>
        <w:spacing w:before="106"/>
        <w:outlineLvl w:val="1"/>
        <w:rPr>
          <w:i w:val="1"/>
          <w:iCs w:val="1"/>
          <w:sz w:val="20"/>
          <w:szCs w:val="20"/>
        </w:rPr>
      </w:pPr>
    </w:p>
    <w:p>
      <w:pPr>
        <w:pStyle w:val="Body"/>
        <w:rPr>
          <w:rFonts w:ascii="Arial" w:cs="Arial" w:hAnsi="Arial" w:eastAsia="Arial"/>
          <w:b w:val="1"/>
          <w:bCs w:val="1"/>
          <w:i w:val="1"/>
          <w:iCs w:val="1"/>
          <w:sz w:val="20"/>
          <w:szCs w:val="20"/>
        </w:rPr>
      </w:pPr>
    </w:p>
    <w:p>
      <w:pPr>
        <w:pStyle w:val="Body"/>
        <w:rPr>
          <w:rFonts w:ascii="Arial" w:cs="Arial" w:hAnsi="Arial" w:eastAsia="Arial"/>
          <w:b w:val="1"/>
          <w:bCs w:val="1"/>
          <w:i w:val="1"/>
          <w:iCs w:val="1"/>
          <w:sz w:val="20"/>
          <w:szCs w:val="20"/>
          <w:u w:val="single"/>
        </w:rPr>
      </w:pPr>
      <w:r>
        <w:rPr>
          <w:rFonts w:ascii="Arial"/>
          <w:b w:val="1"/>
          <w:bCs w:val="1"/>
          <w:i w:val="1"/>
          <w:iCs w:val="1"/>
          <w:sz w:val="20"/>
          <w:szCs w:val="20"/>
          <w:u w:val="single"/>
          <w:rtl w:val="0"/>
          <w:lang w:val="fr-FR"/>
        </w:rPr>
        <w:t>CHAPTER 12</w:t>
      </w:r>
    </w:p>
    <w:p>
      <w:pPr>
        <w:pStyle w:val="Body"/>
        <w:rPr>
          <w:rFonts w:ascii="Arial" w:cs="Arial" w:hAnsi="Arial" w:eastAsia="Arial"/>
          <w:b w:val="1"/>
          <w:bCs w:val="1"/>
          <w:i w:val="1"/>
          <w:iCs w:val="1"/>
          <w:sz w:val="20"/>
          <w:szCs w:val="20"/>
          <w:u w:val="single"/>
        </w:rPr>
      </w:pPr>
    </w:p>
    <w:p>
      <w:pPr>
        <w:pStyle w:val="Body"/>
        <w:rPr>
          <w:rFonts w:ascii="Arial" w:cs="Arial" w:hAnsi="Arial" w:eastAsia="Arial"/>
          <w:b w:val="1"/>
          <w:bCs w:val="1"/>
          <w:color w:val="ff2c21"/>
          <w:sz w:val="20"/>
          <w:szCs w:val="20"/>
        </w:rPr>
      </w:pPr>
      <w:r>
        <w:rPr>
          <w:rFonts w:ascii="Arial"/>
          <w:b w:val="1"/>
          <w:bCs w:val="1"/>
          <w:color w:val="ff2c21"/>
          <w:sz w:val="20"/>
          <w:szCs w:val="20"/>
          <w:rtl w:val="0"/>
          <w:lang w:val="fr-FR"/>
        </w:rPr>
        <w:t xml:space="preserve">Renewable or flow resources- </w:t>
      </w:r>
      <w:r>
        <w:rPr>
          <w:rFonts w:ascii="Arial"/>
          <w:b w:val="0"/>
          <w:bCs w:val="0"/>
          <w:color w:val="ff2c21"/>
          <w:sz w:val="20"/>
          <w:szCs w:val="20"/>
          <w:rtl w:val="0"/>
          <w:lang w:val="fr-FR"/>
        </w:rPr>
        <w:t>Resources that are renewed naturally within a relatively short period of time, such as, water, air, animals, and plants, as well as solar radiation, wind power, and tidal energy</w:t>
      </w:r>
    </w:p>
    <w:p>
      <w:pPr>
        <w:pStyle w:val="Body"/>
        <w:rPr>
          <w:rFonts w:ascii="Arial" w:cs="Arial" w:hAnsi="Arial" w:eastAsia="Arial"/>
          <w:b w:val="1"/>
          <w:bCs w:val="1"/>
          <w:color w:val="ff2c21"/>
          <w:sz w:val="20"/>
          <w:szCs w:val="20"/>
        </w:rPr>
      </w:pPr>
    </w:p>
    <w:p>
      <w:pPr>
        <w:pStyle w:val="Body"/>
        <w:rPr>
          <w:rFonts w:ascii="Arial" w:cs="Arial" w:hAnsi="Arial" w:eastAsia="Arial"/>
          <w:b w:val="0"/>
          <w:bCs w:val="0"/>
          <w:color w:val="ff2c21"/>
          <w:sz w:val="20"/>
          <w:szCs w:val="20"/>
        </w:rPr>
      </w:pPr>
      <w:r>
        <w:rPr>
          <w:rFonts w:ascii="Arial"/>
          <w:b w:val="1"/>
          <w:bCs w:val="1"/>
          <w:color w:val="ff2c21"/>
          <w:sz w:val="20"/>
          <w:szCs w:val="20"/>
          <w:rtl w:val="0"/>
          <w:lang w:val="fr-FR"/>
        </w:rPr>
        <w:t xml:space="preserve">Non-renewable or stock resources- </w:t>
      </w:r>
      <w:r>
        <w:rPr>
          <w:rFonts w:ascii="Arial"/>
          <w:b w:val="0"/>
          <w:bCs w:val="0"/>
          <w:color w:val="ff2c21"/>
          <w:sz w:val="20"/>
          <w:szCs w:val="20"/>
          <w:rtl w:val="0"/>
          <w:lang w:val="fr-FR"/>
        </w:rPr>
        <w:t>Resources, such as oil, coal, and minerals, that take millions of years to form and thus, for practical purposes, are fixed in supply and therefore not renewable</w:t>
      </w:r>
    </w:p>
    <w:p>
      <w:pPr>
        <w:pStyle w:val="Body"/>
        <w:rPr>
          <w:rFonts w:ascii="Arial" w:cs="Arial" w:hAnsi="Arial" w:eastAsia="Arial"/>
          <w:b w:val="1"/>
          <w:bCs w:val="1"/>
          <w:color w:val="ff2c21"/>
          <w:sz w:val="20"/>
          <w:szCs w:val="20"/>
        </w:rPr>
      </w:pPr>
    </w:p>
    <w:p>
      <w:pPr>
        <w:pStyle w:val="Body"/>
        <w:rPr>
          <w:rFonts w:ascii="Arial" w:cs="Arial" w:hAnsi="Arial" w:eastAsia="Arial"/>
          <w:b w:val="0"/>
          <w:bCs w:val="0"/>
          <w:color w:val="ff2c21"/>
          <w:sz w:val="20"/>
          <w:szCs w:val="20"/>
        </w:rPr>
      </w:pPr>
      <w:r>
        <w:rPr>
          <w:rFonts w:ascii="Arial"/>
          <w:b w:val="1"/>
          <w:bCs w:val="1"/>
          <w:color w:val="ff2c21"/>
          <w:sz w:val="20"/>
          <w:szCs w:val="20"/>
          <w:rtl w:val="0"/>
          <w:lang w:val="fr-FR"/>
        </w:rPr>
        <w:t xml:space="preserve">Kimberlite pipes- </w:t>
      </w:r>
      <w:r>
        <w:rPr>
          <w:rFonts w:ascii="Arial"/>
          <w:b w:val="0"/>
          <w:bCs w:val="0"/>
          <w:color w:val="ff2c21"/>
          <w:sz w:val="20"/>
          <w:szCs w:val="20"/>
          <w:rtl w:val="0"/>
          <w:lang w:val="fr-FR"/>
        </w:rPr>
        <w:t>Rare, carrot-shaped igneous rock formations sometimes containing diamonds and found in parts of northern Canada</w:t>
      </w:r>
    </w:p>
    <w:p>
      <w:pPr>
        <w:pStyle w:val="Body"/>
        <w:rPr>
          <w:rFonts w:ascii="Arial" w:cs="Arial" w:hAnsi="Arial" w:eastAsia="Arial"/>
          <w:b w:val="0"/>
          <w:bCs w:val="0"/>
          <w:sz w:val="20"/>
          <w:szCs w:val="20"/>
        </w:rPr>
      </w:pPr>
    </w:p>
    <w:p>
      <w:pPr>
        <w:pStyle w:val="Title"/>
        <w:keepNext w:val="0"/>
        <w:tabs>
          <w:tab w:val="left" w:pos="1440"/>
          <w:tab w:val="left" w:pos="2880"/>
          <w:tab w:val="left" w:pos="4320"/>
          <w:tab w:val="left" w:pos="5760"/>
          <w:tab w:val="left" w:pos="7200"/>
          <w:tab w:val="left" w:pos="8640"/>
        </w:tabs>
        <w:suppressAutoHyphens w:val="1"/>
        <w:spacing w:line="216" w:lineRule="auto"/>
        <w:jc w:val="left"/>
        <w:outlineLvl w:val="0"/>
        <w:rPr>
          <w:rFonts w:ascii="Arial" w:cs="Arial" w:hAnsi="Arial" w:eastAsia="Arial"/>
          <w:color w:val="006666"/>
          <w:sz w:val="20"/>
          <w:szCs w:val="20"/>
        </w:rPr>
      </w:pPr>
      <w:r>
        <w:rPr>
          <w:rFonts w:ascii="Arial"/>
          <w:color w:val="006666"/>
          <w:sz w:val="20"/>
          <w:szCs w:val="20"/>
          <w:rtl w:val="0"/>
          <w:lang w:val="fr-FR"/>
        </w:rPr>
        <w:t>Introduction</w:t>
      </w:r>
    </w:p>
    <w:p>
      <w:pPr>
        <w:pStyle w:val="Bullets"/>
        <w:numPr>
          <w:ilvl w:val="0"/>
          <w:numId w:val="53"/>
        </w:numPr>
        <w:tabs>
          <w:tab w:val="left" w:pos="1440"/>
          <w:tab w:val="left" w:pos="2880"/>
          <w:tab w:val="left" w:pos="4320"/>
          <w:tab w:val="left" w:pos="5760"/>
          <w:tab w:val="left" w:pos="7200"/>
          <w:tab w:val="left" w:pos="8640"/>
        </w:tabs>
        <w:spacing w:before="115"/>
        <w:ind w:left="540"/>
        <w:rPr>
          <w:position w:val="0"/>
          <w:sz w:val="15"/>
          <w:szCs w:val="15"/>
        </w:rPr>
      </w:pPr>
      <w:r>
        <w:rPr>
          <w:sz w:val="20"/>
          <w:szCs w:val="20"/>
          <w:rtl w:val="0"/>
          <w:lang w:val="en-US"/>
        </w:rPr>
        <w:t xml:space="preserve">Previous chapters focused on </w:t>
      </w:r>
      <w:r>
        <w:rPr>
          <w:b w:val="1"/>
          <w:bCs w:val="1"/>
          <w:sz w:val="20"/>
          <w:szCs w:val="20"/>
          <w:rtl w:val="0"/>
          <w:lang w:val="en-US"/>
        </w:rPr>
        <w:t>renewable or flow resources</w:t>
      </w:r>
      <w:r>
        <w:rPr>
          <w:sz w:val="20"/>
          <w:szCs w:val="20"/>
          <w:rtl w:val="0"/>
          <w:lang w:val="en-US"/>
        </w:rPr>
        <w:t>, that are renewed naturally within a relatively short period of time, e.g., water, air, animals, and plants</w:t>
      </w:r>
    </w:p>
    <w:p>
      <w:pPr>
        <w:pStyle w:val="Bullets"/>
        <w:numPr>
          <w:ilvl w:val="0"/>
          <w:numId w:val="54"/>
        </w:numPr>
        <w:tabs>
          <w:tab w:val="left" w:pos="1440"/>
          <w:tab w:val="left" w:pos="2880"/>
          <w:tab w:val="left" w:pos="4320"/>
          <w:tab w:val="left" w:pos="5760"/>
          <w:tab w:val="left" w:pos="7200"/>
          <w:tab w:val="left" w:pos="8640"/>
        </w:tabs>
        <w:spacing w:before="115"/>
        <w:ind w:left="540"/>
        <w:rPr>
          <w:position w:val="0"/>
          <w:sz w:val="15"/>
          <w:szCs w:val="15"/>
        </w:rPr>
      </w:pPr>
      <w:r>
        <w:rPr>
          <w:sz w:val="20"/>
          <w:szCs w:val="20"/>
          <w:rtl w:val="0"/>
          <w:lang w:val="en-US"/>
        </w:rPr>
        <w:t>Renewable resources such as solar radiation, wind, and tides do not depend upon human activity, while those that do can be over-exploited to depletion</w:t>
      </w:r>
    </w:p>
    <w:p>
      <w:pPr>
        <w:pStyle w:val="Bullets"/>
        <w:numPr>
          <w:ilvl w:val="0"/>
          <w:numId w:val="55"/>
        </w:numPr>
        <w:tabs>
          <w:tab w:val="left" w:pos="1440"/>
          <w:tab w:val="left" w:pos="2880"/>
          <w:tab w:val="left" w:pos="4320"/>
          <w:tab w:val="left" w:pos="5760"/>
          <w:tab w:val="left" w:pos="7200"/>
          <w:tab w:val="left" w:pos="8640"/>
        </w:tabs>
        <w:spacing w:before="115"/>
        <w:ind w:left="540"/>
        <w:rPr>
          <w:position w:val="0"/>
          <w:sz w:val="15"/>
          <w:szCs w:val="15"/>
        </w:rPr>
      </w:pPr>
      <w:r>
        <w:rPr>
          <w:sz w:val="20"/>
          <w:szCs w:val="20"/>
          <w:rtl w:val="0"/>
          <w:lang w:val="en-US"/>
        </w:rPr>
        <w:t xml:space="preserve">This chapter mainly focuses on </w:t>
      </w:r>
      <w:r>
        <w:rPr>
          <w:b w:val="1"/>
          <w:bCs w:val="1"/>
          <w:sz w:val="20"/>
          <w:szCs w:val="20"/>
          <w:rtl w:val="0"/>
          <w:lang w:val="en-US"/>
        </w:rPr>
        <w:t>non-renewable or stock resources</w:t>
      </w:r>
      <w:r>
        <w:rPr>
          <w:sz w:val="20"/>
          <w:szCs w:val="20"/>
          <w:rtl w:val="0"/>
          <w:lang w:val="en-US"/>
        </w:rPr>
        <w:t>, which take millions of years to form; some are consumed with use, some can be recycled</w:t>
      </w:r>
    </w:p>
    <w:p>
      <w:pPr>
        <w:pStyle w:val="Bullets"/>
        <w:numPr>
          <w:ilvl w:val="0"/>
          <w:numId w:val="56"/>
        </w:numPr>
        <w:tabs>
          <w:tab w:val="left" w:pos="1440"/>
          <w:tab w:val="left" w:pos="2880"/>
          <w:tab w:val="left" w:pos="4320"/>
          <w:tab w:val="left" w:pos="5760"/>
          <w:tab w:val="left" w:pos="7200"/>
          <w:tab w:val="left" w:pos="8640"/>
        </w:tabs>
        <w:spacing w:before="115"/>
        <w:ind w:left="540"/>
        <w:rPr>
          <w:position w:val="0"/>
          <w:sz w:val="15"/>
          <w:szCs w:val="15"/>
        </w:rPr>
      </w:pPr>
      <w:r>
        <w:rPr>
          <w:sz w:val="20"/>
          <w:szCs w:val="20"/>
          <w:rtl w:val="0"/>
          <w:lang w:val="en-US"/>
        </w:rPr>
        <w:t>Mineral and energy resources are important in and for Canada, and can have significant environmental impacts</w:t>
      </w:r>
    </w:p>
    <w:p>
      <w:pPr>
        <w:pStyle w:val="Title"/>
        <w:keepNext w:val="0"/>
        <w:tabs>
          <w:tab w:val="left" w:pos="1440"/>
          <w:tab w:val="left" w:pos="2880"/>
          <w:tab w:val="left" w:pos="4320"/>
          <w:tab w:val="left" w:pos="5760"/>
          <w:tab w:val="left" w:pos="7200"/>
          <w:tab w:val="left" w:pos="8640"/>
        </w:tabs>
        <w:suppressAutoHyphens w:val="1"/>
        <w:spacing w:line="216" w:lineRule="auto"/>
        <w:jc w:val="left"/>
        <w:outlineLvl w:val="0"/>
        <w:rPr>
          <w:rFonts w:ascii="Arial" w:cs="Arial" w:hAnsi="Arial" w:eastAsia="Arial"/>
          <w:color w:val="006666"/>
          <w:sz w:val="20"/>
          <w:szCs w:val="20"/>
        </w:rPr>
      </w:pPr>
    </w:p>
    <w:p>
      <w:pPr>
        <w:pStyle w:val="Title"/>
        <w:keepNext w:val="0"/>
        <w:tabs>
          <w:tab w:val="left" w:pos="1440"/>
          <w:tab w:val="left" w:pos="2880"/>
          <w:tab w:val="left" w:pos="4320"/>
          <w:tab w:val="left" w:pos="5760"/>
          <w:tab w:val="left" w:pos="7200"/>
          <w:tab w:val="left" w:pos="8640"/>
        </w:tabs>
        <w:suppressAutoHyphens w:val="1"/>
        <w:spacing w:line="216" w:lineRule="auto"/>
        <w:jc w:val="left"/>
        <w:outlineLvl w:val="0"/>
        <w:rPr>
          <w:rFonts w:ascii="Arial" w:cs="Arial" w:hAnsi="Arial" w:eastAsia="Arial"/>
          <w:color w:val="006666"/>
          <w:sz w:val="20"/>
          <w:szCs w:val="20"/>
        </w:rPr>
      </w:pPr>
      <w:r>
        <w:rPr>
          <w:rFonts w:ascii="Arial"/>
          <w:color w:val="006666"/>
          <w:sz w:val="20"/>
          <w:szCs w:val="20"/>
          <w:rtl w:val="0"/>
          <w:lang w:val="en-US"/>
        </w:rPr>
        <w:t>Framing Issues and Questions</w:t>
      </w:r>
    </w:p>
    <w:p>
      <w:pPr>
        <w:pStyle w:val="Bullets"/>
        <w:numPr>
          <w:ilvl w:val="0"/>
          <w:numId w:val="57"/>
        </w:numPr>
        <w:tabs>
          <w:tab w:val="left" w:pos="1440"/>
          <w:tab w:val="left" w:pos="2880"/>
          <w:tab w:val="left" w:pos="4320"/>
          <w:tab w:val="left" w:pos="5760"/>
          <w:tab w:val="left" w:pos="7200"/>
          <w:tab w:val="left" w:pos="8640"/>
        </w:tabs>
        <w:spacing w:line="216" w:lineRule="auto"/>
        <w:ind w:left="540"/>
        <w:rPr>
          <w:position w:val="0"/>
          <w:sz w:val="15"/>
          <w:szCs w:val="15"/>
        </w:rPr>
      </w:pPr>
      <w:r>
        <w:rPr>
          <w:sz w:val="20"/>
          <w:szCs w:val="20"/>
          <w:rtl w:val="0"/>
          <w:lang w:val="en-US"/>
        </w:rPr>
        <w:t>The challenge for renewable resources is to manage them so that they remain sustainable and resilient</w:t>
      </w:r>
    </w:p>
    <w:p>
      <w:pPr>
        <w:pStyle w:val="Bullets"/>
        <w:numPr>
          <w:ilvl w:val="0"/>
          <w:numId w:val="58"/>
        </w:numPr>
        <w:tabs>
          <w:tab w:val="left" w:pos="1440"/>
          <w:tab w:val="left" w:pos="2880"/>
          <w:tab w:val="left" w:pos="4320"/>
          <w:tab w:val="left" w:pos="5760"/>
          <w:tab w:val="left" w:pos="7200"/>
          <w:tab w:val="left" w:pos="8640"/>
        </w:tabs>
        <w:spacing w:line="216" w:lineRule="auto"/>
        <w:ind w:left="540"/>
        <w:rPr>
          <w:position w:val="0"/>
          <w:sz w:val="15"/>
          <w:szCs w:val="15"/>
        </w:rPr>
      </w:pPr>
      <w:r>
        <w:rPr>
          <w:sz w:val="20"/>
          <w:szCs w:val="20"/>
          <w:rtl w:val="0"/>
          <w:lang w:val="en-US"/>
        </w:rPr>
        <w:t>For non-renewable resources, extraction usually results in total depletion</w:t>
      </w:r>
    </w:p>
    <w:p>
      <w:pPr>
        <w:pStyle w:val="Bullets"/>
        <w:numPr>
          <w:ilvl w:val="0"/>
          <w:numId w:val="59"/>
        </w:numPr>
        <w:tabs>
          <w:tab w:val="left" w:pos="1440"/>
          <w:tab w:val="left" w:pos="2880"/>
          <w:tab w:val="left" w:pos="4320"/>
          <w:tab w:val="left" w:pos="5760"/>
          <w:tab w:val="left" w:pos="7200"/>
          <w:tab w:val="left" w:pos="8640"/>
        </w:tabs>
        <w:spacing w:line="216" w:lineRule="auto"/>
        <w:ind w:left="540"/>
        <w:rPr>
          <w:position w:val="0"/>
          <w:sz w:val="15"/>
          <w:szCs w:val="15"/>
        </w:rPr>
      </w:pPr>
      <w:r>
        <w:rPr>
          <w:sz w:val="20"/>
          <w:szCs w:val="20"/>
          <w:rtl w:val="0"/>
          <w:lang w:val="en-US"/>
        </w:rPr>
        <w:t>As a result, management issues for non-renewable resources are usually different from those associated with renewable resources</w:t>
      </w:r>
    </w:p>
    <w:p>
      <w:pPr>
        <w:pStyle w:val="Bullets"/>
        <w:tabs>
          <w:tab w:val="left" w:pos="1440"/>
          <w:tab w:val="left" w:pos="2880"/>
          <w:tab w:val="left" w:pos="4320"/>
          <w:tab w:val="left" w:pos="5760"/>
          <w:tab w:val="left" w:pos="7200"/>
          <w:tab w:val="left" w:pos="8640"/>
        </w:tabs>
        <w:spacing w:line="216" w:lineRule="auto"/>
        <w:rPr>
          <w:color w:val="000000"/>
          <w:sz w:val="20"/>
          <w:szCs w:val="20"/>
        </w:rPr>
      </w:pPr>
      <w:r>
        <w:rPr>
          <w:color w:val="000000"/>
          <w:sz w:val="20"/>
          <w:szCs w:val="20"/>
          <w:rtl w:val="0"/>
          <w:lang w:val="fr-FR"/>
        </w:rPr>
        <w:t>Management issues associated with non-renewable resources:</w:t>
      </w:r>
    </w:p>
    <w:p>
      <w:pPr>
        <w:pStyle w:val="Bullets"/>
        <w:numPr>
          <w:ilvl w:val="0"/>
          <w:numId w:val="62"/>
        </w:numPr>
        <w:tabs>
          <w:tab w:val="left" w:pos="1440"/>
          <w:tab w:val="left" w:pos="2880"/>
          <w:tab w:val="left" w:pos="4320"/>
          <w:tab w:val="left" w:pos="5760"/>
          <w:tab w:val="left" w:pos="7200"/>
          <w:tab w:val="left" w:pos="8640"/>
        </w:tabs>
        <w:spacing w:line="216" w:lineRule="auto"/>
        <w:ind w:left="360"/>
        <w:rPr>
          <w:color w:val="000000"/>
          <w:position w:val="0"/>
          <w:sz w:val="20"/>
          <w:szCs w:val="20"/>
        </w:rPr>
      </w:pPr>
      <w:r>
        <w:rPr>
          <w:color w:val="000000"/>
          <w:sz w:val="20"/>
          <w:szCs w:val="20"/>
          <w:rtl w:val="0"/>
          <w:lang w:val="fr-FR"/>
        </w:rPr>
        <w:t>How to use the proceeds from resource extraction to generate new wealth, to benefit generations today and in the future</w:t>
      </w:r>
    </w:p>
    <w:p>
      <w:pPr>
        <w:pStyle w:val="Bullets"/>
        <w:numPr>
          <w:ilvl w:val="0"/>
          <w:numId w:val="62"/>
        </w:numPr>
        <w:tabs>
          <w:tab w:val="left" w:pos="1440"/>
          <w:tab w:val="left" w:pos="2880"/>
          <w:tab w:val="left" w:pos="4320"/>
          <w:tab w:val="left" w:pos="5760"/>
          <w:tab w:val="left" w:pos="7200"/>
          <w:tab w:val="left" w:pos="8640"/>
        </w:tabs>
        <w:spacing w:line="216" w:lineRule="auto"/>
        <w:ind w:left="360"/>
        <w:rPr>
          <w:color w:val="000000"/>
          <w:position w:val="0"/>
          <w:sz w:val="20"/>
          <w:szCs w:val="20"/>
        </w:rPr>
      </w:pPr>
      <w:r>
        <w:rPr>
          <w:color w:val="000000"/>
          <w:sz w:val="20"/>
          <w:szCs w:val="20"/>
          <w:rtl w:val="0"/>
          <w:lang w:val="fr-FR"/>
        </w:rPr>
        <w:t>How to conserve mineral or fossil-fuel assets to extend the longevity of reserves and how to identify substitutes  for use in the long run</w:t>
      </w:r>
    </w:p>
    <w:p>
      <w:pPr>
        <w:pStyle w:val="Bullets"/>
        <w:numPr>
          <w:ilvl w:val="0"/>
          <w:numId w:val="62"/>
        </w:numPr>
        <w:tabs>
          <w:tab w:val="left" w:pos="1440"/>
          <w:tab w:val="left" w:pos="2880"/>
          <w:tab w:val="left" w:pos="4320"/>
          <w:tab w:val="left" w:pos="5760"/>
          <w:tab w:val="left" w:pos="7200"/>
          <w:tab w:val="left" w:pos="8640"/>
        </w:tabs>
        <w:spacing w:line="216" w:lineRule="auto"/>
        <w:ind w:left="360"/>
        <w:rPr>
          <w:color w:val="000000"/>
          <w:position w:val="0"/>
          <w:sz w:val="20"/>
          <w:szCs w:val="20"/>
        </w:rPr>
      </w:pPr>
      <w:r>
        <w:rPr>
          <w:color w:val="000000"/>
          <w:sz w:val="20"/>
          <w:szCs w:val="20"/>
          <w:rtl w:val="0"/>
          <w:lang w:val="fr-FR"/>
        </w:rPr>
        <w:t>How to minimize negative environmental impacts at each stage in the life cycle of use: exploration, extraction, transformation, consumption, recycling, and final disposal</w:t>
      </w:r>
    </w:p>
    <w:p>
      <w:pPr>
        <w:pStyle w:val="Bullets"/>
        <w:numPr>
          <w:ilvl w:val="0"/>
          <w:numId w:val="62"/>
        </w:numPr>
        <w:tabs>
          <w:tab w:val="left" w:pos="1440"/>
          <w:tab w:val="left" w:pos="2880"/>
          <w:tab w:val="left" w:pos="4320"/>
          <w:tab w:val="left" w:pos="5760"/>
          <w:tab w:val="left" w:pos="7200"/>
          <w:tab w:val="left" w:pos="8640"/>
        </w:tabs>
        <w:spacing w:line="216" w:lineRule="auto"/>
        <w:ind w:left="360"/>
        <w:rPr>
          <w:color w:val="000000"/>
          <w:position w:val="0"/>
          <w:sz w:val="20"/>
          <w:szCs w:val="20"/>
        </w:rPr>
      </w:pPr>
      <w:r>
        <w:rPr>
          <w:color w:val="000000"/>
          <w:sz w:val="20"/>
          <w:szCs w:val="20"/>
          <w:rtl w:val="0"/>
          <w:lang w:val="fr-FR"/>
        </w:rPr>
        <w:t xml:space="preserve">How to create improved socio-economic relationships with stakeholders, especially the local communities located in the mining area, after the resource has been exhausted </w:t>
      </w:r>
    </w:p>
    <w:p>
      <w:pPr>
        <w:pStyle w:val="Bullets"/>
        <w:numPr>
          <w:ilvl w:val="0"/>
          <w:numId w:val="62"/>
        </w:numPr>
        <w:tabs>
          <w:tab w:val="left" w:pos="1440"/>
          <w:tab w:val="left" w:pos="2880"/>
          <w:tab w:val="left" w:pos="4320"/>
          <w:tab w:val="left" w:pos="5760"/>
          <w:tab w:val="left" w:pos="7200"/>
          <w:tab w:val="left" w:pos="8640"/>
        </w:tabs>
        <w:spacing w:line="216" w:lineRule="auto"/>
        <w:ind w:left="360"/>
        <w:rPr>
          <w:color w:val="000000"/>
          <w:position w:val="0"/>
          <w:sz w:val="20"/>
          <w:szCs w:val="20"/>
        </w:rPr>
      </w:pPr>
      <w:r>
        <w:rPr>
          <w:color w:val="000000"/>
          <w:sz w:val="20"/>
          <w:szCs w:val="20"/>
          <w:rtl w:val="0"/>
          <w:lang w:val="fr-FR"/>
        </w:rPr>
        <w:t>How to manage recyclable non-renewable resources</w:t>
      </w:r>
      <w:r>
        <w:rPr>
          <w:rFonts w:hAnsi="Arial" w:hint="default"/>
          <w:color w:val="000000"/>
          <w:sz w:val="20"/>
          <w:szCs w:val="20"/>
          <w:rtl w:val="0"/>
          <w:lang w:val="fr-FR"/>
        </w:rPr>
        <w:t xml:space="preserve">— </w:t>
      </w:r>
      <w:r>
        <w:rPr>
          <w:color w:val="000000"/>
          <w:sz w:val="20"/>
          <w:szCs w:val="20"/>
          <w:rtl w:val="0"/>
          <w:lang w:val="fr-FR"/>
        </w:rPr>
        <w:t>i.e., many metals and minerals</w:t>
      </w:r>
      <w:r>
        <w:rPr>
          <w:rFonts w:hAnsi="Arial" w:hint="default"/>
          <w:color w:val="000000"/>
          <w:sz w:val="20"/>
          <w:szCs w:val="20"/>
          <w:rtl w:val="0"/>
          <w:lang w:val="fr-FR"/>
        </w:rPr>
        <w:t>—</w:t>
      </w:r>
      <w:r>
        <w:rPr>
          <w:color w:val="000000"/>
          <w:sz w:val="20"/>
          <w:szCs w:val="20"/>
          <w:rtl w:val="0"/>
          <w:lang w:val="fr-FR"/>
        </w:rPr>
        <w:t>as a renewable or flow source</w:t>
      </w:r>
    </w:p>
    <w:p>
      <w:pPr>
        <w:pStyle w:val="Bullets"/>
        <w:tabs>
          <w:tab w:val="left" w:pos="1440"/>
          <w:tab w:val="left" w:pos="2880"/>
          <w:tab w:val="left" w:pos="4320"/>
          <w:tab w:val="left" w:pos="5760"/>
          <w:tab w:val="left" w:pos="7200"/>
          <w:tab w:val="left" w:pos="8640"/>
        </w:tabs>
        <w:spacing w:line="216" w:lineRule="auto"/>
        <w:rPr>
          <w:color w:val="000000"/>
          <w:sz w:val="20"/>
          <w:szCs w:val="20"/>
        </w:rPr>
      </w:pPr>
    </w:p>
    <w:p>
      <w:pPr>
        <w:pStyle w:val="Bullets"/>
        <w:numPr>
          <w:ilvl w:val="0"/>
          <w:numId w:val="63"/>
        </w:numPr>
        <w:tabs>
          <w:tab w:val="left" w:pos="1440"/>
          <w:tab w:val="left" w:pos="2880"/>
          <w:tab w:val="left" w:pos="4320"/>
          <w:tab w:val="left" w:pos="5760"/>
          <w:tab w:val="left" w:pos="7200"/>
          <w:tab w:val="left" w:pos="8640"/>
        </w:tabs>
        <w:spacing w:before="115"/>
        <w:ind w:left="540"/>
        <w:rPr>
          <w:position w:val="0"/>
          <w:sz w:val="15"/>
          <w:szCs w:val="15"/>
        </w:rPr>
      </w:pPr>
      <w:r>
        <w:rPr>
          <w:sz w:val="20"/>
          <w:szCs w:val="20"/>
          <w:rtl w:val="0"/>
          <w:lang w:val="en-US"/>
        </w:rPr>
        <w:t>The main environmental issues for the mining and energy sectors include:</w:t>
      </w:r>
    </w:p>
    <w:p>
      <w:pPr>
        <w:pStyle w:val="Bullets"/>
        <w:numPr>
          <w:ilvl w:val="1"/>
          <w:numId w:val="64"/>
        </w:numPr>
        <w:tabs>
          <w:tab w:val="num" w:pos="1170"/>
          <w:tab w:val="left" w:pos="1440"/>
          <w:tab w:val="left" w:pos="2880"/>
          <w:tab w:val="left" w:pos="4320"/>
          <w:tab w:val="left" w:pos="5760"/>
          <w:tab w:val="left" w:pos="7200"/>
          <w:tab w:val="left" w:pos="8640"/>
          <w:tab w:val="clear" w:pos="0"/>
        </w:tabs>
        <w:spacing w:before="106"/>
        <w:ind w:left="1170" w:hanging="450"/>
        <w:outlineLvl w:val="1"/>
        <w:rPr>
          <w:b w:val="1"/>
          <w:bCs w:val="1"/>
          <w:position w:val="0"/>
          <w:sz w:val="15"/>
          <w:szCs w:val="15"/>
        </w:rPr>
      </w:pPr>
      <w:r>
        <w:rPr>
          <w:b w:val="1"/>
          <w:bCs w:val="1"/>
          <w:sz w:val="20"/>
          <w:szCs w:val="20"/>
          <w:rtl w:val="0"/>
        </w:rPr>
        <w:t xml:space="preserve">Acid mine drainage </w:t>
      </w:r>
      <w:r>
        <w:rPr>
          <w:sz w:val="20"/>
          <w:szCs w:val="20"/>
          <w:rtl w:val="0"/>
          <w:lang w:val="en-US"/>
        </w:rPr>
        <w:t>from waste rock and mine tailings caused by the oxidization of iron sulphides to create sulphuric acid drainage, which in turn dissolves residual metals</w:t>
      </w:r>
    </w:p>
    <w:p>
      <w:pPr>
        <w:pStyle w:val="Bullets"/>
        <w:numPr>
          <w:ilvl w:val="1"/>
          <w:numId w:val="65"/>
        </w:numPr>
        <w:tabs>
          <w:tab w:val="num" w:pos="1170"/>
          <w:tab w:val="left" w:pos="1440"/>
          <w:tab w:val="left" w:pos="2880"/>
          <w:tab w:val="left" w:pos="4320"/>
          <w:tab w:val="left" w:pos="5760"/>
          <w:tab w:val="left" w:pos="7200"/>
          <w:tab w:val="left" w:pos="8640"/>
          <w:tab w:val="clear" w:pos="0"/>
        </w:tabs>
        <w:spacing w:before="106"/>
        <w:ind w:left="1170" w:hanging="450"/>
        <w:outlineLvl w:val="1"/>
        <w:rPr>
          <w:position w:val="0"/>
          <w:sz w:val="15"/>
          <w:szCs w:val="15"/>
        </w:rPr>
      </w:pPr>
      <w:r>
        <w:rPr>
          <w:b w:val="1"/>
          <w:bCs w:val="1"/>
          <w:sz w:val="20"/>
          <w:szCs w:val="20"/>
          <w:rtl w:val="0"/>
          <w:lang w:val="fr-FR"/>
        </w:rPr>
        <w:t xml:space="preserve">Sulphur dioxide emissions </w:t>
      </w:r>
      <w:r>
        <w:rPr>
          <w:sz w:val="20"/>
          <w:szCs w:val="20"/>
          <w:rtl w:val="0"/>
          <w:lang w:val="en-US"/>
        </w:rPr>
        <w:t>into the atmosphere, mainly in the form of dioxides, as a result of smelting sulphide ores and burning fossil fuels, which causes acid precipitation</w:t>
      </w:r>
    </w:p>
    <w:p>
      <w:pPr>
        <w:pStyle w:val="Bullets"/>
        <w:numPr>
          <w:ilvl w:val="1"/>
          <w:numId w:val="66"/>
        </w:numPr>
        <w:tabs>
          <w:tab w:val="num" w:pos="1170"/>
          <w:tab w:val="left" w:pos="1440"/>
          <w:tab w:val="left" w:pos="2880"/>
          <w:tab w:val="left" w:pos="4320"/>
          <w:tab w:val="left" w:pos="5760"/>
          <w:tab w:val="left" w:pos="7200"/>
          <w:tab w:val="left" w:pos="8640"/>
          <w:tab w:val="clear" w:pos="0"/>
        </w:tabs>
        <w:spacing w:before="106"/>
        <w:ind w:left="1170" w:hanging="450"/>
        <w:outlineLvl w:val="1"/>
        <w:rPr>
          <w:position w:val="0"/>
          <w:sz w:val="15"/>
          <w:szCs w:val="15"/>
        </w:rPr>
      </w:pPr>
      <w:r>
        <w:rPr>
          <w:b w:val="1"/>
          <w:bCs w:val="1"/>
          <w:sz w:val="20"/>
          <w:szCs w:val="20"/>
          <w:rtl w:val="0"/>
          <w:lang w:val="en-US"/>
        </w:rPr>
        <w:t xml:space="preserve">Metal toxicity </w:t>
      </w:r>
      <w:r>
        <w:rPr>
          <w:sz w:val="20"/>
          <w:szCs w:val="20"/>
          <w:rtl w:val="0"/>
          <w:lang w:val="en-US"/>
        </w:rPr>
        <w:t>through the release of poisonous or harmful metals and minerals, such as asbestos and lead</w:t>
      </w:r>
    </w:p>
    <w:p>
      <w:pPr>
        <w:pStyle w:val="Bullets"/>
        <w:numPr>
          <w:ilvl w:val="0"/>
          <w:numId w:val="67"/>
        </w:numPr>
        <w:tabs>
          <w:tab w:val="left" w:pos="1440"/>
          <w:tab w:val="left" w:pos="2880"/>
          <w:tab w:val="left" w:pos="4320"/>
          <w:tab w:val="left" w:pos="5760"/>
          <w:tab w:val="left" w:pos="7200"/>
          <w:tab w:val="left" w:pos="8640"/>
        </w:tabs>
        <w:spacing w:before="115"/>
        <w:ind w:left="540"/>
        <w:rPr>
          <w:position w:val="0"/>
          <w:sz w:val="15"/>
          <w:szCs w:val="15"/>
        </w:rPr>
      </w:pPr>
      <w:r>
        <w:rPr>
          <w:sz w:val="20"/>
          <w:szCs w:val="20"/>
          <w:rtl w:val="0"/>
          <w:lang w:val="en-US"/>
        </w:rPr>
        <w:t>There are added challenges relating to energy:</w:t>
      </w:r>
    </w:p>
    <w:p>
      <w:pPr>
        <w:pStyle w:val="Bullets"/>
        <w:numPr>
          <w:ilvl w:val="1"/>
          <w:numId w:val="68"/>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Disruption of remote ecosystems due to exploration, test drilling, and operation of oilfields or gas wells, e.g., habitat degradation, alteration of migration patterns</w:t>
      </w:r>
    </w:p>
    <w:p>
      <w:pPr>
        <w:pStyle w:val="Bullets"/>
        <w:numPr>
          <w:ilvl w:val="1"/>
          <w:numId w:val="69"/>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Disturbance to aquatic ecosystems from escape of waste heat produced from nuclear energy production</w:t>
      </w:r>
    </w:p>
    <w:p>
      <w:pPr>
        <w:pStyle w:val="Bullets"/>
        <w:numPr>
          <w:ilvl w:val="1"/>
          <w:numId w:val="70"/>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Threats to human and ecosystem health from radioactive waste associated with nuclear energy production over a period of thousands of years</w:t>
      </w:r>
    </w:p>
    <w:p>
      <w:pPr>
        <w:pStyle w:val="Bullets"/>
        <w:numPr>
          <w:ilvl w:val="1"/>
          <w:numId w:val="71"/>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Alteration to ecosystems from building hydroelectric dams and generating stations</w:t>
      </w:r>
    </w:p>
    <w:p>
      <w:pPr>
        <w:pStyle w:val="Title"/>
        <w:keepNext w:val="0"/>
        <w:tabs>
          <w:tab w:val="left" w:pos="1440"/>
          <w:tab w:val="left" w:pos="2880"/>
          <w:tab w:val="left" w:pos="4320"/>
          <w:tab w:val="left" w:pos="5760"/>
          <w:tab w:val="left" w:pos="7200"/>
          <w:tab w:val="left" w:pos="8640"/>
        </w:tabs>
        <w:suppressAutoHyphens w:val="1"/>
        <w:spacing w:line="216" w:lineRule="auto"/>
        <w:jc w:val="left"/>
        <w:outlineLvl w:val="0"/>
        <w:rPr>
          <w:rFonts w:ascii="Arial" w:cs="Arial" w:hAnsi="Arial" w:eastAsia="Arial"/>
          <w:color w:val="006666"/>
          <w:sz w:val="20"/>
          <w:szCs w:val="20"/>
        </w:rPr>
      </w:pPr>
    </w:p>
    <w:p>
      <w:pPr>
        <w:pStyle w:val="Title"/>
        <w:keepNext w:val="0"/>
        <w:tabs>
          <w:tab w:val="left" w:pos="1440"/>
          <w:tab w:val="left" w:pos="2880"/>
          <w:tab w:val="left" w:pos="4320"/>
          <w:tab w:val="left" w:pos="5760"/>
          <w:tab w:val="left" w:pos="7200"/>
          <w:tab w:val="left" w:pos="8640"/>
        </w:tabs>
        <w:suppressAutoHyphens w:val="1"/>
        <w:spacing w:line="216" w:lineRule="auto"/>
        <w:jc w:val="left"/>
        <w:outlineLvl w:val="0"/>
        <w:rPr>
          <w:rFonts w:ascii="Arial" w:cs="Arial" w:hAnsi="Arial" w:eastAsia="Arial"/>
          <w:color w:val="006666"/>
          <w:sz w:val="20"/>
          <w:szCs w:val="20"/>
        </w:rPr>
      </w:pPr>
      <w:r>
        <w:rPr>
          <w:rFonts w:ascii="Arial"/>
          <w:color w:val="006666"/>
          <w:sz w:val="20"/>
          <w:szCs w:val="20"/>
          <w:rtl w:val="0"/>
          <w:lang w:val="en-US"/>
        </w:rPr>
        <w:t>Non-Renewable Resources in Canada: Basic Information</w:t>
      </w:r>
    </w:p>
    <w:p>
      <w:pPr>
        <w:pStyle w:val="Title"/>
        <w:keepNext w:val="0"/>
        <w:tabs>
          <w:tab w:val="left" w:pos="1440"/>
          <w:tab w:val="left" w:pos="2880"/>
          <w:tab w:val="left" w:pos="4320"/>
          <w:tab w:val="left" w:pos="5760"/>
          <w:tab w:val="left" w:pos="7200"/>
          <w:tab w:val="left" w:pos="8640"/>
        </w:tabs>
        <w:suppressAutoHyphens w:val="1"/>
        <w:spacing w:line="216" w:lineRule="auto"/>
        <w:jc w:val="left"/>
        <w:outlineLvl w:val="0"/>
        <w:rPr>
          <w:rFonts w:ascii="Arial" w:cs="Arial" w:hAnsi="Arial" w:eastAsia="Arial"/>
          <w:color w:val="006666"/>
          <w:sz w:val="20"/>
          <w:szCs w:val="20"/>
        </w:rPr>
      </w:pPr>
    </w:p>
    <w:p>
      <w:pPr>
        <w:pStyle w:val="Bullets"/>
        <w:numPr>
          <w:ilvl w:val="0"/>
          <w:numId w:val="72"/>
        </w:numPr>
        <w:tabs>
          <w:tab w:val="left" w:pos="1440"/>
          <w:tab w:val="left" w:pos="2880"/>
          <w:tab w:val="left" w:pos="4320"/>
          <w:tab w:val="left" w:pos="5760"/>
          <w:tab w:val="left" w:pos="7200"/>
          <w:tab w:val="left" w:pos="8640"/>
        </w:tabs>
        <w:spacing w:before="125"/>
        <w:ind w:left="540"/>
        <w:rPr>
          <w:position w:val="0"/>
          <w:sz w:val="15"/>
          <w:szCs w:val="15"/>
        </w:rPr>
      </w:pPr>
      <w:r>
        <w:rPr>
          <w:sz w:val="20"/>
          <w:szCs w:val="20"/>
          <w:rtl w:val="0"/>
          <w:lang w:val="en-US"/>
        </w:rPr>
        <w:t>Canada is one of the largest exporters of minerals and metals in the world</w:t>
      </w:r>
      <w:r>
        <w:rPr>
          <w:sz w:val="20"/>
          <w:szCs w:val="20"/>
          <w:rtl w:val="0"/>
          <w:lang w:val="fr-FR"/>
        </w:rPr>
        <w:t xml:space="preserve"> (top 5)</w:t>
      </w:r>
      <w:r>
        <w:rPr>
          <w:sz w:val="20"/>
          <w:szCs w:val="20"/>
          <w:rtl w:val="0"/>
          <w:lang w:val="en-US"/>
        </w:rPr>
        <w:t>, particularly aluminum, diamonds, nickel, platinum, group metals, potash, uranium, and zinc</w:t>
      </w:r>
    </w:p>
    <w:p>
      <w:pPr>
        <w:pStyle w:val="Bullets"/>
        <w:numPr>
          <w:ilvl w:val="0"/>
          <w:numId w:val="73"/>
        </w:numPr>
        <w:tabs>
          <w:tab w:val="left" w:pos="1440"/>
          <w:tab w:val="left" w:pos="2880"/>
          <w:tab w:val="left" w:pos="4320"/>
          <w:tab w:val="left" w:pos="5760"/>
          <w:tab w:val="left" w:pos="7200"/>
          <w:tab w:val="left" w:pos="8640"/>
        </w:tabs>
        <w:spacing w:before="125"/>
        <w:ind w:left="540"/>
        <w:rPr>
          <w:position w:val="0"/>
          <w:sz w:val="15"/>
          <w:szCs w:val="15"/>
        </w:rPr>
      </w:pPr>
      <w:r>
        <w:rPr>
          <w:sz w:val="20"/>
          <w:szCs w:val="20"/>
          <w:rtl w:val="0"/>
          <w:lang w:val="en-US"/>
        </w:rPr>
        <w:t>Mineral and metal industries are important to the national and local economies, with a total trade of over $121 billion in 2009; 17% of Canada</w:t>
      </w:r>
      <w:r>
        <w:rPr>
          <w:rFonts w:hAnsi="Arial" w:hint="default"/>
          <w:sz w:val="20"/>
          <w:szCs w:val="20"/>
          <w:rtl w:val="0"/>
          <w:lang w:val="en-US"/>
        </w:rPr>
        <w:t>’</w:t>
      </w:r>
      <w:r>
        <w:rPr>
          <w:sz w:val="20"/>
          <w:szCs w:val="20"/>
          <w:rtl w:val="0"/>
          <w:lang w:val="sv-SE"/>
        </w:rPr>
        <w:t>s trade</w:t>
      </w:r>
    </w:p>
    <w:p>
      <w:pPr>
        <w:pStyle w:val="Title"/>
        <w:keepNext w:val="0"/>
        <w:tabs>
          <w:tab w:val="left" w:pos="1440"/>
          <w:tab w:val="left" w:pos="2880"/>
          <w:tab w:val="left" w:pos="4320"/>
          <w:tab w:val="left" w:pos="5760"/>
          <w:tab w:val="left" w:pos="7200"/>
          <w:tab w:val="left" w:pos="8640"/>
        </w:tabs>
        <w:suppressAutoHyphens w:val="1"/>
        <w:spacing w:line="216" w:lineRule="auto"/>
        <w:jc w:val="left"/>
        <w:outlineLvl w:val="0"/>
        <w:rPr>
          <w:rFonts w:ascii="Arial" w:cs="Arial" w:hAnsi="Arial" w:eastAsia="Arial"/>
          <w:color w:val="006666"/>
          <w:sz w:val="20"/>
          <w:szCs w:val="20"/>
        </w:rPr>
      </w:pPr>
    </w:p>
    <w:p>
      <w:pPr>
        <w:pStyle w:val="Title"/>
        <w:keepNext w:val="0"/>
        <w:tabs>
          <w:tab w:val="left" w:pos="1440"/>
          <w:tab w:val="left" w:pos="2880"/>
          <w:tab w:val="left" w:pos="4320"/>
          <w:tab w:val="left" w:pos="5760"/>
          <w:tab w:val="left" w:pos="7200"/>
          <w:tab w:val="left" w:pos="8640"/>
        </w:tabs>
        <w:suppressAutoHyphens w:val="1"/>
        <w:spacing w:line="216" w:lineRule="auto"/>
        <w:jc w:val="left"/>
        <w:outlineLvl w:val="0"/>
        <w:rPr>
          <w:rFonts w:ascii="Arial" w:cs="Arial" w:hAnsi="Arial" w:eastAsia="Arial"/>
          <w:color w:val="006666"/>
          <w:sz w:val="20"/>
          <w:szCs w:val="20"/>
        </w:rPr>
      </w:pPr>
      <w:r>
        <w:rPr>
          <w:rFonts w:ascii="Arial"/>
          <w:color w:val="006666"/>
          <w:sz w:val="20"/>
          <w:szCs w:val="20"/>
          <w:rtl w:val="0"/>
          <w:lang w:val="en-US"/>
        </w:rPr>
        <w:t>Developing a Diamond Mine: Ekati, NWT</w:t>
      </w:r>
    </w:p>
    <w:p>
      <w:pPr>
        <w:pStyle w:val="Bullets"/>
        <w:numPr>
          <w:ilvl w:val="0"/>
          <w:numId w:val="74"/>
        </w:numPr>
        <w:tabs>
          <w:tab w:val="left" w:pos="1440"/>
          <w:tab w:val="left" w:pos="2880"/>
          <w:tab w:val="left" w:pos="4320"/>
          <w:tab w:val="left" w:pos="5760"/>
          <w:tab w:val="left" w:pos="7200"/>
          <w:tab w:val="left" w:pos="8640"/>
        </w:tabs>
        <w:spacing w:before="115" w:line="216" w:lineRule="auto"/>
        <w:ind w:left="540"/>
        <w:rPr>
          <w:position w:val="0"/>
          <w:sz w:val="15"/>
          <w:szCs w:val="15"/>
        </w:rPr>
      </w:pPr>
      <w:r>
        <w:rPr>
          <w:sz w:val="20"/>
          <w:szCs w:val="20"/>
          <w:rtl w:val="0"/>
          <w:lang w:val="en-US"/>
        </w:rPr>
        <w:t>In 1991, after over a decade of geological exploration, two Canadian geologists discovered minable diamonds in the Northwest Territories, leading to the opening in 1998 of the first diamond mine in Canada by BHP Diamonds Inc., after an investment of $700 million</w:t>
      </w:r>
    </w:p>
    <w:p>
      <w:pPr>
        <w:pStyle w:val="Bullets"/>
        <w:numPr>
          <w:ilvl w:val="0"/>
          <w:numId w:val="75"/>
        </w:numPr>
        <w:tabs>
          <w:tab w:val="left" w:pos="1440"/>
          <w:tab w:val="left" w:pos="2880"/>
          <w:tab w:val="left" w:pos="4320"/>
          <w:tab w:val="left" w:pos="5760"/>
          <w:tab w:val="left" w:pos="7200"/>
          <w:tab w:val="left" w:pos="8640"/>
        </w:tabs>
        <w:spacing w:before="115" w:line="216" w:lineRule="auto"/>
        <w:ind w:left="540"/>
        <w:rPr>
          <w:position w:val="0"/>
          <w:sz w:val="15"/>
          <w:szCs w:val="15"/>
        </w:rPr>
      </w:pPr>
      <w:r>
        <w:rPr>
          <w:sz w:val="20"/>
          <w:szCs w:val="20"/>
          <w:rtl w:val="0"/>
          <w:lang w:val="en-US"/>
        </w:rPr>
        <w:t>The Ekati mine is 200 km south of the Arctic Circle</w:t>
      </w:r>
    </w:p>
    <w:p>
      <w:pPr>
        <w:pStyle w:val="Bullets"/>
        <w:numPr>
          <w:ilvl w:val="1"/>
          <w:numId w:val="76"/>
        </w:numPr>
        <w:tabs>
          <w:tab w:val="left" w:pos="1440"/>
          <w:tab w:val="left" w:pos="2880"/>
          <w:tab w:val="left" w:pos="4320"/>
          <w:tab w:val="left" w:pos="5760"/>
          <w:tab w:val="left" w:pos="7200"/>
          <w:tab w:val="left" w:pos="8640"/>
        </w:tabs>
        <w:spacing w:before="106" w:line="216" w:lineRule="auto"/>
        <w:ind w:left="1170"/>
        <w:outlineLvl w:val="1"/>
        <w:rPr>
          <w:position w:val="0"/>
          <w:sz w:val="15"/>
          <w:szCs w:val="15"/>
        </w:rPr>
      </w:pPr>
      <w:r>
        <w:rPr>
          <w:sz w:val="20"/>
          <w:szCs w:val="20"/>
          <w:rtl w:val="0"/>
          <w:lang w:val="en-US"/>
        </w:rPr>
        <w:t>The Diavik mine nearby (Rio Tinto/Aber Resources) began producing in 2003</w:t>
      </w:r>
    </w:p>
    <w:p>
      <w:pPr>
        <w:pStyle w:val="Bullets"/>
        <w:numPr>
          <w:ilvl w:val="1"/>
          <w:numId w:val="77"/>
        </w:numPr>
        <w:tabs>
          <w:tab w:val="left" w:pos="1440"/>
          <w:tab w:val="left" w:pos="2880"/>
          <w:tab w:val="left" w:pos="4320"/>
          <w:tab w:val="left" w:pos="5760"/>
          <w:tab w:val="left" w:pos="7200"/>
          <w:tab w:val="left" w:pos="8640"/>
        </w:tabs>
        <w:spacing w:before="106" w:line="216" w:lineRule="auto"/>
        <w:ind w:left="1170"/>
        <w:outlineLvl w:val="1"/>
        <w:rPr>
          <w:position w:val="0"/>
          <w:sz w:val="15"/>
          <w:szCs w:val="15"/>
        </w:rPr>
      </w:pPr>
      <w:r>
        <w:rPr>
          <w:sz w:val="20"/>
          <w:szCs w:val="20"/>
          <w:rtl w:val="0"/>
          <w:lang w:val="en-US"/>
        </w:rPr>
        <w:t>The Jericho mine in Nunavut (Tahera Corp.) began production in 2006</w:t>
      </w:r>
    </w:p>
    <w:p>
      <w:pPr>
        <w:pStyle w:val="Bullets"/>
        <w:numPr>
          <w:ilvl w:val="1"/>
          <w:numId w:val="78"/>
        </w:numPr>
        <w:tabs>
          <w:tab w:val="left" w:pos="1440"/>
          <w:tab w:val="left" w:pos="2880"/>
          <w:tab w:val="left" w:pos="4320"/>
          <w:tab w:val="left" w:pos="5760"/>
          <w:tab w:val="left" w:pos="7200"/>
          <w:tab w:val="left" w:pos="8640"/>
        </w:tabs>
        <w:spacing w:before="106" w:line="216" w:lineRule="auto"/>
        <w:ind w:left="1170"/>
        <w:outlineLvl w:val="1"/>
        <w:rPr>
          <w:position w:val="0"/>
          <w:sz w:val="15"/>
          <w:szCs w:val="15"/>
        </w:rPr>
      </w:pPr>
      <w:r>
        <w:rPr>
          <w:sz w:val="20"/>
          <w:szCs w:val="20"/>
          <w:rtl w:val="0"/>
          <w:lang w:val="en-US"/>
        </w:rPr>
        <w:t>The Snap Lake mine in the NWT (De Beers) opened in 2008</w:t>
      </w:r>
    </w:p>
    <w:p>
      <w:pPr>
        <w:pStyle w:val="Bullets"/>
        <w:numPr>
          <w:ilvl w:val="0"/>
          <w:numId w:val="79"/>
        </w:numPr>
        <w:tabs>
          <w:tab w:val="left" w:pos="1440"/>
          <w:tab w:val="left" w:pos="2880"/>
          <w:tab w:val="left" w:pos="4320"/>
          <w:tab w:val="left" w:pos="5760"/>
          <w:tab w:val="left" w:pos="7200"/>
          <w:tab w:val="left" w:pos="8640"/>
        </w:tabs>
        <w:spacing w:before="115" w:line="216" w:lineRule="auto"/>
        <w:ind w:left="540"/>
        <w:rPr>
          <w:position w:val="0"/>
          <w:sz w:val="15"/>
          <w:szCs w:val="15"/>
        </w:rPr>
      </w:pPr>
      <w:r>
        <w:rPr>
          <w:sz w:val="20"/>
          <w:szCs w:val="20"/>
          <w:rtl w:val="0"/>
          <w:lang w:val="en-US"/>
        </w:rPr>
        <w:t>Major diamond exploration is ongoing in NWT, Nunavut, Alberta, Saskatchewan, Manitoba, Ontario, and Quebec</w:t>
      </w:r>
    </w:p>
    <w:p>
      <w:pPr>
        <w:pStyle w:val="Bullets"/>
        <w:numPr>
          <w:ilvl w:val="0"/>
          <w:numId w:val="80"/>
        </w:numPr>
        <w:tabs>
          <w:tab w:val="left" w:pos="1440"/>
          <w:tab w:val="left" w:pos="2880"/>
          <w:tab w:val="left" w:pos="4320"/>
          <w:tab w:val="left" w:pos="5760"/>
          <w:tab w:val="left" w:pos="7200"/>
          <w:tab w:val="left" w:pos="8640"/>
        </w:tabs>
        <w:spacing w:before="115" w:line="216" w:lineRule="auto"/>
        <w:ind w:left="540"/>
        <w:rPr>
          <w:position w:val="0"/>
          <w:sz w:val="15"/>
          <w:szCs w:val="15"/>
        </w:rPr>
      </w:pPr>
      <w:r>
        <w:rPr>
          <w:sz w:val="20"/>
          <w:szCs w:val="20"/>
          <w:rtl w:val="0"/>
          <w:lang w:val="en-US"/>
        </w:rPr>
        <w:t>The Victor mine north of Timmins, Ontario (DeBeers) began production in 2008</w:t>
      </w:r>
    </w:p>
    <w:p>
      <w:pPr>
        <w:pStyle w:val="Bullets"/>
        <w:numPr>
          <w:ilvl w:val="0"/>
          <w:numId w:val="81"/>
        </w:numPr>
        <w:tabs>
          <w:tab w:val="left" w:pos="1440"/>
          <w:tab w:val="left" w:pos="2880"/>
          <w:tab w:val="left" w:pos="4320"/>
          <w:tab w:val="left" w:pos="5760"/>
          <w:tab w:val="left" w:pos="7200"/>
          <w:tab w:val="left" w:pos="8640"/>
        </w:tabs>
        <w:spacing w:before="115" w:line="216" w:lineRule="auto"/>
        <w:ind w:left="540"/>
        <w:rPr>
          <w:position w:val="0"/>
          <w:sz w:val="15"/>
          <w:szCs w:val="15"/>
        </w:rPr>
      </w:pPr>
      <w:r>
        <w:rPr>
          <w:sz w:val="20"/>
          <w:szCs w:val="20"/>
          <w:rtl w:val="0"/>
          <w:lang w:val="en-US"/>
        </w:rPr>
        <w:t>One of the largest diamond-bearing deposits in the world was discovered in central Saskatchewan and may operate by 2016 (Shore Gold)</w:t>
      </w:r>
    </w:p>
    <w:p>
      <w:pPr>
        <w:pStyle w:val="Bullets"/>
        <w:numPr>
          <w:ilvl w:val="0"/>
          <w:numId w:val="82"/>
        </w:numPr>
        <w:tabs>
          <w:tab w:val="left" w:pos="1440"/>
          <w:tab w:val="left" w:pos="2880"/>
          <w:tab w:val="left" w:pos="4320"/>
          <w:tab w:val="left" w:pos="5760"/>
          <w:tab w:val="left" w:pos="7200"/>
          <w:tab w:val="left" w:pos="8640"/>
        </w:tabs>
        <w:spacing w:before="125" w:line="216" w:lineRule="auto"/>
        <w:ind w:left="540"/>
        <w:rPr>
          <w:position w:val="0"/>
          <w:sz w:val="15"/>
          <w:szCs w:val="15"/>
        </w:rPr>
      </w:pPr>
      <w:r>
        <w:rPr>
          <w:sz w:val="20"/>
          <w:szCs w:val="20"/>
          <w:rtl w:val="0"/>
          <w:lang w:val="en-US"/>
        </w:rPr>
        <w:t>Canada may become a global leader in diamond production</w:t>
      </w:r>
    </w:p>
    <w:p>
      <w:pPr>
        <w:pStyle w:val="Bullets"/>
        <w:numPr>
          <w:ilvl w:val="0"/>
          <w:numId w:val="83"/>
        </w:numPr>
        <w:tabs>
          <w:tab w:val="left" w:pos="1440"/>
          <w:tab w:val="left" w:pos="2880"/>
          <w:tab w:val="left" w:pos="4320"/>
          <w:tab w:val="left" w:pos="5760"/>
          <w:tab w:val="left" w:pos="7200"/>
          <w:tab w:val="left" w:pos="8640"/>
        </w:tabs>
        <w:spacing w:before="115" w:line="216" w:lineRule="auto"/>
        <w:ind w:left="540"/>
        <w:rPr>
          <w:position w:val="0"/>
          <w:sz w:val="15"/>
          <w:szCs w:val="15"/>
        </w:rPr>
      </w:pPr>
      <w:r>
        <w:rPr>
          <w:sz w:val="20"/>
          <w:szCs w:val="20"/>
          <w:rtl w:val="0"/>
          <w:lang w:val="en-US"/>
        </w:rPr>
        <w:t>The story of Ekati is now part of Canadian mining history</w:t>
      </w:r>
    </w:p>
    <w:p>
      <w:pPr>
        <w:pStyle w:val="Bullets"/>
        <w:numPr>
          <w:ilvl w:val="0"/>
          <w:numId w:val="84"/>
        </w:numPr>
        <w:tabs>
          <w:tab w:val="left" w:pos="1440"/>
          <w:tab w:val="left" w:pos="2880"/>
          <w:tab w:val="left" w:pos="4320"/>
          <w:tab w:val="left" w:pos="5760"/>
          <w:tab w:val="left" w:pos="7200"/>
          <w:tab w:val="left" w:pos="8640"/>
        </w:tabs>
        <w:spacing w:before="115" w:line="216" w:lineRule="auto"/>
        <w:ind w:left="540"/>
        <w:rPr>
          <w:position w:val="0"/>
          <w:sz w:val="15"/>
          <w:szCs w:val="15"/>
        </w:rPr>
      </w:pPr>
      <w:r>
        <w:rPr>
          <w:sz w:val="20"/>
          <w:szCs w:val="20"/>
          <w:rtl w:val="0"/>
          <w:lang w:val="en-US"/>
        </w:rPr>
        <w:t>In 1980 geologists Chuck Fipke and Stewart Blusson found alluvial mineral deposits near the Yukon/NWT border that were indicators for the presence of diamonds</w:t>
      </w:r>
    </w:p>
    <w:p>
      <w:pPr>
        <w:pStyle w:val="Bullets"/>
        <w:numPr>
          <w:ilvl w:val="0"/>
          <w:numId w:val="85"/>
        </w:numPr>
        <w:tabs>
          <w:tab w:val="left" w:pos="1440"/>
          <w:tab w:val="left" w:pos="2880"/>
          <w:tab w:val="left" w:pos="4320"/>
          <w:tab w:val="left" w:pos="5760"/>
          <w:tab w:val="left" w:pos="7200"/>
          <w:tab w:val="left" w:pos="8640"/>
        </w:tabs>
        <w:spacing w:before="115" w:line="216" w:lineRule="auto"/>
        <w:ind w:left="540"/>
        <w:rPr>
          <w:position w:val="0"/>
          <w:sz w:val="15"/>
          <w:szCs w:val="15"/>
        </w:rPr>
      </w:pPr>
      <w:r>
        <w:rPr>
          <w:sz w:val="20"/>
          <w:szCs w:val="20"/>
          <w:rtl w:val="0"/>
          <w:lang w:val="en-US"/>
        </w:rPr>
        <w:t xml:space="preserve">Analysis of paleoglaciation and drainage patterns pointed to their origination in </w:t>
      </w:r>
      <w:r>
        <w:rPr>
          <w:b w:val="1"/>
          <w:bCs w:val="1"/>
          <w:sz w:val="20"/>
          <w:szCs w:val="20"/>
          <w:rtl w:val="0"/>
        </w:rPr>
        <w:t xml:space="preserve">kimberlite pipes </w:t>
      </w:r>
      <w:r>
        <w:rPr>
          <w:sz w:val="20"/>
          <w:szCs w:val="20"/>
          <w:rtl w:val="0"/>
          <w:lang w:val="en-US"/>
        </w:rPr>
        <w:t>to the east, and as they explored eastward they found the first diamonds in Canada at Point Lake in 1991 in partnership with BHP World Minerals</w:t>
      </w:r>
    </w:p>
    <w:p>
      <w:pPr>
        <w:pStyle w:val="Bullets"/>
        <w:numPr>
          <w:ilvl w:val="0"/>
          <w:numId w:val="86"/>
        </w:numPr>
        <w:tabs>
          <w:tab w:val="left" w:pos="1440"/>
          <w:tab w:val="left" w:pos="2880"/>
          <w:tab w:val="left" w:pos="4320"/>
          <w:tab w:val="left" w:pos="5760"/>
          <w:tab w:val="left" w:pos="7200"/>
          <w:tab w:val="left" w:pos="8640"/>
        </w:tabs>
        <w:spacing w:before="115" w:line="216" w:lineRule="auto"/>
        <w:ind w:left="540"/>
        <w:rPr>
          <w:position w:val="0"/>
          <w:sz w:val="15"/>
          <w:szCs w:val="15"/>
          <w:vertAlign w:val="superscript"/>
        </w:rPr>
      </w:pPr>
      <w:r>
        <w:rPr>
          <w:sz w:val="20"/>
          <w:szCs w:val="20"/>
          <w:rtl w:val="0"/>
          <w:lang w:val="en-US"/>
        </w:rPr>
        <w:t>The public announcement of a diamond find triggered a mineral rush with 260 companies from eight nations staking claims of over 194,000 km</w:t>
      </w:r>
      <w:r>
        <w:rPr>
          <w:position w:val="-1"/>
          <w:sz w:val="20"/>
          <w:szCs w:val="20"/>
          <w:vertAlign w:val="superscript"/>
          <w:rtl w:val="0"/>
        </w:rPr>
        <w:t>2</w:t>
      </w:r>
    </w:p>
    <w:p>
      <w:pPr>
        <w:pStyle w:val="Bullets"/>
        <w:numPr>
          <w:ilvl w:val="0"/>
          <w:numId w:val="87"/>
        </w:numPr>
        <w:tabs>
          <w:tab w:val="left" w:pos="1440"/>
          <w:tab w:val="left" w:pos="2880"/>
          <w:tab w:val="left" w:pos="4320"/>
          <w:tab w:val="left" w:pos="5760"/>
          <w:tab w:val="left" w:pos="7200"/>
          <w:tab w:val="left" w:pos="8640"/>
        </w:tabs>
        <w:spacing w:before="115" w:line="216" w:lineRule="auto"/>
        <w:ind w:left="540"/>
        <w:rPr>
          <w:position w:val="0"/>
          <w:sz w:val="15"/>
          <w:szCs w:val="15"/>
        </w:rPr>
      </w:pPr>
      <w:r>
        <w:rPr>
          <w:sz w:val="20"/>
          <w:szCs w:val="20"/>
          <w:rtl w:val="0"/>
          <w:lang w:val="en-US"/>
        </w:rPr>
        <w:t>After a two year environmental impact assessment review, the Ekati mine began operation</w:t>
      </w:r>
    </w:p>
    <w:p>
      <w:pPr>
        <w:pStyle w:val="Bullets"/>
        <w:numPr>
          <w:ilvl w:val="0"/>
          <w:numId w:val="88"/>
        </w:numPr>
        <w:tabs>
          <w:tab w:val="left" w:pos="1440"/>
          <w:tab w:val="left" w:pos="2880"/>
          <w:tab w:val="left" w:pos="4320"/>
          <w:tab w:val="left" w:pos="5760"/>
          <w:tab w:val="left" w:pos="7200"/>
          <w:tab w:val="left" w:pos="8640"/>
        </w:tabs>
        <w:spacing w:before="115" w:line="216" w:lineRule="auto"/>
        <w:ind w:left="540"/>
        <w:rPr>
          <w:position w:val="0"/>
          <w:sz w:val="15"/>
          <w:szCs w:val="15"/>
        </w:rPr>
      </w:pPr>
      <w:r>
        <w:rPr>
          <w:sz w:val="20"/>
          <w:szCs w:val="20"/>
          <w:rtl w:val="0"/>
          <w:lang w:val="en-US"/>
        </w:rPr>
        <w:t>The Ekati mine is expected to produce a gross value of $9.5 billion over the next 25 years</w:t>
      </w:r>
    </w:p>
    <w:p>
      <w:pPr>
        <w:pStyle w:val="Bullets"/>
        <w:numPr>
          <w:ilvl w:val="0"/>
          <w:numId w:val="89"/>
        </w:numPr>
        <w:tabs>
          <w:tab w:val="left" w:pos="1440"/>
          <w:tab w:val="left" w:pos="2880"/>
          <w:tab w:val="left" w:pos="4320"/>
          <w:tab w:val="left" w:pos="5760"/>
          <w:tab w:val="left" w:pos="7200"/>
          <w:tab w:val="left" w:pos="8640"/>
        </w:tabs>
        <w:spacing w:before="115" w:line="216" w:lineRule="auto"/>
        <w:ind w:left="540"/>
        <w:rPr>
          <w:position w:val="0"/>
          <w:sz w:val="15"/>
          <w:szCs w:val="15"/>
        </w:rPr>
      </w:pPr>
      <w:r>
        <w:rPr>
          <w:sz w:val="20"/>
          <w:szCs w:val="20"/>
          <w:rtl w:val="0"/>
          <w:lang w:val="en-US"/>
        </w:rPr>
        <w:t>By 2009 production at Ekati was 4% of the global total (over 4.5 million carats of rough diamonds/year)</w:t>
      </w:r>
    </w:p>
    <w:p>
      <w:pPr>
        <w:pStyle w:val="Bullets"/>
        <w:tabs>
          <w:tab w:val="left" w:pos="1440"/>
          <w:tab w:val="left" w:pos="2880"/>
          <w:tab w:val="left" w:pos="4320"/>
          <w:tab w:val="left" w:pos="5760"/>
          <w:tab w:val="left" w:pos="7200"/>
          <w:tab w:val="left" w:pos="8640"/>
        </w:tabs>
        <w:spacing w:before="125"/>
        <w:rPr>
          <w:b w:val="1"/>
          <w:bCs w:val="1"/>
          <w:sz w:val="20"/>
          <w:szCs w:val="20"/>
        </w:rPr>
      </w:pPr>
      <w:r>
        <w:rPr>
          <w:b w:val="1"/>
          <w:bCs w:val="1"/>
          <w:sz w:val="20"/>
          <w:szCs w:val="20"/>
          <w:rtl w:val="0"/>
          <w:lang w:val="en-US"/>
        </w:rPr>
        <w:t>The Environmental Context</w:t>
      </w:r>
    </w:p>
    <w:p>
      <w:pPr>
        <w:pStyle w:val="Bullets"/>
        <w:numPr>
          <w:ilvl w:val="0"/>
          <w:numId w:val="90"/>
        </w:numPr>
        <w:tabs>
          <w:tab w:val="left" w:pos="1440"/>
          <w:tab w:val="left" w:pos="2880"/>
          <w:tab w:val="left" w:pos="4320"/>
          <w:tab w:val="left" w:pos="5760"/>
          <w:tab w:val="left" w:pos="7200"/>
          <w:tab w:val="left" w:pos="8640"/>
        </w:tabs>
        <w:spacing w:before="115"/>
        <w:rPr>
          <w:position w:val="0"/>
          <w:sz w:val="15"/>
          <w:szCs w:val="15"/>
        </w:rPr>
      </w:pPr>
      <w:r>
        <w:rPr>
          <w:sz w:val="20"/>
          <w:szCs w:val="20"/>
          <w:rtl w:val="0"/>
          <w:lang w:val="en-US"/>
        </w:rPr>
        <w:t>A claim was staked by BHP for an area of 3,400 km</w:t>
      </w:r>
      <w:r>
        <w:rPr>
          <w:position w:val="-1"/>
          <w:sz w:val="20"/>
          <w:szCs w:val="20"/>
          <w:vertAlign w:val="superscript"/>
          <w:rtl w:val="0"/>
        </w:rPr>
        <w:t>2</w:t>
      </w:r>
      <w:r>
        <w:rPr>
          <w:sz w:val="20"/>
          <w:szCs w:val="20"/>
          <w:rtl w:val="0"/>
          <w:lang w:val="en-US"/>
        </w:rPr>
        <w:t xml:space="preserve"> located about 300 km northeast of Yellowknife</w:t>
      </w:r>
    </w:p>
    <w:p>
      <w:pPr>
        <w:pStyle w:val="Bullets"/>
        <w:numPr>
          <w:ilvl w:val="1"/>
          <w:numId w:val="91"/>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The mine is found in the Low Arctic Ecoclimate region, where the average annual temperature is -11.8</w:t>
      </w:r>
      <w:r>
        <w:rPr>
          <w:rFonts w:hAnsi="Arial" w:hint="default"/>
          <w:sz w:val="20"/>
          <w:szCs w:val="20"/>
          <w:rtl w:val="0"/>
        </w:rPr>
        <w:t>°</w:t>
      </w:r>
      <w:r>
        <w:rPr>
          <w:sz w:val="20"/>
          <w:szCs w:val="20"/>
          <w:rtl w:val="0"/>
          <w:lang w:val="en-US"/>
        </w:rPr>
        <w:t>C, reaching 25</w:t>
      </w:r>
      <w:r>
        <w:rPr>
          <w:rFonts w:hAnsi="Arial" w:hint="default"/>
          <w:sz w:val="20"/>
          <w:szCs w:val="20"/>
          <w:rtl w:val="0"/>
        </w:rPr>
        <w:t xml:space="preserve">° </w:t>
      </w:r>
      <w:r>
        <w:rPr>
          <w:sz w:val="20"/>
          <w:szCs w:val="20"/>
          <w:rtl w:val="0"/>
          <w:lang w:val="en-US"/>
        </w:rPr>
        <w:t>in summer and -30</w:t>
      </w:r>
      <w:r>
        <w:rPr>
          <w:rFonts w:hAnsi="Arial" w:hint="default"/>
          <w:sz w:val="20"/>
          <w:szCs w:val="20"/>
          <w:rtl w:val="0"/>
        </w:rPr>
        <w:t xml:space="preserve">° </w:t>
      </w:r>
      <w:r>
        <w:rPr>
          <w:sz w:val="20"/>
          <w:szCs w:val="20"/>
          <w:rtl w:val="0"/>
          <w:lang w:val="en-US"/>
        </w:rPr>
        <w:t>in winter</w:t>
      </w:r>
    </w:p>
    <w:p>
      <w:pPr>
        <w:pStyle w:val="Bullets"/>
        <w:numPr>
          <w:ilvl w:val="1"/>
          <w:numId w:val="92"/>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Precipitation is low, only 300 mm/yr, mostly as snow</w:t>
      </w:r>
    </w:p>
    <w:p>
      <w:pPr>
        <w:pStyle w:val="Bullets"/>
        <w:numPr>
          <w:ilvl w:val="1"/>
          <w:numId w:val="93"/>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This is a tundra region; 1/3 is covered by lakes and there is continuous permafrost down to 250 m</w:t>
      </w:r>
    </w:p>
    <w:p>
      <w:pPr>
        <w:pStyle w:val="Bullets"/>
        <w:numPr>
          <w:ilvl w:val="1"/>
          <w:numId w:val="94"/>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The area supports the migratory Bathurst caribou herd and grizzly bears, which are designated as vulnerable</w:t>
      </w:r>
    </w:p>
    <w:p>
      <w:pPr>
        <w:pStyle w:val="Bullets"/>
        <w:tabs>
          <w:tab w:val="left" w:pos="1440"/>
          <w:tab w:val="left" w:pos="2880"/>
          <w:tab w:val="left" w:pos="4320"/>
          <w:tab w:val="left" w:pos="5760"/>
          <w:tab w:val="left" w:pos="7200"/>
          <w:tab w:val="left" w:pos="8640"/>
        </w:tabs>
        <w:spacing w:before="125"/>
        <w:rPr>
          <w:b w:val="1"/>
          <w:bCs w:val="1"/>
          <w:sz w:val="20"/>
          <w:szCs w:val="20"/>
        </w:rPr>
      </w:pPr>
      <w:r>
        <w:rPr>
          <w:b w:val="1"/>
          <w:bCs w:val="1"/>
          <w:sz w:val="20"/>
          <w:szCs w:val="20"/>
          <w:rtl w:val="0"/>
          <w:lang w:val="en-US"/>
        </w:rPr>
        <w:t>Economic and Social Context</w:t>
      </w:r>
    </w:p>
    <w:p>
      <w:pPr>
        <w:pStyle w:val="Bullets"/>
        <w:numPr>
          <w:ilvl w:val="0"/>
          <w:numId w:val="95"/>
        </w:numPr>
        <w:tabs>
          <w:tab w:val="left" w:pos="1440"/>
          <w:tab w:val="left" w:pos="2880"/>
          <w:tab w:val="left" w:pos="4320"/>
          <w:tab w:val="left" w:pos="5760"/>
          <w:tab w:val="left" w:pos="7200"/>
          <w:tab w:val="left" w:pos="8640"/>
        </w:tabs>
        <w:spacing w:before="115"/>
        <w:rPr>
          <w:position w:val="0"/>
          <w:sz w:val="15"/>
          <w:szCs w:val="15"/>
        </w:rPr>
      </w:pPr>
      <w:r>
        <w:rPr>
          <w:sz w:val="20"/>
          <w:szCs w:val="20"/>
          <w:rtl w:val="0"/>
          <w:lang w:val="en-US"/>
        </w:rPr>
        <w:t>The economic aspects of the Ekati Diamond Mine are significant with a total capital cost of $1.2 billion, and benefits to the NWT of $2.5 billion</w:t>
      </w:r>
    </w:p>
    <w:p>
      <w:pPr>
        <w:pStyle w:val="Bullets"/>
        <w:numPr>
          <w:ilvl w:val="0"/>
          <w:numId w:val="96"/>
        </w:numPr>
        <w:tabs>
          <w:tab w:val="left" w:pos="1440"/>
          <w:tab w:val="left" w:pos="2880"/>
          <w:tab w:val="left" w:pos="4320"/>
          <w:tab w:val="left" w:pos="5760"/>
          <w:tab w:val="left" w:pos="7200"/>
          <w:tab w:val="left" w:pos="8640"/>
        </w:tabs>
        <w:spacing w:before="115"/>
        <w:rPr>
          <w:position w:val="0"/>
          <w:sz w:val="15"/>
          <w:szCs w:val="15"/>
        </w:rPr>
      </w:pPr>
      <w:r>
        <w:rPr>
          <w:sz w:val="20"/>
          <w:szCs w:val="20"/>
          <w:rtl w:val="0"/>
          <w:lang w:val="en-US"/>
        </w:rPr>
        <w:t>The company policy is to hire first NWT Aboriginal people, then non-Aboriginal NWT residents, and finally other Canadians, and they provide training</w:t>
      </w:r>
    </w:p>
    <w:p>
      <w:pPr>
        <w:pStyle w:val="Bullets"/>
        <w:numPr>
          <w:ilvl w:val="0"/>
          <w:numId w:val="97"/>
        </w:numPr>
        <w:tabs>
          <w:tab w:val="left" w:pos="1440"/>
          <w:tab w:val="left" w:pos="2880"/>
          <w:tab w:val="left" w:pos="4320"/>
          <w:tab w:val="left" w:pos="5760"/>
          <w:tab w:val="left" w:pos="7200"/>
          <w:tab w:val="left" w:pos="8640"/>
        </w:tabs>
        <w:spacing w:before="115"/>
        <w:rPr>
          <w:position w:val="0"/>
          <w:sz w:val="15"/>
          <w:szCs w:val="15"/>
        </w:rPr>
      </w:pPr>
      <w:r>
        <w:rPr>
          <w:sz w:val="20"/>
          <w:szCs w:val="20"/>
          <w:rtl w:val="0"/>
          <w:lang w:val="en-US"/>
        </w:rPr>
        <w:t>They have committed to giving preference to Aboriginal-owned businesses for contracting, and established scholarships and cross-cultural training</w:t>
      </w:r>
    </w:p>
    <w:p>
      <w:pPr>
        <w:pStyle w:val="Bullets"/>
        <w:tabs>
          <w:tab w:val="left" w:pos="1440"/>
          <w:tab w:val="left" w:pos="2880"/>
          <w:tab w:val="left" w:pos="4320"/>
          <w:tab w:val="left" w:pos="5760"/>
          <w:tab w:val="left" w:pos="7200"/>
          <w:tab w:val="left" w:pos="8640"/>
        </w:tabs>
        <w:spacing w:before="125"/>
        <w:rPr>
          <w:b w:val="1"/>
          <w:bCs w:val="1"/>
          <w:sz w:val="20"/>
          <w:szCs w:val="20"/>
        </w:rPr>
      </w:pPr>
      <w:r>
        <w:rPr>
          <w:b w:val="1"/>
          <w:bCs w:val="1"/>
          <w:sz w:val="20"/>
          <w:szCs w:val="20"/>
          <w:rtl w:val="0"/>
          <w:lang w:val="en-US"/>
        </w:rPr>
        <w:t>Assembling Data Related to Environmental Impacts</w:t>
      </w:r>
    </w:p>
    <w:p>
      <w:pPr>
        <w:pStyle w:val="Bullets"/>
        <w:numPr>
          <w:ilvl w:val="0"/>
          <w:numId w:val="98"/>
        </w:numPr>
        <w:tabs>
          <w:tab w:val="left" w:pos="1440"/>
          <w:tab w:val="left" w:pos="2880"/>
          <w:tab w:val="left" w:pos="4320"/>
          <w:tab w:val="left" w:pos="5760"/>
          <w:tab w:val="left" w:pos="7200"/>
          <w:tab w:val="left" w:pos="8640"/>
        </w:tabs>
        <w:spacing w:before="106"/>
        <w:rPr>
          <w:position w:val="0"/>
          <w:sz w:val="15"/>
          <w:szCs w:val="15"/>
        </w:rPr>
      </w:pPr>
      <w:r>
        <w:rPr>
          <w:sz w:val="20"/>
          <w:szCs w:val="20"/>
          <w:rtl w:val="0"/>
          <w:lang w:val="en-US"/>
        </w:rPr>
        <w:t>BHP conducted a sampling program in 1992 and 1993 to address biological, cultural, and socio-economic issues</w:t>
      </w:r>
    </w:p>
    <w:p>
      <w:pPr>
        <w:pStyle w:val="Bullets"/>
        <w:numPr>
          <w:ilvl w:val="0"/>
          <w:numId w:val="99"/>
        </w:numPr>
        <w:tabs>
          <w:tab w:val="left" w:pos="1440"/>
          <w:tab w:val="left" w:pos="2880"/>
          <w:tab w:val="left" w:pos="4320"/>
          <w:tab w:val="left" w:pos="5760"/>
          <w:tab w:val="left" w:pos="7200"/>
          <w:tab w:val="left" w:pos="8640"/>
        </w:tabs>
        <w:spacing w:before="106"/>
        <w:rPr>
          <w:position w:val="0"/>
          <w:sz w:val="15"/>
          <w:szCs w:val="15"/>
        </w:rPr>
      </w:pPr>
      <w:r>
        <w:rPr>
          <w:sz w:val="20"/>
          <w:szCs w:val="20"/>
          <w:rtl w:val="0"/>
          <w:lang w:val="en-US"/>
        </w:rPr>
        <w:t>Federal government departments provided feedback, focusing on the need to incorporate traditional knowledge</w:t>
      </w:r>
    </w:p>
    <w:p>
      <w:pPr>
        <w:pStyle w:val="Bullets"/>
        <w:numPr>
          <w:ilvl w:val="0"/>
          <w:numId w:val="100"/>
        </w:numPr>
        <w:tabs>
          <w:tab w:val="left" w:pos="1440"/>
          <w:tab w:val="left" w:pos="2880"/>
          <w:tab w:val="left" w:pos="4320"/>
          <w:tab w:val="left" w:pos="5760"/>
          <w:tab w:val="left" w:pos="7200"/>
          <w:tab w:val="left" w:pos="8640"/>
        </w:tabs>
        <w:spacing w:before="106"/>
        <w:rPr>
          <w:position w:val="0"/>
          <w:sz w:val="15"/>
          <w:szCs w:val="15"/>
        </w:rPr>
      </w:pPr>
      <w:r>
        <w:rPr>
          <w:sz w:val="20"/>
          <w:szCs w:val="20"/>
          <w:rtl w:val="0"/>
          <w:lang w:val="en-US"/>
        </w:rPr>
        <w:t>Aboriginal groups were reluctant to release this knowledge as they were in the midst of land claims, were concerned about it being used out of context, there were multiple sets of knowledge from Inuit, Dene, and M</w:t>
      </w:r>
      <w:r>
        <w:rPr>
          <w:rFonts w:hAnsi="Arial" w:hint="default"/>
          <w:sz w:val="20"/>
          <w:szCs w:val="20"/>
          <w:rtl w:val="0"/>
        </w:rPr>
        <w:t>é</w:t>
      </w:r>
      <w:r>
        <w:rPr>
          <w:sz w:val="20"/>
          <w:szCs w:val="20"/>
          <w:rtl w:val="0"/>
          <w:lang w:val="en-US"/>
        </w:rPr>
        <w:t>tis groups, they viewed knowledge as their intellectual property, and there were no guidelines for using this knowledge</w:t>
      </w:r>
    </w:p>
    <w:p>
      <w:pPr>
        <w:pStyle w:val="Bullets"/>
        <w:tabs>
          <w:tab w:val="left" w:pos="1440"/>
          <w:tab w:val="left" w:pos="2880"/>
          <w:tab w:val="left" w:pos="4320"/>
          <w:tab w:val="left" w:pos="5760"/>
          <w:tab w:val="left" w:pos="7200"/>
          <w:tab w:val="left" w:pos="8640"/>
        </w:tabs>
        <w:spacing w:before="125"/>
        <w:rPr>
          <w:b w:val="1"/>
          <w:bCs w:val="1"/>
          <w:sz w:val="20"/>
          <w:szCs w:val="20"/>
        </w:rPr>
      </w:pPr>
      <w:r>
        <w:rPr>
          <w:b w:val="1"/>
          <w:bCs w:val="1"/>
          <w:sz w:val="20"/>
          <w:szCs w:val="20"/>
          <w:rtl w:val="0"/>
          <w:lang w:val="en-US"/>
        </w:rPr>
        <w:t>Assembling Data Related to Environmental Impacts: Migratory Caribou</w:t>
      </w:r>
    </w:p>
    <w:p>
      <w:pPr>
        <w:pStyle w:val="Bullets"/>
        <w:tabs>
          <w:tab w:val="left" w:pos="1440"/>
          <w:tab w:val="left" w:pos="2880"/>
          <w:tab w:val="left" w:pos="4320"/>
          <w:tab w:val="left" w:pos="5760"/>
          <w:tab w:val="left" w:pos="7200"/>
          <w:tab w:val="left" w:pos="8640"/>
        </w:tabs>
        <w:spacing w:before="125"/>
        <w:rPr>
          <w:b w:val="1"/>
          <w:bCs w:val="1"/>
          <w:i w:val="1"/>
          <w:iCs w:val="1"/>
          <w:color w:val="000000"/>
          <w:sz w:val="20"/>
          <w:szCs w:val="20"/>
        </w:rPr>
      </w:pPr>
      <w:r>
        <w:rPr>
          <w:b w:val="1"/>
          <w:bCs w:val="1"/>
          <w:i w:val="1"/>
          <w:iCs w:val="1"/>
          <w:color w:val="000000"/>
          <w:sz w:val="20"/>
          <w:szCs w:val="20"/>
          <w:rtl w:val="0"/>
          <w:lang w:val="fr-FR"/>
        </w:rPr>
        <w:t>*</w:t>
      </w:r>
      <w:r>
        <w:rPr>
          <w:i w:val="1"/>
          <w:iCs w:val="1"/>
          <w:color w:val="000000"/>
          <w:sz w:val="20"/>
          <w:szCs w:val="20"/>
          <w:rtl w:val="0"/>
          <w:lang w:val="fr-FR"/>
        </w:rPr>
        <w:t>The area supports the Bathurst caribou herd and grizzly bears. The caribou herd has approximately 350,000 animals and moves around a range of about 250000km2. They spend the winter south of the treelike, then in the spring start their northward migration to calving grounds near Bathurst Inlet on the Arctic Ocean. The grizzly bear, because of low numbers, density and reproduction rates, has been designated as vulnerable.</w:t>
      </w:r>
    </w:p>
    <w:p>
      <w:pPr>
        <w:pStyle w:val="Bullets"/>
        <w:numPr>
          <w:ilvl w:val="0"/>
          <w:numId w:val="101"/>
        </w:numPr>
        <w:tabs>
          <w:tab w:val="left" w:pos="1440"/>
          <w:tab w:val="left" w:pos="2880"/>
          <w:tab w:val="left" w:pos="4320"/>
          <w:tab w:val="left" w:pos="5760"/>
          <w:tab w:val="left" w:pos="7200"/>
          <w:tab w:val="left" w:pos="8640"/>
        </w:tabs>
        <w:spacing w:before="115" w:line="216" w:lineRule="auto"/>
        <w:rPr>
          <w:position w:val="0"/>
          <w:sz w:val="15"/>
          <w:szCs w:val="15"/>
        </w:rPr>
      </w:pPr>
      <w:r>
        <w:rPr>
          <w:sz w:val="20"/>
          <w:szCs w:val="20"/>
          <w:rtl w:val="0"/>
          <w:lang w:val="en-US"/>
        </w:rPr>
        <w:t>The Bathurst caribou herd was studied as part of the initial assessment, and exhibited differing patterns of migration from year to year; it was assumed that development would not affect them</w:t>
      </w:r>
    </w:p>
    <w:p>
      <w:pPr>
        <w:pStyle w:val="Bullets"/>
        <w:numPr>
          <w:ilvl w:val="0"/>
          <w:numId w:val="102"/>
        </w:numPr>
        <w:tabs>
          <w:tab w:val="left" w:pos="1440"/>
          <w:tab w:val="left" w:pos="2880"/>
          <w:tab w:val="left" w:pos="4320"/>
          <w:tab w:val="left" w:pos="5760"/>
          <w:tab w:val="left" w:pos="7200"/>
          <w:tab w:val="left" w:pos="8640"/>
        </w:tabs>
        <w:spacing w:before="115" w:line="216" w:lineRule="auto"/>
        <w:rPr>
          <w:position w:val="0"/>
          <w:sz w:val="15"/>
          <w:szCs w:val="15"/>
        </w:rPr>
      </w:pPr>
      <w:r>
        <w:rPr>
          <w:sz w:val="20"/>
          <w:szCs w:val="20"/>
          <w:rtl w:val="0"/>
          <w:lang w:val="en-US"/>
        </w:rPr>
        <w:t>Subsequent research indicated that the herd was declining in numbers significantly for unknown reasons</w:t>
      </w:r>
      <w:r>
        <w:rPr>
          <w:sz w:val="20"/>
          <w:szCs w:val="20"/>
          <w:rtl w:val="0"/>
          <w:lang w:val="fr-FR"/>
        </w:rPr>
        <w:t xml:space="preserve"> (female caribou population went from 55600 to 16000)</w:t>
      </w:r>
    </w:p>
    <w:p>
      <w:pPr>
        <w:pStyle w:val="Bullets"/>
        <w:numPr>
          <w:ilvl w:val="0"/>
          <w:numId w:val="103"/>
        </w:numPr>
        <w:tabs>
          <w:tab w:val="left" w:pos="1440"/>
          <w:tab w:val="left" w:pos="2880"/>
          <w:tab w:val="left" w:pos="4320"/>
          <w:tab w:val="left" w:pos="5760"/>
          <w:tab w:val="left" w:pos="7200"/>
          <w:tab w:val="left" w:pos="8640"/>
        </w:tabs>
        <w:spacing w:before="115" w:line="216" w:lineRule="auto"/>
        <w:rPr>
          <w:position w:val="0"/>
          <w:sz w:val="15"/>
          <w:szCs w:val="15"/>
        </w:rPr>
      </w:pPr>
      <w:r>
        <w:rPr>
          <w:sz w:val="20"/>
          <w:szCs w:val="20"/>
          <w:rtl w:val="0"/>
          <w:lang w:val="en-US"/>
        </w:rPr>
        <w:t>Water quality was found to be very good downstream of the tailings impoundment, indicating that this was not a factor in the decline</w:t>
      </w:r>
    </w:p>
    <w:p>
      <w:pPr>
        <w:pStyle w:val="Bullets"/>
        <w:tabs>
          <w:tab w:val="left" w:pos="1440"/>
          <w:tab w:val="left" w:pos="2880"/>
          <w:tab w:val="left" w:pos="4320"/>
          <w:tab w:val="left" w:pos="5760"/>
          <w:tab w:val="left" w:pos="7200"/>
          <w:tab w:val="left" w:pos="8640"/>
        </w:tabs>
        <w:spacing w:before="115" w:line="216" w:lineRule="auto"/>
        <w:rPr>
          <w:sz w:val="20"/>
          <w:szCs w:val="20"/>
        </w:rPr>
      </w:pPr>
    </w:p>
    <w:p>
      <w:pPr>
        <w:pStyle w:val="Bullets"/>
        <w:tabs>
          <w:tab w:val="left" w:pos="1440"/>
          <w:tab w:val="left" w:pos="2880"/>
          <w:tab w:val="left" w:pos="4320"/>
          <w:tab w:val="left" w:pos="5760"/>
          <w:tab w:val="left" w:pos="7200"/>
          <w:tab w:val="left" w:pos="8640"/>
        </w:tabs>
        <w:spacing w:before="125"/>
        <w:rPr>
          <w:b w:val="1"/>
          <w:bCs w:val="1"/>
          <w:sz w:val="20"/>
          <w:szCs w:val="20"/>
        </w:rPr>
      </w:pPr>
      <w:r>
        <w:rPr>
          <w:b w:val="1"/>
          <w:bCs w:val="1"/>
          <w:sz w:val="20"/>
          <w:szCs w:val="20"/>
          <w:rtl w:val="0"/>
          <w:lang w:val="en-US"/>
        </w:rPr>
        <w:t>Environmental Assessment Process</w:t>
      </w:r>
    </w:p>
    <w:p>
      <w:pPr>
        <w:pStyle w:val="Bullets"/>
        <w:numPr>
          <w:ilvl w:val="0"/>
          <w:numId w:val="104"/>
        </w:numPr>
        <w:tabs>
          <w:tab w:val="left" w:pos="1440"/>
          <w:tab w:val="left" w:pos="2880"/>
          <w:tab w:val="left" w:pos="4320"/>
          <w:tab w:val="left" w:pos="5760"/>
          <w:tab w:val="left" w:pos="7200"/>
          <w:tab w:val="left" w:pos="8640"/>
        </w:tabs>
        <w:spacing w:before="106"/>
        <w:rPr>
          <w:position w:val="0"/>
          <w:sz w:val="15"/>
          <w:szCs w:val="15"/>
        </w:rPr>
      </w:pPr>
      <w:r>
        <w:rPr>
          <w:sz w:val="20"/>
          <w:szCs w:val="20"/>
          <w:rtl w:val="0"/>
          <w:lang w:val="en-US"/>
        </w:rPr>
        <w:t>In 1993 BHP began research to understand the impacts of proposed mining activity and develop mitigation measures</w:t>
      </w:r>
    </w:p>
    <w:p>
      <w:pPr>
        <w:pStyle w:val="Bullets"/>
        <w:numPr>
          <w:ilvl w:val="0"/>
          <w:numId w:val="105"/>
        </w:numPr>
        <w:tabs>
          <w:tab w:val="left" w:pos="1440"/>
          <w:tab w:val="left" w:pos="2880"/>
          <w:tab w:val="left" w:pos="4320"/>
          <w:tab w:val="left" w:pos="5760"/>
          <w:tab w:val="left" w:pos="7200"/>
          <w:tab w:val="left" w:pos="8640"/>
        </w:tabs>
        <w:spacing w:before="106"/>
        <w:rPr>
          <w:position w:val="0"/>
          <w:sz w:val="15"/>
          <w:szCs w:val="15"/>
        </w:rPr>
      </w:pPr>
      <w:r>
        <w:rPr>
          <w:sz w:val="20"/>
          <w:szCs w:val="20"/>
          <w:rtl w:val="0"/>
          <w:lang w:val="en-US"/>
        </w:rPr>
        <w:t>In 1994 the Minister of Indian Affairs and Northern Development referred the project for an environmental assessment</w:t>
      </w:r>
    </w:p>
    <w:p>
      <w:pPr>
        <w:pStyle w:val="Bullets"/>
        <w:numPr>
          <w:ilvl w:val="0"/>
          <w:numId w:val="106"/>
        </w:numPr>
        <w:tabs>
          <w:tab w:val="left" w:pos="1440"/>
          <w:tab w:val="left" w:pos="2880"/>
          <w:tab w:val="left" w:pos="4320"/>
          <w:tab w:val="left" w:pos="5760"/>
          <w:tab w:val="left" w:pos="7200"/>
          <w:tab w:val="left" w:pos="8640"/>
        </w:tabs>
        <w:spacing w:before="106"/>
        <w:rPr>
          <w:position w:val="0"/>
          <w:sz w:val="15"/>
          <w:szCs w:val="15"/>
        </w:rPr>
      </w:pPr>
      <w:r>
        <w:rPr>
          <w:sz w:val="20"/>
          <w:szCs w:val="20"/>
          <w:rtl w:val="0"/>
          <w:lang w:val="en-US"/>
        </w:rPr>
        <w:t>In 1995 BHP submitted its impact statement</w:t>
      </w:r>
    </w:p>
    <w:p>
      <w:pPr>
        <w:pStyle w:val="Bullets"/>
        <w:numPr>
          <w:ilvl w:val="0"/>
          <w:numId w:val="107"/>
        </w:numPr>
        <w:tabs>
          <w:tab w:val="left" w:pos="1440"/>
          <w:tab w:val="left" w:pos="2880"/>
          <w:tab w:val="left" w:pos="4320"/>
          <w:tab w:val="left" w:pos="5760"/>
          <w:tab w:val="left" w:pos="7200"/>
          <w:tab w:val="left" w:pos="8640"/>
        </w:tabs>
        <w:spacing w:before="106"/>
        <w:rPr>
          <w:position w:val="0"/>
          <w:sz w:val="15"/>
          <w:szCs w:val="15"/>
        </w:rPr>
      </w:pPr>
      <w:r>
        <w:rPr>
          <w:sz w:val="20"/>
          <w:szCs w:val="20"/>
          <w:rtl w:val="0"/>
          <w:lang w:val="en-US"/>
        </w:rPr>
        <w:t>In 1996 the Environmental Assessment Panel reported to the federal government</w:t>
      </w:r>
    </w:p>
    <w:p>
      <w:pPr>
        <w:pStyle w:val="Bullets"/>
        <w:numPr>
          <w:ilvl w:val="0"/>
          <w:numId w:val="108"/>
        </w:numPr>
        <w:tabs>
          <w:tab w:val="left" w:pos="1440"/>
          <w:tab w:val="left" w:pos="2880"/>
          <w:tab w:val="left" w:pos="4320"/>
          <w:tab w:val="left" w:pos="5760"/>
          <w:tab w:val="left" w:pos="7200"/>
          <w:tab w:val="left" w:pos="8640"/>
        </w:tabs>
        <w:spacing w:before="106"/>
        <w:rPr>
          <w:position w:val="0"/>
          <w:sz w:val="15"/>
          <w:szCs w:val="15"/>
        </w:rPr>
      </w:pPr>
      <w:r>
        <w:rPr>
          <w:sz w:val="20"/>
          <w:szCs w:val="20"/>
          <w:rtl w:val="0"/>
          <w:lang w:val="en-US"/>
        </w:rPr>
        <w:t>In 1997 the project was approved and construction began</w:t>
      </w:r>
    </w:p>
    <w:p>
      <w:pPr>
        <w:pStyle w:val="Bullets"/>
        <w:numPr>
          <w:ilvl w:val="0"/>
          <w:numId w:val="109"/>
        </w:numPr>
        <w:tabs>
          <w:tab w:val="left" w:pos="1440"/>
          <w:tab w:val="left" w:pos="2880"/>
          <w:tab w:val="left" w:pos="4320"/>
          <w:tab w:val="left" w:pos="5760"/>
          <w:tab w:val="left" w:pos="7200"/>
          <w:tab w:val="left" w:pos="8640"/>
        </w:tabs>
        <w:spacing w:before="106"/>
        <w:rPr>
          <w:position w:val="0"/>
          <w:sz w:val="15"/>
          <w:szCs w:val="15"/>
        </w:rPr>
      </w:pPr>
      <w:r>
        <w:rPr>
          <w:sz w:val="20"/>
          <w:szCs w:val="20"/>
          <w:rtl w:val="0"/>
          <w:lang w:val="en-US"/>
        </w:rPr>
        <w:t>In 1999 the first diamonds were sold</w:t>
      </w:r>
    </w:p>
    <w:p>
      <w:pPr>
        <w:pStyle w:val="Bullets"/>
        <w:tabs>
          <w:tab w:val="left" w:pos="1440"/>
          <w:tab w:val="left" w:pos="2880"/>
          <w:tab w:val="left" w:pos="4320"/>
          <w:tab w:val="left" w:pos="5760"/>
          <w:tab w:val="left" w:pos="7200"/>
          <w:tab w:val="left" w:pos="8640"/>
        </w:tabs>
        <w:spacing w:before="125"/>
        <w:rPr>
          <w:b w:val="1"/>
          <w:bCs w:val="1"/>
          <w:sz w:val="20"/>
          <w:szCs w:val="20"/>
        </w:rPr>
      </w:pPr>
      <w:r>
        <w:rPr>
          <w:b w:val="1"/>
          <w:bCs w:val="1"/>
          <w:sz w:val="20"/>
          <w:szCs w:val="20"/>
          <w:rtl w:val="0"/>
          <w:lang w:val="en-US"/>
        </w:rPr>
        <w:t>Environmental Assessment Process: Agreements and Arrangements</w:t>
      </w:r>
    </w:p>
    <w:p>
      <w:pPr>
        <w:pStyle w:val="Bullets"/>
        <w:numPr>
          <w:ilvl w:val="0"/>
          <w:numId w:val="110"/>
        </w:numPr>
        <w:tabs>
          <w:tab w:val="left" w:pos="1440"/>
          <w:tab w:val="left" w:pos="2880"/>
          <w:tab w:val="left" w:pos="4320"/>
          <w:tab w:val="left" w:pos="5760"/>
          <w:tab w:val="left" w:pos="7200"/>
          <w:tab w:val="left" w:pos="8640"/>
        </w:tabs>
        <w:spacing w:before="115"/>
        <w:rPr>
          <w:position w:val="0"/>
          <w:sz w:val="15"/>
          <w:szCs w:val="15"/>
        </w:rPr>
      </w:pPr>
      <w:r>
        <w:rPr>
          <w:sz w:val="20"/>
          <w:szCs w:val="20"/>
          <w:rtl w:val="0"/>
          <w:lang w:val="en-US"/>
        </w:rPr>
        <w:t>Several agreements and arrangements emerged from the environmental assessment process:</w:t>
      </w:r>
    </w:p>
    <w:p>
      <w:pPr>
        <w:pStyle w:val="Bullets"/>
        <w:numPr>
          <w:ilvl w:val="1"/>
          <w:numId w:val="111"/>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An announcement from the Minister of Indian Affairs and Northern Development gave participants 60 days to work out detailed agreements; a very tight time frame</w:t>
      </w:r>
    </w:p>
    <w:p>
      <w:pPr>
        <w:pStyle w:val="Bullets"/>
        <w:numPr>
          <w:ilvl w:val="1"/>
          <w:numId w:val="112"/>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The Environmental Agreement legally binds BHP to undertake several actions to reduce impacts, and an Independent Environmental Monitoring Agency (IEMA) was established as a public watchdog</w:t>
      </w:r>
    </w:p>
    <w:p>
      <w:pPr>
        <w:pStyle w:val="Bullets"/>
        <w:tabs>
          <w:tab w:val="left" w:pos="1440"/>
          <w:tab w:val="left" w:pos="2880"/>
          <w:tab w:val="left" w:pos="4320"/>
          <w:tab w:val="left" w:pos="5760"/>
          <w:tab w:val="left" w:pos="7200"/>
          <w:tab w:val="left" w:pos="8640"/>
        </w:tabs>
        <w:spacing w:before="125"/>
        <w:rPr>
          <w:b w:val="1"/>
          <w:bCs w:val="1"/>
          <w:sz w:val="20"/>
          <w:szCs w:val="20"/>
        </w:rPr>
      </w:pPr>
      <w:r>
        <w:rPr>
          <w:b w:val="1"/>
          <w:bCs w:val="1"/>
          <w:sz w:val="20"/>
          <w:szCs w:val="20"/>
          <w:rtl w:val="0"/>
          <w:lang w:val="en-US"/>
        </w:rPr>
        <w:t>Environmental Assessment Process: Agreements and Arrangements</w:t>
      </w:r>
    </w:p>
    <w:p>
      <w:pPr>
        <w:pStyle w:val="Bullets"/>
        <w:numPr>
          <w:ilvl w:val="1"/>
          <w:numId w:val="113"/>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The Socio-economic Agreement (SEA) between BHP and the government of the Northwest Territories focused on commitments beyond existing statutory requirements</w:t>
      </w:r>
    </w:p>
    <w:p>
      <w:pPr>
        <w:pStyle w:val="Bullets"/>
        <w:numPr>
          <w:ilvl w:val="2"/>
          <w:numId w:val="115"/>
        </w:numPr>
        <w:tabs>
          <w:tab w:val="left" w:pos="2880"/>
          <w:tab w:val="left" w:pos="4320"/>
          <w:tab w:val="left" w:pos="5760"/>
          <w:tab w:val="left" w:pos="7200"/>
          <w:tab w:val="left" w:pos="8640"/>
        </w:tabs>
        <w:spacing w:before="106"/>
        <w:ind w:left="1800"/>
        <w:outlineLvl w:val="2"/>
        <w:rPr>
          <w:position w:val="0"/>
          <w:sz w:val="15"/>
          <w:szCs w:val="15"/>
        </w:rPr>
      </w:pPr>
      <w:r>
        <w:rPr>
          <w:sz w:val="20"/>
          <w:szCs w:val="20"/>
          <w:rtl w:val="0"/>
          <w:lang w:val="en-US"/>
        </w:rPr>
        <w:t>One outcome is the development of diamond cutting and polishing businesses in Yellowknife</w:t>
      </w:r>
    </w:p>
    <w:p>
      <w:pPr>
        <w:pStyle w:val="Bullets"/>
        <w:numPr>
          <w:ilvl w:val="1"/>
          <w:numId w:val="116"/>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 xml:space="preserve">In 1994, BHP began negotiations with four Aboriginal groups to develop voluntary </w:t>
      </w:r>
      <w:r>
        <w:rPr>
          <w:b w:val="1"/>
          <w:bCs w:val="1"/>
          <w:sz w:val="20"/>
          <w:szCs w:val="20"/>
          <w:rtl w:val="0"/>
          <w:lang w:val="en-US"/>
        </w:rPr>
        <w:t>impact and benefit agreements</w:t>
      </w:r>
      <w:r>
        <w:rPr>
          <w:sz w:val="20"/>
          <w:szCs w:val="20"/>
          <w:rtl w:val="0"/>
          <w:lang w:val="en-US"/>
        </w:rPr>
        <w:t xml:space="preserve"> (IBAs) to address community and industry relations and create opportunities for local communities to benefit from the mining operation</w:t>
      </w:r>
    </w:p>
    <w:p>
      <w:pPr>
        <w:pStyle w:val="Bullets"/>
        <w:tabs>
          <w:tab w:val="left" w:pos="1440"/>
          <w:tab w:val="left" w:pos="2880"/>
          <w:tab w:val="left" w:pos="4320"/>
          <w:tab w:val="left" w:pos="5760"/>
          <w:tab w:val="left" w:pos="7200"/>
          <w:tab w:val="left" w:pos="8640"/>
        </w:tabs>
        <w:spacing w:before="106"/>
        <w:outlineLvl w:val="1"/>
        <w:rPr>
          <w:b w:val="1"/>
          <w:bCs w:val="1"/>
          <w:color w:val="000000"/>
          <w:sz w:val="20"/>
          <w:szCs w:val="20"/>
        </w:rPr>
      </w:pPr>
      <w:r>
        <w:rPr>
          <w:b w:val="1"/>
          <w:bCs w:val="1"/>
          <w:color w:val="000000"/>
          <w:sz w:val="20"/>
          <w:szCs w:val="20"/>
          <w:rtl w:val="0"/>
          <w:lang w:val="fr-FR"/>
        </w:rPr>
        <w:t>Environmental Assessment Process</w:t>
      </w:r>
    </w:p>
    <w:p>
      <w:pPr>
        <w:pStyle w:val="Bullets"/>
        <w:tabs>
          <w:tab w:val="left" w:pos="1440"/>
          <w:tab w:val="left" w:pos="2880"/>
          <w:tab w:val="left" w:pos="4320"/>
          <w:tab w:val="left" w:pos="5760"/>
          <w:tab w:val="left" w:pos="7200"/>
          <w:tab w:val="left" w:pos="8640"/>
        </w:tabs>
        <w:spacing w:before="106"/>
        <w:outlineLvl w:val="1"/>
        <w:rPr>
          <w:b w:val="1"/>
          <w:bCs w:val="1"/>
          <w:color w:val="000000"/>
          <w:sz w:val="20"/>
          <w:szCs w:val="20"/>
        </w:rPr>
      </w:pPr>
      <w:r>
        <w:rPr>
          <w:b w:val="1"/>
          <w:bCs w:val="1"/>
          <w:color w:val="000000"/>
          <w:sz w:val="20"/>
          <w:szCs w:val="20"/>
          <w:rtl w:val="0"/>
          <w:lang w:val="fr-FR"/>
        </w:rPr>
        <w:t>(Agreements &amp; Arrangements)</w:t>
      </w:r>
    </w:p>
    <w:p>
      <w:pPr>
        <w:pStyle w:val="Bullets"/>
        <w:tabs>
          <w:tab w:val="left" w:pos="1440"/>
          <w:tab w:val="left" w:pos="2880"/>
          <w:tab w:val="left" w:pos="4320"/>
          <w:tab w:val="left" w:pos="5760"/>
          <w:tab w:val="left" w:pos="7200"/>
          <w:tab w:val="left" w:pos="8640"/>
        </w:tabs>
        <w:spacing w:before="106"/>
        <w:outlineLvl w:val="1"/>
        <w:rPr>
          <w:i w:val="1"/>
          <w:iCs w:val="1"/>
          <w:color w:val="000000"/>
          <w:sz w:val="20"/>
          <w:szCs w:val="20"/>
        </w:rPr>
      </w:pPr>
      <w:r>
        <w:rPr>
          <w:i w:val="1"/>
          <w:iCs w:val="1"/>
          <w:color w:val="000000"/>
          <w:sz w:val="20"/>
          <w:szCs w:val="20"/>
          <w:rtl w:val="0"/>
          <w:lang w:val="fr-FR"/>
        </w:rPr>
        <w:t xml:space="preserve">Announcement from the Minister of Indian Affairs and Northern Development </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-In August 1996, the minister announced his acceptance of the Environmental Assessment Panel</w:t>
      </w:r>
      <w:r>
        <w:rPr>
          <w:rFonts w:hAnsi="Arial" w:hint="default"/>
          <w:color w:val="000000"/>
          <w:sz w:val="20"/>
          <w:szCs w:val="20"/>
          <w:rtl w:val="0"/>
          <w:lang w:val="fr-FR"/>
        </w:rPr>
        <w:t>’</w:t>
      </w:r>
      <w:r>
        <w:rPr>
          <w:color w:val="000000"/>
          <w:sz w:val="20"/>
          <w:szCs w:val="20"/>
          <w:rtl w:val="0"/>
          <w:lang w:val="fr-FR"/>
        </w:rPr>
        <w:t>s report and gave participants 60 days to work out detailed agreements. Given that land claim negotiations were also underway, potential existed for much debate and disagreement. The tight time frame put pressure on all participants to work out details</w:t>
      </w:r>
    </w:p>
    <w:p>
      <w:pPr>
        <w:pStyle w:val="Bullets"/>
        <w:tabs>
          <w:tab w:val="left" w:pos="1440"/>
          <w:tab w:val="left" w:pos="2880"/>
          <w:tab w:val="left" w:pos="4320"/>
          <w:tab w:val="left" w:pos="5760"/>
          <w:tab w:val="left" w:pos="7200"/>
          <w:tab w:val="left" w:pos="8640"/>
        </w:tabs>
        <w:spacing w:before="106"/>
        <w:outlineLvl w:val="1"/>
        <w:rPr>
          <w:i w:val="1"/>
          <w:iCs w:val="1"/>
          <w:color w:val="000000"/>
          <w:sz w:val="20"/>
          <w:szCs w:val="20"/>
        </w:rPr>
      </w:pPr>
      <w:r>
        <w:rPr>
          <w:i w:val="1"/>
          <w:iCs w:val="1"/>
          <w:color w:val="000000"/>
          <w:sz w:val="20"/>
          <w:szCs w:val="20"/>
          <w:rtl w:val="0"/>
          <w:lang w:val="fr-FR"/>
        </w:rPr>
        <w:t>Environmental Agreement</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-The Environmental Agreement is legally binding and requires BHP to:</w:t>
      </w:r>
    </w:p>
    <w:p>
      <w:pPr>
        <w:pStyle w:val="Bullets"/>
        <w:numPr>
          <w:ilvl w:val="0"/>
          <w:numId w:val="117"/>
        </w:numPr>
        <w:tabs>
          <w:tab w:val="left" w:pos="1440"/>
          <w:tab w:val="left" w:pos="2880"/>
          <w:tab w:val="left" w:pos="4320"/>
          <w:tab w:val="left" w:pos="5760"/>
          <w:tab w:val="left" w:pos="7200"/>
          <w:tab w:val="left" w:pos="8640"/>
        </w:tabs>
        <w:spacing w:before="106"/>
        <w:ind w:left="360"/>
        <w:outlineLvl w:val="1"/>
        <w:rPr>
          <w:color w:val="000000"/>
          <w:position w:val="0"/>
          <w:sz w:val="20"/>
          <w:szCs w:val="20"/>
        </w:rPr>
      </w:pPr>
      <w:r>
        <w:rPr>
          <w:color w:val="000000"/>
          <w:sz w:val="20"/>
          <w:szCs w:val="20"/>
          <w:rtl w:val="0"/>
          <w:lang w:val="fr-FR"/>
        </w:rPr>
        <w:t>Prepare a plan for environmental management during the construction and operation of the diamond mine</w:t>
      </w:r>
    </w:p>
    <w:p>
      <w:pPr>
        <w:pStyle w:val="Bullets"/>
        <w:numPr>
          <w:ilvl w:val="0"/>
          <w:numId w:val="117"/>
        </w:numPr>
        <w:tabs>
          <w:tab w:val="left" w:pos="1440"/>
          <w:tab w:val="left" w:pos="2880"/>
          <w:tab w:val="left" w:pos="4320"/>
          <w:tab w:val="left" w:pos="5760"/>
          <w:tab w:val="left" w:pos="7200"/>
          <w:tab w:val="left" w:pos="8640"/>
        </w:tabs>
        <w:spacing w:before="106"/>
        <w:ind w:left="360"/>
        <w:outlineLvl w:val="1"/>
        <w:rPr>
          <w:color w:val="000000"/>
          <w:position w:val="0"/>
          <w:sz w:val="20"/>
          <w:szCs w:val="20"/>
        </w:rPr>
      </w:pPr>
      <w:r>
        <w:rPr>
          <w:color w:val="000000"/>
          <w:sz w:val="20"/>
          <w:szCs w:val="20"/>
          <w:rtl w:val="0"/>
          <w:lang w:val="fr-FR"/>
        </w:rPr>
        <w:t>Submit annual reports related to the environmental management plan</w:t>
      </w:r>
    </w:p>
    <w:p>
      <w:pPr>
        <w:pStyle w:val="Bullets"/>
        <w:numPr>
          <w:ilvl w:val="0"/>
          <w:numId w:val="117"/>
        </w:numPr>
        <w:tabs>
          <w:tab w:val="left" w:pos="1440"/>
          <w:tab w:val="left" w:pos="2880"/>
          <w:tab w:val="left" w:pos="4320"/>
          <w:tab w:val="left" w:pos="5760"/>
          <w:tab w:val="left" w:pos="7200"/>
          <w:tab w:val="left" w:pos="8640"/>
        </w:tabs>
        <w:spacing w:before="106"/>
        <w:ind w:left="360"/>
        <w:outlineLvl w:val="1"/>
        <w:rPr>
          <w:color w:val="000000"/>
          <w:position w:val="0"/>
          <w:sz w:val="20"/>
          <w:szCs w:val="20"/>
        </w:rPr>
      </w:pPr>
      <w:r>
        <w:rPr>
          <w:color w:val="000000"/>
          <w:sz w:val="20"/>
          <w:szCs w:val="20"/>
          <w:rtl w:val="0"/>
          <w:lang w:val="fr-FR"/>
        </w:rPr>
        <w:t>Prepare an impact report every three years related to the impact of the project</w:t>
      </w:r>
    </w:p>
    <w:p>
      <w:pPr>
        <w:pStyle w:val="Bullets"/>
        <w:numPr>
          <w:ilvl w:val="0"/>
          <w:numId w:val="117"/>
        </w:numPr>
        <w:tabs>
          <w:tab w:val="left" w:pos="1440"/>
          <w:tab w:val="left" w:pos="2880"/>
          <w:tab w:val="left" w:pos="4320"/>
          <w:tab w:val="left" w:pos="5760"/>
          <w:tab w:val="left" w:pos="7200"/>
          <w:tab w:val="left" w:pos="8640"/>
        </w:tabs>
        <w:spacing w:before="106"/>
        <w:ind w:left="360"/>
        <w:outlineLvl w:val="1"/>
        <w:rPr>
          <w:color w:val="000000"/>
          <w:position w:val="0"/>
          <w:sz w:val="20"/>
          <w:szCs w:val="20"/>
        </w:rPr>
      </w:pPr>
      <w:r>
        <w:rPr>
          <w:color w:val="000000"/>
          <w:sz w:val="20"/>
          <w:szCs w:val="20"/>
          <w:rtl w:val="0"/>
          <w:lang w:val="fr-FR"/>
        </w:rPr>
        <w:t>Establish monitoring program for air and water quality and for wildlife</w:t>
      </w:r>
    </w:p>
    <w:p>
      <w:pPr>
        <w:pStyle w:val="Bullets"/>
        <w:numPr>
          <w:ilvl w:val="0"/>
          <w:numId w:val="117"/>
        </w:numPr>
        <w:tabs>
          <w:tab w:val="left" w:pos="1440"/>
          <w:tab w:val="left" w:pos="2880"/>
          <w:tab w:val="left" w:pos="4320"/>
          <w:tab w:val="left" w:pos="5760"/>
          <w:tab w:val="left" w:pos="7200"/>
          <w:tab w:val="left" w:pos="8640"/>
        </w:tabs>
        <w:spacing w:before="106"/>
        <w:ind w:left="360"/>
        <w:outlineLvl w:val="1"/>
        <w:rPr>
          <w:color w:val="000000"/>
          <w:position w:val="0"/>
          <w:sz w:val="20"/>
          <w:szCs w:val="20"/>
        </w:rPr>
      </w:pPr>
      <w:r>
        <w:rPr>
          <w:color w:val="000000"/>
          <w:sz w:val="20"/>
          <w:szCs w:val="20"/>
          <w:rtl w:val="0"/>
          <w:lang w:val="fr-FR"/>
        </w:rPr>
        <w:t>Submit a reclamation plan for approval</w:t>
      </w:r>
    </w:p>
    <w:p>
      <w:pPr>
        <w:pStyle w:val="Bullets"/>
        <w:numPr>
          <w:ilvl w:val="0"/>
          <w:numId w:val="117"/>
        </w:numPr>
        <w:tabs>
          <w:tab w:val="left" w:pos="1440"/>
          <w:tab w:val="left" w:pos="2880"/>
          <w:tab w:val="left" w:pos="4320"/>
          <w:tab w:val="left" w:pos="5760"/>
          <w:tab w:val="left" w:pos="7200"/>
          <w:tab w:val="left" w:pos="8640"/>
        </w:tabs>
        <w:spacing w:before="106"/>
        <w:ind w:left="360"/>
        <w:outlineLvl w:val="1"/>
        <w:rPr>
          <w:color w:val="000000"/>
          <w:position w:val="0"/>
          <w:sz w:val="20"/>
          <w:szCs w:val="20"/>
        </w:rPr>
      </w:pPr>
      <w:r>
        <w:rPr>
          <w:color w:val="000000"/>
          <w:sz w:val="20"/>
          <w:szCs w:val="20"/>
          <w:rtl w:val="0"/>
          <w:lang w:val="fr-FR"/>
        </w:rPr>
        <w:t>Establish a security deposit ($11+ million) for potential land impacts and guarantee $20 million for potential water impacts</w:t>
      </w:r>
    </w:p>
    <w:p>
      <w:pPr>
        <w:pStyle w:val="Bullets"/>
        <w:numPr>
          <w:ilvl w:val="0"/>
          <w:numId w:val="117"/>
        </w:numPr>
        <w:tabs>
          <w:tab w:val="left" w:pos="1440"/>
          <w:tab w:val="left" w:pos="2880"/>
          <w:tab w:val="left" w:pos="4320"/>
          <w:tab w:val="left" w:pos="5760"/>
          <w:tab w:val="left" w:pos="7200"/>
          <w:tab w:val="left" w:pos="8640"/>
        </w:tabs>
        <w:spacing w:before="106"/>
        <w:ind w:left="360"/>
        <w:outlineLvl w:val="1"/>
        <w:rPr>
          <w:color w:val="000000"/>
          <w:position w:val="0"/>
          <w:sz w:val="20"/>
          <w:szCs w:val="20"/>
        </w:rPr>
      </w:pPr>
      <w:r>
        <w:rPr>
          <w:color w:val="000000"/>
          <w:sz w:val="20"/>
          <w:szCs w:val="20"/>
          <w:rtl w:val="0"/>
          <w:lang w:val="fr-FR"/>
        </w:rPr>
        <w:t>Incorporate traditional ecological knowledge into all environmental plans and programs</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-An Independent Environmental Monitoring Agency (IEMA) was established by the two governments and BHP as a public watchdog</w:t>
      </w:r>
    </w:p>
    <w:p>
      <w:pPr>
        <w:pStyle w:val="Bullets"/>
        <w:numPr>
          <w:ilvl w:val="0"/>
          <w:numId w:val="118"/>
        </w:numPr>
        <w:tabs>
          <w:tab w:val="left" w:pos="1440"/>
          <w:tab w:val="left" w:pos="2880"/>
          <w:tab w:val="left" w:pos="4320"/>
          <w:tab w:val="left" w:pos="5760"/>
          <w:tab w:val="left" w:pos="7200"/>
          <w:tab w:val="left" w:pos="8640"/>
        </w:tabs>
        <w:spacing w:before="106"/>
        <w:ind w:left="360"/>
        <w:outlineLvl w:val="1"/>
        <w:rPr>
          <w:color w:val="000000"/>
          <w:position w:val="0"/>
          <w:sz w:val="20"/>
          <w:szCs w:val="20"/>
        </w:rPr>
      </w:pPr>
      <w:r>
        <w:rPr>
          <w:color w:val="000000"/>
          <w:sz w:val="20"/>
          <w:szCs w:val="20"/>
          <w:rtl w:val="0"/>
          <w:lang w:val="fr-FR"/>
        </w:rPr>
        <w:t>Prepares annual reports on the project</w:t>
      </w:r>
      <w:r>
        <w:rPr>
          <w:rFonts w:hAnsi="Arial" w:hint="default"/>
          <w:color w:val="000000"/>
          <w:sz w:val="20"/>
          <w:szCs w:val="20"/>
          <w:rtl w:val="0"/>
          <w:lang w:val="fr-FR"/>
        </w:rPr>
        <w:t>’</w:t>
      </w:r>
      <w:r>
        <w:rPr>
          <w:color w:val="000000"/>
          <w:sz w:val="20"/>
          <w:szCs w:val="20"/>
          <w:rtl w:val="0"/>
          <w:lang w:val="fr-FR"/>
        </w:rPr>
        <w:t>s environmental implications</w:t>
      </w:r>
    </w:p>
    <w:p>
      <w:pPr>
        <w:pStyle w:val="Bullets"/>
        <w:numPr>
          <w:ilvl w:val="0"/>
          <w:numId w:val="118"/>
        </w:numPr>
        <w:tabs>
          <w:tab w:val="left" w:pos="1440"/>
          <w:tab w:val="left" w:pos="2880"/>
          <w:tab w:val="left" w:pos="4320"/>
          <w:tab w:val="left" w:pos="5760"/>
          <w:tab w:val="left" w:pos="7200"/>
          <w:tab w:val="left" w:pos="8640"/>
        </w:tabs>
        <w:spacing w:before="106"/>
        <w:ind w:left="360"/>
        <w:outlineLvl w:val="1"/>
        <w:rPr>
          <w:color w:val="000000"/>
          <w:position w:val="0"/>
          <w:sz w:val="20"/>
          <w:szCs w:val="20"/>
        </w:rPr>
      </w:pPr>
      <w:r>
        <w:rPr>
          <w:color w:val="000000"/>
          <w:sz w:val="20"/>
          <w:szCs w:val="20"/>
          <w:rtl w:val="0"/>
          <w:lang w:val="fr-FR"/>
        </w:rPr>
        <w:t>Reviews impact reports</w:t>
      </w:r>
    </w:p>
    <w:p>
      <w:pPr>
        <w:pStyle w:val="Bullets"/>
        <w:numPr>
          <w:ilvl w:val="0"/>
          <w:numId w:val="118"/>
        </w:numPr>
        <w:tabs>
          <w:tab w:val="left" w:pos="1440"/>
          <w:tab w:val="left" w:pos="2880"/>
          <w:tab w:val="left" w:pos="4320"/>
          <w:tab w:val="left" w:pos="5760"/>
          <w:tab w:val="left" w:pos="7200"/>
          <w:tab w:val="left" w:pos="8640"/>
        </w:tabs>
        <w:spacing w:before="106"/>
        <w:ind w:left="360"/>
        <w:outlineLvl w:val="1"/>
        <w:rPr>
          <w:color w:val="000000"/>
          <w:position w:val="0"/>
          <w:sz w:val="20"/>
          <w:szCs w:val="20"/>
        </w:rPr>
      </w:pPr>
      <w:r>
        <w:rPr>
          <w:color w:val="000000"/>
          <w:sz w:val="20"/>
          <w:szCs w:val="20"/>
          <w:rtl w:val="0"/>
          <w:lang w:val="fr-FR"/>
        </w:rPr>
        <w:t>Provides a public document repository at its Yellowknife office</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In the IEMA report published in 2010, various observations were made:</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-The three diamond mines in NWT should work together in wildlife monitoring to ensure cumulative effects are tracked</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-A long-term management plan is needed for the trailings operations in the Long Lake Containment Facility</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-How BHPB has incorporated traditional knowledge into its environmental programs at Ekati needs to be clarified (</w:t>
      </w:r>
      <w:r>
        <w:rPr>
          <w:rFonts w:hAnsi="Arial" w:hint="default"/>
          <w:color w:val="000000"/>
          <w:sz w:val="20"/>
          <w:szCs w:val="20"/>
          <w:rtl w:val="0"/>
          <w:lang w:val="fr-FR"/>
        </w:rPr>
        <w:t>‘</w:t>
      </w:r>
      <w:r>
        <w:rPr>
          <w:color w:val="000000"/>
          <w:sz w:val="20"/>
          <w:szCs w:val="20"/>
          <w:rtl w:val="0"/>
          <w:lang w:val="fr-FR"/>
        </w:rPr>
        <w:t>it is not clear how they improve environmental management</w:t>
      </w:r>
      <w:r>
        <w:rPr>
          <w:rFonts w:hAnsi="Arial" w:hint="default"/>
          <w:color w:val="000000"/>
          <w:sz w:val="20"/>
          <w:szCs w:val="20"/>
          <w:rtl w:val="0"/>
          <w:lang w:val="fr-FR"/>
        </w:rPr>
        <w:t>’</w:t>
      </w:r>
      <w:r>
        <w:rPr>
          <w:color w:val="000000"/>
          <w:sz w:val="20"/>
          <w:szCs w:val="20"/>
          <w:rtl w:val="0"/>
          <w:lang w:val="fr-FR"/>
        </w:rPr>
        <w:t>)</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 xml:space="preserve">-The Wildlife Effects Monitoring Program (WEMP), </w:t>
      </w:r>
      <w:r>
        <w:rPr>
          <w:rFonts w:hAnsi="Arial" w:hint="default"/>
          <w:color w:val="000000"/>
          <w:sz w:val="20"/>
          <w:szCs w:val="20"/>
          <w:rtl w:val="0"/>
          <w:lang w:val="fr-FR"/>
        </w:rPr>
        <w:t>‘</w:t>
      </w:r>
      <w:r>
        <w:rPr>
          <w:color w:val="000000"/>
          <w:sz w:val="20"/>
          <w:szCs w:val="20"/>
          <w:rtl w:val="0"/>
          <w:lang w:val="fr-FR"/>
        </w:rPr>
        <w:t>while covering a lot of information, does not really focus on what is most important. It still gives findings that BHPB admits are weak at best, often based on poor data and sample sizes, Parts of the report do not give a big picture point of view</w:t>
      </w:r>
      <w:r>
        <w:rPr>
          <w:rFonts w:hAnsi="Arial" w:hint="default"/>
          <w:color w:val="000000"/>
          <w:sz w:val="20"/>
          <w:szCs w:val="20"/>
          <w:rtl w:val="0"/>
          <w:lang w:val="fr-FR"/>
        </w:rPr>
        <w:t>’</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 xml:space="preserve">-Regarding closure planning for the Ekati mine, and the Interim Closure and Reclamation Plan, and important issue is </w:t>
      </w:r>
      <w:r>
        <w:rPr>
          <w:rFonts w:hAnsi="Arial" w:hint="default"/>
          <w:color w:val="000000"/>
          <w:sz w:val="20"/>
          <w:szCs w:val="20"/>
          <w:rtl w:val="0"/>
          <w:lang w:val="fr-FR"/>
        </w:rPr>
        <w:t>‘</w:t>
      </w:r>
      <w:r>
        <w:rPr>
          <w:color w:val="000000"/>
          <w:sz w:val="20"/>
          <w:szCs w:val="20"/>
          <w:rtl w:val="0"/>
          <w:lang w:val="fr-FR"/>
        </w:rPr>
        <w:t>BHPB</w:t>
      </w:r>
      <w:r>
        <w:rPr>
          <w:rFonts w:hAnsi="Arial" w:hint="default"/>
          <w:color w:val="000000"/>
          <w:sz w:val="20"/>
          <w:szCs w:val="20"/>
          <w:rtl w:val="0"/>
          <w:lang w:val="fr-FR"/>
        </w:rPr>
        <w:t>’</w:t>
      </w:r>
      <w:r>
        <w:rPr>
          <w:color w:val="000000"/>
          <w:sz w:val="20"/>
          <w:szCs w:val="20"/>
          <w:rtl w:val="0"/>
          <w:lang w:val="fr-FR"/>
        </w:rPr>
        <w:t>s proposal not to restore the pit lakes for fish use or travel</w:t>
      </w:r>
      <w:r>
        <w:rPr>
          <w:rFonts w:hAnsi="Arial" w:hint="default"/>
          <w:color w:val="000000"/>
          <w:sz w:val="20"/>
          <w:szCs w:val="20"/>
          <w:rtl w:val="0"/>
          <w:lang w:val="fr-FR"/>
        </w:rPr>
        <w:t xml:space="preserve">… </w:t>
      </w:r>
      <w:r>
        <w:rPr>
          <w:color w:val="000000"/>
          <w:sz w:val="20"/>
          <w:szCs w:val="20"/>
          <w:rtl w:val="0"/>
          <w:lang w:val="fr-FR"/>
        </w:rPr>
        <w:t>BHPB says it made an agreement with Fisheries and Oceans Canada (DFO) and paid money for the right to destroy fish habitat. So, BHPB says it does not have to create fish habitat. The company is alone is this view</w:t>
      </w:r>
      <w:r>
        <w:rPr>
          <w:rFonts w:hAnsi="Arial" w:hint="default"/>
          <w:color w:val="000000"/>
          <w:sz w:val="20"/>
          <w:szCs w:val="20"/>
          <w:rtl w:val="0"/>
          <w:lang w:val="fr-FR"/>
        </w:rPr>
        <w:t>’</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 xml:space="preserve">-The monitoring agency concludes that BHPB </w:t>
      </w:r>
      <w:r>
        <w:rPr>
          <w:rFonts w:hAnsi="Arial" w:hint="default"/>
          <w:color w:val="000000"/>
          <w:sz w:val="20"/>
          <w:szCs w:val="20"/>
          <w:rtl w:val="0"/>
          <w:lang w:val="fr-FR"/>
        </w:rPr>
        <w:t>‘</w:t>
      </w:r>
      <w:r>
        <w:rPr>
          <w:color w:val="000000"/>
          <w:sz w:val="20"/>
          <w:szCs w:val="20"/>
          <w:rtl w:val="0"/>
          <w:lang w:val="fr-FR"/>
        </w:rPr>
        <w:t>runs the Ekati Mine in an environmentally sound way</w:t>
      </w:r>
      <w:r>
        <w:rPr>
          <w:rFonts w:hAnsi="Arial" w:hint="default"/>
          <w:color w:val="000000"/>
          <w:sz w:val="20"/>
          <w:szCs w:val="20"/>
          <w:rtl w:val="0"/>
          <w:lang w:val="fr-FR"/>
        </w:rPr>
        <w:t xml:space="preserve">’ </w:t>
      </w:r>
      <w:r>
        <w:rPr>
          <w:color w:val="000000"/>
          <w:sz w:val="20"/>
          <w:szCs w:val="20"/>
          <w:rtl w:val="0"/>
          <w:lang w:val="fr-FR"/>
        </w:rPr>
        <w:t xml:space="preserve">but </w:t>
      </w:r>
      <w:r>
        <w:rPr>
          <w:rFonts w:hAnsi="Arial" w:hint="default"/>
          <w:color w:val="000000"/>
          <w:sz w:val="20"/>
          <w:szCs w:val="20"/>
          <w:rtl w:val="0"/>
          <w:lang w:val="fr-FR"/>
        </w:rPr>
        <w:t>‘</w:t>
      </w:r>
      <w:r>
        <w:rPr>
          <w:color w:val="000000"/>
          <w:sz w:val="20"/>
          <w:szCs w:val="20"/>
          <w:rtl w:val="0"/>
          <w:lang w:val="fr-FR"/>
        </w:rPr>
        <w:t>there is, however, always room to improve.</w:t>
      </w:r>
      <w:r>
        <w:rPr>
          <w:rFonts w:hAnsi="Arial" w:hint="default"/>
          <w:color w:val="000000"/>
          <w:sz w:val="20"/>
          <w:szCs w:val="20"/>
          <w:rtl w:val="0"/>
          <w:lang w:val="fr-FR"/>
        </w:rPr>
        <w:t xml:space="preserve">’ </w:t>
      </w:r>
      <w:r>
        <w:rPr>
          <w:color w:val="000000"/>
          <w:sz w:val="20"/>
          <w:szCs w:val="20"/>
          <w:rtl w:val="0"/>
          <w:lang w:val="fr-FR"/>
        </w:rPr>
        <w:t xml:space="preserve">In addition it </w:t>
      </w:r>
      <w:r>
        <w:rPr>
          <w:rFonts w:hAnsi="Arial" w:hint="default"/>
          <w:color w:val="000000"/>
          <w:sz w:val="20"/>
          <w:szCs w:val="20"/>
          <w:rtl w:val="0"/>
          <w:lang w:val="fr-FR"/>
        </w:rPr>
        <w:t>‘</w:t>
      </w:r>
      <w:r>
        <w:rPr>
          <w:color w:val="000000"/>
          <w:sz w:val="20"/>
          <w:szCs w:val="20"/>
          <w:rtl w:val="0"/>
          <w:lang w:val="fr-FR"/>
        </w:rPr>
        <w:t>found the Environmental Impact Report 2009 to be not good enough</w:t>
      </w:r>
      <w:r>
        <w:rPr>
          <w:rFonts w:hAnsi="Arial" w:hint="default"/>
          <w:color w:val="000000"/>
          <w:sz w:val="20"/>
          <w:szCs w:val="20"/>
          <w:rtl w:val="0"/>
          <w:lang w:val="fr-FR"/>
        </w:rPr>
        <w:t>’</w:t>
      </w:r>
    </w:p>
    <w:p>
      <w:pPr>
        <w:pStyle w:val="Bullets"/>
        <w:tabs>
          <w:tab w:val="left" w:pos="1440"/>
          <w:tab w:val="left" w:pos="2880"/>
          <w:tab w:val="left" w:pos="4320"/>
          <w:tab w:val="left" w:pos="5760"/>
          <w:tab w:val="left" w:pos="7200"/>
          <w:tab w:val="left" w:pos="8640"/>
        </w:tabs>
        <w:spacing w:before="106"/>
        <w:outlineLvl w:val="1"/>
        <w:rPr>
          <w:i w:val="1"/>
          <w:iCs w:val="1"/>
          <w:color w:val="000000"/>
          <w:sz w:val="20"/>
          <w:szCs w:val="20"/>
        </w:rPr>
      </w:pPr>
      <w:r>
        <w:rPr>
          <w:i w:val="1"/>
          <w:iCs w:val="1"/>
          <w:color w:val="000000"/>
          <w:sz w:val="20"/>
          <w:szCs w:val="20"/>
          <w:rtl w:val="0"/>
          <w:lang w:val="fr-FR"/>
        </w:rPr>
        <w:t>Socio-economic Agreement (SEA)</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-Between BHP and the government of NWT focuses on commitments beyond existing statutory requirements</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-The concern was economic benefits and social impacts related to all NWT residents</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-The agreement covered matters such as:</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*Preferential hiring, criteria to guide recruitment, employment targets, employment and local contractors, training and local programs, and employment support</w:t>
      </w:r>
    </w:p>
    <w:p>
      <w:pPr>
        <w:pStyle w:val="Bullets"/>
        <w:tabs>
          <w:tab w:val="left" w:pos="1440"/>
          <w:tab w:val="left" w:pos="2880"/>
          <w:tab w:val="left" w:pos="4320"/>
          <w:tab w:val="left" w:pos="5760"/>
          <w:tab w:val="left" w:pos="7200"/>
          <w:tab w:val="left" w:pos="8640"/>
        </w:tabs>
        <w:spacing w:before="106"/>
        <w:outlineLvl w:val="1"/>
        <w:rPr>
          <w:i w:val="1"/>
          <w:iCs w:val="1"/>
          <w:color w:val="000000"/>
          <w:sz w:val="20"/>
          <w:szCs w:val="20"/>
        </w:rPr>
      </w:pPr>
      <w:r>
        <w:rPr>
          <w:i w:val="1"/>
          <w:iCs w:val="1"/>
          <w:color w:val="000000"/>
          <w:sz w:val="20"/>
          <w:szCs w:val="20"/>
          <w:rtl w:val="0"/>
          <w:lang w:val="fr-FR"/>
        </w:rPr>
        <w:t>Impact and Benefit Agreements</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-In 1994, BHP began negotiations with the four Aboriginal groups. Each group was involved in land claim negotiations, and BHP did not want to get entangled in those processes.</w:t>
      </w:r>
    </w:p>
    <w:p>
      <w:pPr>
        <w:pStyle w:val="Bullets"/>
        <w:tabs>
          <w:tab w:val="left" w:pos="1440"/>
          <w:tab w:val="left" w:pos="2880"/>
          <w:tab w:val="left" w:pos="4320"/>
          <w:tab w:val="left" w:pos="5760"/>
          <w:tab w:val="left" w:pos="7200"/>
          <w:tab w:val="left" w:pos="8640"/>
        </w:tabs>
        <w:spacing w:before="106"/>
        <w:outlineLvl w:val="1"/>
        <w:rPr>
          <w:b w:val="0"/>
          <w:bCs w:val="0"/>
          <w:color w:val="000000"/>
          <w:sz w:val="20"/>
          <w:szCs w:val="20"/>
        </w:rPr>
      </w:pPr>
      <w:r>
        <w:rPr>
          <w:b w:val="1"/>
          <w:bCs w:val="1"/>
          <w:color w:val="ff2c21"/>
          <w:sz w:val="20"/>
          <w:szCs w:val="20"/>
          <w:rtl w:val="0"/>
          <w:lang w:val="fr-FR"/>
        </w:rPr>
        <w:t xml:space="preserve">Impact and Benefit Agreements- </w:t>
      </w:r>
      <w:r>
        <w:rPr>
          <w:b w:val="0"/>
          <w:bCs w:val="0"/>
          <w:color w:val="ff2c21"/>
          <w:sz w:val="20"/>
          <w:szCs w:val="20"/>
          <w:rtl w:val="0"/>
          <w:lang w:val="fr-FR"/>
        </w:rPr>
        <w:t>Voluntary agreements between extractive industries and communities that go beyond formal impact assessment requirements and are intended to facilitate extraction of resources in a way that contributes to the economic and social well-being of local people and communities</w:t>
      </w:r>
    </w:p>
    <w:p>
      <w:pPr>
        <w:pStyle w:val="Bullets"/>
        <w:tabs>
          <w:tab w:val="left" w:pos="1440"/>
          <w:tab w:val="left" w:pos="2880"/>
          <w:tab w:val="left" w:pos="4320"/>
          <w:tab w:val="left" w:pos="5760"/>
          <w:tab w:val="left" w:pos="7200"/>
          <w:tab w:val="left" w:pos="8640"/>
        </w:tabs>
        <w:spacing w:before="106"/>
        <w:outlineLvl w:val="1"/>
        <w:rPr>
          <w:b w:val="1"/>
          <w:bCs w:val="1"/>
          <w:color w:val="000000"/>
          <w:sz w:val="20"/>
          <w:szCs w:val="20"/>
        </w:rPr>
      </w:pPr>
      <w:r>
        <w:rPr>
          <w:b w:val="1"/>
          <w:bCs w:val="1"/>
          <w:color w:val="000000"/>
          <w:sz w:val="20"/>
          <w:szCs w:val="20"/>
          <w:rtl w:val="0"/>
          <w:lang w:val="fr-FR"/>
        </w:rPr>
        <w:t>Giant Mine Case</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*Private Contracts between the proponent and different parties</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-Designed to ensure proponent fulfills its environmental, social, and economic commitments</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-Agreements address many issues including:</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-The development of environmental management programs</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-reporting requirements</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-reclamation plans</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-security deposits</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 xml:space="preserve">-local training commitments </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-health and social service programs</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-local business development initiatives</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-social investment by corporations for the benefit of local indigenous groups and organizations</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Independent oversight involves the creation of an institution or board that is autonomous or semi-autonomous from government and/or the proponent. They fill these functions:</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-Providing surveillance of the environmental and social system affected by the development</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-Offering verification of environmental impacts</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-Facilitating a technical review of management systems used by the proponent and/or government involved in the development</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-Creating a venus for public participation in management decisions</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-Functioning as a vehicle for public communication about a specific development</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Four aspects related to best practice emerge</w:t>
      </w:r>
    </w:p>
    <w:p>
      <w:pPr>
        <w:pStyle w:val="Bullets"/>
        <w:numPr>
          <w:ilvl w:val="0"/>
          <w:numId w:val="119"/>
        </w:numPr>
        <w:tabs>
          <w:tab w:val="num" w:pos="360"/>
          <w:tab w:val="left" w:pos="1440"/>
          <w:tab w:val="left" w:pos="2880"/>
          <w:tab w:val="left" w:pos="4320"/>
          <w:tab w:val="left" w:pos="5760"/>
          <w:tab w:val="left" w:pos="7200"/>
          <w:tab w:val="left" w:pos="8640"/>
          <w:tab w:val="clear" w:pos="0"/>
        </w:tabs>
        <w:spacing w:before="106"/>
        <w:ind w:left="360" w:hanging="360"/>
        <w:outlineLvl w:val="1"/>
        <w:rPr>
          <w:color w:val="000000"/>
          <w:position w:val="0"/>
          <w:sz w:val="20"/>
          <w:szCs w:val="20"/>
        </w:rPr>
      </w:pPr>
      <w:r>
        <w:rPr>
          <w:i w:val="1"/>
          <w:iCs w:val="1"/>
          <w:color w:val="000000"/>
          <w:sz w:val="20"/>
          <w:szCs w:val="20"/>
          <w:rtl w:val="0"/>
          <w:lang w:val="fr-FR"/>
        </w:rPr>
        <w:t>Clear mandate</w:t>
      </w:r>
      <w:r>
        <w:rPr>
          <w:color w:val="000000"/>
          <w:sz w:val="20"/>
          <w:szCs w:val="20"/>
          <w:rtl w:val="0"/>
          <w:lang w:val="fr-FR"/>
        </w:rPr>
        <w:t>. Since independent oversight can serve various purposes, the agreement must specify the roles and responsibilities of the institution or board</w:t>
      </w:r>
    </w:p>
    <w:p>
      <w:pPr>
        <w:pStyle w:val="Bullets"/>
        <w:numPr>
          <w:ilvl w:val="0"/>
          <w:numId w:val="119"/>
        </w:numPr>
        <w:tabs>
          <w:tab w:val="num" w:pos="360"/>
          <w:tab w:val="left" w:pos="1440"/>
          <w:tab w:val="left" w:pos="2880"/>
          <w:tab w:val="left" w:pos="4320"/>
          <w:tab w:val="left" w:pos="5760"/>
          <w:tab w:val="left" w:pos="7200"/>
          <w:tab w:val="left" w:pos="8640"/>
          <w:tab w:val="clear" w:pos="0"/>
        </w:tabs>
        <w:spacing w:before="106"/>
        <w:ind w:left="360" w:hanging="360"/>
        <w:outlineLvl w:val="1"/>
        <w:rPr>
          <w:color w:val="000000"/>
          <w:position w:val="0"/>
          <w:sz w:val="20"/>
          <w:szCs w:val="20"/>
        </w:rPr>
      </w:pPr>
      <w:r>
        <w:rPr>
          <w:i w:val="1"/>
          <w:iCs w:val="1"/>
          <w:color w:val="000000"/>
          <w:sz w:val="20"/>
          <w:szCs w:val="20"/>
          <w:rtl w:val="0"/>
          <w:lang w:val="fr-FR"/>
        </w:rPr>
        <w:t>Independence</w:t>
      </w:r>
      <w:r>
        <w:rPr>
          <w:color w:val="000000"/>
          <w:sz w:val="20"/>
          <w:szCs w:val="20"/>
          <w:rtl w:val="0"/>
          <w:lang w:val="fr-FR"/>
        </w:rPr>
        <w:t>. Although some oversight agencies include representatives from the federal and territorial governments and the proponent, the more successful ones comprise representatives from local non-governmental organizations and local Aboriginal governments</w:t>
      </w:r>
    </w:p>
    <w:p>
      <w:pPr>
        <w:pStyle w:val="Bullets"/>
        <w:numPr>
          <w:ilvl w:val="0"/>
          <w:numId w:val="119"/>
        </w:numPr>
        <w:tabs>
          <w:tab w:val="num" w:pos="360"/>
          <w:tab w:val="left" w:pos="1440"/>
          <w:tab w:val="left" w:pos="2880"/>
          <w:tab w:val="left" w:pos="4320"/>
          <w:tab w:val="left" w:pos="5760"/>
          <w:tab w:val="left" w:pos="7200"/>
          <w:tab w:val="left" w:pos="8640"/>
          <w:tab w:val="clear" w:pos="0"/>
        </w:tabs>
        <w:spacing w:before="106"/>
        <w:ind w:left="360" w:hanging="360"/>
        <w:outlineLvl w:val="1"/>
        <w:rPr>
          <w:color w:val="000000"/>
          <w:position w:val="0"/>
          <w:sz w:val="20"/>
          <w:szCs w:val="20"/>
        </w:rPr>
      </w:pPr>
      <w:r>
        <w:rPr>
          <w:color w:val="000000"/>
          <w:sz w:val="20"/>
          <w:szCs w:val="20"/>
          <w:rtl w:val="0"/>
          <w:lang w:val="fr-FR"/>
        </w:rPr>
        <w:t>Adequate, long term funding. Gaining adequate funding to fulfill tasks in the mandate is a struggle for most oversight agencies. Funding ranges from nothing up to $3.3 million annually, in the case go the Prince William Sound Citizens</w:t>
      </w:r>
      <w:r>
        <w:rPr>
          <w:rFonts w:hAnsi="Arial" w:hint="default"/>
          <w:color w:val="000000"/>
          <w:sz w:val="20"/>
          <w:szCs w:val="20"/>
          <w:rtl w:val="0"/>
          <w:lang w:val="fr-FR"/>
        </w:rPr>
        <w:t xml:space="preserve">’ </w:t>
      </w:r>
      <w:r>
        <w:rPr>
          <w:color w:val="000000"/>
          <w:sz w:val="20"/>
          <w:szCs w:val="20"/>
          <w:rtl w:val="0"/>
          <w:lang w:val="fr-FR"/>
        </w:rPr>
        <w:t>Advisory Group. Beyond sufficient funding, best practice involves multi-year funding arrangements so that long-term programs can be established</w:t>
      </w:r>
    </w:p>
    <w:p>
      <w:pPr>
        <w:pStyle w:val="Bullets"/>
        <w:numPr>
          <w:ilvl w:val="0"/>
          <w:numId w:val="119"/>
        </w:numPr>
        <w:tabs>
          <w:tab w:val="num" w:pos="360"/>
          <w:tab w:val="left" w:pos="1440"/>
          <w:tab w:val="left" w:pos="2880"/>
          <w:tab w:val="left" w:pos="4320"/>
          <w:tab w:val="left" w:pos="5760"/>
          <w:tab w:val="left" w:pos="7200"/>
          <w:tab w:val="left" w:pos="8640"/>
          <w:tab w:val="clear" w:pos="0"/>
        </w:tabs>
        <w:spacing w:before="106"/>
        <w:ind w:left="360" w:hanging="360"/>
        <w:outlineLvl w:val="1"/>
        <w:rPr>
          <w:color w:val="000000"/>
          <w:position w:val="0"/>
          <w:sz w:val="20"/>
          <w:szCs w:val="20"/>
        </w:rPr>
      </w:pPr>
      <w:r>
        <w:rPr>
          <w:color w:val="000000"/>
          <w:sz w:val="20"/>
          <w:szCs w:val="20"/>
          <w:rtl w:val="0"/>
          <w:lang w:val="fr-FR"/>
        </w:rPr>
        <w:t xml:space="preserve">Experience. Organizational learning and experience are important. Assessments during the first decade of operation focus on aspects for improvement, while literature reviewing agencies in existence for 20 years or more focus on organizational strengths or achievements. </w:t>
      </w:r>
    </w:p>
    <w:p>
      <w:pPr>
        <w:pStyle w:val="Title"/>
        <w:keepNext w:val="0"/>
        <w:tabs>
          <w:tab w:val="left" w:pos="1440"/>
          <w:tab w:val="left" w:pos="2880"/>
          <w:tab w:val="left" w:pos="4320"/>
          <w:tab w:val="left" w:pos="5760"/>
          <w:tab w:val="left" w:pos="7200"/>
          <w:tab w:val="left" w:pos="8640"/>
        </w:tabs>
        <w:suppressAutoHyphens w:val="1"/>
        <w:spacing w:line="216" w:lineRule="auto"/>
        <w:jc w:val="left"/>
        <w:outlineLvl w:val="0"/>
        <w:rPr>
          <w:rFonts w:ascii="Arial" w:cs="Arial" w:hAnsi="Arial" w:eastAsia="Arial"/>
          <w:color w:val="006666"/>
          <w:sz w:val="20"/>
          <w:szCs w:val="20"/>
        </w:rPr>
      </w:pPr>
    </w:p>
    <w:p>
      <w:pPr>
        <w:pStyle w:val="Title"/>
        <w:keepNext w:val="0"/>
        <w:tabs>
          <w:tab w:val="left" w:pos="1440"/>
          <w:tab w:val="left" w:pos="2880"/>
          <w:tab w:val="left" w:pos="4320"/>
          <w:tab w:val="left" w:pos="5760"/>
          <w:tab w:val="left" w:pos="7200"/>
          <w:tab w:val="left" w:pos="8640"/>
        </w:tabs>
        <w:suppressAutoHyphens w:val="1"/>
        <w:spacing w:line="216" w:lineRule="auto"/>
        <w:jc w:val="left"/>
        <w:outlineLvl w:val="0"/>
        <w:rPr>
          <w:rFonts w:ascii="Arial" w:cs="Arial" w:hAnsi="Arial" w:eastAsia="Arial"/>
          <w:color w:val="006666"/>
          <w:sz w:val="20"/>
          <w:szCs w:val="20"/>
        </w:rPr>
      </w:pPr>
      <w:r>
        <w:rPr>
          <w:rFonts w:ascii="Arial"/>
          <w:color w:val="006666"/>
          <w:sz w:val="20"/>
          <w:szCs w:val="20"/>
          <w:rtl w:val="0"/>
          <w:lang w:val="en-US"/>
        </w:rPr>
        <w:t>Energy Resources</w:t>
      </w:r>
    </w:p>
    <w:p>
      <w:pPr>
        <w:pStyle w:val="Bullets"/>
        <w:tabs>
          <w:tab w:val="left" w:pos="1440"/>
          <w:tab w:val="left" w:pos="2880"/>
          <w:tab w:val="left" w:pos="4320"/>
          <w:tab w:val="left" w:pos="5760"/>
          <w:tab w:val="left" w:pos="7200"/>
          <w:tab w:val="left" w:pos="8640"/>
        </w:tabs>
        <w:spacing w:before="125" w:line="216" w:lineRule="auto"/>
        <w:rPr>
          <w:b w:val="1"/>
          <w:bCs w:val="1"/>
          <w:sz w:val="20"/>
          <w:szCs w:val="20"/>
        </w:rPr>
      </w:pPr>
      <w:r>
        <w:rPr>
          <w:b w:val="1"/>
          <w:bCs w:val="1"/>
          <w:sz w:val="20"/>
          <w:szCs w:val="20"/>
          <w:rtl w:val="0"/>
          <w:lang w:val="en-US"/>
        </w:rPr>
        <w:t>Athabasca Oil Sands: Background</w:t>
      </w:r>
    </w:p>
    <w:p>
      <w:pPr>
        <w:pStyle w:val="Bullets"/>
        <w:numPr>
          <w:ilvl w:val="0"/>
          <w:numId w:val="120"/>
        </w:numPr>
        <w:tabs>
          <w:tab w:val="left" w:pos="1440"/>
          <w:tab w:val="left" w:pos="2880"/>
          <w:tab w:val="left" w:pos="4320"/>
          <w:tab w:val="left" w:pos="5760"/>
          <w:tab w:val="left" w:pos="7200"/>
          <w:tab w:val="left" w:pos="8640"/>
        </w:tabs>
        <w:spacing w:before="115" w:line="216" w:lineRule="auto"/>
        <w:rPr>
          <w:position w:val="0"/>
          <w:sz w:val="15"/>
          <w:szCs w:val="15"/>
        </w:rPr>
      </w:pPr>
      <w:r>
        <w:rPr>
          <w:sz w:val="20"/>
          <w:szCs w:val="20"/>
          <w:rtl w:val="0"/>
          <w:lang w:val="en-US"/>
        </w:rPr>
        <w:t>Extensive and intensive development is occurring in northeastern Alberta, focused on oil sands in an area north of Fort McMurray along the Athabasca River</w:t>
      </w:r>
    </w:p>
    <w:p>
      <w:pPr>
        <w:pStyle w:val="Bullets"/>
        <w:numPr>
          <w:ilvl w:val="0"/>
          <w:numId w:val="121"/>
        </w:numPr>
        <w:tabs>
          <w:tab w:val="left" w:pos="1440"/>
          <w:tab w:val="left" w:pos="2880"/>
          <w:tab w:val="left" w:pos="4320"/>
          <w:tab w:val="left" w:pos="5760"/>
          <w:tab w:val="left" w:pos="7200"/>
          <w:tab w:val="left" w:pos="8640"/>
        </w:tabs>
        <w:spacing w:before="115" w:line="216" w:lineRule="auto"/>
        <w:rPr>
          <w:position w:val="0"/>
          <w:sz w:val="15"/>
          <w:szCs w:val="15"/>
        </w:rPr>
      </w:pPr>
      <w:r>
        <w:rPr>
          <w:sz w:val="20"/>
          <w:szCs w:val="20"/>
          <w:rtl w:val="0"/>
          <w:lang w:val="en-US"/>
        </w:rPr>
        <w:t>This deposit is one of three in the region, the other two being in the Peace River and Cold Lake areas</w:t>
      </w:r>
    </w:p>
    <w:p>
      <w:pPr>
        <w:pStyle w:val="Bullets"/>
        <w:numPr>
          <w:ilvl w:val="0"/>
          <w:numId w:val="122"/>
        </w:numPr>
        <w:tabs>
          <w:tab w:val="left" w:pos="1440"/>
          <w:tab w:val="left" w:pos="2880"/>
          <w:tab w:val="left" w:pos="4320"/>
          <w:tab w:val="left" w:pos="5760"/>
          <w:tab w:val="left" w:pos="7200"/>
          <w:tab w:val="left" w:pos="8640"/>
        </w:tabs>
        <w:spacing w:before="115" w:line="216" w:lineRule="auto"/>
        <w:rPr>
          <w:position w:val="0"/>
          <w:sz w:val="15"/>
          <w:szCs w:val="15"/>
        </w:rPr>
      </w:pPr>
      <w:r>
        <w:rPr>
          <w:sz w:val="20"/>
          <w:szCs w:val="20"/>
          <w:rtl w:val="0"/>
          <w:lang w:val="en-US"/>
        </w:rPr>
        <w:t>These oil sands deposits make Canada second only to Saudi Arabia in terms of global oil reserves, and are attracting billions of investment dollars</w:t>
      </w:r>
    </w:p>
    <w:p>
      <w:pPr>
        <w:pStyle w:val="Bullets"/>
        <w:numPr>
          <w:ilvl w:val="0"/>
          <w:numId w:val="123"/>
        </w:numPr>
        <w:tabs>
          <w:tab w:val="left" w:pos="1440"/>
          <w:tab w:val="left" w:pos="2880"/>
          <w:tab w:val="left" w:pos="4320"/>
          <w:tab w:val="left" w:pos="5760"/>
          <w:tab w:val="left" w:pos="7200"/>
          <w:tab w:val="left" w:pos="8640"/>
        </w:tabs>
        <w:spacing w:before="115" w:line="216" w:lineRule="auto"/>
        <w:rPr>
          <w:position w:val="0"/>
          <w:sz w:val="15"/>
          <w:szCs w:val="15"/>
        </w:rPr>
      </w:pPr>
      <w:r>
        <w:rPr>
          <w:sz w:val="20"/>
          <w:szCs w:val="20"/>
          <w:rtl w:val="0"/>
          <w:lang w:val="en-US"/>
        </w:rPr>
        <w:t>Oil sands production has major economic benefits, but also implications for boreal forest integrity, air quality, water quality and quantity, and terrestrial resources</w:t>
      </w:r>
    </w:p>
    <w:p>
      <w:pPr>
        <w:pStyle w:val="Bullets"/>
        <w:tabs>
          <w:tab w:val="left" w:pos="1440"/>
          <w:tab w:val="left" w:pos="2880"/>
          <w:tab w:val="left" w:pos="4320"/>
          <w:tab w:val="left" w:pos="5760"/>
          <w:tab w:val="left" w:pos="7200"/>
          <w:tab w:val="left" w:pos="8640"/>
        </w:tabs>
        <w:spacing w:before="125" w:line="216" w:lineRule="auto"/>
        <w:rPr>
          <w:sz w:val="20"/>
          <w:szCs w:val="20"/>
        </w:rPr>
      </w:pPr>
      <w:r>
        <w:rPr>
          <w:b w:val="1"/>
          <w:bCs w:val="1"/>
          <w:sz w:val="20"/>
          <w:szCs w:val="20"/>
          <w:rtl w:val="0"/>
          <w:lang w:val="en-US"/>
        </w:rPr>
        <w:t>Athabasca Oil Sands: Context</w:t>
      </w:r>
    </w:p>
    <w:p>
      <w:pPr>
        <w:pStyle w:val="Bullets"/>
        <w:numPr>
          <w:ilvl w:val="0"/>
          <w:numId w:val="124"/>
        </w:numPr>
        <w:tabs>
          <w:tab w:val="left" w:pos="1440"/>
          <w:tab w:val="left" w:pos="2880"/>
          <w:tab w:val="left" w:pos="4320"/>
          <w:tab w:val="left" w:pos="5760"/>
          <w:tab w:val="left" w:pos="7200"/>
          <w:tab w:val="left" w:pos="8640"/>
        </w:tabs>
        <w:spacing w:before="115" w:line="216" w:lineRule="auto"/>
        <w:rPr>
          <w:position w:val="0"/>
          <w:sz w:val="15"/>
          <w:szCs w:val="15"/>
        </w:rPr>
      </w:pPr>
      <w:r>
        <w:rPr>
          <w:sz w:val="20"/>
          <w:szCs w:val="20"/>
          <w:rtl w:val="0"/>
          <w:lang w:val="en-US"/>
        </w:rPr>
        <w:t>By 2001, crude bitumen production surpassed conventional crude oil production in Alberta, and the oil sands yielded about 50% of total crude oil production in Canada by 2005</w:t>
      </w:r>
    </w:p>
    <w:p>
      <w:pPr>
        <w:pStyle w:val="Bullets"/>
        <w:numPr>
          <w:ilvl w:val="0"/>
          <w:numId w:val="125"/>
        </w:numPr>
        <w:tabs>
          <w:tab w:val="left" w:pos="1440"/>
          <w:tab w:val="left" w:pos="2880"/>
          <w:tab w:val="left" w:pos="4320"/>
          <w:tab w:val="left" w:pos="5760"/>
          <w:tab w:val="left" w:pos="7200"/>
          <w:tab w:val="left" w:pos="8640"/>
        </w:tabs>
        <w:spacing w:before="115" w:line="216" w:lineRule="auto"/>
        <w:rPr>
          <w:position w:val="0"/>
          <w:sz w:val="15"/>
          <w:szCs w:val="15"/>
        </w:rPr>
      </w:pPr>
      <w:r>
        <w:rPr>
          <w:sz w:val="20"/>
          <w:szCs w:val="20"/>
          <w:rtl w:val="0"/>
          <w:lang w:val="en-US"/>
        </w:rPr>
        <w:t>By 2015, it is expected that oil sands will account for 75% of total Canadian crude oil production</w:t>
      </w:r>
    </w:p>
    <w:p>
      <w:pPr>
        <w:pStyle w:val="Bullets"/>
        <w:tabs>
          <w:tab w:val="left" w:pos="1440"/>
          <w:tab w:val="left" w:pos="2880"/>
          <w:tab w:val="left" w:pos="4320"/>
          <w:tab w:val="left" w:pos="5760"/>
          <w:tab w:val="left" w:pos="7200"/>
          <w:tab w:val="left" w:pos="8640"/>
        </w:tabs>
        <w:spacing w:before="115" w:line="216" w:lineRule="auto"/>
        <w:rPr>
          <w:b w:val="1"/>
          <w:bCs w:val="1"/>
          <w:color w:val="ff2c21"/>
          <w:sz w:val="20"/>
          <w:szCs w:val="20"/>
        </w:rPr>
      </w:pPr>
      <w:r>
        <w:rPr>
          <w:b w:val="1"/>
          <w:bCs w:val="1"/>
          <w:color w:val="ff2c21"/>
          <w:sz w:val="20"/>
          <w:szCs w:val="20"/>
          <w:rtl w:val="0"/>
          <w:lang w:val="fr-FR"/>
        </w:rPr>
        <w:t xml:space="preserve">Crude Bitumen- </w:t>
      </w:r>
      <w:r>
        <w:rPr>
          <w:b w:val="0"/>
          <w:bCs w:val="0"/>
          <w:color w:val="ff2c21"/>
          <w:sz w:val="20"/>
          <w:szCs w:val="20"/>
          <w:rtl w:val="0"/>
          <w:lang w:val="fr-FR"/>
        </w:rPr>
        <w:t>A thick and heavy oil</w:t>
      </w:r>
    </w:p>
    <w:p>
      <w:pPr>
        <w:pStyle w:val="Bullets"/>
        <w:tabs>
          <w:tab w:val="left" w:pos="1440"/>
          <w:tab w:val="left" w:pos="2880"/>
          <w:tab w:val="left" w:pos="4320"/>
          <w:tab w:val="left" w:pos="5760"/>
          <w:tab w:val="left" w:pos="7200"/>
          <w:tab w:val="left" w:pos="8640"/>
        </w:tabs>
        <w:spacing w:before="125"/>
        <w:ind w:left="90"/>
        <w:rPr>
          <w:b w:val="1"/>
          <w:bCs w:val="1"/>
          <w:sz w:val="20"/>
          <w:szCs w:val="20"/>
        </w:rPr>
      </w:pPr>
      <w:r>
        <w:rPr>
          <w:b w:val="1"/>
          <w:bCs w:val="1"/>
          <w:sz w:val="20"/>
          <w:szCs w:val="20"/>
          <w:rtl w:val="0"/>
          <w:lang w:val="en-US"/>
        </w:rPr>
        <w:t>Athabasca Oil Sands: Extracting Oil from Oil Sands</w:t>
      </w:r>
    </w:p>
    <w:p>
      <w:pPr>
        <w:pStyle w:val="Bullets"/>
        <w:numPr>
          <w:ilvl w:val="0"/>
          <w:numId w:val="127"/>
        </w:numPr>
        <w:tabs>
          <w:tab w:val="left" w:pos="1440"/>
          <w:tab w:val="left" w:pos="2880"/>
          <w:tab w:val="left" w:pos="4320"/>
          <w:tab w:val="left" w:pos="5760"/>
          <w:tab w:val="left" w:pos="7200"/>
          <w:tab w:val="left" w:pos="8640"/>
        </w:tabs>
        <w:spacing w:before="115"/>
        <w:ind w:left="90"/>
        <w:rPr>
          <w:position w:val="0"/>
          <w:sz w:val="15"/>
          <w:szCs w:val="15"/>
        </w:rPr>
      </w:pPr>
      <w:r>
        <w:rPr>
          <w:sz w:val="20"/>
          <w:szCs w:val="20"/>
          <w:rtl w:val="0"/>
          <w:lang w:val="en-US"/>
        </w:rPr>
        <w:t xml:space="preserve">The oil sands consist of about 10 to 12% </w:t>
      </w:r>
      <w:r>
        <w:rPr>
          <w:b w:val="1"/>
          <w:bCs w:val="1"/>
          <w:sz w:val="20"/>
          <w:szCs w:val="20"/>
          <w:rtl w:val="0"/>
        </w:rPr>
        <w:t>bitumen</w:t>
      </w:r>
      <w:r>
        <w:rPr>
          <w:sz w:val="20"/>
          <w:szCs w:val="20"/>
          <w:rtl w:val="0"/>
          <w:lang w:val="en-US"/>
        </w:rPr>
        <w:t>, mixed with sand, silt, clay, and water</w:t>
      </w:r>
    </w:p>
    <w:p>
      <w:pPr>
        <w:pStyle w:val="Bullets"/>
        <w:numPr>
          <w:ilvl w:val="0"/>
          <w:numId w:val="128"/>
        </w:numPr>
        <w:tabs>
          <w:tab w:val="left" w:pos="1440"/>
          <w:tab w:val="left" w:pos="2880"/>
          <w:tab w:val="left" w:pos="4320"/>
          <w:tab w:val="left" w:pos="5760"/>
          <w:tab w:val="left" w:pos="7200"/>
          <w:tab w:val="left" w:pos="8640"/>
        </w:tabs>
        <w:spacing w:before="115"/>
        <w:ind w:left="90"/>
        <w:rPr>
          <w:position w:val="0"/>
          <w:sz w:val="15"/>
          <w:szCs w:val="15"/>
        </w:rPr>
      </w:pPr>
      <w:r>
        <w:rPr>
          <w:sz w:val="20"/>
          <w:szCs w:val="20"/>
          <w:rtl w:val="0"/>
          <w:lang w:val="en-US"/>
        </w:rPr>
        <w:t xml:space="preserve">The oil removed from the oil sands is referred to as </w:t>
      </w:r>
      <w:r>
        <w:rPr>
          <w:b w:val="1"/>
          <w:bCs w:val="1"/>
          <w:sz w:val="20"/>
          <w:szCs w:val="20"/>
          <w:rtl w:val="0"/>
        </w:rPr>
        <w:t>crude bitumen</w:t>
      </w:r>
      <w:r>
        <w:rPr>
          <w:sz w:val="20"/>
          <w:szCs w:val="20"/>
          <w:rtl w:val="0"/>
          <w:lang w:val="en-US"/>
        </w:rPr>
        <w:t>, which is a thick and heavy oil that cannot flow towards a well like conventional crude oil</w:t>
      </w:r>
    </w:p>
    <w:p>
      <w:pPr>
        <w:pStyle w:val="Bullets"/>
        <w:numPr>
          <w:ilvl w:val="1"/>
          <w:numId w:val="130"/>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Bitumen less than 100m deep is extracted through surface or strip mining and then mixing with hot water</w:t>
      </w:r>
    </w:p>
    <w:p>
      <w:pPr>
        <w:pStyle w:val="Bullets"/>
        <w:numPr>
          <w:ilvl w:val="1"/>
          <w:numId w:val="131"/>
        </w:numPr>
        <w:tabs>
          <w:tab w:val="left" w:pos="1440"/>
          <w:tab w:val="left" w:pos="2880"/>
          <w:tab w:val="left" w:pos="4320"/>
          <w:tab w:val="left" w:pos="5760"/>
          <w:tab w:val="left" w:pos="7200"/>
          <w:tab w:val="left" w:pos="8640"/>
        </w:tabs>
        <w:spacing w:before="106"/>
        <w:ind w:left="1170"/>
        <w:outlineLvl w:val="1"/>
        <w:rPr>
          <w:b w:val="1"/>
          <w:bCs w:val="1"/>
          <w:position w:val="0"/>
          <w:sz w:val="15"/>
          <w:szCs w:val="15"/>
        </w:rPr>
      </w:pPr>
      <w:r>
        <w:rPr>
          <w:sz w:val="20"/>
          <w:szCs w:val="20"/>
          <w:rtl w:val="0"/>
          <w:lang w:val="en-US"/>
        </w:rPr>
        <w:t xml:space="preserve">Deeper bitumen is extracted via </w:t>
      </w:r>
      <w:r>
        <w:rPr>
          <w:b w:val="1"/>
          <w:bCs w:val="1"/>
          <w:sz w:val="20"/>
          <w:szCs w:val="20"/>
          <w:rtl w:val="0"/>
          <w:lang w:val="en-US"/>
        </w:rPr>
        <w:t>steam-assisted gravity drainage</w:t>
      </w:r>
      <w:r>
        <w:rPr>
          <w:sz w:val="20"/>
          <w:szCs w:val="20"/>
          <w:rtl w:val="0"/>
          <w:lang w:val="en-US"/>
        </w:rPr>
        <w:t xml:space="preserve"> (SAGD); this is a kind of </w:t>
      </w:r>
      <w:r>
        <w:rPr>
          <w:b w:val="1"/>
          <w:bCs w:val="1"/>
          <w:sz w:val="20"/>
          <w:szCs w:val="20"/>
          <w:rtl w:val="0"/>
          <w:lang w:val="en-US"/>
        </w:rPr>
        <w:t>in situ recovery</w:t>
      </w:r>
    </w:p>
    <w:p>
      <w:pPr>
        <w:pStyle w:val="Bullets"/>
        <w:tabs>
          <w:tab w:val="left" w:pos="1440"/>
          <w:tab w:val="left" w:pos="2880"/>
          <w:tab w:val="left" w:pos="4320"/>
          <w:tab w:val="left" w:pos="5760"/>
          <w:tab w:val="left" w:pos="7200"/>
          <w:tab w:val="left" w:pos="8640"/>
        </w:tabs>
        <w:spacing w:before="125"/>
        <w:ind w:left="90"/>
        <w:rPr>
          <w:b w:val="1"/>
          <w:bCs w:val="1"/>
          <w:sz w:val="20"/>
          <w:szCs w:val="20"/>
        </w:rPr>
      </w:pPr>
      <w:r>
        <w:rPr>
          <w:b w:val="1"/>
          <w:bCs w:val="1"/>
          <w:sz w:val="20"/>
          <w:szCs w:val="20"/>
          <w:rtl w:val="0"/>
          <w:lang w:val="en-US"/>
        </w:rPr>
        <w:t>Athabasca Oil Sands: Extracting Oil from Oil Sands</w:t>
      </w:r>
    </w:p>
    <w:p>
      <w:pPr>
        <w:pStyle w:val="Bullets"/>
        <w:tabs>
          <w:tab w:val="left" w:pos="1440"/>
          <w:tab w:val="left" w:pos="2880"/>
          <w:tab w:val="left" w:pos="4320"/>
          <w:tab w:val="left" w:pos="5760"/>
          <w:tab w:val="left" w:pos="7200"/>
          <w:tab w:val="left" w:pos="8640"/>
        </w:tabs>
        <w:spacing w:before="125"/>
        <w:ind w:left="90"/>
        <w:rPr>
          <w:b w:val="1"/>
          <w:bCs w:val="1"/>
          <w:color w:val="ff2c21"/>
          <w:sz w:val="20"/>
          <w:szCs w:val="20"/>
        </w:rPr>
      </w:pPr>
      <w:r>
        <w:rPr>
          <w:b w:val="1"/>
          <w:bCs w:val="1"/>
          <w:color w:val="ff2c21"/>
          <w:sz w:val="20"/>
          <w:szCs w:val="20"/>
          <w:rtl w:val="0"/>
          <w:lang w:val="fr-FR"/>
        </w:rPr>
        <w:t xml:space="preserve">Bitumen- </w:t>
      </w:r>
      <w:r>
        <w:rPr>
          <w:color w:val="ff2c21"/>
          <w:sz w:val="20"/>
          <w:szCs w:val="20"/>
          <w:rtl w:val="0"/>
          <w:lang w:val="fr-FR"/>
        </w:rPr>
        <w:t xml:space="preserve">Any of the various minerals that will burn, such as asphalt or petroleum </w:t>
      </w:r>
    </w:p>
    <w:p>
      <w:pPr>
        <w:pStyle w:val="Bullets"/>
        <w:tabs>
          <w:tab w:val="left" w:pos="1440"/>
          <w:tab w:val="left" w:pos="2880"/>
          <w:tab w:val="left" w:pos="4320"/>
          <w:tab w:val="left" w:pos="5760"/>
          <w:tab w:val="left" w:pos="7200"/>
          <w:tab w:val="left" w:pos="8640"/>
        </w:tabs>
        <w:spacing w:before="125"/>
        <w:ind w:left="90"/>
        <w:rPr>
          <w:b w:val="1"/>
          <w:bCs w:val="1"/>
          <w:color w:val="ff2c21"/>
          <w:sz w:val="20"/>
          <w:szCs w:val="20"/>
        </w:rPr>
      </w:pPr>
      <w:r>
        <w:rPr>
          <w:b w:val="1"/>
          <w:bCs w:val="1"/>
          <w:color w:val="ff2c21"/>
          <w:sz w:val="20"/>
          <w:szCs w:val="20"/>
          <w:rtl w:val="0"/>
          <w:lang w:val="fr-FR"/>
        </w:rPr>
        <w:t xml:space="preserve">In Situ Recovery- </w:t>
      </w:r>
      <w:r>
        <w:rPr>
          <w:color w:val="ff2c21"/>
          <w:sz w:val="20"/>
          <w:szCs w:val="20"/>
          <w:rtl w:val="0"/>
          <w:lang w:val="fr-FR"/>
        </w:rPr>
        <w:t>Refers to the general practice used at depths greater than 100 metres to remove crude bitumen from oil sands by the specific technique of steam-assisted gravity drainage</w:t>
      </w:r>
    </w:p>
    <w:p>
      <w:pPr>
        <w:pStyle w:val="Bullets"/>
        <w:tabs>
          <w:tab w:val="left" w:pos="1440"/>
          <w:tab w:val="left" w:pos="2880"/>
          <w:tab w:val="left" w:pos="4320"/>
          <w:tab w:val="left" w:pos="5760"/>
          <w:tab w:val="left" w:pos="7200"/>
          <w:tab w:val="left" w:pos="8640"/>
        </w:tabs>
        <w:spacing w:before="125"/>
        <w:ind w:left="90"/>
        <w:rPr>
          <w:b w:val="1"/>
          <w:bCs w:val="1"/>
          <w:color w:val="ff2c21"/>
          <w:sz w:val="20"/>
          <w:szCs w:val="20"/>
        </w:rPr>
      </w:pPr>
      <w:r>
        <w:rPr>
          <w:b w:val="1"/>
          <w:bCs w:val="1"/>
          <w:color w:val="ff2c21"/>
          <w:sz w:val="20"/>
          <w:szCs w:val="20"/>
          <w:rtl w:val="0"/>
          <w:lang w:val="fr-FR"/>
        </w:rPr>
        <w:t>Stem-Assisted Gravity Drainage-</w:t>
      </w:r>
      <w:r>
        <w:rPr>
          <w:color w:val="000000"/>
          <w:sz w:val="20"/>
          <w:szCs w:val="20"/>
          <w:rtl w:val="0"/>
          <w:lang w:val="fr-FR"/>
        </w:rPr>
        <w:t xml:space="preserve"> </w:t>
      </w:r>
      <w:r>
        <w:rPr>
          <w:color w:val="ff2c21"/>
          <w:sz w:val="20"/>
          <w:szCs w:val="20"/>
          <w:rtl w:val="0"/>
          <w:lang w:val="fr-FR"/>
        </w:rPr>
        <w:t>Injection of high-pressure steam into tar sands at depths greater than 100 metres to separate the bitumen from the sand, silt, and clay. Exposed to the steam, bitumen becomes liquified and can flow to a well from which it can be pumped to the surface</w:t>
      </w:r>
    </w:p>
    <w:p>
      <w:pPr>
        <w:pStyle w:val="Bullets"/>
        <w:numPr>
          <w:ilvl w:val="0"/>
          <w:numId w:val="133"/>
        </w:numPr>
        <w:tabs>
          <w:tab w:val="left" w:pos="1440"/>
          <w:tab w:val="left" w:pos="2880"/>
          <w:tab w:val="left" w:pos="4320"/>
          <w:tab w:val="left" w:pos="5760"/>
          <w:tab w:val="left" w:pos="7200"/>
          <w:tab w:val="left" w:pos="8640"/>
        </w:tabs>
        <w:spacing w:before="106"/>
        <w:ind w:left="90"/>
        <w:rPr>
          <w:position w:val="0"/>
          <w:sz w:val="15"/>
          <w:szCs w:val="15"/>
        </w:rPr>
      </w:pPr>
      <w:r>
        <w:rPr>
          <w:sz w:val="20"/>
          <w:szCs w:val="20"/>
          <w:rtl w:val="0"/>
          <w:lang w:val="en-US"/>
        </w:rPr>
        <w:t>Steam-assisted gravity drainage is used for over 90% of the oil sands, and involves injection of high-pressure steam into the sands to separate the bitumen from sand, silt, and clay, after which it can flow to a well and be pumped upward</w:t>
      </w:r>
    </w:p>
    <w:p>
      <w:pPr>
        <w:pStyle w:val="Bullets"/>
        <w:numPr>
          <w:ilvl w:val="0"/>
          <w:numId w:val="134"/>
        </w:numPr>
        <w:tabs>
          <w:tab w:val="left" w:pos="1440"/>
          <w:tab w:val="left" w:pos="2880"/>
          <w:tab w:val="left" w:pos="4320"/>
          <w:tab w:val="left" w:pos="5760"/>
          <w:tab w:val="left" w:pos="7200"/>
          <w:tab w:val="left" w:pos="8640"/>
        </w:tabs>
        <w:spacing w:before="106"/>
        <w:ind w:left="90"/>
        <w:rPr>
          <w:position w:val="0"/>
          <w:sz w:val="15"/>
          <w:szCs w:val="15"/>
        </w:rPr>
      </w:pPr>
      <w:r>
        <w:rPr>
          <w:sz w:val="20"/>
          <w:szCs w:val="20"/>
          <w:rtl w:val="0"/>
          <w:lang w:val="en-US"/>
        </w:rPr>
        <w:t>Surface mining requires 2</w:t>
      </w:r>
      <w:r>
        <w:rPr>
          <w:rFonts w:hAnsi="Arial" w:hint="default"/>
          <w:sz w:val="20"/>
          <w:szCs w:val="20"/>
          <w:rtl w:val="0"/>
        </w:rPr>
        <w:t>–</w:t>
      </w:r>
      <w:r>
        <w:rPr>
          <w:sz w:val="20"/>
          <w:szCs w:val="20"/>
          <w:rtl w:val="0"/>
          <w:lang w:val="en-US"/>
        </w:rPr>
        <w:t>5 barrels of freshwater, 250 m</w:t>
      </w:r>
      <w:r>
        <w:rPr>
          <w:position w:val="-1"/>
          <w:sz w:val="20"/>
          <w:szCs w:val="20"/>
          <w:vertAlign w:val="superscript"/>
          <w:rtl w:val="0"/>
        </w:rPr>
        <w:t>2</w:t>
      </w:r>
      <w:r>
        <w:rPr>
          <w:sz w:val="20"/>
          <w:szCs w:val="20"/>
          <w:rtl w:val="0"/>
          <w:lang w:val="en-US"/>
        </w:rPr>
        <w:t xml:space="preserve"> of natural gas, and movement of four tonnes of material to extract one barrel of bitumen; 90% of bitumen is recovered</w:t>
      </w:r>
    </w:p>
    <w:p>
      <w:pPr>
        <w:pStyle w:val="Bullets"/>
        <w:numPr>
          <w:ilvl w:val="0"/>
          <w:numId w:val="135"/>
        </w:numPr>
        <w:tabs>
          <w:tab w:val="left" w:pos="1440"/>
          <w:tab w:val="left" w:pos="2880"/>
          <w:tab w:val="left" w:pos="4320"/>
          <w:tab w:val="left" w:pos="5760"/>
          <w:tab w:val="left" w:pos="7200"/>
          <w:tab w:val="left" w:pos="8640"/>
        </w:tabs>
        <w:spacing w:before="106"/>
        <w:ind w:left="90"/>
        <w:rPr>
          <w:position w:val="0"/>
          <w:sz w:val="15"/>
          <w:szCs w:val="15"/>
        </w:rPr>
      </w:pPr>
      <w:r>
        <w:rPr>
          <w:sz w:val="20"/>
          <w:szCs w:val="20"/>
          <w:rtl w:val="0"/>
          <w:lang w:val="en-US"/>
        </w:rPr>
        <w:t>In situ extraction requires 2.5</w:t>
      </w:r>
      <w:r>
        <w:rPr>
          <w:rFonts w:hAnsi="Arial" w:hint="default"/>
          <w:sz w:val="20"/>
          <w:szCs w:val="20"/>
          <w:rtl w:val="0"/>
        </w:rPr>
        <w:t>–</w:t>
      </w:r>
      <w:r>
        <w:rPr>
          <w:sz w:val="20"/>
          <w:szCs w:val="20"/>
          <w:rtl w:val="0"/>
        </w:rPr>
        <w:t>4 m</w:t>
      </w:r>
      <w:r>
        <w:rPr>
          <w:position w:val="-1"/>
          <w:sz w:val="20"/>
          <w:szCs w:val="20"/>
          <w:vertAlign w:val="superscript"/>
          <w:rtl w:val="0"/>
        </w:rPr>
        <w:t>2</w:t>
      </w:r>
      <w:r>
        <w:rPr>
          <w:sz w:val="20"/>
          <w:szCs w:val="20"/>
          <w:rtl w:val="0"/>
          <w:lang w:val="en-US"/>
        </w:rPr>
        <w:t xml:space="preserve"> of steam, and 1,000 m</w:t>
      </w:r>
      <w:r>
        <w:rPr>
          <w:position w:val="-1"/>
          <w:sz w:val="20"/>
          <w:szCs w:val="20"/>
          <w:vertAlign w:val="superscript"/>
          <w:rtl w:val="0"/>
        </w:rPr>
        <w:t>2</w:t>
      </w:r>
      <w:r>
        <w:rPr>
          <w:sz w:val="20"/>
          <w:szCs w:val="20"/>
          <w:rtl w:val="0"/>
          <w:lang w:val="en-US"/>
        </w:rPr>
        <w:t xml:space="preserve"> of natural gas to extract one barrel of bitumen; 60</w:t>
      </w:r>
      <w:r>
        <w:rPr>
          <w:rFonts w:hAnsi="Arial" w:hint="default"/>
          <w:sz w:val="20"/>
          <w:szCs w:val="20"/>
          <w:rtl w:val="0"/>
        </w:rPr>
        <w:t>–</w:t>
      </w:r>
      <w:r>
        <w:rPr>
          <w:sz w:val="20"/>
          <w:szCs w:val="20"/>
          <w:rtl w:val="0"/>
          <w:lang w:val="en-US"/>
        </w:rPr>
        <w:t>80% of bitumen is recovered</w:t>
      </w:r>
    </w:p>
    <w:p>
      <w:pPr>
        <w:pStyle w:val="Bullets"/>
        <w:numPr>
          <w:ilvl w:val="0"/>
          <w:numId w:val="136"/>
        </w:numPr>
        <w:tabs>
          <w:tab w:val="left" w:pos="1440"/>
          <w:tab w:val="left" w:pos="2880"/>
          <w:tab w:val="left" w:pos="4320"/>
          <w:tab w:val="left" w:pos="5760"/>
          <w:tab w:val="left" w:pos="7200"/>
          <w:tab w:val="left" w:pos="8640"/>
        </w:tabs>
        <w:spacing w:before="115"/>
        <w:ind w:left="90"/>
        <w:rPr>
          <w:position w:val="0"/>
          <w:sz w:val="15"/>
          <w:szCs w:val="15"/>
        </w:rPr>
      </w:pPr>
      <w:r>
        <w:rPr>
          <w:sz w:val="20"/>
          <w:szCs w:val="20"/>
          <w:rtl w:val="0"/>
          <w:lang w:val="en-US"/>
        </w:rPr>
        <w:t>After recovery, bitumen is processed into synthetic crude oil, and transported to destinations in Canada and the USA</w:t>
      </w:r>
    </w:p>
    <w:p>
      <w:pPr>
        <w:pStyle w:val="Bullets"/>
        <w:numPr>
          <w:ilvl w:val="0"/>
          <w:numId w:val="137"/>
        </w:numPr>
        <w:tabs>
          <w:tab w:val="left" w:pos="1440"/>
          <w:tab w:val="left" w:pos="2880"/>
          <w:tab w:val="left" w:pos="4320"/>
          <w:tab w:val="left" w:pos="5760"/>
          <w:tab w:val="left" w:pos="7200"/>
          <w:tab w:val="left" w:pos="8640"/>
        </w:tabs>
        <w:spacing w:before="115"/>
        <w:ind w:left="90"/>
        <w:rPr>
          <w:position w:val="0"/>
          <w:sz w:val="15"/>
          <w:szCs w:val="15"/>
        </w:rPr>
      </w:pPr>
      <w:r>
        <w:rPr>
          <w:sz w:val="20"/>
          <w:szCs w:val="20"/>
          <w:rtl w:val="0"/>
          <w:lang w:val="en-US"/>
        </w:rPr>
        <w:t>Bitumen removal and crude oil production requires such large energy inputs that nuclear power has been considered as an energy source</w:t>
      </w:r>
    </w:p>
    <w:p>
      <w:pPr>
        <w:pStyle w:val="Bullets"/>
        <w:numPr>
          <w:ilvl w:val="0"/>
          <w:numId w:val="138"/>
        </w:numPr>
        <w:tabs>
          <w:tab w:val="left" w:pos="1440"/>
          <w:tab w:val="left" w:pos="2880"/>
          <w:tab w:val="left" w:pos="4320"/>
          <w:tab w:val="left" w:pos="5760"/>
          <w:tab w:val="left" w:pos="7200"/>
          <w:tab w:val="left" w:pos="8640"/>
        </w:tabs>
        <w:spacing w:before="115"/>
        <w:ind w:left="90"/>
        <w:rPr>
          <w:b w:val="1"/>
          <w:bCs w:val="1"/>
          <w:position w:val="0"/>
          <w:sz w:val="15"/>
          <w:szCs w:val="15"/>
        </w:rPr>
      </w:pPr>
      <w:r>
        <w:rPr>
          <w:sz w:val="20"/>
          <w:szCs w:val="20"/>
          <w:rtl w:val="0"/>
          <w:lang w:val="en-US"/>
        </w:rPr>
        <w:t>Pipelines move most of the oil into markets in Ontario, BC, and the northeast United States</w:t>
      </w:r>
    </w:p>
    <w:p>
      <w:pPr>
        <w:pStyle w:val="Bullets"/>
        <w:numPr>
          <w:ilvl w:val="1"/>
          <w:numId w:val="139"/>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A proposal to build a pipeline to a new terminal in Kitimac, BC for export to Asian markets and California, would require lifting the BC moratorium on oil tanker traffic, and has been opposed by 61 affected First Nations groups</w:t>
      </w:r>
    </w:p>
    <w:p>
      <w:pPr>
        <w:pStyle w:val="Bullets"/>
        <w:numPr>
          <w:ilvl w:val="1"/>
          <w:numId w:val="140"/>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TransCanada Corp has proposed a pipeline from Alberta to the Gulf coast of Texas, the Keystone XL pipeline, resulting in public opposition in Canada and the USA, although the federal Harper government supports it</w:t>
      </w:r>
    </w:p>
    <w:p>
      <w:pPr>
        <w:pStyle w:val="Bullets"/>
        <w:tabs>
          <w:tab w:val="left" w:pos="1440"/>
          <w:tab w:val="left" w:pos="2880"/>
          <w:tab w:val="left" w:pos="4320"/>
          <w:tab w:val="left" w:pos="5760"/>
          <w:tab w:val="left" w:pos="7200"/>
          <w:tab w:val="left" w:pos="8640"/>
        </w:tabs>
        <w:spacing w:before="125"/>
        <w:ind w:left="90"/>
        <w:rPr>
          <w:b w:val="1"/>
          <w:bCs w:val="1"/>
          <w:sz w:val="20"/>
          <w:szCs w:val="20"/>
        </w:rPr>
      </w:pPr>
      <w:r>
        <w:rPr>
          <w:b w:val="1"/>
          <w:bCs w:val="1"/>
          <w:sz w:val="20"/>
          <w:szCs w:val="20"/>
          <w:rtl w:val="0"/>
          <w:lang w:val="en-US"/>
        </w:rPr>
        <w:t>Athabasca Oil Sands: Environmental Impacts</w:t>
      </w:r>
    </w:p>
    <w:p>
      <w:pPr>
        <w:pStyle w:val="Bullets"/>
        <w:numPr>
          <w:ilvl w:val="0"/>
          <w:numId w:val="141"/>
        </w:numPr>
        <w:tabs>
          <w:tab w:val="left" w:pos="1440"/>
          <w:tab w:val="left" w:pos="2880"/>
          <w:tab w:val="left" w:pos="4320"/>
          <w:tab w:val="left" w:pos="5760"/>
          <w:tab w:val="left" w:pos="7200"/>
          <w:tab w:val="left" w:pos="8640"/>
        </w:tabs>
        <w:spacing w:before="115"/>
        <w:ind w:left="90"/>
        <w:rPr>
          <w:position w:val="0"/>
          <w:sz w:val="15"/>
          <w:szCs w:val="15"/>
        </w:rPr>
      </w:pPr>
      <w:r>
        <w:rPr>
          <w:sz w:val="20"/>
          <w:szCs w:val="20"/>
          <w:rtl w:val="0"/>
          <w:lang w:val="en-US"/>
        </w:rPr>
        <w:t>The oil sands operations have impacts on the boreal forest system, water in the Athabasca River and Athabasca Lake, and on air quality and wildlife</w:t>
      </w:r>
    </w:p>
    <w:p>
      <w:pPr>
        <w:pStyle w:val="Bullets"/>
        <w:numPr>
          <w:ilvl w:val="0"/>
          <w:numId w:val="142"/>
        </w:numPr>
        <w:tabs>
          <w:tab w:val="left" w:pos="1440"/>
          <w:tab w:val="left" w:pos="2880"/>
          <w:tab w:val="left" w:pos="4320"/>
          <w:tab w:val="left" w:pos="5760"/>
          <w:tab w:val="left" w:pos="7200"/>
          <w:tab w:val="left" w:pos="8640"/>
        </w:tabs>
        <w:spacing w:before="115"/>
        <w:ind w:left="90"/>
        <w:rPr>
          <w:i w:val="1"/>
          <w:iCs w:val="1"/>
          <w:position w:val="0"/>
          <w:sz w:val="15"/>
          <w:szCs w:val="15"/>
        </w:rPr>
      </w:pPr>
      <w:r>
        <w:rPr>
          <w:sz w:val="20"/>
          <w:szCs w:val="20"/>
          <w:rtl w:val="0"/>
          <w:lang w:val="en-US"/>
        </w:rPr>
        <w:t xml:space="preserve">The consequences of this development are significant in relation to </w:t>
      </w:r>
      <w:r>
        <w:rPr>
          <w:i w:val="1"/>
          <w:iCs w:val="1"/>
          <w:sz w:val="20"/>
          <w:szCs w:val="20"/>
          <w:rtl w:val="0"/>
          <w:lang w:val="en-US"/>
        </w:rPr>
        <w:t>cumulative impact assessment</w:t>
      </w:r>
    </w:p>
    <w:p>
      <w:pPr>
        <w:pStyle w:val="Bullets"/>
        <w:numPr>
          <w:ilvl w:val="0"/>
          <w:numId w:val="143"/>
        </w:numPr>
        <w:tabs>
          <w:tab w:val="left" w:pos="1440"/>
          <w:tab w:val="left" w:pos="2880"/>
          <w:tab w:val="left" w:pos="4320"/>
          <w:tab w:val="left" w:pos="5760"/>
          <w:tab w:val="left" w:pos="7200"/>
          <w:tab w:val="left" w:pos="8640"/>
        </w:tabs>
        <w:spacing w:before="115"/>
        <w:ind w:left="90"/>
        <w:rPr>
          <w:b w:val="1"/>
          <w:bCs w:val="1"/>
          <w:position w:val="0"/>
          <w:sz w:val="15"/>
          <w:szCs w:val="15"/>
        </w:rPr>
      </w:pPr>
      <w:r>
        <w:rPr>
          <w:b w:val="1"/>
          <w:bCs w:val="1"/>
          <w:sz w:val="20"/>
          <w:szCs w:val="20"/>
          <w:rtl w:val="0"/>
          <w:lang w:val="en-US"/>
        </w:rPr>
        <w:t>Boreal Forest and Wetlands</w:t>
      </w:r>
    </w:p>
    <w:p>
      <w:pPr>
        <w:pStyle w:val="Bullets"/>
        <w:numPr>
          <w:ilvl w:val="1"/>
          <w:numId w:val="144"/>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A major impact of oil sands development is fragmentation of the boreal forest through removal of forest and wetland for bitumen extraction and well as road and pipeline construction</w:t>
      </w:r>
    </w:p>
    <w:p>
      <w:pPr>
        <w:pStyle w:val="Bullets"/>
        <w:numPr>
          <w:ilvl w:val="1"/>
          <w:numId w:val="145"/>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Boreal forests are a mix of forest and wetlands and are habitat for many wildlife species and support the highest diversity of breeding birds in North America</w:t>
      </w:r>
    </w:p>
    <w:p>
      <w:pPr>
        <w:pStyle w:val="Bullets"/>
        <w:numPr>
          <w:ilvl w:val="1"/>
          <w:numId w:val="146"/>
        </w:numPr>
        <w:tabs>
          <w:tab w:val="left" w:pos="1440"/>
          <w:tab w:val="left" w:pos="2880"/>
          <w:tab w:val="left" w:pos="4320"/>
          <w:tab w:val="left" w:pos="5760"/>
          <w:tab w:val="left" w:pos="7200"/>
          <w:tab w:val="left" w:pos="8640"/>
        </w:tabs>
        <w:spacing w:before="106"/>
        <w:ind w:left="1170"/>
        <w:outlineLvl w:val="1"/>
        <w:rPr>
          <w:b w:val="1"/>
          <w:bCs w:val="1"/>
          <w:position w:val="0"/>
          <w:sz w:val="15"/>
          <w:szCs w:val="15"/>
        </w:rPr>
      </w:pPr>
      <w:r>
        <w:rPr>
          <w:sz w:val="20"/>
          <w:szCs w:val="20"/>
          <w:rtl w:val="0"/>
          <w:lang w:val="en-US"/>
        </w:rPr>
        <w:t>The boreal forest system stores carbon and so is valuable in the context of climate change</w:t>
      </w:r>
    </w:p>
    <w:p>
      <w:pPr>
        <w:pStyle w:val="Bullets"/>
        <w:numPr>
          <w:ilvl w:val="1"/>
          <w:numId w:val="147"/>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Reclamation programs create dry, forested hills, and more lake areas from the end-pit lakes, and absence of peatlands, which take thousands of years to develop; this state is much less biodiverse than boreal ecosystems</w:t>
      </w:r>
    </w:p>
    <w:p>
      <w:pPr>
        <w:pStyle w:val="Bullets"/>
        <w:numPr>
          <w:ilvl w:val="1"/>
          <w:numId w:val="148"/>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Wetlands provide habitat for rare species, regulate surface and groundwater, recharge aquifers, and serve as natural filters for contaminants</w:t>
      </w:r>
    </w:p>
    <w:p>
      <w:pPr>
        <w:pStyle w:val="Bullets"/>
        <w:numPr>
          <w:ilvl w:val="1"/>
          <w:numId w:val="149"/>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After reclamation, about 10% of boreal wetlands in the area will have been lost forever</w:t>
      </w:r>
    </w:p>
    <w:p>
      <w:pPr>
        <w:pStyle w:val="Bullets"/>
        <w:numPr>
          <w:ilvl w:val="0"/>
          <w:numId w:val="150"/>
        </w:numPr>
        <w:tabs>
          <w:tab w:val="left" w:pos="1440"/>
          <w:tab w:val="left" w:pos="2880"/>
          <w:tab w:val="left" w:pos="4320"/>
          <w:tab w:val="left" w:pos="5760"/>
          <w:tab w:val="left" w:pos="7200"/>
          <w:tab w:val="left" w:pos="8640"/>
        </w:tabs>
        <w:spacing w:before="115"/>
        <w:ind w:left="90"/>
        <w:rPr>
          <w:b w:val="1"/>
          <w:bCs w:val="1"/>
          <w:position w:val="0"/>
          <w:sz w:val="15"/>
          <w:szCs w:val="15"/>
        </w:rPr>
      </w:pPr>
      <w:r>
        <w:rPr>
          <w:b w:val="1"/>
          <w:bCs w:val="1"/>
          <w:sz w:val="20"/>
          <w:szCs w:val="20"/>
          <w:rtl w:val="0"/>
          <w:lang w:val="en-US"/>
        </w:rPr>
        <w:t>Athabasca River</w:t>
      </w:r>
    </w:p>
    <w:p>
      <w:pPr>
        <w:pStyle w:val="Bullets"/>
        <w:numPr>
          <w:ilvl w:val="1"/>
          <w:numId w:val="151"/>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Surface mining and in situ extraction both have significant implications for aquatic systems</w:t>
      </w:r>
    </w:p>
    <w:p>
      <w:pPr>
        <w:pStyle w:val="Bullets"/>
        <w:numPr>
          <w:ilvl w:val="1"/>
          <w:numId w:val="152"/>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Impacts can occur from draining or removing wetlands, dewatering aquifers, withdrawal of water from the Athabasca River, and storing tailings</w:t>
      </w:r>
    </w:p>
    <w:p>
      <w:pPr>
        <w:pStyle w:val="Bullets"/>
        <w:numPr>
          <w:ilvl w:val="1"/>
          <w:numId w:val="153"/>
        </w:numPr>
        <w:tabs>
          <w:tab w:val="left" w:pos="1440"/>
          <w:tab w:val="left" w:pos="2880"/>
          <w:tab w:val="left" w:pos="4320"/>
          <w:tab w:val="left" w:pos="5760"/>
          <w:tab w:val="left" w:pos="7200"/>
          <w:tab w:val="left" w:pos="8640"/>
        </w:tabs>
        <w:spacing w:before="106"/>
        <w:ind w:left="1170"/>
        <w:outlineLvl w:val="1"/>
        <w:rPr>
          <w:b w:val="1"/>
          <w:bCs w:val="1"/>
          <w:position w:val="0"/>
          <w:sz w:val="15"/>
          <w:szCs w:val="15"/>
        </w:rPr>
      </w:pPr>
      <w:r>
        <w:rPr>
          <w:sz w:val="20"/>
          <w:szCs w:val="20"/>
          <w:rtl w:val="0"/>
          <w:lang w:val="en-US"/>
        </w:rPr>
        <w:t>The Athabasca River begins in Jasper National Park and ends in a delta in Wood Buffalo National Park, a world heritage site and major nesting and staging area for migratory birds</w:t>
      </w:r>
    </w:p>
    <w:p>
      <w:pPr>
        <w:pStyle w:val="Bullets"/>
        <w:numPr>
          <w:ilvl w:val="1"/>
          <w:numId w:val="154"/>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The river naturally has seasonal fluctuations in level, being lowest in winter and highest in spring</w:t>
      </w:r>
    </w:p>
    <w:p>
      <w:pPr>
        <w:pStyle w:val="Bullets"/>
        <w:numPr>
          <w:ilvl w:val="1"/>
          <w:numId w:val="155"/>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Large quantities of water are removed from the Athabasca River for oil sands production</w:t>
      </w:r>
    </w:p>
    <w:p>
      <w:pPr>
        <w:pStyle w:val="Bullets"/>
        <w:numPr>
          <w:ilvl w:val="1"/>
          <w:numId w:val="156"/>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This poses a risk to the Peace-Athabasca Delta which requires minimum flows and natural fluctuations</w:t>
      </w:r>
    </w:p>
    <w:p>
      <w:pPr>
        <w:pStyle w:val="Bullets"/>
        <w:numPr>
          <w:ilvl w:val="1"/>
          <w:numId w:val="157"/>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The river also needs sufficient water for fish such as northern pike, walleye, and burbot, especially in winter</w:t>
      </w:r>
    </w:p>
    <w:p>
      <w:pPr>
        <w:pStyle w:val="Bullets"/>
        <w:numPr>
          <w:ilvl w:val="1"/>
          <w:numId w:val="158"/>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Oil extraction also returns very little water to the river</w:t>
      </w:r>
    </w:p>
    <w:p>
      <w:pPr>
        <w:pStyle w:val="Bullets"/>
        <w:numPr>
          <w:ilvl w:val="1"/>
          <w:numId w:val="159"/>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Water quality issues have also been identified, such as increased loads of toxic priority pollutants to the river and its tributaries via air and water pathways reported by ecologist David Schindler and fellow researchers in 2010, despite having been missed by the industry-led Regional Aquatics Monitoring Program (RAMP)</w:t>
      </w:r>
    </w:p>
    <w:p>
      <w:pPr>
        <w:pStyle w:val="Bullets"/>
        <w:numPr>
          <w:ilvl w:val="1"/>
          <w:numId w:val="160"/>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In response, the federal Minister of the Environment appointed an Oil Sands Advisory Panel on water monitoring to report on current scientific research and monitoring and identify strengths and weaknesses</w:t>
      </w:r>
    </w:p>
    <w:p>
      <w:pPr>
        <w:pStyle w:val="Bullets"/>
        <w:numPr>
          <w:ilvl w:val="1"/>
          <w:numId w:val="161"/>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The panel</w:t>
      </w:r>
      <w:r>
        <w:rPr>
          <w:rFonts w:hAnsi="Arial" w:hint="default"/>
          <w:sz w:val="20"/>
          <w:szCs w:val="20"/>
          <w:rtl w:val="0"/>
          <w:lang w:val="en-US"/>
        </w:rPr>
        <w:t>’</w:t>
      </w:r>
      <w:r>
        <w:rPr>
          <w:sz w:val="20"/>
          <w:szCs w:val="20"/>
          <w:rtl w:val="0"/>
          <w:lang w:val="en-US"/>
        </w:rPr>
        <w:t>s report observed that there was no evidence of scientific leadership in monitoring programs or leadership on reporting performance to the media</w:t>
      </w:r>
    </w:p>
    <w:p>
      <w:pPr>
        <w:pStyle w:val="Bullets"/>
        <w:numPr>
          <w:ilvl w:val="1"/>
          <w:numId w:val="162"/>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Other panels and researchers agreed that an enhanced monitoring program is needed</w:t>
      </w:r>
    </w:p>
    <w:p>
      <w:pPr>
        <w:pStyle w:val="Bullets"/>
        <w:numPr>
          <w:ilvl w:val="1"/>
          <w:numId w:val="163"/>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Efforts to coordinate such a program have been challenged by federal-Alberta jurisdictional issues</w:t>
      </w:r>
    </w:p>
    <w:p>
      <w:pPr>
        <w:pStyle w:val="Bullets"/>
        <w:numPr>
          <w:ilvl w:val="1"/>
          <w:numId w:val="164"/>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 xml:space="preserve">Existing monitoring systems have hindered assessment by Fisheries and Oceans and Environment Canada </w:t>
      </w:r>
    </w:p>
    <w:p>
      <w:pPr>
        <w:pStyle w:val="Bullets"/>
        <w:tabs>
          <w:tab w:val="left" w:pos="1440"/>
          <w:tab w:val="left" w:pos="2880"/>
          <w:tab w:val="left" w:pos="4320"/>
          <w:tab w:val="left" w:pos="5760"/>
          <w:tab w:val="left" w:pos="7200"/>
          <w:tab w:val="left" w:pos="8640"/>
        </w:tabs>
        <w:spacing w:before="125"/>
        <w:ind w:left="90"/>
        <w:rPr>
          <w:b w:val="1"/>
          <w:bCs w:val="1"/>
          <w:sz w:val="20"/>
          <w:szCs w:val="20"/>
        </w:rPr>
      </w:pPr>
      <w:r>
        <w:rPr>
          <w:b w:val="1"/>
          <w:bCs w:val="1"/>
          <w:sz w:val="20"/>
          <w:szCs w:val="20"/>
          <w:rtl w:val="0"/>
          <w:lang w:val="en-US"/>
        </w:rPr>
        <w:t>Athabasca Oil Sands: Air Quality</w:t>
      </w:r>
    </w:p>
    <w:p>
      <w:pPr>
        <w:pStyle w:val="Bullets"/>
        <w:numPr>
          <w:ilvl w:val="0"/>
          <w:numId w:val="165"/>
        </w:numPr>
        <w:tabs>
          <w:tab w:val="left" w:pos="1440"/>
          <w:tab w:val="left" w:pos="2880"/>
          <w:tab w:val="left" w:pos="4320"/>
          <w:tab w:val="left" w:pos="5760"/>
          <w:tab w:val="left" w:pos="7200"/>
          <w:tab w:val="left" w:pos="8640"/>
        </w:tabs>
        <w:spacing w:before="115"/>
        <w:ind w:left="90"/>
        <w:rPr>
          <w:position w:val="0"/>
          <w:sz w:val="15"/>
          <w:szCs w:val="15"/>
        </w:rPr>
      </w:pPr>
      <w:r>
        <w:rPr>
          <w:sz w:val="20"/>
          <w:szCs w:val="20"/>
          <w:rtl w:val="0"/>
          <w:lang w:val="en-US"/>
        </w:rPr>
        <w:t>Development of oil sands is a major contributor to air pollution in Alberta, representing 5% of Canada</w:t>
      </w:r>
      <w:r>
        <w:rPr>
          <w:rFonts w:hAnsi="Arial" w:hint="default"/>
          <w:sz w:val="20"/>
          <w:szCs w:val="20"/>
          <w:rtl w:val="0"/>
          <w:lang w:val="en-US"/>
        </w:rPr>
        <w:t>’</w:t>
      </w:r>
      <w:r>
        <w:rPr>
          <w:sz w:val="20"/>
          <w:szCs w:val="20"/>
          <w:rtl w:val="0"/>
          <w:lang w:val="en-US"/>
        </w:rPr>
        <w:t>s total GHG emissions, and are the fastest-growing source</w:t>
      </w:r>
    </w:p>
    <w:p>
      <w:pPr>
        <w:pStyle w:val="Bullets"/>
        <w:numPr>
          <w:ilvl w:val="0"/>
          <w:numId w:val="166"/>
        </w:numPr>
        <w:tabs>
          <w:tab w:val="left" w:pos="1440"/>
          <w:tab w:val="left" w:pos="2880"/>
          <w:tab w:val="left" w:pos="4320"/>
          <w:tab w:val="left" w:pos="5760"/>
          <w:tab w:val="left" w:pos="7200"/>
          <w:tab w:val="left" w:pos="8640"/>
        </w:tabs>
        <w:spacing w:before="115"/>
        <w:ind w:left="90"/>
        <w:rPr>
          <w:position w:val="0"/>
          <w:sz w:val="15"/>
          <w:szCs w:val="15"/>
        </w:rPr>
      </w:pPr>
      <w:r>
        <w:rPr>
          <w:sz w:val="20"/>
          <w:szCs w:val="20"/>
          <w:u w:val="single"/>
          <w:rtl w:val="0"/>
          <w:lang w:val="fr-FR"/>
        </w:rPr>
        <w:t>Criteria air contaminants</w:t>
      </w:r>
      <w:r>
        <w:rPr>
          <w:sz w:val="20"/>
          <w:szCs w:val="20"/>
          <w:rtl w:val="0"/>
          <w:lang w:val="en-US"/>
        </w:rPr>
        <w:t xml:space="preserve"> (CACs) such as nitrogen oxides, sulphur dioxide, volatile organic compounds and particulate matter are all released</w:t>
      </w:r>
    </w:p>
    <w:p>
      <w:pPr>
        <w:pStyle w:val="Bullets"/>
        <w:tabs>
          <w:tab w:val="left" w:pos="1440"/>
          <w:tab w:val="left" w:pos="2880"/>
          <w:tab w:val="left" w:pos="4320"/>
          <w:tab w:val="left" w:pos="5760"/>
          <w:tab w:val="left" w:pos="7200"/>
          <w:tab w:val="left" w:pos="8640"/>
        </w:tabs>
        <w:spacing w:before="115"/>
        <w:rPr>
          <w:sz w:val="20"/>
          <w:szCs w:val="20"/>
        </w:rPr>
      </w:pPr>
      <w:r>
        <w:rPr>
          <w:sz w:val="20"/>
          <w:szCs w:val="20"/>
          <w:rtl w:val="0"/>
          <w:lang w:val="fr-FR"/>
        </w:rPr>
        <w:t>(most commonly emitted by heavy industry using fossil fuels)</w:t>
      </w:r>
    </w:p>
    <w:p>
      <w:pPr>
        <w:pStyle w:val="Bullets"/>
        <w:numPr>
          <w:ilvl w:val="0"/>
          <w:numId w:val="167"/>
        </w:numPr>
        <w:tabs>
          <w:tab w:val="left" w:pos="1440"/>
          <w:tab w:val="left" w:pos="2880"/>
          <w:tab w:val="left" w:pos="4320"/>
          <w:tab w:val="left" w:pos="5760"/>
          <w:tab w:val="left" w:pos="7200"/>
          <w:tab w:val="left" w:pos="8640"/>
        </w:tabs>
        <w:spacing w:before="115"/>
        <w:ind w:left="90"/>
        <w:rPr>
          <w:position w:val="0"/>
          <w:sz w:val="15"/>
          <w:szCs w:val="15"/>
        </w:rPr>
      </w:pPr>
      <w:r>
        <w:rPr>
          <w:sz w:val="20"/>
          <w:szCs w:val="20"/>
          <w:rtl w:val="0"/>
          <w:lang w:val="en-US"/>
        </w:rPr>
        <w:t>Pollution emitted per barrel has been reduced somewhat due to technology, but are still higher than conventional oil production, and overall are increasing as production expands, often exceeding guidelines</w:t>
      </w:r>
    </w:p>
    <w:p>
      <w:pPr>
        <w:pStyle w:val="Bullets"/>
        <w:numPr>
          <w:ilvl w:val="0"/>
          <w:numId w:val="168"/>
        </w:numPr>
        <w:tabs>
          <w:tab w:val="left" w:pos="1440"/>
          <w:tab w:val="left" w:pos="2880"/>
          <w:tab w:val="left" w:pos="4320"/>
          <w:tab w:val="left" w:pos="5760"/>
          <w:tab w:val="left" w:pos="7200"/>
          <w:tab w:val="left" w:pos="8640"/>
        </w:tabs>
        <w:spacing w:before="115"/>
        <w:ind w:left="90"/>
        <w:rPr>
          <w:position w:val="0"/>
          <w:sz w:val="15"/>
          <w:szCs w:val="15"/>
        </w:rPr>
      </w:pPr>
      <w:r>
        <w:rPr>
          <w:sz w:val="20"/>
          <w:szCs w:val="20"/>
          <w:rtl w:val="0"/>
          <w:lang w:val="en-US"/>
        </w:rPr>
        <w:t xml:space="preserve">In early 2008, the federal Conservative government announced a </w:t>
      </w:r>
      <w:r>
        <w:rPr>
          <w:rFonts w:hAnsi="Arial" w:hint="default"/>
          <w:sz w:val="20"/>
          <w:szCs w:val="20"/>
          <w:rtl w:val="0"/>
          <w:lang w:val="en-US"/>
        </w:rPr>
        <w:t>‘</w:t>
      </w:r>
      <w:r>
        <w:rPr>
          <w:sz w:val="20"/>
          <w:szCs w:val="20"/>
          <w:rtl w:val="0"/>
          <w:lang w:val="nl-NL"/>
        </w:rPr>
        <w:t>green</w:t>
      </w:r>
      <w:r>
        <w:rPr>
          <w:rFonts w:hAnsi="Arial" w:hint="default"/>
          <w:sz w:val="20"/>
          <w:szCs w:val="20"/>
          <w:rtl w:val="0"/>
          <w:lang w:val="en-US"/>
        </w:rPr>
        <w:t>’</w:t>
      </w:r>
      <w:r>
        <w:rPr>
          <w:sz w:val="20"/>
          <w:szCs w:val="20"/>
          <w:rtl w:val="0"/>
          <w:lang w:val="en-US"/>
        </w:rPr>
        <w:t xml:space="preserve"> plan that would allow GHG emissions from the oil sands to triple from 25 million to 75 million tonnes a year over the next decade; a period when the national goal is to reduce overall emissions by 150 million tonnes</w:t>
      </w:r>
    </w:p>
    <w:p>
      <w:pPr>
        <w:pStyle w:val="Bullets"/>
        <w:numPr>
          <w:ilvl w:val="0"/>
          <w:numId w:val="169"/>
        </w:numPr>
        <w:tabs>
          <w:tab w:val="left" w:pos="1440"/>
          <w:tab w:val="left" w:pos="2880"/>
          <w:tab w:val="left" w:pos="4320"/>
          <w:tab w:val="left" w:pos="5760"/>
          <w:tab w:val="left" w:pos="7200"/>
          <w:tab w:val="left" w:pos="8640"/>
        </w:tabs>
        <w:spacing w:before="115"/>
        <w:ind w:left="90"/>
        <w:rPr>
          <w:position w:val="0"/>
          <w:sz w:val="15"/>
          <w:szCs w:val="15"/>
        </w:rPr>
      </w:pPr>
      <w:r>
        <w:rPr>
          <w:sz w:val="20"/>
          <w:szCs w:val="20"/>
          <w:rtl w:val="0"/>
          <w:lang w:val="en-US"/>
        </w:rPr>
        <w:t>The economic value of the oil sands development appears to override environmental concerns, even in regard to issues as serious as global climate change</w:t>
      </w:r>
    </w:p>
    <w:p>
      <w:pPr>
        <w:pStyle w:val="Bullets"/>
        <w:tabs>
          <w:tab w:val="left" w:pos="1440"/>
          <w:tab w:val="left" w:pos="2880"/>
          <w:tab w:val="left" w:pos="4320"/>
          <w:tab w:val="left" w:pos="5760"/>
          <w:tab w:val="left" w:pos="7200"/>
          <w:tab w:val="left" w:pos="8640"/>
        </w:tabs>
        <w:spacing w:before="125"/>
        <w:ind w:left="90"/>
        <w:rPr>
          <w:b w:val="1"/>
          <w:bCs w:val="1"/>
          <w:sz w:val="20"/>
          <w:szCs w:val="20"/>
        </w:rPr>
      </w:pPr>
      <w:r>
        <w:rPr>
          <w:b w:val="1"/>
          <w:bCs w:val="1"/>
          <w:sz w:val="20"/>
          <w:szCs w:val="20"/>
          <w:rtl w:val="0"/>
          <w:lang w:val="en-US"/>
        </w:rPr>
        <w:t>Athabasca Oil Sands: Wildlife</w:t>
      </w:r>
    </w:p>
    <w:p>
      <w:pPr>
        <w:pStyle w:val="Bullets"/>
        <w:numPr>
          <w:ilvl w:val="0"/>
          <w:numId w:val="170"/>
        </w:numPr>
        <w:tabs>
          <w:tab w:val="left" w:pos="1440"/>
          <w:tab w:val="left" w:pos="2880"/>
          <w:tab w:val="left" w:pos="4320"/>
          <w:tab w:val="left" w:pos="5760"/>
          <w:tab w:val="left" w:pos="7200"/>
          <w:tab w:val="left" w:pos="8640"/>
        </w:tabs>
        <w:spacing w:before="115"/>
        <w:ind w:left="90"/>
        <w:rPr>
          <w:position w:val="0"/>
          <w:sz w:val="15"/>
          <w:szCs w:val="15"/>
        </w:rPr>
      </w:pPr>
      <w:r>
        <w:rPr>
          <w:sz w:val="20"/>
          <w:szCs w:val="20"/>
          <w:rtl w:val="0"/>
          <w:lang w:val="en-US"/>
        </w:rPr>
        <w:t>In April 2008, ducks landed on a 12 km</w:t>
      </w:r>
      <w:r>
        <w:rPr>
          <w:position w:val="-1"/>
          <w:sz w:val="20"/>
          <w:szCs w:val="20"/>
          <w:vertAlign w:val="superscript"/>
          <w:rtl w:val="0"/>
        </w:rPr>
        <w:t>2</w:t>
      </w:r>
      <w:r>
        <w:rPr>
          <w:sz w:val="20"/>
          <w:szCs w:val="20"/>
          <w:rtl w:val="0"/>
          <w:lang w:val="en-US"/>
        </w:rPr>
        <w:t xml:space="preserve"> tailings pond operated by Syncrude Canada and 1,600 died</w:t>
      </w:r>
    </w:p>
    <w:p>
      <w:pPr>
        <w:pStyle w:val="Bullets"/>
        <w:numPr>
          <w:ilvl w:val="0"/>
          <w:numId w:val="171"/>
        </w:numPr>
        <w:tabs>
          <w:tab w:val="left" w:pos="1440"/>
          <w:tab w:val="left" w:pos="2880"/>
          <w:tab w:val="left" w:pos="4320"/>
          <w:tab w:val="left" w:pos="5760"/>
          <w:tab w:val="left" w:pos="7200"/>
          <w:tab w:val="left" w:pos="8640"/>
        </w:tabs>
        <w:spacing w:before="115"/>
        <w:ind w:left="90"/>
        <w:rPr>
          <w:position w:val="0"/>
          <w:sz w:val="15"/>
          <w:szCs w:val="15"/>
        </w:rPr>
      </w:pPr>
      <w:r>
        <w:rPr>
          <w:sz w:val="20"/>
          <w:szCs w:val="20"/>
          <w:rtl w:val="0"/>
          <w:lang w:val="en-US"/>
        </w:rPr>
        <w:t>Syncrude was charged for failing to deter birds from landing, but argued that they had followed regulations and finding them guilty would impact the whole industry</w:t>
      </w:r>
    </w:p>
    <w:p>
      <w:pPr>
        <w:pStyle w:val="Bullets"/>
        <w:numPr>
          <w:ilvl w:val="0"/>
          <w:numId w:val="172"/>
        </w:numPr>
        <w:tabs>
          <w:tab w:val="left" w:pos="1440"/>
          <w:tab w:val="left" w:pos="2880"/>
          <w:tab w:val="left" w:pos="4320"/>
          <w:tab w:val="left" w:pos="5760"/>
          <w:tab w:val="left" w:pos="7200"/>
          <w:tab w:val="left" w:pos="8640"/>
        </w:tabs>
        <w:spacing w:before="115"/>
        <w:ind w:left="90"/>
        <w:rPr>
          <w:position w:val="0"/>
          <w:sz w:val="15"/>
          <w:szCs w:val="15"/>
        </w:rPr>
      </w:pPr>
      <w:r>
        <w:rPr>
          <w:sz w:val="20"/>
          <w:szCs w:val="20"/>
          <w:rtl w:val="0"/>
          <w:lang w:val="en-US"/>
        </w:rPr>
        <w:t>A provincial court judge found them guilty in June 2010, and they were fined $3 million, about 2/3 of which was directed towards research on how to deter bird landings, and habitat restoration and conservation</w:t>
      </w:r>
    </w:p>
    <w:p>
      <w:pPr>
        <w:pStyle w:val="Bullets"/>
        <w:tabs>
          <w:tab w:val="left" w:pos="1440"/>
          <w:tab w:val="left" w:pos="2880"/>
          <w:tab w:val="left" w:pos="4320"/>
          <w:tab w:val="left" w:pos="5760"/>
          <w:tab w:val="left" w:pos="7200"/>
          <w:tab w:val="left" w:pos="8640"/>
        </w:tabs>
        <w:spacing w:before="125"/>
        <w:ind w:left="90"/>
        <w:rPr>
          <w:b w:val="1"/>
          <w:bCs w:val="1"/>
          <w:sz w:val="20"/>
          <w:szCs w:val="20"/>
        </w:rPr>
      </w:pPr>
      <w:r>
        <w:rPr>
          <w:b w:val="1"/>
          <w:bCs w:val="1"/>
          <w:sz w:val="20"/>
          <w:szCs w:val="20"/>
          <w:rtl w:val="0"/>
          <w:lang w:val="en-US"/>
        </w:rPr>
        <w:t>Athabasca Oil Sands: Public Relations Skirmishes</w:t>
      </w:r>
    </w:p>
    <w:p>
      <w:pPr>
        <w:pStyle w:val="Bullets"/>
        <w:numPr>
          <w:ilvl w:val="0"/>
          <w:numId w:val="173"/>
        </w:numPr>
        <w:tabs>
          <w:tab w:val="left" w:pos="1440"/>
          <w:tab w:val="left" w:pos="2880"/>
          <w:tab w:val="left" w:pos="4320"/>
          <w:tab w:val="left" w:pos="5760"/>
          <w:tab w:val="left" w:pos="7200"/>
          <w:tab w:val="left" w:pos="8640"/>
        </w:tabs>
        <w:spacing w:before="106"/>
        <w:ind w:left="90"/>
        <w:rPr>
          <w:position w:val="0"/>
          <w:sz w:val="15"/>
          <w:szCs w:val="15"/>
        </w:rPr>
      </w:pPr>
      <w:r>
        <w:rPr>
          <w:sz w:val="20"/>
          <w:szCs w:val="20"/>
          <w:rtl w:val="0"/>
          <w:lang w:val="en-US"/>
        </w:rPr>
        <w:t>Resource management conflicts can become a battle to influence values and behaviour of the public, with contrary views presented by competing stakeholders</w:t>
      </w:r>
    </w:p>
    <w:p>
      <w:pPr>
        <w:pStyle w:val="Bullets"/>
        <w:numPr>
          <w:ilvl w:val="1"/>
          <w:numId w:val="174"/>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 xml:space="preserve">Corporate Ethics International ad campaign in 2010 urged tourists to avoid Alberta because of the </w:t>
      </w:r>
      <w:r>
        <w:rPr>
          <w:rFonts w:hAnsi="Arial" w:hint="default"/>
          <w:sz w:val="20"/>
          <w:szCs w:val="20"/>
          <w:rtl w:val="0"/>
          <w:lang w:val="en-US"/>
        </w:rPr>
        <w:t>‘</w:t>
      </w:r>
      <w:r>
        <w:rPr>
          <w:sz w:val="20"/>
          <w:szCs w:val="20"/>
          <w:rtl w:val="0"/>
        </w:rPr>
        <w:t>tar sands</w:t>
      </w:r>
      <w:r>
        <w:rPr>
          <w:rFonts w:hAnsi="Arial" w:hint="default"/>
          <w:sz w:val="20"/>
          <w:szCs w:val="20"/>
          <w:rtl w:val="0"/>
          <w:lang w:val="en-US"/>
        </w:rPr>
        <w:t>’</w:t>
      </w:r>
    </w:p>
    <w:p>
      <w:pPr>
        <w:pStyle w:val="Bullets"/>
        <w:numPr>
          <w:ilvl w:val="1"/>
          <w:numId w:val="175"/>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Companies pressured the Alberta government by sourcing their fuel from non tar sands sources; the Alberta government came back with an ad campaign promoting the oil sands, emphasizing economic benefits</w:t>
      </w:r>
    </w:p>
    <w:p>
      <w:pPr>
        <w:pStyle w:val="Bullets"/>
        <w:numPr>
          <w:ilvl w:val="1"/>
          <w:numId w:val="176"/>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Nobel Peace Prize recipients wrote Prime Minister Harper to ask him to stop oil sands production</w:t>
      </w:r>
    </w:p>
    <w:p>
      <w:pPr>
        <w:pStyle w:val="Bullets"/>
        <w:tabs>
          <w:tab w:val="left" w:pos="1440"/>
          <w:tab w:val="left" w:pos="2880"/>
          <w:tab w:val="left" w:pos="4320"/>
          <w:tab w:val="left" w:pos="5760"/>
          <w:tab w:val="left" w:pos="7200"/>
          <w:tab w:val="left" w:pos="8640"/>
        </w:tabs>
        <w:spacing w:before="106"/>
        <w:outlineLvl w:val="1"/>
        <w:rPr>
          <w:sz w:val="20"/>
          <w:szCs w:val="20"/>
        </w:rPr>
      </w:pPr>
      <w:r>
        <w:rPr>
          <w:b w:val="1"/>
          <w:bCs w:val="1"/>
          <w:i w:val="1"/>
          <w:iCs w:val="1"/>
          <w:color w:val="000000"/>
          <w:sz w:val="20"/>
          <w:szCs w:val="20"/>
          <w:u w:val="single"/>
          <w:rtl w:val="0"/>
        </w:rPr>
        <w:t>CHAPTER 1</w:t>
      </w:r>
      <w:r>
        <w:rPr>
          <w:b w:val="1"/>
          <w:bCs w:val="1"/>
          <w:i w:val="1"/>
          <w:iCs w:val="1"/>
          <w:color w:val="000000"/>
          <w:sz w:val="20"/>
          <w:szCs w:val="20"/>
          <w:u w:val="single"/>
          <w:rtl w:val="0"/>
          <w:lang w:val="fr-FR"/>
        </w:rPr>
        <w:t>4</w:t>
      </w:r>
    </w:p>
    <w:p>
      <w:pPr>
        <w:pStyle w:val="Bullets"/>
        <w:tabs>
          <w:tab w:val="left" w:pos="1440"/>
          <w:tab w:val="left" w:pos="2880"/>
          <w:tab w:val="left" w:pos="4320"/>
          <w:tab w:val="left" w:pos="5760"/>
          <w:tab w:val="left" w:pos="7200"/>
          <w:tab w:val="left" w:pos="8640"/>
        </w:tabs>
        <w:spacing w:before="106"/>
        <w:outlineLvl w:val="1"/>
        <w:rPr>
          <w:b w:val="1"/>
          <w:bCs w:val="1"/>
          <w:color w:val="000000"/>
          <w:sz w:val="20"/>
          <w:szCs w:val="20"/>
        </w:rPr>
      </w:pPr>
      <w:r>
        <w:rPr>
          <w:b w:val="1"/>
          <w:bCs w:val="1"/>
          <w:color w:val="000000"/>
          <w:sz w:val="20"/>
          <w:szCs w:val="20"/>
          <w:rtl w:val="0"/>
          <w:lang w:val="fr-FR"/>
        </w:rPr>
        <w:t>Main Pressures Causing Extinction</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Causes of tropical deforestation include:</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-Rapidly growing population levels</w:t>
      </w:r>
      <w:r>
        <w:rPr>
          <w:color w:val="000000"/>
          <w:sz w:val="20"/>
          <w:szCs w:val="20"/>
        </w:rPr>
        <w:drawing>
          <wp:anchor distT="152400" distB="152400" distL="152400" distR="152400" simplePos="0" relativeHeight="251659264" behindDoc="0" locked="0" layoutInCell="1" allowOverlap="1">
            <wp:simplePos x="0" y="0"/>
            <wp:positionH relativeFrom="margin">
              <wp:posOffset>3507643</wp:posOffset>
            </wp:positionH>
            <wp:positionV relativeFrom="line">
              <wp:posOffset>-152400</wp:posOffset>
            </wp:positionV>
            <wp:extent cx="2592857" cy="3607454"/>
            <wp:effectExtent l="0" t="0" r="0" b="0"/>
            <wp:wrapThrough wrapText="bothSides" distL="152400" distR="152400">
              <wp:wrapPolygon edited="1">
                <wp:start x="0" y="0"/>
                <wp:lineTo x="0" y="21600"/>
                <wp:lineTo x="21600" y="21600"/>
                <wp:lineTo x="21600" y="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creen Shot 2014-12-16 at 5.53.04 PM.png"/>
                    <pic:cNvPicPr/>
                  </pic:nvPicPr>
                  <pic:blipFill>
                    <a:blip r:embed="rId4">
                      <a:extLst/>
                    </a:blip>
                    <a:stretch>
                      <a:fillRect/>
                    </a:stretch>
                  </pic:blipFill>
                  <pic:spPr>
                    <a:xfrm>
                      <a:off x="0" y="0"/>
                      <a:ext cx="2592857" cy="3607454"/>
                    </a:xfrm>
                    <a:prstGeom prst="rect">
                      <a:avLst/>
                    </a:prstGeom>
                    <a:ln w="12700" cap="flat">
                      <a:noFill/>
                      <a:miter lim="400000"/>
                    </a:ln>
                    <a:effectLst/>
                  </pic:spPr>
                </pic:pic>
              </a:graphicData>
            </a:graphic>
          </wp:anchor>
        </w:drawing>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-Overconsumption of resources</w:t>
      </w:r>
      <w:r>
        <w:rPr>
          <w:rFonts w:hAnsi="Arial" w:hint="default"/>
          <w:color w:val="000000"/>
          <w:sz w:val="20"/>
          <w:szCs w:val="20"/>
          <w:rtl w:val="0"/>
          <w:lang w:val="fr-FR"/>
        </w:rPr>
        <w:t>—</w:t>
      </w:r>
      <w:r>
        <w:rPr>
          <w:color w:val="000000"/>
          <w:sz w:val="20"/>
          <w:szCs w:val="20"/>
          <w:rtl w:val="0"/>
          <w:lang w:val="fr-FR"/>
        </w:rPr>
        <w:t xml:space="preserve">the rise of industrial capitalism and materialistic modern societies has greatly accelerated demands for natural resources, particularly in developing countries </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-Inequality in the distribution of wealth</w:t>
      </w:r>
      <w:r>
        <w:rPr>
          <w:rFonts w:hAnsi="Arial" w:hint="default"/>
          <w:color w:val="000000"/>
          <w:sz w:val="20"/>
          <w:szCs w:val="20"/>
          <w:rtl w:val="0"/>
          <w:lang w:val="fr-FR"/>
        </w:rPr>
        <w:t>—</w:t>
      </w:r>
      <w:r>
        <w:rPr>
          <w:color w:val="000000"/>
          <w:sz w:val="20"/>
          <w:szCs w:val="20"/>
          <w:rtl w:val="0"/>
          <w:lang w:val="fr-FR"/>
        </w:rPr>
        <w:t>poor rural people with no land or resources of their own destroy biological communities and hunt endangered species just to stay alive</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Through its Species Survival Commission, the International Union for Conservation of Nature (IUCN) evaluates and categorizes species according to their relative level of extinction risk (Red List):</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Extinct, extinct in the wild, critically endangered, endangered, vulnerable, near threatened, least concern, data deficient, not evaluated</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-The Red List includes 19570 species threatened with extinction, falling into the critically endangered, endangered, or vulnerable categories</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-Close to 50% of all primate species are listed as threatened</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-Countries with the most threatened species overall are Ecuador, the US, Malaysia, Indonesia, and Mexico</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 xml:space="preserve">-Habitat loss and degradation affect 89% of all threatened birds, 83% of threatened mammals, and 91% of threatened plants assessed </w:t>
      </w:r>
    </w:p>
    <w:p>
      <w:pPr>
        <w:pStyle w:val="Title"/>
        <w:keepNext w:val="0"/>
        <w:tabs>
          <w:tab w:val="left" w:pos="1440"/>
          <w:tab w:val="left" w:pos="2880"/>
          <w:tab w:val="left" w:pos="4320"/>
          <w:tab w:val="left" w:pos="5760"/>
          <w:tab w:val="left" w:pos="7200"/>
          <w:tab w:val="left" w:pos="8640"/>
        </w:tabs>
        <w:suppressAutoHyphens w:val="1"/>
        <w:spacing w:line="216" w:lineRule="auto"/>
        <w:jc w:val="left"/>
        <w:outlineLvl w:val="0"/>
        <w:rPr>
          <w:rFonts w:ascii="Arial" w:cs="Arial" w:hAnsi="Arial" w:eastAsia="Arial"/>
          <w:color w:val="006666"/>
          <w:sz w:val="20"/>
          <w:szCs w:val="20"/>
        </w:rPr>
      </w:pPr>
    </w:p>
    <w:p>
      <w:pPr>
        <w:pStyle w:val="Title"/>
        <w:keepNext w:val="0"/>
        <w:tabs>
          <w:tab w:val="left" w:pos="1440"/>
          <w:tab w:val="left" w:pos="2880"/>
          <w:tab w:val="left" w:pos="4320"/>
          <w:tab w:val="left" w:pos="5760"/>
          <w:tab w:val="left" w:pos="7200"/>
          <w:tab w:val="left" w:pos="8640"/>
        </w:tabs>
        <w:suppressAutoHyphens w:val="1"/>
        <w:spacing w:line="216" w:lineRule="auto"/>
        <w:jc w:val="left"/>
        <w:outlineLvl w:val="0"/>
        <w:rPr>
          <w:rFonts w:ascii="Arial" w:cs="Arial" w:hAnsi="Arial" w:eastAsia="Arial"/>
          <w:color w:val="006666"/>
          <w:sz w:val="20"/>
          <w:szCs w:val="20"/>
        </w:rPr>
      </w:pPr>
      <w:r>
        <w:rPr>
          <w:rFonts w:ascii="Arial"/>
          <w:color w:val="006666"/>
          <w:sz w:val="20"/>
          <w:szCs w:val="20"/>
          <w:rtl w:val="0"/>
          <w:lang w:val="en-US"/>
        </w:rPr>
        <w:t>Main Pressures Causing Extinction</w:t>
      </w:r>
    </w:p>
    <w:p>
      <w:pPr>
        <w:pStyle w:val="Bullets"/>
        <w:numPr>
          <w:ilvl w:val="0"/>
          <w:numId w:val="177"/>
        </w:numPr>
        <w:tabs>
          <w:tab w:val="left" w:pos="1440"/>
          <w:tab w:val="left" w:pos="2880"/>
          <w:tab w:val="left" w:pos="4320"/>
          <w:tab w:val="left" w:pos="5760"/>
          <w:tab w:val="left" w:pos="7200"/>
          <w:tab w:val="left" w:pos="8640"/>
        </w:tabs>
        <w:spacing w:before="115"/>
        <w:ind w:left="540"/>
        <w:rPr>
          <w:position w:val="0"/>
          <w:sz w:val="15"/>
          <w:szCs w:val="15"/>
        </w:rPr>
      </w:pPr>
      <w:r>
        <w:rPr>
          <w:sz w:val="20"/>
          <w:szCs w:val="20"/>
          <w:rtl w:val="0"/>
          <w:lang w:val="en-US"/>
        </w:rPr>
        <w:t>Humans currently expropriate more than 40% of the net primary productivity (NPP) of the planet, and this will increase with population growth</w:t>
      </w:r>
    </w:p>
    <w:p>
      <w:pPr>
        <w:pStyle w:val="Bullets"/>
        <w:numPr>
          <w:ilvl w:val="0"/>
          <w:numId w:val="178"/>
        </w:numPr>
        <w:tabs>
          <w:tab w:val="left" w:pos="1440"/>
          <w:tab w:val="left" w:pos="2880"/>
          <w:tab w:val="left" w:pos="4320"/>
          <w:tab w:val="left" w:pos="5760"/>
          <w:tab w:val="left" w:pos="7200"/>
          <w:tab w:val="left" w:pos="8640"/>
        </w:tabs>
        <w:spacing w:before="115"/>
        <w:ind w:left="540"/>
        <w:rPr>
          <w:position w:val="0"/>
          <w:sz w:val="15"/>
          <w:szCs w:val="15"/>
        </w:rPr>
      </w:pPr>
      <w:r>
        <w:rPr>
          <w:sz w:val="20"/>
          <w:szCs w:val="20"/>
          <w:rtl w:val="0"/>
          <w:lang w:val="en-US"/>
        </w:rPr>
        <w:t>As the amount of NPP increases to support one species (</w:t>
      </w:r>
      <w:r>
        <w:rPr>
          <w:i w:val="1"/>
          <w:iCs w:val="1"/>
          <w:sz w:val="20"/>
          <w:szCs w:val="20"/>
          <w:rtl w:val="0"/>
          <w:lang w:val="it-IT"/>
        </w:rPr>
        <w:t>Homo sapiens</w:t>
      </w:r>
      <w:r>
        <w:rPr>
          <w:sz w:val="20"/>
          <w:szCs w:val="20"/>
          <w:rtl w:val="0"/>
          <w:lang w:val="en-US"/>
        </w:rPr>
        <w:t>) the amount available to support all other species decreases</w:t>
      </w:r>
    </w:p>
    <w:p>
      <w:pPr>
        <w:pStyle w:val="Bullets"/>
        <w:numPr>
          <w:ilvl w:val="0"/>
          <w:numId w:val="179"/>
        </w:numPr>
        <w:tabs>
          <w:tab w:val="left" w:pos="1440"/>
          <w:tab w:val="left" w:pos="2880"/>
          <w:tab w:val="left" w:pos="4320"/>
          <w:tab w:val="left" w:pos="5760"/>
          <w:tab w:val="left" w:pos="7200"/>
          <w:tab w:val="left" w:pos="8640"/>
        </w:tabs>
        <w:spacing w:before="115"/>
        <w:ind w:left="540"/>
        <w:rPr>
          <w:position w:val="0"/>
          <w:sz w:val="15"/>
          <w:szCs w:val="15"/>
        </w:rPr>
      </w:pPr>
      <w:r>
        <w:rPr>
          <w:sz w:val="20"/>
          <w:szCs w:val="20"/>
          <w:rtl w:val="0"/>
          <w:lang w:val="en-US"/>
        </w:rPr>
        <w:t xml:space="preserve">The extinction vortex is driven by human pressures which are reflected in habitat loss, overharvesting, pollution, and introduction of exotic species </w:t>
      </w:r>
    </w:p>
    <w:p>
      <w:pPr>
        <w:pStyle w:val="Bullets"/>
        <w:numPr>
          <w:ilvl w:val="0"/>
          <w:numId w:val="180"/>
        </w:numPr>
        <w:tabs>
          <w:tab w:val="left" w:pos="1440"/>
          <w:tab w:val="left" w:pos="2880"/>
          <w:tab w:val="left" w:pos="4320"/>
          <w:tab w:val="left" w:pos="5760"/>
          <w:tab w:val="left" w:pos="7200"/>
          <w:tab w:val="left" w:pos="8640"/>
        </w:tabs>
        <w:spacing w:before="115"/>
        <w:ind w:left="540"/>
        <w:rPr>
          <w:position w:val="0"/>
          <w:sz w:val="15"/>
          <w:szCs w:val="15"/>
        </w:rPr>
      </w:pPr>
      <w:r>
        <w:rPr>
          <w:sz w:val="20"/>
          <w:szCs w:val="20"/>
          <w:rtl w:val="0"/>
          <w:lang w:val="en-US"/>
        </w:rPr>
        <w:t>Human pressures result in small, isolated populations vulnerable to inbreeding and demographic instability</w:t>
      </w:r>
    </w:p>
    <w:p>
      <w:pPr>
        <w:pStyle w:val="Bullets"/>
        <w:numPr>
          <w:ilvl w:val="0"/>
          <w:numId w:val="181"/>
        </w:numPr>
        <w:tabs>
          <w:tab w:val="left" w:pos="1440"/>
          <w:tab w:val="left" w:pos="2880"/>
          <w:tab w:val="left" w:pos="4320"/>
          <w:tab w:val="left" w:pos="5760"/>
          <w:tab w:val="left" w:pos="7200"/>
          <w:tab w:val="left" w:pos="8640"/>
        </w:tabs>
        <w:spacing w:before="115"/>
        <w:ind w:left="540"/>
        <w:rPr>
          <w:position w:val="0"/>
          <w:sz w:val="15"/>
          <w:szCs w:val="15"/>
        </w:rPr>
      </w:pPr>
      <w:r>
        <w:rPr>
          <w:sz w:val="20"/>
          <w:szCs w:val="20"/>
          <w:rtl w:val="0"/>
          <w:lang w:val="en-US"/>
        </w:rPr>
        <w:t>The more that populations decline, the greater the impact of pressures, resulting in a positive feedback loop of decline that leads to extinction</w:t>
      </w:r>
    </w:p>
    <w:p>
      <w:pPr>
        <w:pStyle w:val="Bullets"/>
        <w:numPr>
          <w:ilvl w:val="0"/>
          <w:numId w:val="182"/>
        </w:numPr>
        <w:tabs>
          <w:tab w:val="left" w:pos="1440"/>
          <w:tab w:val="left" w:pos="2880"/>
          <w:tab w:val="left" w:pos="4320"/>
          <w:tab w:val="left" w:pos="5760"/>
          <w:tab w:val="left" w:pos="7200"/>
          <w:tab w:val="left" w:pos="8640"/>
        </w:tabs>
        <w:spacing w:before="115"/>
        <w:ind w:left="540"/>
        <w:rPr>
          <w:position w:val="0"/>
          <w:sz w:val="15"/>
          <w:szCs w:val="15"/>
        </w:rPr>
      </w:pPr>
      <w:r>
        <w:rPr>
          <w:sz w:val="20"/>
          <w:szCs w:val="20"/>
          <w:rtl w:val="0"/>
          <w:lang w:val="en-US"/>
        </w:rPr>
        <w:t xml:space="preserve">Most attention regarding extinction has been devoted to tropical countries, mainly because they are biodiversity </w:t>
      </w:r>
      <w:r>
        <w:rPr>
          <w:rFonts w:hAnsi="Arial" w:hint="default"/>
          <w:sz w:val="20"/>
          <w:szCs w:val="20"/>
          <w:rtl w:val="0"/>
          <w:lang w:val="en-US"/>
        </w:rPr>
        <w:t>‘</w:t>
      </w:r>
      <w:r>
        <w:rPr>
          <w:sz w:val="20"/>
          <w:szCs w:val="20"/>
          <w:rtl w:val="0"/>
        </w:rPr>
        <w:t>hot spots</w:t>
      </w:r>
      <w:r>
        <w:rPr>
          <w:rFonts w:hAnsi="Arial" w:hint="default"/>
          <w:sz w:val="20"/>
          <w:szCs w:val="20"/>
          <w:rtl w:val="0"/>
          <w:lang w:val="en-US"/>
        </w:rPr>
        <w:t>’</w:t>
      </w:r>
      <w:r>
        <w:rPr>
          <w:sz w:val="20"/>
          <w:szCs w:val="20"/>
          <w:rtl w:val="0"/>
          <w:lang w:val="en-US"/>
        </w:rPr>
        <w:t xml:space="preserve"> experiencing many pressures</w:t>
      </w:r>
    </w:p>
    <w:p>
      <w:pPr>
        <w:pStyle w:val="Bullets"/>
        <w:numPr>
          <w:ilvl w:val="0"/>
          <w:numId w:val="183"/>
        </w:numPr>
        <w:tabs>
          <w:tab w:val="left" w:pos="1440"/>
          <w:tab w:val="left" w:pos="2880"/>
          <w:tab w:val="left" w:pos="4320"/>
          <w:tab w:val="left" w:pos="5760"/>
          <w:tab w:val="left" w:pos="7200"/>
          <w:tab w:val="left" w:pos="8640"/>
        </w:tabs>
        <w:spacing w:before="115"/>
        <w:ind w:left="540"/>
        <w:rPr>
          <w:position w:val="0"/>
          <w:sz w:val="15"/>
          <w:szCs w:val="15"/>
        </w:rPr>
      </w:pPr>
      <w:r>
        <w:rPr>
          <w:sz w:val="20"/>
          <w:szCs w:val="20"/>
          <w:rtl w:val="0"/>
          <w:lang w:val="en-US"/>
        </w:rPr>
        <w:t>90% of terrestrial species live in the tropics, particularly in rainforests, and 50% of rainforests have already been destroyed due mainly to:</w:t>
      </w:r>
    </w:p>
    <w:p>
      <w:pPr>
        <w:pStyle w:val="Bullets"/>
        <w:numPr>
          <w:ilvl w:val="1"/>
          <w:numId w:val="184"/>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Rapid population growth</w:t>
      </w:r>
    </w:p>
    <w:p>
      <w:pPr>
        <w:pStyle w:val="Bullets"/>
        <w:numPr>
          <w:ilvl w:val="1"/>
          <w:numId w:val="185"/>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Overconsumption of resources</w:t>
      </w:r>
    </w:p>
    <w:p>
      <w:pPr>
        <w:pStyle w:val="Bullets"/>
        <w:numPr>
          <w:ilvl w:val="1"/>
          <w:numId w:val="186"/>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Inequality in distribution of wealth</w:t>
      </w:r>
    </w:p>
    <w:p>
      <w:pPr>
        <w:pStyle w:val="Bullets"/>
        <w:numPr>
          <w:ilvl w:val="0"/>
          <w:numId w:val="187"/>
        </w:numPr>
        <w:tabs>
          <w:tab w:val="left" w:pos="1440"/>
          <w:tab w:val="left" w:pos="2880"/>
          <w:tab w:val="left" w:pos="4320"/>
          <w:tab w:val="left" w:pos="5760"/>
          <w:tab w:val="left" w:pos="7200"/>
          <w:tab w:val="left" w:pos="8640"/>
        </w:tabs>
        <w:spacing w:before="115"/>
        <w:ind w:left="540"/>
        <w:rPr>
          <w:position w:val="0"/>
          <w:sz w:val="15"/>
          <w:szCs w:val="15"/>
        </w:rPr>
      </w:pPr>
      <w:r>
        <w:rPr>
          <w:sz w:val="20"/>
          <w:szCs w:val="20"/>
          <w:rtl w:val="0"/>
          <w:lang w:val="en-US"/>
        </w:rPr>
        <w:t>Aquatic ecosystems are also vulnerable, and we do not know enough about species abundances to estimate rates of species loss; freshwater fish and amphibians hold the top two spots worldwide for threatened animals</w:t>
      </w:r>
    </w:p>
    <w:p>
      <w:pPr>
        <w:pStyle w:val="Bullets"/>
        <w:tabs>
          <w:tab w:val="left" w:pos="1440"/>
          <w:tab w:val="left" w:pos="2880"/>
          <w:tab w:val="left" w:pos="4320"/>
          <w:tab w:val="left" w:pos="5760"/>
          <w:tab w:val="left" w:pos="7200"/>
          <w:tab w:val="left" w:pos="8640"/>
        </w:tabs>
        <w:spacing w:before="125" w:line="216" w:lineRule="auto"/>
        <w:rPr>
          <w:b w:val="1"/>
          <w:bCs w:val="1"/>
          <w:sz w:val="20"/>
          <w:szCs w:val="20"/>
        </w:rPr>
      </w:pPr>
      <w:r>
        <w:rPr>
          <w:b w:val="1"/>
          <w:bCs w:val="1"/>
          <w:sz w:val="20"/>
          <w:szCs w:val="20"/>
          <w:rtl w:val="0"/>
          <w:lang w:val="de-DE"/>
        </w:rPr>
        <w:t>Overharvesting</w:t>
      </w:r>
    </w:p>
    <w:p>
      <w:pPr>
        <w:pStyle w:val="Bullets"/>
        <w:numPr>
          <w:ilvl w:val="0"/>
          <w:numId w:val="188"/>
        </w:numPr>
        <w:tabs>
          <w:tab w:val="left" w:pos="1440"/>
          <w:tab w:val="left" w:pos="2880"/>
          <w:tab w:val="left" w:pos="4320"/>
          <w:tab w:val="left" w:pos="5760"/>
          <w:tab w:val="left" w:pos="7200"/>
          <w:tab w:val="left" w:pos="8640"/>
        </w:tabs>
        <w:spacing w:before="115" w:line="216" w:lineRule="auto"/>
        <w:rPr>
          <w:position w:val="0"/>
          <w:sz w:val="15"/>
          <w:szCs w:val="15"/>
        </w:rPr>
      </w:pPr>
      <w:r>
        <w:rPr>
          <w:sz w:val="20"/>
          <w:szCs w:val="20"/>
          <w:rtl w:val="0"/>
          <w:lang w:val="en-US"/>
        </w:rPr>
        <w:t>There are many examples in Canada of species under pressure due to overharvesting</w:t>
      </w:r>
    </w:p>
    <w:p>
      <w:pPr>
        <w:pStyle w:val="Bullets"/>
        <w:numPr>
          <w:ilvl w:val="1"/>
          <w:numId w:val="189"/>
        </w:numPr>
        <w:tabs>
          <w:tab w:val="left" w:pos="1440"/>
          <w:tab w:val="left" w:pos="2880"/>
          <w:tab w:val="left" w:pos="4320"/>
          <w:tab w:val="left" w:pos="5760"/>
          <w:tab w:val="left" w:pos="7200"/>
          <w:tab w:val="left" w:pos="8640"/>
        </w:tabs>
        <w:spacing w:before="106" w:line="216" w:lineRule="auto"/>
        <w:ind w:left="1170"/>
        <w:outlineLvl w:val="1"/>
        <w:rPr>
          <w:position w:val="0"/>
          <w:sz w:val="15"/>
          <w:szCs w:val="15"/>
        </w:rPr>
      </w:pPr>
      <w:r>
        <w:rPr>
          <w:sz w:val="20"/>
          <w:szCs w:val="20"/>
          <w:rtl w:val="0"/>
          <w:lang w:val="en-US"/>
        </w:rPr>
        <w:t xml:space="preserve">The </w:t>
      </w:r>
      <w:r>
        <w:rPr>
          <w:i w:val="1"/>
          <w:iCs w:val="1"/>
          <w:sz w:val="20"/>
          <w:szCs w:val="20"/>
          <w:rtl w:val="0"/>
          <w:lang w:val="en-US"/>
        </w:rPr>
        <w:t>great auk</w:t>
      </w:r>
      <w:r>
        <w:rPr>
          <w:sz w:val="20"/>
          <w:szCs w:val="20"/>
          <w:rtl w:val="0"/>
          <w:lang w:val="en-US"/>
        </w:rPr>
        <w:t>, a large flightless bird of the North Atlantic was over-hunted and went extinct in 1844</w:t>
      </w:r>
    </w:p>
    <w:p>
      <w:pPr>
        <w:pStyle w:val="Bullets"/>
        <w:numPr>
          <w:ilvl w:val="1"/>
          <w:numId w:val="190"/>
        </w:numPr>
        <w:tabs>
          <w:tab w:val="left" w:pos="1440"/>
          <w:tab w:val="left" w:pos="2880"/>
          <w:tab w:val="left" w:pos="4320"/>
          <w:tab w:val="left" w:pos="5760"/>
          <w:tab w:val="left" w:pos="7200"/>
          <w:tab w:val="left" w:pos="8640"/>
        </w:tabs>
        <w:spacing w:before="106" w:line="216" w:lineRule="auto"/>
        <w:ind w:left="1170"/>
        <w:outlineLvl w:val="1"/>
        <w:rPr>
          <w:position w:val="0"/>
          <w:sz w:val="15"/>
          <w:szCs w:val="15"/>
        </w:rPr>
      </w:pPr>
      <w:r>
        <w:rPr>
          <w:sz w:val="20"/>
          <w:szCs w:val="20"/>
          <w:rtl w:val="0"/>
          <w:lang w:val="en-US"/>
        </w:rPr>
        <w:t xml:space="preserve">The </w:t>
      </w:r>
      <w:r>
        <w:rPr>
          <w:i w:val="1"/>
          <w:iCs w:val="1"/>
          <w:sz w:val="20"/>
          <w:szCs w:val="20"/>
          <w:rtl w:val="0"/>
        </w:rPr>
        <w:t>passenger pigeon</w:t>
      </w:r>
      <w:r>
        <w:rPr>
          <w:sz w:val="20"/>
          <w:szCs w:val="20"/>
          <w:rtl w:val="0"/>
          <w:lang w:val="en-US"/>
        </w:rPr>
        <w:t>, once one of the most abundant birds on Earth, were overhunted and extinct by 1914</w:t>
      </w:r>
    </w:p>
    <w:p>
      <w:pPr>
        <w:pStyle w:val="Bullets"/>
        <w:numPr>
          <w:ilvl w:val="1"/>
          <w:numId w:val="191"/>
        </w:numPr>
        <w:tabs>
          <w:tab w:val="left" w:pos="1440"/>
          <w:tab w:val="left" w:pos="2880"/>
          <w:tab w:val="left" w:pos="4320"/>
          <w:tab w:val="left" w:pos="5760"/>
          <w:tab w:val="left" w:pos="7200"/>
          <w:tab w:val="left" w:pos="8640"/>
        </w:tabs>
        <w:spacing w:before="106" w:line="216" w:lineRule="auto"/>
        <w:ind w:left="1170"/>
        <w:outlineLvl w:val="1"/>
        <w:rPr>
          <w:position w:val="0"/>
          <w:sz w:val="15"/>
          <w:szCs w:val="15"/>
        </w:rPr>
      </w:pPr>
      <w:r>
        <w:rPr>
          <w:sz w:val="20"/>
          <w:szCs w:val="20"/>
          <w:rtl w:val="0"/>
          <w:lang w:val="en-US"/>
        </w:rPr>
        <w:t>Blue walleye, deepwater cisco, and longjaw cisco in the Great Lakes were fished into extinction by 1950</w:t>
      </w:r>
    </w:p>
    <w:p>
      <w:pPr>
        <w:pStyle w:val="Bullets"/>
        <w:numPr>
          <w:ilvl w:val="1"/>
          <w:numId w:val="192"/>
        </w:numPr>
        <w:tabs>
          <w:tab w:val="left" w:pos="1440"/>
          <w:tab w:val="left" w:pos="2880"/>
          <w:tab w:val="left" w:pos="4320"/>
          <w:tab w:val="left" w:pos="5760"/>
          <w:tab w:val="left" w:pos="7200"/>
          <w:tab w:val="left" w:pos="8640"/>
        </w:tabs>
        <w:spacing w:before="106" w:line="216" w:lineRule="auto"/>
        <w:ind w:left="1170"/>
        <w:outlineLvl w:val="1"/>
        <w:rPr>
          <w:position w:val="0"/>
          <w:sz w:val="15"/>
          <w:szCs w:val="15"/>
        </w:rPr>
      </w:pPr>
      <w:r>
        <w:rPr>
          <w:sz w:val="20"/>
          <w:szCs w:val="20"/>
          <w:rtl w:val="0"/>
          <w:lang w:val="en-US"/>
        </w:rPr>
        <w:t>Northern cod, once one of the most abundant fish in the world, was overfished to commercial extinction by the early 1990s; overharvesting is the major cause of endangerment of marine species</w:t>
      </w:r>
    </w:p>
    <w:p>
      <w:pPr>
        <w:pStyle w:val="Bullets"/>
        <w:numPr>
          <w:ilvl w:val="0"/>
          <w:numId w:val="193"/>
        </w:numPr>
        <w:tabs>
          <w:tab w:val="left" w:pos="1440"/>
          <w:tab w:val="left" w:pos="2880"/>
          <w:tab w:val="left" w:pos="4320"/>
          <w:tab w:val="left" w:pos="5760"/>
          <w:tab w:val="left" w:pos="7200"/>
          <w:tab w:val="left" w:pos="8640"/>
        </w:tabs>
        <w:spacing w:before="115" w:line="216" w:lineRule="auto"/>
        <w:rPr>
          <w:position w:val="0"/>
          <w:sz w:val="15"/>
          <w:szCs w:val="15"/>
        </w:rPr>
      </w:pPr>
      <w:r>
        <w:rPr>
          <w:sz w:val="20"/>
          <w:szCs w:val="20"/>
          <w:rtl w:val="0"/>
          <w:lang w:val="en-US"/>
        </w:rPr>
        <w:t>One aspect of overharvesting that is rarely given attention is the demand for captive species, e.g., zoos and collectors of rare species</w:t>
      </w:r>
    </w:p>
    <w:p>
      <w:pPr>
        <w:pStyle w:val="Bullets"/>
        <w:numPr>
          <w:ilvl w:val="1"/>
          <w:numId w:val="194"/>
        </w:numPr>
        <w:tabs>
          <w:tab w:val="num" w:pos="1170"/>
          <w:tab w:val="left" w:pos="1440"/>
          <w:tab w:val="left" w:pos="2880"/>
          <w:tab w:val="left" w:pos="4320"/>
          <w:tab w:val="left" w:pos="5760"/>
          <w:tab w:val="left" w:pos="7200"/>
          <w:tab w:val="left" w:pos="8640"/>
          <w:tab w:val="clear" w:pos="0"/>
        </w:tabs>
        <w:spacing w:before="106" w:line="216" w:lineRule="auto"/>
        <w:ind w:left="1170" w:hanging="450"/>
        <w:outlineLvl w:val="1"/>
        <w:rPr>
          <w:position w:val="0"/>
          <w:sz w:val="15"/>
          <w:szCs w:val="15"/>
        </w:rPr>
      </w:pPr>
      <w:r>
        <w:rPr>
          <w:b w:val="1"/>
          <w:bCs w:val="1"/>
          <w:sz w:val="20"/>
          <w:szCs w:val="20"/>
          <w:rtl w:val="0"/>
          <w:lang w:val="en-US"/>
        </w:rPr>
        <w:t xml:space="preserve">The Convention of International Trade in Endangered Species of Wild Fauna and Flora (CITES) </w:t>
      </w:r>
      <w:r>
        <w:rPr>
          <w:sz w:val="20"/>
          <w:szCs w:val="20"/>
          <w:rtl w:val="0"/>
          <w:lang w:val="en-US"/>
        </w:rPr>
        <w:t>has made this kind of trade much more difficult, but it still occurs</w:t>
      </w:r>
    </w:p>
    <w:p>
      <w:pPr>
        <w:pStyle w:val="Bullets"/>
        <w:numPr>
          <w:ilvl w:val="0"/>
          <w:numId w:val="195"/>
        </w:numPr>
        <w:tabs>
          <w:tab w:val="left" w:pos="1440"/>
          <w:tab w:val="left" w:pos="2880"/>
          <w:tab w:val="left" w:pos="4320"/>
          <w:tab w:val="left" w:pos="5760"/>
          <w:tab w:val="left" w:pos="7200"/>
          <w:tab w:val="left" w:pos="8640"/>
        </w:tabs>
        <w:spacing w:before="115" w:line="216" w:lineRule="auto"/>
        <w:rPr>
          <w:position w:val="0"/>
          <w:sz w:val="15"/>
          <w:szCs w:val="15"/>
        </w:rPr>
      </w:pPr>
      <w:r>
        <w:rPr>
          <w:sz w:val="20"/>
          <w:szCs w:val="20"/>
          <w:rtl w:val="0"/>
          <w:lang w:val="en-US"/>
        </w:rPr>
        <w:t xml:space="preserve">Hunting/fishing and harvesting of live specimens for captivity can have a substantial impact on populations, but more subtle </w:t>
      </w:r>
      <w:r>
        <w:rPr>
          <w:rFonts w:hAnsi="Arial" w:hint="default"/>
          <w:sz w:val="20"/>
          <w:szCs w:val="20"/>
          <w:rtl w:val="0"/>
          <w:lang w:val="en-US"/>
        </w:rPr>
        <w:t>‘</w:t>
      </w:r>
      <w:r>
        <w:rPr>
          <w:sz w:val="20"/>
          <w:szCs w:val="20"/>
          <w:rtl w:val="0"/>
          <w:lang w:val="en-US"/>
        </w:rPr>
        <w:t>non-consumptive</w:t>
      </w:r>
      <w:r>
        <w:rPr>
          <w:rFonts w:hAnsi="Arial" w:hint="default"/>
          <w:sz w:val="20"/>
          <w:szCs w:val="20"/>
          <w:rtl w:val="0"/>
          <w:lang w:val="en-US"/>
        </w:rPr>
        <w:t>’</w:t>
      </w:r>
      <w:r>
        <w:rPr>
          <w:sz w:val="20"/>
          <w:szCs w:val="20"/>
          <w:rtl w:val="0"/>
          <w:lang w:val="en-US"/>
        </w:rPr>
        <w:t xml:space="preserve"> activities may also displace species from their habitats, or even cause death, e.g., whale watching (in some cases)</w:t>
      </w:r>
    </w:p>
    <w:p>
      <w:pPr>
        <w:pStyle w:val="Bullets"/>
        <w:tabs>
          <w:tab w:val="left" w:pos="1440"/>
          <w:tab w:val="left" w:pos="2880"/>
          <w:tab w:val="left" w:pos="4320"/>
          <w:tab w:val="left" w:pos="5760"/>
          <w:tab w:val="left" w:pos="7200"/>
          <w:tab w:val="left" w:pos="8640"/>
        </w:tabs>
        <w:spacing w:before="106"/>
        <w:outlineLvl w:val="1"/>
        <w:rPr>
          <w:color w:val="000000"/>
          <w:sz w:val="20"/>
          <w:szCs w:val="20"/>
        </w:rPr>
      </w:pPr>
      <w:r>
        <w:rPr>
          <w:color w:val="000000"/>
          <w:sz w:val="20"/>
          <w:szCs w:val="20"/>
          <w:rtl w:val="0"/>
          <w:lang w:val="fr-FR"/>
        </w:rPr>
        <w:t>-Overharvesting is the major cause of endangerment for marine species listed by COSEWIC and gives further support for Canada to fulfill its international commitments to establish a network of marine protected areas by 2012</w:t>
      </w:r>
    </w:p>
    <w:p>
      <w:pPr>
        <w:pStyle w:val="Bullets"/>
        <w:tabs>
          <w:tab w:val="left" w:pos="1440"/>
          <w:tab w:val="left" w:pos="2880"/>
          <w:tab w:val="left" w:pos="4320"/>
          <w:tab w:val="left" w:pos="5760"/>
          <w:tab w:val="left" w:pos="7200"/>
          <w:tab w:val="left" w:pos="8640"/>
        </w:tabs>
        <w:spacing w:before="106"/>
        <w:outlineLvl w:val="1"/>
        <w:rPr>
          <w:b w:val="0"/>
          <w:bCs w:val="0"/>
          <w:color w:val="ff2c21"/>
          <w:sz w:val="20"/>
          <w:szCs w:val="20"/>
        </w:rPr>
      </w:pPr>
      <w:r>
        <w:rPr>
          <w:b w:val="1"/>
          <w:bCs w:val="1"/>
          <w:color w:val="ff2c21"/>
          <w:sz w:val="20"/>
          <w:szCs w:val="20"/>
          <w:rtl w:val="0"/>
          <w:lang w:val="fr-FR"/>
        </w:rPr>
        <w:t xml:space="preserve">Convention on International Trade in Endangered Species of Wild Fauna and Flora- </w:t>
      </w:r>
      <w:r>
        <w:rPr>
          <w:b w:val="0"/>
          <w:bCs w:val="0"/>
          <w:color w:val="ff2c21"/>
          <w:sz w:val="20"/>
          <w:szCs w:val="20"/>
          <w:rtl w:val="0"/>
          <w:lang w:val="fr-FR"/>
        </w:rPr>
        <w:t>A 1973 treaty currently ratified by more than 120 countries (including Canada) that establishes lists of species for which international trade is to be controlled or monitored</w:t>
      </w:r>
    </w:p>
    <w:p>
      <w:pPr>
        <w:pStyle w:val="Bullets"/>
        <w:tabs>
          <w:tab w:val="left" w:pos="1440"/>
          <w:tab w:val="left" w:pos="2880"/>
          <w:tab w:val="left" w:pos="4320"/>
          <w:tab w:val="left" w:pos="5760"/>
          <w:tab w:val="left" w:pos="7200"/>
          <w:tab w:val="left" w:pos="8640"/>
        </w:tabs>
        <w:spacing w:before="125" w:line="216" w:lineRule="auto"/>
        <w:rPr>
          <w:b w:val="1"/>
          <w:bCs w:val="1"/>
          <w:sz w:val="20"/>
          <w:szCs w:val="20"/>
        </w:rPr>
      </w:pPr>
      <w:r>
        <w:rPr>
          <w:b w:val="1"/>
          <w:bCs w:val="1"/>
          <w:sz w:val="20"/>
          <w:szCs w:val="20"/>
          <w:rtl w:val="0"/>
        </w:rPr>
        <w:t>Predator Control</w:t>
      </w:r>
    </w:p>
    <w:p>
      <w:pPr>
        <w:pStyle w:val="Bullets"/>
        <w:numPr>
          <w:ilvl w:val="0"/>
          <w:numId w:val="196"/>
        </w:numPr>
        <w:tabs>
          <w:tab w:val="left" w:pos="1440"/>
          <w:tab w:val="left" w:pos="2880"/>
          <w:tab w:val="left" w:pos="4320"/>
          <w:tab w:val="left" w:pos="5760"/>
          <w:tab w:val="left" w:pos="7200"/>
          <w:tab w:val="left" w:pos="8640"/>
        </w:tabs>
        <w:spacing w:before="115" w:line="216" w:lineRule="auto"/>
        <w:rPr>
          <w:position w:val="0"/>
          <w:sz w:val="15"/>
          <w:szCs w:val="15"/>
        </w:rPr>
      </w:pPr>
      <w:r>
        <w:rPr>
          <w:sz w:val="20"/>
          <w:szCs w:val="20"/>
          <w:rtl w:val="0"/>
          <w:lang w:val="en-US"/>
        </w:rPr>
        <w:t>Several species have been targeted for elimination by humans because they compete directly with humans for consumption of the same resource</w:t>
      </w:r>
    </w:p>
    <w:p>
      <w:pPr>
        <w:pStyle w:val="Bullets"/>
        <w:numPr>
          <w:ilvl w:val="1"/>
          <w:numId w:val="197"/>
        </w:numPr>
        <w:tabs>
          <w:tab w:val="left" w:pos="1440"/>
          <w:tab w:val="left" w:pos="2880"/>
          <w:tab w:val="left" w:pos="4320"/>
          <w:tab w:val="left" w:pos="5760"/>
          <w:tab w:val="left" w:pos="7200"/>
          <w:tab w:val="left" w:pos="8640"/>
        </w:tabs>
        <w:spacing w:before="106" w:line="216" w:lineRule="auto"/>
        <w:ind w:left="1170"/>
        <w:outlineLvl w:val="1"/>
        <w:rPr>
          <w:position w:val="0"/>
          <w:sz w:val="15"/>
          <w:szCs w:val="15"/>
        </w:rPr>
      </w:pPr>
      <w:r>
        <w:rPr>
          <w:sz w:val="20"/>
          <w:szCs w:val="20"/>
          <w:rtl w:val="0"/>
          <w:lang w:val="en-US"/>
        </w:rPr>
        <w:t>The Carolina parakeet was exterminated to prevent damage to fruit crops in the early 1900s</w:t>
      </w:r>
    </w:p>
    <w:p>
      <w:pPr>
        <w:pStyle w:val="Bullets"/>
        <w:numPr>
          <w:ilvl w:val="1"/>
          <w:numId w:val="198"/>
        </w:numPr>
        <w:tabs>
          <w:tab w:val="left" w:pos="1440"/>
          <w:tab w:val="left" w:pos="2880"/>
          <w:tab w:val="left" w:pos="4320"/>
          <w:tab w:val="left" w:pos="5760"/>
          <w:tab w:val="left" w:pos="7200"/>
          <w:tab w:val="left" w:pos="8640"/>
        </w:tabs>
        <w:spacing w:before="106" w:line="216" w:lineRule="auto"/>
        <w:ind w:left="1170"/>
        <w:outlineLvl w:val="1"/>
        <w:rPr>
          <w:position w:val="0"/>
          <w:sz w:val="15"/>
          <w:szCs w:val="15"/>
        </w:rPr>
      </w:pPr>
      <w:r>
        <w:rPr>
          <w:sz w:val="20"/>
          <w:szCs w:val="20"/>
          <w:rtl w:val="0"/>
          <w:lang w:val="en-US"/>
        </w:rPr>
        <w:t>The prairie dog was poisoned to prevent mortality of cows and horses and have declined by 99%, leading to collapse of their main predator, the black-footed ferret</w:t>
      </w:r>
    </w:p>
    <w:p>
      <w:pPr>
        <w:pStyle w:val="Bullets"/>
        <w:numPr>
          <w:ilvl w:val="1"/>
          <w:numId w:val="199"/>
        </w:numPr>
        <w:tabs>
          <w:tab w:val="left" w:pos="1440"/>
          <w:tab w:val="left" w:pos="2880"/>
          <w:tab w:val="left" w:pos="4320"/>
          <w:tab w:val="left" w:pos="5760"/>
          <w:tab w:val="left" w:pos="7200"/>
          <w:tab w:val="left" w:pos="8640"/>
        </w:tabs>
        <w:spacing w:before="106" w:line="216" w:lineRule="auto"/>
        <w:ind w:left="1170"/>
        <w:outlineLvl w:val="1"/>
        <w:rPr>
          <w:color w:val="000000"/>
          <w:position w:val="0"/>
          <w:sz w:val="15"/>
          <w:szCs w:val="15"/>
        </w:rPr>
      </w:pPr>
      <w:r>
        <w:rPr>
          <w:sz w:val="20"/>
          <w:szCs w:val="20"/>
          <w:rtl w:val="0"/>
          <w:lang w:val="en-US"/>
        </w:rPr>
        <w:t xml:space="preserve">The ferrets were successfully bred in captivity, an example of </w:t>
      </w:r>
      <w:r>
        <w:rPr>
          <w:b w:val="1"/>
          <w:bCs w:val="1"/>
          <w:sz w:val="20"/>
          <w:szCs w:val="20"/>
          <w:rtl w:val="0"/>
          <w:lang w:val="fr-FR"/>
        </w:rPr>
        <w:t>ex situ conservation</w:t>
      </w:r>
      <w:r>
        <w:rPr>
          <w:sz w:val="20"/>
          <w:szCs w:val="20"/>
          <w:rtl w:val="0"/>
          <w:lang w:val="en-US"/>
        </w:rPr>
        <w:t>, and reintroduced into areas with prairie dog populations</w:t>
      </w:r>
    </w:p>
    <w:p>
      <w:pPr>
        <w:pStyle w:val="Bullets"/>
        <w:tabs>
          <w:tab w:val="left" w:pos="1440"/>
          <w:tab w:val="left" w:pos="2880"/>
          <w:tab w:val="left" w:pos="4320"/>
          <w:tab w:val="left" w:pos="5760"/>
          <w:tab w:val="left" w:pos="7200"/>
          <w:tab w:val="left" w:pos="8640"/>
        </w:tabs>
        <w:spacing w:before="106"/>
        <w:outlineLvl w:val="1"/>
        <w:rPr>
          <w:b w:val="0"/>
          <w:bCs w:val="0"/>
          <w:color w:val="000000"/>
          <w:sz w:val="20"/>
          <w:szCs w:val="20"/>
        </w:rPr>
      </w:pPr>
    </w:p>
    <w:p>
      <w:pPr>
        <w:pStyle w:val="Bullets"/>
        <w:tabs>
          <w:tab w:val="left" w:pos="1440"/>
          <w:tab w:val="left" w:pos="2880"/>
          <w:tab w:val="left" w:pos="4320"/>
          <w:tab w:val="left" w:pos="5760"/>
          <w:tab w:val="left" w:pos="7200"/>
          <w:tab w:val="left" w:pos="8640"/>
        </w:tabs>
        <w:spacing w:before="106"/>
        <w:outlineLvl w:val="1"/>
        <w:rPr>
          <w:b w:val="0"/>
          <w:bCs w:val="0"/>
          <w:color w:val="ff2c21"/>
          <w:sz w:val="20"/>
          <w:szCs w:val="20"/>
        </w:rPr>
      </w:pPr>
    </w:p>
    <w:p>
      <w:pPr>
        <w:pStyle w:val="Bullets"/>
        <w:numPr>
          <w:ilvl w:val="0"/>
          <w:numId w:val="200"/>
        </w:numPr>
        <w:tabs>
          <w:tab w:val="left" w:pos="1440"/>
          <w:tab w:val="left" w:pos="2880"/>
          <w:tab w:val="left" w:pos="4320"/>
          <w:tab w:val="left" w:pos="5760"/>
          <w:tab w:val="left" w:pos="7200"/>
          <w:tab w:val="left" w:pos="8640"/>
        </w:tabs>
        <w:spacing w:before="115" w:line="216" w:lineRule="auto"/>
        <w:rPr>
          <w:position w:val="0"/>
          <w:sz w:val="15"/>
          <w:szCs w:val="15"/>
        </w:rPr>
      </w:pPr>
      <w:r>
        <w:rPr>
          <w:sz w:val="20"/>
          <w:szCs w:val="20"/>
          <w:rtl w:val="0"/>
          <w:lang w:val="en-US"/>
        </w:rPr>
        <w:t>Predator control still takes place today</w:t>
      </w:r>
    </w:p>
    <w:p>
      <w:pPr>
        <w:pStyle w:val="Bullets"/>
        <w:numPr>
          <w:ilvl w:val="1"/>
          <w:numId w:val="201"/>
        </w:numPr>
        <w:tabs>
          <w:tab w:val="left" w:pos="1440"/>
          <w:tab w:val="left" w:pos="2880"/>
          <w:tab w:val="left" w:pos="4320"/>
          <w:tab w:val="left" w:pos="5760"/>
          <w:tab w:val="left" w:pos="7200"/>
          <w:tab w:val="left" w:pos="8640"/>
        </w:tabs>
        <w:spacing w:before="106" w:line="216" w:lineRule="auto"/>
        <w:ind w:left="1170"/>
        <w:outlineLvl w:val="1"/>
        <w:rPr>
          <w:position w:val="0"/>
          <w:sz w:val="15"/>
          <w:szCs w:val="15"/>
        </w:rPr>
      </w:pPr>
      <w:r>
        <w:rPr>
          <w:sz w:val="20"/>
          <w:szCs w:val="20"/>
          <w:rtl w:val="0"/>
          <w:lang w:val="en-US"/>
        </w:rPr>
        <w:t>Deer are sometimes culled to reduce over-browsing of vegetation; they are overabundant due in part to decline of predators, particularly wolves</w:t>
      </w:r>
    </w:p>
    <w:p>
      <w:pPr>
        <w:pStyle w:val="Bullets"/>
        <w:numPr>
          <w:ilvl w:val="1"/>
          <w:numId w:val="202"/>
        </w:numPr>
        <w:tabs>
          <w:tab w:val="left" w:pos="1440"/>
          <w:tab w:val="left" w:pos="2880"/>
          <w:tab w:val="left" w:pos="4320"/>
          <w:tab w:val="left" w:pos="5760"/>
          <w:tab w:val="left" w:pos="7200"/>
          <w:tab w:val="left" w:pos="8640"/>
        </w:tabs>
        <w:spacing w:before="106" w:line="216" w:lineRule="auto"/>
        <w:ind w:left="1170"/>
        <w:outlineLvl w:val="1"/>
        <w:rPr>
          <w:position w:val="0"/>
          <w:sz w:val="15"/>
          <w:szCs w:val="15"/>
        </w:rPr>
      </w:pPr>
      <w:r>
        <w:rPr>
          <w:sz w:val="20"/>
          <w:szCs w:val="20"/>
          <w:rtl w:val="0"/>
          <w:lang w:val="en-US"/>
        </w:rPr>
        <w:t>Wolf culls have been considered on Vancouver Island to increase deer populations for hunters, and coyotes in Newfoundland may be culled to increase Caribou</w:t>
      </w:r>
    </w:p>
    <w:p>
      <w:pPr>
        <w:pStyle w:val="Bullets"/>
        <w:numPr>
          <w:ilvl w:val="1"/>
          <w:numId w:val="203"/>
        </w:numPr>
        <w:tabs>
          <w:tab w:val="left" w:pos="1440"/>
          <w:tab w:val="left" w:pos="2880"/>
          <w:tab w:val="left" w:pos="4320"/>
          <w:tab w:val="left" w:pos="5760"/>
          <w:tab w:val="left" w:pos="7200"/>
          <w:tab w:val="left" w:pos="8640"/>
        </w:tabs>
        <w:spacing w:before="106" w:line="216" w:lineRule="auto"/>
        <w:ind w:left="1170"/>
        <w:outlineLvl w:val="1"/>
        <w:rPr>
          <w:position w:val="0"/>
          <w:sz w:val="15"/>
          <w:szCs w:val="15"/>
        </w:rPr>
      </w:pPr>
      <w:r>
        <w:rPr>
          <w:sz w:val="20"/>
          <w:szCs w:val="20"/>
          <w:rtl w:val="0"/>
          <w:lang w:val="en-US"/>
        </w:rPr>
        <w:t>Seal hunting off Canada</w:t>
      </w:r>
      <w:r>
        <w:rPr>
          <w:rFonts w:hAnsi="Arial" w:hint="default"/>
          <w:sz w:val="20"/>
          <w:szCs w:val="20"/>
          <w:rtl w:val="0"/>
          <w:lang w:val="en-US"/>
        </w:rPr>
        <w:t>’</w:t>
      </w:r>
      <w:r>
        <w:rPr>
          <w:sz w:val="20"/>
          <w:szCs w:val="20"/>
          <w:rtl w:val="0"/>
          <w:lang w:val="en-US"/>
        </w:rPr>
        <w:t>s eastern seaboard is regaining momentum, partly as a predator control program to protect cod in hopes of reviving the fishing industry</w:t>
      </w:r>
    </w:p>
    <w:p>
      <w:pPr>
        <w:pStyle w:val="Bullets"/>
        <w:numPr>
          <w:ilvl w:val="1"/>
          <w:numId w:val="204"/>
        </w:numPr>
        <w:tabs>
          <w:tab w:val="left" w:pos="1440"/>
          <w:tab w:val="left" w:pos="2880"/>
          <w:tab w:val="left" w:pos="4320"/>
          <w:tab w:val="left" w:pos="5760"/>
          <w:tab w:val="left" w:pos="7200"/>
          <w:tab w:val="left" w:pos="8640"/>
        </w:tabs>
        <w:spacing w:before="106" w:line="216" w:lineRule="auto"/>
        <w:ind w:left="1170"/>
        <w:outlineLvl w:val="1"/>
        <w:rPr>
          <w:position w:val="0"/>
          <w:sz w:val="15"/>
          <w:szCs w:val="15"/>
        </w:rPr>
      </w:pPr>
      <w:r>
        <w:rPr>
          <w:sz w:val="20"/>
          <w:szCs w:val="20"/>
          <w:rtl w:val="0"/>
          <w:lang w:val="en-US"/>
        </w:rPr>
        <w:t>Cormorant culls in Lake Erie are part of an active management program to protect endangered plants</w:t>
      </w:r>
    </w:p>
    <w:p>
      <w:pPr>
        <w:pStyle w:val="Bullets"/>
        <w:tabs>
          <w:tab w:val="left" w:pos="1440"/>
          <w:tab w:val="left" w:pos="2880"/>
          <w:tab w:val="left" w:pos="4320"/>
          <w:tab w:val="left" w:pos="5760"/>
          <w:tab w:val="left" w:pos="7200"/>
          <w:tab w:val="left" w:pos="8640"/>
        </w:tabs>
        <w:spacing w:before="106" w:line="216" w:lineRule="auto"/>
        <w:outlineLvl w:val="1"/>
        <w:rPr>
          <w:b w:val="1"/>
          <w:bCs w:val="1"/>
          <w:color w:val="000000"/>
          <w:sz w:val="20"/>
          <w:szCs w:val="20"/>
        </w:rPr>
      </w:pPr>
      <w:r>
        <w:rPr>
          <w:b w:val="1"/>
          <w:bCs w:val="1"/>
          <w:color w:val="000000"/>
          <w:sz w:val="20"/>
          <w:szCs w:val="20"/>
          <w:rtl w:val="0"/>
          <w:lang w:val="fr-FR"/>
        </w:rPr>
        <w:t>The Canadian Response</w:t>
      </w:r>
    </w:p>
    <w:p>
      <w:pPr>
        <w:pStyle w:val="Bullets"/>
        <w:tabs>
          <w:tab w:val="left" w:pos="1440"/>
          <w:tab w:val="left" w:pos="2880"/>
          <w:tab w:val="left" w:pos="4320"/>
          <w:tab w:val="left" w:pos="5760"/>
          <w:tab w:val="left" w:pos="7200"/>
          <w:tab w:val="left" w:pos="8640"/>
        </w:tabs>
        <w:spacing w:before="106" w:line="216" w:lineRule="auto"/>
        <w:outlineLvl w:val="1"/>
        <w:rPr>
          <w:color w:val="000000"/>
          <w:sz w:val="20"/>
          <w:szCs w:val="20"/>
        </w:rPr>
      </w:pPr>
      <w:r>
        <w:rPr>
          <w:color w:val="000000"/>
          <w:sz w:val="20"/>
          <w:szCs w:val="20"/>
          <w:rtl w:val="0"/>
          <w:lang w:val="fr-FR"/>
        </w:rPr>
        <w:t>-In Canada, 6 provinces have endangered species legislations</w:t>
      </w:r>
    </w:p>
    <w:p>
      <w:pPr>
        <w:pStyle w:val="Bullets"/>
        <w:tabs>
          <w:tab w:val="left" w:pos="1440"/>
          <w:tab w:val="left" w:pos="2880"/>
          <w:tab w:val="left" w:pos="4320"/>
          <w:tab w:val="left" w:pos="5760"/>
          <w:tab w:val="left" w:pos="7200"/>
          <w:tab w:val="left" w:pos="8640"/>
        </w:tabs>
        <w:spacing w:before="106" w:line="216" w:lineRule="auto"/>
        <w:outlineLvl w:val="1"/>
        <w:rPr>
          <w:color w:val="000000"/>
          <w:sz w:val="20"/>
          <w:szCs w:val="20"/>
        </w:rPr>
      </w:pPr>
      <w:r>
        <w:rPr>
          <w:color w:val="000000"/>
          <w:sz w:val="20"/>
          <w:szCs w:val="20"/>
          <w:rtl w:val="0"/>
          <w:lang w:val="fr-FR"/>
        </w:rPr>
        <w:t>New Brunswick (1974)</w:t>
      </w:r>
    </w:p>
    <w:p>
      <w:pPr>
        <w:pStyle w:val="Bullets"/>
        <w:tabs>
          <w:tab w:val="left" w:pos="1440"/>
          <w:tab w:val="left" w:pos="2880"/>
          <w:tab w:val="left" w:pos="4320"/>
          <w:tab w:val="left" w:pos="5760"/>
          <w:tab w:val="left" w:pos="7200"/>
          <w:tab w:val="left" w:pos="8640"/>
        </w:tabs>
        <w:spacing w:before="106" w:line="216" w:lineRule="auto"/>
        <w:outlineLvl w:val="1"/>
        <w:rPr>
          <w:color w:val="000000"/>
          <w:sz w:val="20"/>
          <w:szCs w:val="20"/>
        </w:rPr>
      </w:pPr>
      <w:r>
        <w:rPr>
          <w:color w:val="000000"/>
          <w:sz w:val="20"/>
          <w:szCs w:val="20"/>
          <w:rtl w:val="0"/>
          <w:lang w:val="fr-FR"/>
        </w:rPr>
        <w:t>Quebec (1989)</w:t>
      </w:r>
    </w:p>
    <w:p>
      <w:pPr>
        <w:pStyle w:val="Bullets"/>
        <w:tabs>
          <w:tab w:val="left" w:pos="1440"/>
          <w:tab w:val="left" w:pos="2880"/>
          <w:tab w:val="left" w:pos="4320"/>
          <w:tab w:val="left" w:pos="5760"/>
          <w:tab w:val="left" w:pos="7200"/>
          <w:tab w:val="left" w:pos="8640"/>
        </w:tabs>
        <w:spacing w:before="106" w:line="216" w:lineRule="auto"/>
        <w:outlineLvl w:val="1"/>
        <w:rPr>
          <w:color w:val="000000"/>
          <w:sz w:val="20"/>
          <w:szCs w:val="20"/>
        </w:rPr>
      </w:pPr>
      <w:r>
        <w:rPr>
          <w:color w:val="000000"/>
          <w:sz w:val="20"/>
          <w:szCs w:val="20"/>
          <w:rtl w:val="0"/>
          <w:lang w:val="fr-FR"/>
        </w:rPr>
        <w:t>Manitoba (1990)</w:t>
      </w:r>
    </w:p>
    <w:p>
      <w:pPr>
        <w:pStyle w:val="Bullets"/>
        <w:tabs>
          <w:tab w:val="left" w:pos="1440"/>
          <w:tab w:val="left" w:pos="2880"/>
          <w:tab w:val="left" w:pos="4320"/>
          <w:tab w:val="left" w:pos="5760"/>
          <w:tab w:val="left" w:pos="7200"/>
          <w:tab w:val="left" w:pos="8640"/>
        </w:tabs>
        <w:spacing w:before="106" w:line="216" w:lineRule="auto"/>
        <w:outlineLvl w:val="1"/>
        <w:rPr>
          <w:color w:val="000000"/>
          <w:sz w:val="20"/>
          <w:szCs w:val="20"/>
        </w:rPr>
      </w:pPr>
      <w:r>
        <w:rPr>
          <w:color w:val="000000"/>
          <w:sz w:val="20"/>
          <w:szCs w:val="20"/>
          <w:rtl w:val="0"/>
          <w:lang w:val="fr-FR"/>
        </w:rPr>
        <w:t>Nova Scotia (1998)</w:t>
      </w:r>
    </w:p>
    <w:p>
      <w:pPr>
        <w:pStyle w:val="Bullets"/>
        <w:tabs>
          <w:tab w:val="left" w:pos="1440"/>
          <w:tab w:val="left" w:pos="2880"/>
          <w:tab w:val="left" w:pos="4320"/>
          <w:tab w:val="left" w:pos="5760"/>
          <w:tab w:val="left" w:pos="7200"/>
          <w:tab w:val="left" w:pos="8640"/>
        </w:tabs>
        <w:spacing w:before="106" w:line="216" w:lineRule="auto"/>
        <w:outlineLvl w:val="1"/>
        <w:rPr>
          <w:color w:val="000000"/>
          <w:sz w:val="20"/>
          <w:szCs w:val="20"/>
        </w:rPr>
      </w:pPr>
      <w:r>
        <w:rPr>
          <w:color w:val="000000"/>
          <w:sz w:val="20"/>
          <w:szCs w:val="20"/>
          <w:rtl w:val="0"/>
          <w:lang w:val="fr-FR"/>
        </w:rPr>
        <w:t>Newfoundland and Labrador (2001)</w:t>
      </w:r>
    </w:p>
    <w:p>
      <w:pPr>
        <w:pStyle w:val="Bullets"/>
        <w:tabs>
          <w:tab w:val="left" w:pos="1440"/>
          <w:tab w:val="left" w:pos="2880"/>
          <w:tab w:val="left" w:pos="4320"/>
          <w:tab w:val="left" w:pos="5760"/>
          <w:tab w:val="left" w:pos="7200"/>
          <w:tab w:val="left" w:pos="8640"/>
        </w:tabs>
        <w:spacing w:before="106" w:line="216" w:lineRule="auto"/>
        <w:outlineLvl w:val="1"/>
        <w:rPr>
          <w:color w:val="000000"/>
          <w:sz w:val="20"/>
          <w:szCs w:val="20"/>
        </w:rPr>
      </w:pPr>
      <w:r>
        <w:rPr>
          <w:color w:val="000000"/>
          <w:sz w:val="20"/>
          <w:szCs w:val="20"/>
          <w:rtl w:val="0"/>
          <w:lang w:val="fr-FR"/>
        </w:rPr>
        <w:t>Ontario (2007)</w:t>
      </w:r>
    </w:p>
    <w:p>
      <w:pPr>
        <w:pStyle w:val="Bullets"/>
        <w:tabs>
          <w:tab w:val="left" w:pos="1440"/>
          <w:tab w:val="left" w:pos="2880"/>
          <w:tab w:val="left" w:pos="4320"/>
          <w:tab w:val="left" w:pos="5760"/>
          <w:tab w:val="left" w:pos="7200"/>
          <w:tab w:val="left" w:pos="8640"/>
        </w:tabs>
        <w:spacing w:before="106" w:line="216" w:lineRule="auto"/>
        <w:outlineLvl w:val="1"/>
        <w:rPr>
          <w:color w:val="000000"/>
          <w:sz w:val="20"/>
          <w:szCs w:val="20"/>
        </w:rPr>
      </w:pPr>
      <w:r>
        <w:rPr>
          <w:color w:val="000000"/>
          <w:sz w:val="20"/>
          <w:szCs w:val="20"/>
          <w:rtl w:val="0"/>
          <w:lang w:val="fr-FR"/>
        </w:rPr>
        <w:t>*Weak legislations since many of the provisions to protect endangered species are discretionary</w:t>
      </w:r>
    </w:p>
    <w:p>
      <w:pPr>
        <w:pStyle w:val="Bullets"/>
        <w:tabs>
          <w:tab w:val="left" w:pos="1440"/>
          <w:tab w:val="left" w:pos="2880"/>
          <w:tab w:val="left" w:pos="4320"/>
          <w:tab w:val="left" w:pos="5760"/>
          <w:tab w:val="left" w:pos="7200"/>
          <w:tab w:val="left" w:pos="8640"/>
        </w:tabs>
        <w:spacing w:before="106" w:line="216" w:lineRule="auto"/>
        <w:outlineLvl w:val="1"/>
        <w:rPr>
          <w:color w:val="000000"/>
          <w:sz w:val="20"/>
          <w:szCs w:val="20"/>
        </w:rPr>
      </w:pPr>
      <w:r>
        <w:rPr>
          <w:color w:val="000000"/>
          <w:sz w:val="20"/>
          <w:szCs w:val="20"/>
          <w:rtl w:val="0"/>
          <w:lang w:val="fr-FR"/>
        </w:rPr>
        <w:t>-</w:t>
      </w:r>
      <w:r>
        <w:rPr>
          <w:i w:val="1"/>
          <w:iCs w:val="1"/>
          <w:color w:val="000000"/>
          <w:sz w:val="20"/>
          <w:szCs w:val="20"/>
          <w:rtl w:val="0"/>
          <w:lang w:val="fr-FR"/>
        </w:rPr>
        <w:t>The Species at Risk Act (SARA)</w:t>
      </w:r>
      <w:r>
        <w:rPr>
          <w:color w:val="000000"/>
          <w:sz w:val="20"/>
          <w:szCs w:val="20"/>
          <w:rtl w:val="0"/>
          <w:lang w:val="fr-FR"/>
        </w:rPr>
        <w:t xml:space="preserve"> was finally passed in (2002)</w:t>
      </w:r>
    </w:p>
    <w:p>
      <w:pPr>
        <w:pStyle w:val="Bullets"/>
        <w:tabs>
          <w:tab w:val="left" w:pos="1440"/>
          <w:tab w:val="left" w:pos="2880"/>
          <w:tab w:val="left" w:pos="4320"/>
          <w:tab w:val="left" w:pos="5760"/>
          <w:tab w:val="left" w:pos="7200"/>
          <w:tab w:val="left" w:pos="8640"/>
        </w:tabs>
        <w:spacing w:before="106" w:line="216" w:lineRule="auto"/>
        <w:outlineLvl w:val="1"/>
        <w:rPr>
          <w:b w:val="1"/>
          <w:bCs w:val="1"/>
          <w:color w:val="ff2c21"/>
          <w:sz w:val="20"/>
          <w:szCs w:val="20"/>
        </w:rPr>
      </w:pPr>
      <w:r>
        <w:rPr>
          <w:b w:val="1"/>
          <w:bCs w:val="1"/>
          <w:color w:val="ff2c21"/>
          <w:sz w:val="20"/>
          <w:szCs w:val="20"/>
          <w:rtl w:val="0"/>
          <w:lang w:val="fr-FR"/>
        </w:rPr>
        <w:t xml:space="preserve">Species at Risk Act- </w:t>
      </w:r>
      <w:r>
        <w:rPr>
          <w:b w:val="0"/>
          <w:bCs w:val="0"/>
          <w:color w:val="ff2c21"/>
          <w:sz w:val="20"/>
          <w:szCs w:val="20"/>
          <w:rtl w:val="0"/>
          <w:lang w:val="fr-FR"/>
        </w:rPr>
        <w:t>Canadian legislation passed in 2002 that mandates the Committee on the Status of Endangered Wildlife in Canada to maintain lists of species at risk and to recommend to the minister responsible that particular species be given special protection in their environment</w:t>
      </w:r>
    </w:p>
    <w:p>
      <w:pPr>
        <w:pStyle w:val="Bullets"/>
        <w:tabs>
          <w:tab w:val="left" w:pos="1440"/>
          <w:tab w:val="left" w:pos="2880"/>
          <w:tab w:val="left" w:pos="4320"/>
          <w:tab w:val="left" w:pos="5760"/>
          <w:tab w:val="left" w:pos="7200"/>
          <w:tab w:val="left" w:pos="8640"/>
        </w:tabs>
        <w:spacing w:before="106" w:line="216" w:lineRule="auto"/>
        <w:outlineLvl w:val="1"/>
        <w:rPr>
          <w:color w:val="000000"/>
          <w:sz w:val="20"/>
          <w:szCs w:val="20"/>
        </w:rPr>
      </w:pPr>
      <w:r>
        <w:rPr>
          <w:color w:val="000000"/>
          <w:sz w:val="20"/>
          <w:szCs w:val="20"/>
          <w:rtl w:val="0"/>
          <w:lang w:val="fr-FR"/>
        </w:rPr>
        <w:t>-Much of Canada</w:t>
      </w:r>
      <w:r>
        <w:rPr>
          <w:rFonts w:hAnsi="Arial" w:hint="default"/>
          <w:color w:val="000000"/>
          <w:sz w:val="20"/>
          <w:szCs w:val="20"/>
          <w:rtl w:val="0"/>
          <w:lang w:val="fr-FR"/>
        </w:rPr>
        <w:t>’</w:t>
      </w:r>
      <w:r>
        <w:rPr>
          <w:color w:val="000000"/>
          <w:sz w:val="20"/>
          <w:szCs w:val="20"/>
          <w:rtl w:val="0"/>
          <w:lang w:val="fr-FR"/>
        </w:rPr>
        <w:t>s public lands, and their resources, are under provincial jurisdiction. Federal legislation may not be easily enforced in Canada</w:t>
      </w:r>
    </w:p>
    <w:p>
      <w:pPr>
        <w:pStyle w:val="Bullets"/>
        <w:tabs>
          <w:tab w:val="left" w:pos="1440"/>
          <w:tab w:val="left" w:pos="2880"/>
          <w:tab w:val="left" w:pos="4320"/>
          <w:tab w:val="left" w:pos="5760"/>
          <w:tab w:val="left" w:pos="7200"/>
          <w:tab w:val="left" w:pos="8640"/>
        </w:tabs>
        <w:spacing w:before="106" w:line="216" w:lineRule="auto"/>
        <w:outlineLvl w:val="1"/>
        <w:rPr>
          <w:color w:val="000000"/>
          <w:sz w:val="20"/>
          <w:szCs w:val="20"/>
        </w:rPr>
      </w:pPr>
      <w:r>
        <w:rPr>
          <w:color w:val="000000"/>
          <w:sz w:val="20"/>
          <w:szCs w:val="20"/>
          <w:rtl w:val="0"/>
          <w:lang w:val="fr-FR"/>
        </w:rPr>
        <w:t>-The Endangered Species Act, (May 2007)</w:t>
      </w:r>
      <w:r>
        <w:rPr>
          <w:rFonts w:hAnsi="Arial" w:hint="default"/>
          <w:color w:val="000000"/>
          <w:sz w:val="20"/>
          <w:szCs w:val="20"/>
          <w:rtl w:val="0"/>
          <w:lang w:val="fr-FR"/>
        </w:rPr>
        <w:t xml:space="preserve">… </w:t>
      </w:r>
      <w:r>
        <w:rPr>
          <w:color w:val="000000"/>
          <w:sz w:val="20"/>
          <w:szCs w:val="20"/>
          <w:rtl w:val="0"/>
          <w:lang w:val="fr-FR"/>
        </w:rPr>
        <w:t>This new act provides broader protection provisions for species at risk and their habitats, greater support for volunteer stewardship from private landowners and partners, a strong commitment to recovery of species, and more effective enforcement provisions</w:t>
      </w:r>
    </w:p>
    <w:p>
      <w:pPr>
        <w:pStyle w:val="Bullets"/>
        <w:tabs>
          <w:tab w:val="left" w:pos="1440"/>
          <w:tab w:val="left" w:pos="2880"/>
          <w:tab w:val="left" w:pos="4320"/>
          <w:tab w:val="left" w:pos="5760"/>
          <w:tab w:val="left" w:pos="7200"/>
          <w:tab w:val="left" w:pos="8640"/>
        </w:tabs>
        <w:spacing w:before="106" w:line="216" w:lineRule="auto"/>
        <w:outlineLvl w:val="1"/>
        <w:rPr>
          <w:color w:val="000000"/>
          <w:sz w:val="20"/>
          <w:szCs w:val="20"/>
        </w:rPr>
      </w:pPr>
      <w:r>
        <w:rPr>
          <w:color w:val="000000"/>
          <w:sz w:val="20"/>
          <w:szCs w:val="20"/>
          <w:rtl w:val="0"/>
          <w:lang w:val="fr-FR"/>
        </w:rPr>
        <w:t>The Canadian Endangered Species Conservation Council (CESCC): compromises the three federal ministers responsible for environment, Canadian heritage, and fisheries and oceans, as well as provincial and territorial ministers responsible for the conservation and management of wildlife</w:t>
      </w:r>
    </w:p>
    <w:p>
      <w:pPr>
        <w:pStyle w:val="Bullets"/>
        <w:tabs>
          <w:tab w:val="left" w:pos="1440"/>
          <w:tab w:val="left" w:pos="2880"/>
          <w:tab w:val="left" w:pos="4320"/>
          <w:tab w:val="left" w:pos="5760"/>
          <w:tab w:val="left" w:pos="7200"/>
          <w:tab w:val="left" w:pos="8640"/>
        </w:tabs>
        <w:spacing w:before="106" w:line="216" w:lineRule="auto"/>
        <w:outlineLvl w:val="1"/>
        <w:rPr>
          <w:color w:val="000000"/>
          <w:sz w:val="20"/>
          <w:szCs w:val="20"/>
        </w:rPr>
      </w:pPr>
      <w:r>
        <w:rPr>
          <w:color w:val="000000"/>
          <w:sz w:val="20"/>
          <w:szCs w:val="20"/>
          <w:rtl w:val="0"/>
          <w:lang w:val="fr-FR"/>
        </w:rPr>
        <w:t>-The ultimate decision of if a species will receive protection is made by politicians</w:t>
      </w:r>
    </w:p>
    <w:p>
      <w:pPr>
        <w:pStyle w:val="Bullets"/>
        <w:tabs>
          <w:tab w:val="left" w:pos="1440"/>
          <w:tab w:val="left" w:pos="2880"/>
          <w:tab w:val="left" w:pos="4320"/>
          <w:tab w:val="left" w:pos="5760"/>
          <w:tab w:val="left" w:pos="7200"/>
          <w:tab w:val="left" w:pos="8640"/>
        </w:tabs>
        <w:spacing w:before="106" w:line="216" w:lineRule="auto"/>
        <w:outlineLvl w:val="1"/>
        <w:rPr>
          <w:color w:val="000000"/>
          <w:sz w:val="20"/>
          <w:szCs w:val="20"/>
        </w:rPr>
      </w:pPr>
    </w:p>
    <w:p>
      <w:pPr>
        <w:pStyle w:val="Bullets"/>
        <w:tabs>
          <w:tab w:val="left" w:pos="1440"/>
          <w:tab w:val="left" w:pos="2880"/>
          <w:tab w:val="left" w:pos="4320"/>
          <w:tab w:val="left" w:pos="5760"/>
          <w:tab w:val="left" w:pos="7200"/>
          <w:tab w:val="left" w:pos="8640"/>
        </w:tabs>
        <w:spacing w:before="106" w:line="216" w:lineRule="auto"/>
        <w:outlineLvl w:val="1"/>
        <w:rPr>
          <w:b w:val="1"/>
          <w:bCs w:val="1"/>
          <w:color w:val="000000"/>
          <w:sz w:val="20"/>
          <w:szCs w:val="20"/>
        </w:rPr>
      </w:pPr>
      <w:r>
        <w:rPr>
          <w:b w:val="1"/>
          <w:bCs w:val="1"/>
          <w:color w:val="000000"/>
          <w:sz w:val="20"/>
          <w:szCs w:val="20"/>
          <w:rtl w:val="0"/>
          <w:lang w:val="fr-FR"/>
        </w:rPr>
        <w:t>The Process of Protecting a Species at Risk</w:t>
      </w:r>
    </w:p>
    <w:p>
      <w:pPr>
        <w:pStyle w:val="Bullets"/>
        <w:numPr>
          <w:ilvl w:val="0"/>
          <w:numId w:val="205"/>
        </w:numPr>
        <w:tabs>
          <w:tab w:val="left" w:pos="1440"/>
          <w:tab w:val="left" w:pos="2880"/>
          <w:tab w:val="left" w:pos="4320"/>
          <w:tab w:val="left" w:pos="5760"/>
          <w:tab w:val="left" w:pos="7200"/>
          <w:tab w:val="left" w:pos="8640"/>
        </w:tabs>
        <w:spacing w:before="106" w:line="216" w:lineRule="auto"/>
        <w:ind w:left="360"/>
        <w:outlineLvl w:val="1"/>
        <w:rPr>
          <w:color w:val="000000"/>
          <w:position w:val="0"/>
          <w:sz w:val="20"/>
          <w:szCs w:val="20"/>
        </w:rPr>
      </w:pPr>
      <w:r>
        <w:rPr>
          <w:color w:val="000000"/>
          <w:sz w:val="20"/>
          <w:szCs w:val="20"/>
          <w:rtl w:val="0"/>
          <w:lang w:val="fr-FR"/>
        </w:rPr>
        <w:t>COSEWIC assesses and classifies a wildlife species as extinct, extirpated, endangered, threatened, of special concern, data-deficient, or not at risk. COSEWIC provides its report to the Minister of the Environment and the Canadian Endangered Species Conservation Council, and a copy is deposited in the Public Registry.</w:t>
      </w:r>
    </w:p>
    <w:p>
      <w:pPr>
        <w:pStyle w:val="Bullets"/>
        <w:numPr>
          <w:ilvl w:val="0"/>
          <w:numId w:val="205"/>
        </w:numPr>
        <w:tabs>
          <w:tab w:val="left" w:pos="1440"/>
          <w:tab w:val="left" w:pos="2880"/>
          <w:tab w:val="left" w:pos="4320"/>
          <w:tab w:val="left" w:pos="5760"/>
          <w:tab w:val="left" w:pos="7200"/>
          <w:tab w:val="left" w:pos="8640"/>
        </w:tabs>
        <w:spacing w:before="106" w:line="216" w:lineRule="auto"/>
        <w:ind w:left="360"/>
        <w:outlineLvl w:val="1"/>
        <w:rPr>
          <w:color w:val="000000"/>
          <w:position w:val="0"/>
          <w:sz w:val="20"/>
          <w:szCs w:val="20"/>
        </w:rPr>
      </w:pPr>
      <w:r>
        <w:rPr>
          <w:color w:val="000000"/>
          <w:sz w:val="20"/>
          <w:szCs w:val="20"/>
          <w:rtl w:val="0"/>
          <w:lang w:val="fr-FR"/>
        </w:rPr>
        <w:t xml:space="preserve">Within 90 days, the minister indicates how much he or she intends to respond to a COSEWIC assessment. Within nine months, the government makes a decision about whether or not to add the species to the List of Wildlife Species at Risk. If no government action is taken, the species is automatically added. </w:t>
      </w:r>
    </w:p>
    <w:p>
      <w:pPr>
        <w:pStyle w:val="Bullets"/>
        <w:numPr>
          <w:ilvl w:val="0"/>
          <w:numId w:val="205"/>
        </w:numPr>
        <w:tabs>
          <w:tab w:val="left" w:pos="1440"/>
          <w:tab w:val="left" w:pos="2880"/>
          <w:tab w:val="left" w:pos="4320"/>
          <w:tab w:val="left" w:pos="5760"/>
          <w:tab w:val="left" w:pos="7200"/>
          <w:tab w:val="left" w:pos="8640"/>
        </w:tabs>
        <w:spacing w:before="106" w:line="216" w:lineRule="auto"/>
        <w:ind w:left="360"/>
        <w:outlineLvl w:val="1"/>
        <w:rPr>
          <w:color w:val="000000"/>
          <w:position w:val="0"/>
          <w:sz w:val="20"/>
          <w:szCs w:val="20"/>
        </w:rPr>
      </w:pPr>
      <w:r>
        <w:rPr>
          <w:color w:val="000000"/>
          <w:sz w:val="20"/>
          <w:szCs w:val="20"/>
          <w:rtl w:val="0"/>
          <w:lang w:val="fr-FR"/>
        </w:rPr>
        <w:t>When a species is on or added to the List of Wildlife Species at Risk, then extirpated, endangered, or threatened species and their habitats have:</w:t>
      </w:r>
    </w:p>
    <w:p>
      <w:pPr>
        <w:pStyle w:val="Bullets"/>
        <w:tabs>
          <w:tab w:val="left" w:pos="1440"/>
          <w:tab w:val="left" w:pos="2880"/>
          <w:tab w:val="left" w:pos="4320"/>
          <w:tab w:val="left" w:pos="5760"/>
          <w:tab w:val="left" w:pos="7200"/>
          <w:tab w:val="left" w:pos="8640"/>
        </w:tabs>
        <w:spacing w:before="106" w:line="216" w:lineRule="auto"/>
        <w:outlineLvl w:val="1"/>
        <w:rPr>
          <w:color w:val="000000"/>
          <w:sz w:val="20"/>
          <w:szCs w:val="20"/>
        </w:rPr>
      </w:pPr>
      <w:r>
        <w:rPr>
          <w:color w:val="000000"/>
          <w:sz w:val="20"/>
          <w:szCs w:val="20"/>
          <w:rtl w:val="0"/>
          <w:lang w:val="fr-FR"/>
        </w:rPr>
        <w:t>-immediate protection on federal lands (except for those species in the territories that go through the safety net process described below)</w:t>
      </w:r>
    </w:p>
    <w:p>
      <w:pPr>
        <w:pStyle w:val="Bullets"/>
        <w:tabs>
          <w:tab w:val="left" w:pos="1440"/>
          <w:tab w:val="left" w:pos="2880"/>
          <w:tab w:val="left" w:pos="4320"/>
          <w:tab w:val="left" w:pos="5760"/>
          <w:tab w:val="left" w:pos="7200"/>
          <w:tab w:val="left" w:pos="8640"/>
        </w:tabs>
        <w:spacing w:before="106" w:line="216" w:lineRule="auto"/>
        <w:outlineLvl w:val="1"/>
        <w:rPr>
          <w:color w:val="000000"/>
          <w:sz w:val="20"/>
          <w:szCs w:val="20"/>
        </w:rPr>
      </w:pPr>
      <w:r>
        <w:rPr>
          <w:color w:val="000000"/>
          <w:sz w:val="20"/>
          <w:szCs w:val="20"/>
          <w:rtl w:val="0"/>
          <w:lang w:val="fr-FR"/>
        </w:rPr>
        <w:t>-immediate protection if it is an aquatic species</w:t>
      </w:r>
    </w:p>
    <w:p>
      <w:pPr>
        <w:pStyle w:val="Bullets"/>
        <w:tabs>
          <w:tab w:val="left" w:pos="1440"/>
          <w:tab w:val="left" w:pos="2880"/>
          <w:tab w:val="left" w:pos="4320"/>
          <w:tab w:val="left" w:pos="5760"/>
          <w:tab w:val="left" w:pos="7200"/>
          <w:tab w:val="left" w:pos="8640"/>
        </w:tabs>
        <w:spacing w:before="106" w:line="216" w:lineRule="auto"/>
        <w:outlineLvl w:val="1"/>
        <w:rPr>
          <w:color w:val="000000"/>
          <w:sz w:val="20"/>
          <w:szCs w:val="20"/>
        </w:rPr>
      </w:pPr>
      <w:r>
        <w:rPr>
          <w:color w:val="000000"/>
          <w:sz w:val="20"/>
          <w:szCs w:val="20"/>
          <w:rtl w:val="0"/>
          <w:lang w:val="fr-FR"/>
        </w:rPr>
        <w:t>-immediate protection if it is a migratory bird</w:t>
      </w:r>
    </w:p>
    <w:p>
      <w:pPr>
        <w:pStyle w:val="Bullets"/>
        <w:tabs>
          <w:tab w:val="left" w:pos="1440"/>
          <w:tab w:val="left" w:pos="2880"/>
          <w:tab w:val="left" w:pos="4320"/>
          <w:tab w:val="left" w:pos="5760"/>
          <w:tab w:val="left" w:pos="7200"/>
          <w:tab w:val="left" w:pos="8640"/>
        </w:tabs>
        <w:spacing w:before="106" w:line="216" w:lineRule="auto"/>
        <w:outlineLvl w:val="1"/>
        <w:rPr>
          <w:color w:val="000000"/>
          <w:sz w:val="20"/>
          <w:szCs w:val="20"/>
        </w:rPr>
      </w:pPr>
      <w:r>
        <w:rPr>
          <w:color w:val="000000"/>
          <w:sz w:val="20"/>
          <w:szCs w:val="20"/>
          <w:rtl w:val="0"/>
          <w:lang w:val="fr-FR"/>
        </w:rPr>
        <w:t>-protection through a safety net process if it is any other species in a province or territory</w:t>
      </w:r>
    </w:p>
    <w:p>
      <w:pPr>
        <w:pStyle w:val="Bullets"/>
        <w:tabs>
          <w:tab w:val="left" w:pos="1440"/>
          <w:tab w:val="left" w:pos="2880"/>
          <w:tab w:val="left" w:pos="4320"/>
          <w:tab w:val="left" w:pos="5760"/>
          <w:tab w:val="left" w:pos="7200"/>
          <w:tab w:val="left" w:pos="8640"/>
        </w:tabs>
        <w:spacing w:before="106" w:line="216" w:lineRule="auto"/>
        <w:outlineLvl w:val="1"/>
        <w:rPr>
          <w:color w:val="000000"/>
          <w:sz w:val="20"/>
          <w:szCs w:val="20"/>
        </w:rPr>
      </w:pPr>
      <w:r>
        <w:rPr>
          <w:color w:val="000000"/>
          <w:sz w:val="20"/>
          <w:szCs w:val="20"/>
          <w:rtl w:val="0"/>
          <w:lang w:val="fr-FR"/>
        </w:rPr>
        <w:t>4) For all species included on the List of Wildlife Species at Risk on 5 June 2013:</w:t>
      </w:r>
    </w:p>
    <w:p>
      <w:pPr>
        <w:pStyle w:val="Bullets"/>
        <w:tabs>
          <w:tab w:val="left" w:pos="1440"/>
          <w:tab w:val="left" w:pos="2880"/>
          <w:tab w:val="left" w:pos="4320"/>
          <w:tab w:val="left" w:pos="5760"/>
          <w:tab w:val="left" w:pos="7200"/>
          <w:tab w:val="left" w:pos="8640"/>
        </w:tabs>
        <w:spacing w:before="106" w:line="216" w:lineRule="auto"/>
        <w:outlineLvl w:val="1"/>
        <w:rPr>
          <w:color w:val="000000"/>
          <w:sz w:val="20"/>
          <w:szCs w:val="20"/>
        </w:rPr>
      </w:pPr>
      <w:r>
        <w:rPr>
          <w:color w:val="000000"/>
          <w:sz w:val="20"/>
          <w:szCs w:val="20"/>
          <w:rtl w:val="0"/>
          <w:lang w:val="fr-FR"/>
        </w:rPr>
        <w:t>-a recovery strategy must be prepared within three years for endangered species and within four years for threatened species or extirpated species</w:t>
      </w:r>
    </w:p>
    <w:p>
      <w:pPr>
        <w:pStyle w:val="Bullets"/>
        <w:tabs>
          <w:tab w:val="left" w:pos="1440"/>
          <w:tab w:val="left" w:pos="2880"/>
          <w:tab w:val="left" w:pos="4320"/>
          <w:tab w:val="left" w:pos="5760"/>
          <w:tab w:val="left" w:pos="7200"/>
          <w:tab w:val="left" w:pos="8640"/>
        </w:tabs>
        <w:spacing w:before="106" w:line="216" w:lineRule="auto"/>
        <w:outlineLvl w:val="1"/>
        <w:rPr>
          <w:color w:val="000000"/>
          <w:sz w:val="20"/>
          <w:szCs w:val="20"/>
        </w:rPr>
      </w:pPr>
      <w:r>
        <w:rPr>
          <w:color w:val="000000"/>
          <w:sz w:val="20"/>
          <w:szCs w:val="20"/>
          <w:rtl w:val="0"/>
          <w:lang w:val="fr-FR"/>
        </w:rPr>
        <w:t>-a management plan must be prepared within 5 years for a special concern species</w:t>
      </w:r>
    </w:p>
    <w:p>
      <w:pPr>
        <w:pStyle w:val="Bullets"/>
        <w:tabs>
          <w:tab w:val="left" w:pos="1440"/>
          <w:tab w:val="left" w:pos="2880"/>
          <w:tab w:val="left" w:pos="4320"/>
          <w:tab w:val="left" w:pos="5760"/>
          <w:tab w:val="left" w:pos="7200"/>
          <w:tab w:val="left" w:pos="8640"/>
        </w:tabs>
        <w:spacing w:before="106" w:line="216" w:lineRule="auto"/>
        <w:outlineLvl w:val="1"/>
        <w:rPr>
          <w:color w:val="000000"/>
          <w:sz w:val="20"/>
          <w:szCs w:val="20"/>
        </w:rPr>
      </w:pPr>
      <w:r>
        <w:rPr>
          <w:color w:val="000000"/>
          <w:sz w:val="20"/>
          <w:szCs w:val="20"/>
          <w:rtl w:val="0"/>
          <w:lang w:val="fr-FR"/>
        </w:rPr>
        <w:t>*For all species added to the List of Wildlife Species at Risk after 5 June 2003:</w:t>
      </w:r>
    </w:p>
    <w:p>
      <w:pPr>
        <w:pStyle w:val="Bullets"/>
        <w:tabs>
          <w:tab w:val="left" w:pos="1440"/>
          <w:tab w:val="left" w:pos="2880"/>
          <w:tab w:val="left" w:pos="4320"/>
          <w:tab w:val="left" w:pos="5760"/>
          <w:tab w:val="left" w:pos="7200"/>
          <w:tab w:val="left" w:pos="8640"/>
        </w:tabs>
        <w:spacing w:before="106" w:line="216" w:lineRule="auto"/>
        <w:outlineLvl w:val="1"/>
        <w:rPr>
          <w:color w:val="000000"/>
          <w:sz w:val="20"/>
          <w:szCs w:val="20"/>
        </w:rPr>
      </w:pPr>
      <w:r>
        <w:rPr>
          <w:color w:val="000000"/>
          <w:sz w:val="20"/>
          <w:szCs w:val="20"/>
          <w:rtl w:val="0"/>
          <w:lang w:val="fr-FR"/>
        </w:rPr>
        <w:t>-a recovery strategy must be prepared within one year for endangered species within two years for threatened or extirpated species</w:t>
      </w:r>
    </w:p>
    <w:p>
      <w:pPr>
        <w:pStyle w:val="Bullets"/>
        <w:tabs>
          <w:tab w:val="left" w:pos="1440"/>
          <w:tab w:val="left" w:pos="2880"/>
          <w:tab w:val="left" w:pos="4320"/>
          <w:tab w:val="left" w:pos="5760"/>
          <w:tab w:val="left" w:pos="7200"/>
          <w:tab w:val="left" w:pos="8640"/>
        </w:tabs>
        <w:spacing w:before="106" w:line="216" w:lineRule="auto"/>
        <w:outlineLvl w:val="1"/>
        <w:rPr>
          <w:color w:val="000000"/>
          <w:sz w:val="20"/>
          <w:szCs w:val="20"/>
        </w:rPr>
      </w:pPr>
      <w:r>
        <w:rPr>
          <w:color w:val="000000"/>
          <w:sz w:val="20"/>
          <w:szCs w:val="20"/>
          <w:rtl w:val="0"/>
          <w:lang w:val="fr-FR"/>
        </w:rPr>
        <w:t xml:space="preserve">-a management plan must be prepared within 3 years for a special-concern species </w:t>
      </w:r>
    </w:p>
    <w:p>
      <w:pPr>
        <w:pStyle w:val="Bullets"/>
        <w:tabs>
          <w:tab w:val="left" w:pos="1440"/>
          <w:tab w:val="left" w:pos="2880"/>
          <w:tab w:val="left" w:pos="4320"/>
          <w:tab w:val="left" w:pos="5760"/>
          <w:tab w:val="left" w:pos="7200"/>
          <w:tab w:val="left" w:pos="8640"/>
        </w:tabs>
        <w:spacing w:before="106" w:line="216" w:lineRule="auto"/>
        <w:outlineLvl w:val="1"/>
        <w:rPr>
          <w:color w:val="000000"/>
          <w:sz w:val="20"/>
          <w:szCs w:val="20"/>
        </w:rPr>
      </w:pPr>
      <w:r>
        <w:rPr>
          <w:color w:val="000000"/>
          <w:sz w:val="20"/>
          <w:szCs w:val="20"/>
          <w:rtl w:val="0"/>
          <w:lang w:val="fr-FR"/>
        </w:rPr>
        <w:t>5) Recovery strategies and action plans, which must include the identification of critical habitat for the species if possible, and management plans are published in the Public Registry. The public has 60 days to comment on these documents.</w:t>
      </w:r>
    </w:p>
    <w:p>
      <w:pPr>
        <w:pStyle w:val="Bullets"/>
        <w:tabs>
          <w:tab w:val="left" w:pos="1440"/>
          <w:tab w:val="left" w:pos="2880"/>
          <w:tab w:val="left" w:pos="4320"/>
          <w:tab w:val="left" w:pos="5760"/>
          <w:tab w:val="left" w:pos="7200"/>
          <w:tab w:val="left" w:pos="8640"/>
        </w:tabs>
        <w:spacing w:before="106" w:line="216" w:lineRule="auto"/>
        <w:outlineLvl w:val="1"/>
        <w:rPr>
          <w:color w:val="000000"/>
          <w:sz w:val="20"/>
          <w:szCs w:val="20"/>
        </w:rPr>
      </w:pPr>
      <w:r>
        <w:rPr>
          <w:color w:val="000000"/>
          <w:sz w:val="20"/>
          <w:szCs w:val="20"/>
          <w:rtl w:val="0"/>
          <w:lang w:val="fr-FR"/>
        </w:rPr>
        <w:t>*5 years after a recovery strategy, action plan, or management plan comes into effect, the minister must report on the implementation and the progress towards meeting objectives</w:t>
      </w:r>
    </w:p>
    <w:p>
      <w:pPr>
        <w:pStyle w:val="Bullets"/>
        <w:tabs>
          <w:tab w:val="left" w:pos="1440"/>
          <w:tab w:val="left" w:pos="2880"/>
          <w:tab w:val="left" w:pos="4320"/>
          <w:tab w:val="left" w:pos="5760"/>
          <w:tab w:val="left" w:pos="7200"/>
          <w:tab w:val="left" w:pos="8640"/>
        </w:tabs>
        <w:spacing w:before="106" w:line="216" w:lineRule="auto"/>
        <w:outlineLvl w:val="1"/>
        <w:rPr>
          <w:color w:val="000000"/>
          <w:sz w:val="20"/>
          <w:szCs w:val="20"/>
        </w:rPr>
      </w:pPr>
    </w:p>
    <w:p>
      <w:pPr>
        <w:pStyle w:val="Title"/>
        <w:keepNext w:val="0"/>
        <w:tabs>
          <w:tab w:val="left" w:pos="1440"/>
          <w:tab w:val="left" w:pos="2880"/>
          <w:tab w:val="left" w:pos="4320"/>
          <w:tab w:val="left" w:pos="5760"/>
          <w:tab w:val="left" w:pos="7200"/>
          <w:tab w:val="left" w:pos="8640"/>
        </w:tabs>
        <w:suppressAutoHyphens w:val="1"/>
        <w:spacing w:line="216" w:lineRule="auto"/>
        <w:jc w:val="left"/>
        <w:outlineLvl w:val="0"/>
        <w:rPr>
          <w:rFonts w:ascii="Arial" w:cs="Arial" w:hAnsi="Arial" w:eastAsia="Arial"/>
          <w:color w:val="006666"/>
          <w:sz w:val="20"/>
          <w:szCs w:val="20"/>
        </w:rPr>
      </w:pPr>
      <w:r>
        <w:rPr>
          <w:rFonts w:ascii="Arial"/>
          <w:color w:val="006666"/>
          <w:sz w:val="20"/>
          <w:szCs w:val="20"/>
          <w:rtl w:val="0"/>
          <w:lang w:val="en-US"/>
        </w:rPr>
        <w:t>Vulnerability to Extinction</w:t>
      </w:r>
    </w:p>
    <w:p>
      <w:pPr>
        <w:pStyle w:val="Bullets"/>
        <w:numPr>
          <w:ilvl w:val="0"/>
          <w:numId w:val="206"/>
        </w:numPr>
        <w:tabs>
          <w:tab w:val="left" w:pos="1440"/>
          <w:tab w:val="left" w:pos="2880"/>
          <w:tab w:val="left" w:pos="4320"/>
          <w:tab w:val="left" w:pos="5760"/>
          <w:tab w:val="left" w:pos="7200"/>
          <w:tab w:val="left" w:pos="8640"/>
        </w:tabs>
        <w:spacing w:before="115" w:line="216" w:lineRule="auto"/>
        <w:ind w:left="540"/>
        <w:rPr>
          <w:position w:val="0"/>
          <w:sz w:val="15"/>
          <w:szCs w:val="15"/>
        </w:rPr>
      </w:pPr>
      <w:r>
        <w:rPr>
          <w:sz w:val="20"/>
          <w:szCs w:val="20"/>
          <w:rtl w:val="0"/>
          <w:lang w:val="en-US"/>
        </w:rPr>
        <w:t>The effects of overhunting and habit degradation differ among species</w:t>
      </w:r>
    </w:p>
    <w:p>
      <w:pPr>
        <w:pStyle w:val="Bullets"/>
        <w:numPr>
          <w:ilvl w:val="0"/>
          <w:numId w:val="207"/>
        </w:numPr>
        <w:tabs>
          <w:tab w:val="left" w:pos="1440"/>
          <w:tab w:val="left" w:pos="2880"/>
          <w:tab w:val="left" w:pos="4320"/>
          <w:tab w:val="left" w:pos="5760"/>
          <w:tab w:val="left" w:pos="7200"/>
          <w:tab w:val="left" w:pos="8640"/>
        </w:tabs>
        <w:spacing w:before="115" w:line="216" w:lineRule="auto"/>
        <w:ind w:left="540"/>
        <w:rPr>
          <w:position w:val="0"/>
          <w:sz w:val="15"/>
          <w:szCs w:val="15"/>
        </w:rPr>
      </w:pPr>
      <w:r>
        <w:rPr>
          <w:sz w:val="20"/>
          <w:szCs w:val="20"/>
          <w:rtl w:val="0"/>
          <w:lang w:val="en-US"/>
        </w:rPr>
        <w:t xml:space="preserve">Species with one or more of the following characteristics are more </w:t>
      </w:r>
      <w:r>
        <w:rPr>
          <w:b w:val="1"/>
          <w:bCs w:val="1"/>
          <w:sz w:val="20"/>
          <w:szCs w:val="20"/>
          <w:rtl w:val="0"/>
          <w:lang w:val="es-ES_tradnl"/>
        </w:rPr>
        <w:t>vulnerable</w:t>
      </w:r>
      <w:r>
        <w:rPr>
          <w:sz w:val="20"/>
          <w:szCs w:val="20"/>
          <w:rtl w:val="0"/>
          <w:lang w:val="en-US"/>
        </w:rPr>
        <w:t xml:space="preserve"> to extinction:</w:t>
      </w:r>
    </w:p>
    <w:p>
      <w:pPr>
        <w:pStyle w:val="Bullets"/>
        <w:numPr>
          <w:ilvl w:val="1"/>
          <w:numId w:val="208"/>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Species with specialized habitats for feeding or breeding, e.g., northern spotted owls which need old-growth forest</w:t>
      </w:r>
    </w:p>
    <w:p>
      <w:pPr>
        <w:pStyle w:val="Bullets"/>
        <w:numPr>
          <w:ilvl w:val="1"/>
          <w:numId w:val="209"/>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Migratory species, e.g., songbirds</w:t>
      </w:r>
    </w:p>
    <w:p>
      <w:pPr>
        <w:pStyle w:val="Bullets"/>
        <w:numPr>
          <w:ilvl w:val="1"/>
          <w:numId w:val="210"/>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Species with insular and local distributions, e.g., Dawson</w:t>
      </w:r>
      <w:r>
        <w:rPr>
          <w:rFonts w:hAnsi="Arial" w:hint="default"/>
          <w:sz w:val="20"/>
          <w:szCs w:val="20"/>
          <w:rtl w:val="0"/>
          <w:lang w:val="ja-JP" w:eastAsia="ja-JP"/>
        </w:rPr>
        <w:t>’</w:t>
      </w:r>
      <w:r>
        <w:rPr>
          <w:sz w:val="20"/>
          <w:szCs w:val="20"/>
          <w:rtl w:val="0"/>
          <w:lang w:val="en-US"/>
        </w:rPr>
        <w:t>s caribou which is endemic to the Haida Gwaii</w:t>
      </w:r>
    </w:p>
    <w:p>
      <w:pPr>
        <w:pStyle w:val="Bullets"/>
        <w:numPr>
          <w:ilvl w:val="1"/>
          <w:numId w:val="211"/>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Valuable species, e.g., American ginseng and Asian bears, which both are harvested for Asian medicines</w:t>
      </w:r>
    </w:p>
    <w:p>
      <w:pPr>
        <w:pStyle w:val="Bullets"/>
        <w:numPr>
          <w:ilvl w:val="1"/>
          <w:numId w:val="213"/>
        </w:numPr>
        <w:tabs>
          <w:tab w:val="left" w:pos="1440"/>
          <w:tab w:val="left" w:pos="2880"/>
          <w:tab w:val="left" w:pos="4320"/>
          <w:tab w:val="left" w:pos="5760"/>
          <w:tab w:val="left" w:pos="7200"/>
          <w:tab w:val="left" w:pos="8640"/>
        </w:tabs>
        <w:spacing w:before="115" w:line="216" w:lineRule="auto"/>
        <w:ind w:left="540"/>
        <w:outlineLvl w:val="1"/>
        <w:rPr>
          <w:position w:val="0"/>
          <w:sz w:val="15"/>
          <w:szCs w:val="15"/>
        </w:rPr>
      </w:pPr>
      <w:r>
        <w:rPr>
          <w:sz w:val="20"/>
          <w:szCs w:val="20"/>
          <w:rtl w:val="0"/>
          <w:lang w:val="en-US"/>
        </w:rPr>
        <w:t>Characteristics that make species more vulnerable:</w:t>
      </w:r>
    </w:p>
    <w:p>
      <w:pPr>
        <w:pStyle w:val="Bullets"/>
        <w:numPr>
          <w:ilvl w:val="1"/>
          <w:numId w:val="215"/>
        </w:numPr>
        <w:tabs>
          <w:tab w:val="left" w:pos="1440"/>
          <w:tab w:val="left" w:pos="2880"/>
          <w:tab w:val="left" w:pos="4320"/>
          <w:tab w:val="left" w:pos="5760"/>
          <w:tab w:val="left" w:pos="7200"/>
          <w:tab w:val="left" w:pos="8640"/>
        </w:tabs>
        <w:spacing w:before="106" w:line="216" w:lineRule="auto"/>
        <w:ind w:left="540"/>
        <w:outlineLvl w:val="1"/>
        <w:rPr>
          <w:position w:val="0"/>
          <w:sz w:val="15"/>
          <w:szCs w:val="15"/>
        </w:rPr>
      </w:pPr>
      <w:r>
        <w:rPr>
          <w:sz w:val="20"/>
          <w:szCs w:val="20"/>
          <w:rtl w:val="0"/>
          <w:lang w:val="en-US"/>
        </w:rPr>
        <w:t>Animal species with large body size, e.g., killer whales</w:t>
      </w:r>
    </w:p>
    <w:p>
      <w:pPr>
        <w:pStyle w:val="Bullets"/>
        <w:numPr>
          <w:ilvl w:val="1"/>
          <w:numId w:val="216"/>
        </w:numPr>
        <w:tabs>
          <w:tab w:val="left" w:pos="1440"/>
          <w:tab w:val="left" w:pos="2880"/>
          <w:tab w:val="left" w:pos="4320"/>
          <w:tab w:val="left" w:pos="5760"/>
          <w:tab w:val="left" w:pos="7200"/>
          <w:tab w:val="left" w:pos="8640"/>
        </w:tabs>
        <w:spacing w:before="106" w:line="216" w:lineRule="auto"/>
        <w:ind w:left="540"/>
        <w:outlineLvl w:val="1"/>
        <w:rPr>
          <w:position w:val="0"/>
          <w:sz w:val="15"/>
          <w:szCs w:val="15"/>
        </w:rPr>
      </w:pPr>
      <w:r>
        <w:rPr>
          <w:sz w:val="20"/>
          <w:szCs w:val="20"/>
          <w:rtl w:val="0"/>
          <w:lang w:val="en-US"/>
        </w:rPr>
        <w:t>Species that need a large home range, e.g., grizzly bears</w:t>
      </w:r>
    </w:p>
    <w:p>
      <w:pPr>
        <w:pStyle w:val="Bullets"/>
        <w:numPr>
          <w:ilvl w:val="1"/>
          <w:numId w:val="217"/>
        </w:numPr>
        <w:tabs>
          <w:tab w:val="left" w:pos="1440"/>
          <w:tab w:val="left" w:pos="2880"/>
          <w:tab w:val="left" w:pos="4320"/>
          <w:tab w:val="left" w:pos="5760"/>
          <w:tab w:val="left" w:pos="7200"/>
          <w:tab w:val="left" w:pos="8640"/>
        </w:tabs>
        <w:spacing w:before="106" w:line="216" w:lineRule="auto"/>
        <w:ind w:left="540"/>
        <w:outlineLvl w:val="1"/>
        <w:rPr>
          <w:position w:val="0"/>
          <w:sz w:val="15"/>
          <w:szCs w:val="15"/>
        </w:rPr>
      </w:pPr>
      <w:r>
        <w:rPr>
          <w:sz w:val="20"/>
          <w:szCs w:val="20"/>
          <w:rtl w:val="0"/>
          <w:lang w:val="en-US"/>
        </w:rPr>
        <w:t>Species with only one or a few populations and/or small population size, e.g., the Vancouver Island marmot</w:t>
      </w:r>
    </w:p>
    <w:p>
      <w:pPr>
        <w:pStyle w:val="Bullets"/>
        <w:numPr>
          <w:ilvl w:val="1"/>
          <w:numId w:val="218"/>
        </w:numPr>
        <w:tabs>
          <w:tab w:val="left" w:pos="1440"/>
          <w:tab w:val="left" w:pos="2880"/>
          <w:tab w:val="left" w:pos="4320"/>
          <w:tab w:val="left" w:pos="5760"/>
          <w:tab w:val="left" w:pos="7200"/>
          <w:tab w:val="left" w:pos="8640"/>
        </w:tabs>
        <w:spacing w:before="106" w:line="216" w:lineRule="auto"/>
        <w:ind w:left="540"/>
        <w:outlineLvl w:val="1"/>
        <w:rPr>
          <w:position w:val="0"/>
          <w:sz w:val="15"/>
          <w:szCs w:val="15"/>
        </w:rPr>
      </w:pPr>
      <w:r>
        <w:rPr>
          <w:sz w:val="20"/>
          <w:szCs w:val="20"/>
          <w:rtl w:val="0"/>
          <w:lang w:val="en-US"/>
        </w:rPr>
        <w:t>Species that are not effective dispersers (particularly at risk with climate change)</w:t>
      </w:r>
    </w:p>
    <w:p>
      <w:pPr>
        <w:pStyle w:val="Bullets"/>
        <w:numPr>
          <w:ilvl w:val="1"/>
          <w:numId w:val="219"/>
        </w:numPr>
        <w:tabs>
          <w:tab w:val="left" w:pos="1440"/>
          <w:tab w:val="left" w:pos="2880"/>
          <w:tab w:val="left" w:pos="4320"/>
          <w:tab w:val="left" w:pos="5760"/>
          <w:tab w:val="left" w:pos="7200"/>
          <w:tab w:val="left" w:pos="8640"/>
        </w:tabs>
        <w:spacing w:before="106" w:line="216" w:lineRule="auto"/>
        <w:ind w:left="540"/>
        <w:outlineLvl w:val="1"/>
        <w:rPr>
          <w:position w:val="0"/>
          <w:sz w:val="15"/>
          <w:szCs w:val="15"/>
        </w:rPr>
      </w:pPr>
      <w:r>
        <w:rPr>
          <w:sz w:val="20"/>
          <w:szCs w:val="20"/>
          <w:rtl w:val="0"/>
          <w:lang w:val="en-US"/>
        </w:rPr>
        <w:t>Species with behavioural traits that make them susceptible, e.g., the red-headed woodpecker, which flies in front of cars, and Florida manatees that are attracted to boats</w:t>
      </w:r>
    </w:p>
    <w:p>
      <w:pPr>
        <w:pStyle w:val="Bullets"/>
        <w:numPr>
          <w:ilvl w:val="1"/>
          <w:numId w:val="221"/>
        </w:numPr>
        <w:tabs>
          <w:tab w:val="left" w:pos="1440"/>
          <w:tab w:val="left" w:pos="2880"/>
          <w:tab w:val="left" w:pos="4320"/>
          <w:tab w:val="left" w:pos="5760"/>
          <w:tab w:val="left" w:pos="7200"/>
          <w:tab w:val="left" w:pos="8640"/>
        </w:tabs>
        <w:spacing w:before="115" w:line="216" w:lineRule="auto"/>
        <w:ind w:left="540"/>
        <w:outlineLvl w:val="1"/>
        <w:rPr>
          <w:position w:val="0"/>
          <w:sz w:val="15"/>
          <w:szCs w:val="15"/>
        </w:rPr>
      </w:pPr>
      <w:r>
        <w:rPr>
          <w:sz w:val="20"/>
          <w:szCs w:val="20"/>
          <w:rtl w:val="0"/>
          <w:lang w:val="en-US"/>
        </w:rPr>
        <w:t>Some species naturally occur at low populations densities, e.g., the cougar, which needs a very large home range to secure enough food</w:t>
      </w:r>
    </w:p>
    <w:p>
      <w:pPr>
        <w:pStyle w:val="Bullets"/>
        <w:numPr>
          <w:ilvl w:val="2"/>
          <w:numId w:val="223"/>
        </w:numPr>
        <w:tabs>
          <w:tab w:val="left" w:pos="1440"/>
          <w:tab w:val="left" w:pos="2880"/>
          <w:tab w:val="left" w:pos="4320"/>
          <w:tab w:val="left" w:pos="5760"/>
          <w:tab w:val="left" w:pos="7200"/>
          <w:tab w:val="left" w:pos="8640"/>
        </w:tabs>
        <w:spacing w:before="106" w:line="216" w:lineRule="auto"/>
        <w:ind w:left="1170"/>
        <w:outlineLvl w:val="2"/>
        <w:rPr>
          <w:position w:val="0"/>
          <w:sz w:val="15"/>
          <w:szCs w:val="15"/>
        </w:rPr>
      </w:pPr>
      <w:r>
        <w:rPr>
          <w:sz w:val="20"/>
          <w:szCs w:val="20"/>
          <w:rtl w:val="0"/>
          <w:lang w:val="en-US"/>
        </w:rPr>
        <w:t>Distinguishing between naturally rare species and those in decline can be challenging; how small does a population have to be to be considered endangered?</w:t>
      </w:r>
    </w:p>
    <w:p>
      <w:pPr>
        <w:pStyle w:val="Bullets"/>
        <w:numPr>
          <w:ilvl w:val="2"/>
          <w:numId w:val="224"/>
        </w:numPr>
        <w:tabs>
          <w:tab w:val="left" w:pos="1440"/>
          <w:tab w:val="left" w:pos="2880"/>
          <w:tab w:val="left" w:pos="4320"/>
          <w:tab w:val="left" w:pos="5760"/>
          <w:tab w:val="left" w:pos="7200"/>
          <w:tab w:val="left" w:pos="8640"/>
        </w:tabs>
        <w:spacing w:before="106" w:line="216" w:lineRule="auto"/>
        <w:ind w:left="1170"/>
        <w:outlineLvl w:val="2"/>
        <w:rPr>
          <w:position w:val="0"/>
          <w:sz w:val="15"/>
          <w:szCs w:val="15"/>
        </w:rPr>
      </w:pPr>
      <w:r>
        <w:rPr>
          <w:sz w:val="20"/>
          <w:szCs w:val="20"/>
          <w:rtl w:val="0"/>
          <w:lang w:val="en-US"/>
        </w:rPr>
        <w:t>The Committee on the Status of Endangered Wildlife in Canada (COSEWIC) uses criteria based on those of the International Union for the Conservation of Nature (IUCN) used in their Red List</w:t>
      </w:r>
    </w:p>
    <w:p>
      <w:pPr>
        <w:pStyle w:val="Bullets"/>
        <w:numPr>
          <w:ilvl w:val="1"/>
          <w:numId w:val="225"/>
        </w:numPr>
        <w:tabs>
          <w:tab w:val="left" w:pos="1440"/>
          <w:tab w:val="left" w:pos="2880"/>
          <w:tab w:val="left" w:pos="4320"/>
          <w:tab w:val="left" w:pos="5760"/>
          <w:tab w:val="left" w:pos="7200"/>
          <w:tab w:val="left" w:pos="8640"/>
        </w:tabs>
        <w:spacing w:before="115" w:line="216" w:lineRule="auto"/>
        <w:ind w:left="540"/>
        <w:outlineLvl w:val="1"/>
        <w:rPr>
          <w:position w:val="0"/>
          <w:sz w:val="15"/>
          <w:szCs w:val="15"/>
        </w:rPr>
      </w:pPr>
      <w:r>
        <w:rPr>
          <w:sz w:val="20"/>
          <w:szCs w:val="20"/>
          <w:rtl w:val="0"/>
          <w:lang w:val="en-US"/>
        </w:rPr>
        <w:t>Extinction is now up to 100</w:t>
      </w:r>
      <w:r>
        <w:rPr>
          <w:rFonts w:hAnsi="Arial" w:hint="default"/>
          <w:sz w:val="20"/>
          <w:szCs w:val="20"/>
          <w:rtl w:val="0"/>
        </w:rPr>
        <w:t>–</w:t>
      </w:r>
      <w:r>
        <w:rPr>
          <w:sz w:val="20"/>
          <w:szCs w:val="20"/>
          <w:rtl w:val="0"/>
          <w:lang w:val="en-US"/>
        </w:rPr>
        <w:t>1,000 times faster than the natural rate, much faster than the evolution of new species; the world</w:t>
      </w:r>
      <w:r>
        <w:rPr>
          <w:rFonts w:hAnsi="Arial" w:hint="default"/>
          <w:sz w:val="20"/>
          <w:szCs w:val="20"/>
          <w:rtl w:val="0"/>
          <w:lang w:val="en-US"/>
        </w:rPr>
        <w:t>’</w:t>
      </w:r>
      <w:r>
        <w:rPr>
          <w:sz w:val="20"/>
          <w:szCs w:val="20"/>
          <w:rtl w:val="0"/>
          <w:lang w:val="en-US"/>
        </w:rPr>
        <w:t>s biological diversity is in decline.</w:t>
      </w:r>
    </w:p>
    <w:p>
      <w:pPr>
        <w:pStyle w:val="Title"/>
        <w:keepNext w:val="0"/>
        <w:tabs>
          <w:tab w:val="left" w:pos="1440"/>
          <w:tab w:val="left" w:pos="2880"/>
          <w:tab w:val="left" w:pos="4320"/>
          <w:tab w:val="left" w:pos="5760"/>
          <w:tab w:val="left" w:pos="7200"/>
          <w:tab w:val="left" w:pos="8640"/>
        </w:tabs>
        <w:suppressAutoHyphens w:val="1"/>
        <w:spacing w:line="216" w:lineRule="auto"/>
        <w:jc w:val="left"/>
        <w:outlineLvl w:val="0"/>
        <w:rPr>
          <w:rFonts w:ascii="Arial" w:cs="Arial" w:hAnsi="Arial" w:eastAsia="Arial"/>
          <w:color w:val="006666"/>
          <w:sz w:val="20"/>
          <w:szCs w:val="20"/>
        </w:rPr>
      </w:pPr>
    </w:p>
    <w:p>
      <w:pPr>
        <w:pStyle w:val="Title"/>
        <w:keepNext w:val="0"/>
        <w:tabs>
          <w:tab w:val="left" w:pos="1440"/>
          <w:tab w:val="left" w:pos="2880"/>
          <w:tab w:val="left" w:pos="4320"/>
          <w:tab w:val="left" w:pos="5760"/>
          <w:tab w:val="left" w:pos="7200"/>
          <w:tab w:val="left" w:pos="8640"/>
        </w:tabs>
        <w:suppressAutoHyphens w:val="1"/>
        <w:spacing w:line="216" w:lineRule="auto"/>
        <w:jc w:val="left"/>
        <w:outlineLvl w:val="0"/>
        <w:rPr>
          <w:rFonts w:ascii="Arial" w:cs="Arial" w:hAnsi="Arial" w:eastAsia="Arial"/>
          <w:color w:val="006666"/>
          <w:sz w:val="20"/>
          <w:szCs w:val="20"/>
        </w:rPr>
      </w:pPr>
      <w:r>
        <w:rPr>
          <w:rFonts w:ascii="Arial"/>
          <w:color w:val="006666"/>
          <w:sz w:val="20"/>
          <w:szCs w:val="20"/>
          <w:rtl w:val="0"/>
          <w:lang w:val="en-US"/>
        </w:rPr>
        <w:t>Responses to the Loss of Biodiversity</w:t>
      </w:r>
    </w:p>
    <w:p>
      <w:pPr>
        <w:pStyle w:val="Bullets"/>
        <w:tabs>
          <w:tab w:val="left" w:pos="1440"/>
          <w:tab w:val="left" w:pos="2880"/>
          <w:tab w:val="left" w:pos="4320"/>
          <w:tab w:val="left" w:pos="5760"/>
          <w:tab w:val="left" w:pos="7200"/>
          <w:tab w:val="left" w:pos="8640"/>
        </w:tabs>
        <w:spacing w:before="125" w:line="216" w:lineRule="auto"/>
        <w:rPr>
          <w:b w:val="1"/>
          <w:bCs w:val="1"/>
          <w:sz w:val="20"/>
          <w:szCs w:val="20"/>
        </w:rPr>
      </w:pPr>
      <w:r>
        <w:rPr>
          <w:b w:val="1"/>
          <w:bCs w:val="1"/>
          <w:sz w:val="20"/>
          <w:szCs w:val="20"/>
          <w:rtl w:val="0"/>
          <w:lang w:val="en-US"/>
        </w:rPr>
        <w:t>The International Response</w:t>
      </w:r>
    </w:p>
    <w:p>
      <w:pPr>
        <w:pStyle w:val="Bullets"/>
        <w:numPr>
          <w:ilvl w:val="0"/>
          <w:numId w:val="226"/>
        </w:numPr>
        <w:tabs>
          <w:tab w:val="left" w:pos="1440"/>
          <w:tab w:val="left" w:pos="2880"/>
          <w:tab w:val="left" w:pos="4320"/>
          <w:tab w:val="left" w:pos="5760"/>
          <w:tab w:val="left" w:pos="7200"/>
          <w:tab w:val="left" w:pos="8640"/>
        </w:tabs>
        <w:spacing w:before="115" w:line="216" w:lineRule="auto"/>
        <w:rPr>
          <w:position w:val="0"/>
          <w:sz w:val="15"/>
          <w:szCs w:val="15"/>
        </w:rPr>
      </w:pPr>
      <w:r>
        <w:rPr>
          <w:b w:val="1"/>
          <w:bCs w:val="1"/>
          <w:sz w:val="20"/>
          <w:szCs w:val="20"/>
          <w:rtl w:val="0"/>
          <w:lang w:val="en-US"/>
        </w:rPr>
        <w:t>The Convention on Biological Diversity</w:t>
      </w:r>
      <w:r>
        <w:rPr>
          <w:sz w:val="20"/>
          <w:szCs w:val="20"/>
          <w:rtl w:val="0"/>
        </w:rPr>
        <w:t xml:space="preserve"> (</w:t>
      </w:r>
      <w:r>
        <w:rPr>
          <w:b w:val="1"/>
          <w:bCs w:val="1"/>
          <w:sz w:val="20"/>
          <w:szCs w:val="20"/>
          <w:rtl w:val="0"/>
        </w:rPr>
        <w:t>CBD</w:t>
      </w:r>
      <w:r>
        <w:rPr>
          <w:sz w:val="20"/>
          <w:szCs w:val="20"/>
          <w:rtl w:val="0"/>
          <w:lang w:val="en-US"/>
        </w:rPr>
        <w:t xml:space="preserve">) is an international treaty that emerged from the World Summit on Sustainable Development in Rio de Janeiro in 1992 that requires signatories, including Canada, to develop biodiversity strategies, identify and monitor important components of biodiversity, develop endangered species legislation and </w:t>
      </w:r>
      <w:r>
        <w:rPr>
          <w:b w:val="1"/>
          <w:bCs w:val="1"/>
          <w:sz w:val="20"/>
          <w:szCs w:val="20"/>
          <w:rtl w:val="0"/>
          <w:lang w:val="en-US"/>
        </w:rPr>
        <w:t xml:space="preserve">protected areas </w:t>
      </w:r>
      <w:r>
        <w:rPr>
          <w:sz w:val="20"/>
          <w:szCs w:val="20"/>
          <w:rtl w:val="0"/>
          <w:lang w:val="en-US"/>
        </w:rPr>
        <w:t>systems, and promote environmentally sound and sustainable development in areas next to protected areas</w:t>
      </w:r>
    </w:p>
    <w:p>
      <w:pPr>
        <w:pStyle w:val="Bullets"/>
        <w:tabs>
          <w:tab w:val="left" w:pos="1440"/>
          <w:tab w:val="left" w:pos="2880"/>
          <w:tab w:val="left" w:pos="4320"/>
          <w:tab w:val="left" w:pos="5760"/>
          <w:tab w:val="left" w:pos="7200"/>
          <w:tab w:val="left" w:pos="8640"/>
        </w:tabs>
        <w:spacing w:before="125" w:line="216" w:lineRule="auto"/>
        <w:rPr>
          <w:b w:val="1"/>
          <w:bCs w:val="1"/>
          <w:sz w:val="20"/>
          <w:szCs w:val="20"/>
        </w:rPr>
      </w:pPr>
      <w:r>
        <w:rPr>
          <w:b w:val="1"/>
          <w:bCs w:val="1"/>
          <w:sz w:val="20"/>
          <w:szCs w:val="20"/>
          <w:rtl w:val="0"/>
          <w:lang w:val="en-US"/>
        </w:rPr>
        <w:t>The International Response</w:t>
      </w:r>
    </w:p>
    <w:p>
      <w:pPr>
        <w:pStyle w:val="Bullets"/>
        <w:numPr>
          <w:ilvl w:val="0"/>
          <w:numId w:val="227"/>
        </w:numPr>
        <w:tabs>
          <w:tab w:val="left" w:pos="1440"/>
          <w:tab w:val="left" w:pos="2880"/>
          <w:tab w:val="left" w:pos="4320"/>
          <w:tab w:val="left" w:pos="5760"/>
          <w:tab w:val="left" w:pos="7200"/>
          <w:tab w:val="left" w:pos="8640"/>
        </w:tabs>
        <w:spacing w:before="115" w:line="216" w:lineRule="auto"/>
        <w:rPr>
          <w:position w:val="0"/>
          <w:sz w:val="15"/>
          <w:szCs w:val="15"/>
        </w:rPr>
      </w:pPr>
      <w:r>
        <w:rPr>
          <w:sz w:val="20"/>
          <w:szCs w:val="20"/>
          <w:rtl w:val="0"/>
          <w:lang w:val="en-US"/>
        </w:rPr>
        <w:t>A 2010 an assessment of progress under the CBD indicated that nations had not only failed to halt biodiversity loss, but also fail to slow down the rate of biodiversity erosion</w:t>
      </w:r>
    </w:p>
    <w:p>
      <w:pPr>
        <w:pStyle w:val="Bullets"/>
        <w:numPr>
          <w:ilvl w:val="0"/>
          <w:numId w:val="228"/>
        </w:numPr>
        <w:tabs>
          <w:tab w:val="left" w:pos="1440"/>
          <w:tab w:val="left" w:pos="2880"/>
          <w:tab w:val="left" w:pos="4320"/>
          <w:tab w:val="left" w:pos="5760"/>
          <w:tab w:val="left" w:pos="7200"/>
          <w:tab w:val="left" w:pos="8640"/>
        </w:tabs>
        <w:spacing w:before="115" w:line="216" w:lineRule="auto"/>
        <w:rPr>
          <w:position w:val="0"/>
          <w:sz w:val="15"/>
          <w:szCs w:val="15"/>
        </w:rPr>
      </w:pPr>
      <w:r>
        <w:rPr>
          <w:sz w:val="20"/>
          <w:szCs w:val="20"/>
          <w:rtl w:val="0"/>
          <w:lang w:val="en-US"/>
        </w:rPr>
        <w:t>One main reason for this failure is that little attention has been paid to the drivers of biodiversity loss, such as poverty, spread of invasive species, and climate change</w:t>
      </w:r>
    </w:p>
    <w:p>
      <w:pPr>
        <w:pStyle w:val="Bullets"/>
        <w:numPr>
          <w:ilvl w:val="0"/>
          <w:numId w:val="229"/>
        </w:numPr>
        <w:tabs>
          <w:tab w:val="left" w:pos="1440"/>
          <w:tab w:val="left" w:pos="2880"/>
          <w:tab w:val="left" w:pos="4320"/>
          <w:tab w:val="left" w:pos="5760"/>
          <w:tab w:val="left" w:pos="7200"/>
          <w:tab w:val="left" w:pos="8640"/>
        </w:tabs>
        <w:spacing w:before="115" w:line="216" w:lineRule="auto"/>
        <w:rPr>
          <w:position w:val="0"/>
          <w:sz w:val="15"/>
          <w:szCs w:val="15"/>
        </w:rPr>
      </w:pPr>
      <w:r>
        <w:rPr>
          <w:sz w:val="20"/>
          <w:szCs w:val="20"/>
          <w:rtl w:val="0"/>
          <w:lang w:val="en-US"/>
        </w:rPr>
        <w:t>Canada has been very slow to implement CBD strategies, only agreeing on a Biodiversity Outcomes Framework in 2006, and the first report was in 2010</w:t>
      </w:r>
    </w:p>
    <w:p>
      <w:pPr>
        <w:pStyle w:val="Bullets"/>
        <w:tabs>
          <w:tab w:val="left" w:pos="1440"/>
          <w:tab w:val="left" w:pos="2880"/>
          <w:tab w:val="left" w:pos="4320"/>
          <w:tab w:val="left" w:pos="5760"/>
          <w:tab w:val="left" w:pos="7200"/>
          <w:tab w:val="left" w:pos="8640"/>
        </w:tabs>
        <w:spacing w:before="125"/>
        <w:rPr>
          <w:b w:val="1"/>
          <w:bCs w:val="1"/>
          <w:sz w:val="20"/>
          <w:szCs w:val="20"/>
        </w:rPr>
      </w:pPr>
      <w:r>
        <w:rPr>
          <w:b w:val="1"/>
          <w:bCs w:val="1"/>
          <w:sz w:val="20"/>
          <w:szCs w:val="20"/>
          <w:rtl w:val="0"/>
          <w:lang w:val="en-US"/>
        </w:rPr>
        <w:t>The Canadian Response</w:t>
      </w:r>
    </w:p>
    <w:p>
      <w:pPr>
        <w:pStyle w:val="Bullets"/>
        <w:numPr>
          <w:ilvl w:val="0"/>
          <w:numId w:val="230"/>
        </w:numPr>
        <w:tabs>
          <w:tab w:val="left" w:pos="1440"/>
          <w:tab w:val="left" w:pos="2880"/>
          <w:tab w:val="left" w:pos="4320"/>
          <w:tab w:val="left" w:pos="5760"/>
          <w:tab w:val="left" w:pos="7200"/>
          <w:tab w:val="left" w:pos="8640"/>
        </w:tabs>
        <w:spacing w:before="115"/>
        <w:rPr>
          <w:position w:val="0"/>
          <w:sz w:val="15"/>
          <w:szCs w:val="15"/>
        </w:rPr>
      </w:pPr>
      <w:r>
        <w:rPr>
          <w:sz w:val="20"/>
          <w:szCs w:val="20"/>
          <w:rtl w:val="0"/>
          <w:lang w:val="en-US"/>
        </w:rPr>
        <w:t>It has taken many years for the federal government to respond to the legislative challenge of protecting endangered species, but CBD required it</w:t>
      </w:r>
    </w:p>
    <w:p>
      <w:pPr>
        <w:pStyle w:val="Bullets"/>
        <w:numPr>
          <w:ilvl w:val="1"/>
          <w:numId w:val="231"/>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One reason is that much of Canada</w:t>
      </w:r>
      <w:r>
        <w:rPr>
          <w:rFonts w:hAnsi="Arial" w:hint="default"/>
          <w:sz w:val="20"/>
          <w:szCs w:val="20"/>
          <w:rtl w:val="0"/>
          <w:lang w:val="en-US"/>
        </w:rPr>
        <w:t>’</w:t>
      </w:r>
      <w:r>
        <w:rPr>
          <w:sz w:val="20"/>
          <w:szCs w:val="20"/>
          <w:rtl w:val="0"/>
          <w:lang w:val="en-US"/>
        </w:rPr>
        <w:t>s public lands, and their resources, are under provincial jurisdiction, and Federal legislation may not be easily enforced</w:t>
      </w:r>
    </w:p>
    <w:p>
      <w:pPr>
        <w:pStyle w:val="Bullets"/>
        <w:numPr>
          <w:ilvl w:val="0"/>
          <w:numId w:val="232"/>
        </w:numPr>
        <w:tabs>
          <w:tab w:val="left" w:pos="1440"/>
          <w:tab w:val="left" w:pos="2880"/>
          <w:tab w:val="left" w:pos="4320"/>
          <w:tab w:val="left" w:pos="5760"/>
          <w:tab w:val="left" w:pos="7200"/>
          <w:tab w:val="left" w:pos="8640"/>
        </w:tabs>
        <w:spacing w:before="115"/>
        <w:rPr>
          <w:position w:val="0"/>
          <w:sz w:val="15"/>
          <w:szCs w:val="15"/>
        </w:rPr>
      </w:pPr>
      <w:r>
        <w:rPr>
          <w:sz w:val="20"/>
          <w:szCs w:val="20"/>
          <w:rtl w:val="0"/>
          <w:lang w:val="en-US"/>
        </w:rPr>
        <w:t>The</w:t>
      </w:r>
      <w:r>
        <w:rPr>
          <w:b w:val="1"/>
          <w:bCs w:val="1"/>
          <w:sz w:val="20"/>
          <w:szCs w:val="20"/>
          <w:rtl w:val="0"/>
          <w:lang w:val="en-US"/>
        </w:rPr>
        <w:t xml:space="preserve"> Species at Risk Act</w:t>
      </w:r>
      <w:r>
        <w:rPr>
          <w:sz w:val="20"/>
          <w:szCs w:val="20"/>
          <w:rtl w:val="0"/>
          <w:lang w:val="en-US"/>
        </w:rPr>
        <w:t xml:space="preserve"> (SARA) was passed in 2002</w:t>
      </w:r>
    </w:p>
    <w:p>
      <w:pPr>
        <w:pStyle w:val="Bullets"/>
        <w:numPr>
          <w:ilvl w:val="0"/>
          <w:numId w:val="233"/>
        </w:numPr>
        <w:tabs>
          <w:tab w:val="left" w:pos="1440"/>
          <w:tab w:val="left" w:pos="2880"/>
          <w:tab w:val="left" w:pos="4320"/>
          <w:tab w:val="left" w:pos="5760"/>
          <w:tab w:val="left" w:pos="7200"/>
          <w:tab w:val="left" w:pos="8640"/>
        </w:tabs>
        <w:spacing w:before="115"/>
        <w:rPr>
          <w:b w:val="1"/>
          <w:bCs w:val="1"/>
          <w:position w:val="0"/>
          <w:sz w:val="15"/>
          <w:szCs w:val="15"/>
        </w:rPr>
      </w:pPr>
      <w:r>
        <w:rPr>
          <w:sz w:val="20"/>
          <w:szCs w:val="20"/>
          <w:rtl w:val="0"/>
          <w:lang w:val="en-US"/>
        </w:rPr>
        <w:t>The provinces have numerous individual programs related to nature conservation, and they participate in joint programs with the federal government</w:t>
      </w:r>
    </w:p>
    <w:p>
      <w:pPr>
        <w:pStyle w:val="Bullets"/>
        <w:numPr>
          <w:ilvl w:val="0"/>
          <w:numId w:val="234"/>
        </w:numPr>
        <w:tabs>
          <w:tab w:val="left" w:pos="1440"/>
          <w:tab w:val="left" w:pos="2880"/>
          <w:tab w:val="left" w:pos="4320"/>
          <w:tab w:val="left" w:pos="5760"/>
          <w:tab w:val="left" w:pos="7200"/>
          <w:tab w:val="left" w:pos="8640"/>
        </w:tabs>
        <w:spacing w:before="115"/>
        <w:rPr>
          <w:position w:val="0"/>
          <w:sz w:val="15"/>
          <w:szCs w:val="15"/>
        </w:rPr>
      </w:pPr>
      <w:r>
        <w:rPr>
          <w:sz w:val="20"/>
          <w:szCs w:val="20"/>
          <w:rtl w:val="0"/>
          <w:lang w:val="en-US"/>
        </w:rPr>
        <w:t>The Canadian Endangered Species Conservation Council (CESCC) comprises the three federal ministers responsible for environment, Canadian heritage, and fisheries and oceans, as well as provincial and territorial ministers responsible for the conservation and management of wildlife</w:t>
      </w:r>
    </w:p>
    <w:p>
      <w:pPr>
        <w:pStyle w:val="Bullets"/>
        <w:numPr>
          <w:ilvl w:val="0"/>
          <w:numId w:val="235"/>
        </w:numPr>
        <w:tabs>
          <w:tab w:val="left" w:pos="1440"/>
          <w:tab w:val="left" w:pos="2880"/>
          <w:tab w:val="left" w:pos="4320"/>
          <w:tab w:val="left" w:pos="5760"/>
          <w:tab w:val="left" w:pos="7200"/>
          <w:tab w:val="left" w:pos="8640"/>
        </w:tabs>
        <w:spacing w:before="115"/>
        <w:rPr>
          <w:position w:val="0"/>
          <w:sz w:val="15"/>
          <w:szCs w:val="15"/>
        </w:rPr>
      </w:pPr>
      <w:r>
        <w:rPr>
          <w:sz w:val="20"/>
          <w:szCs w:val="20"/>
          <w:rtl w:val="0"/>
          <w:lang w:val="en-US"/>
        </w:rPr>
        <w:t>It coordinates government activities related to the protection of species at risk and provides general direction on the activities of COSEWIC and the preparation of recovery strategies and action plans</w:t>
      </w:r>
    </w:p>
    <w:p>
      <w:pPr>
        <w:pStyle w:val="Bullets"/>
        <w:numPr>
          <w:ilvl w:val="0"/>
          <w:numId w:val="236"/>
        </w:numPr>
        <w:tabs>
          <w:tab w:val="left" w:pos="1440"/>
          <w:tab w:val="left" w:pos="2880"/>
          <w:tab w:val="left" w:pos="4320"/>
          <w:tab w:val="left" w:pos="5760"/>
          <w:tab w:val="left" w:pos="7200"/>
          <w:tab w:val="left" w:pos="8640"/>
        </w:tabs>
        <w:spacing w:before="115"/>
        <w:rPr>
          <w:position w:val="0"/>
          <w:sz w:val="15"/>
          <w:szCs w:val="15"/>
        </w:rPr>
      </w:pPr>
      <w:r>
        <w:rPr>
          <w:sz w:val="20"/>
          <w:szCs w:val="20"/>
          <w:rtl w:val="0"/>
          <w:lang w:val="en-US"/>
        </w:rPr>
        <w:t>Since 1976 the Committee on the Status of Endangered Wildlife in Canada (COSEWIC) has been responsible for determining the status of endangered species; this assessment is the first step for protecting a proposed species at risk under SARA</w:t>
      </w:r>
    </w:p>
    <w:p>
      <w:pPr>
        <w:pStyle w:val="Bullets"/>
        <w:numPr>
          <w:ilvl w:val="0"/>
          <w:numId w:val="237"/>
        </w:numPr>
        <w:tabs>
          <w:tab w:val="left" w:pos="1440"/>
          <w:tab w:val="left" w:pos="2880"/>
          <w:tab w:val="left" w:pos="4320"/>
          <w:tab w:val="left" w:pos="5760"/>
          <w:tab w:val="left" w:pos="7200"/>
          <w:tab w:val="left" w:pos="8640"/>
        </w:tabs>
        <w:spacing w:before="115"/>
        <w:rPr>
          <w:position w:val="0"/>
          <w:sz w:val="15"/>
          <w:szCs w:val="15"/>
        </w:rPr>
      </w:pPr>
      <w:r>
        <w:rPr>
          <w:sz w:val="20"/>
          <w:szCs w:val="20"/>
          <w:rtl w:val="0"/>
          <w:lang w:val="en-US"/>
        </w:rPr>
        <w:t>Listing a species does not guarantee protection because the ultimate decision is up to the politicians who sit on the CESCC; SARA has been criticized by those who feel that the process should be scientific</w:t>
      </w:r>
    </w:p>
    <w:p>
      <w:pPr>
        <w:pStyle w:val="Bullets"/>
        <w:numPr>
          <w:ilvl w:val="0"/>
          <w:numId w:val="238"/>
        </w:numPr>
        <w:tabs>
          <w:tab w:val="left" w:pos="1440"/>
          <w:tab w:val="left" w:pos="2880"/>
          <w:tab w:val="left" w:pos="4320"/>
          <w:tab w:val="left" w:pos="5760"/>
          <w:tab w:val="left" w:pos="7200"/>
          <w:tab w:val="left" w:pos="8640"/>
        </w:tabs>
        <w:spacing w:before="115"/>
        <w:rPr>
          <w:position w:val="0"/>
          <w:sz w:val="15"/>
          <w:szCs w:val="15"/>
        </w:rPr>
      </w:pPr>
      <w:r>
        <w:rPr>
          <w:sz w:val="20"/>
          <w:szCs w:val="20"/>
          <w:rtl w:val="0"/>
          <w:lang w:val="en-US"/>
        </w:rPr>
        <w:t>The influence of politics was clear when the first new species listings under SARA were made in April 2004, and the federal Fisheries Minister decided to delay a decision on whether to list 12 aquatic species</w:t>
      </w:r>
    </w:p>
    <w:p>
      <w:pPr>
        <w:pStyle w:val="Bullets"/>
        <w:numPr>
          <w:ilvl w:val="1"/>
          <w:numId w:val="239"/>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Atlantic cod is estimated to have a population of less than 1% of historic levels and shows no signs of recovery, but its listing has not been confirmed</w:t>
      </w:r>
    </w:p>
    <w:p>
      <w:pPr>
        <w:pStyle w:val="Bullets"/>
        <w:numPr>
          <w:ilvl w:val="1"/>
          <w:numId w:val="240"/>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By 2009, 77% of species suggested by COSEWIC had been listed under SARA, but only 35% of marine fish species recommended were protected</w:t>
      </w:r>
    </w:p>
    <w:p>
      <w:pPr>
        <w:pStyle w:val="Bullets"/>
        <w:numPr>
          <w:ilvl w:val="0"/>
          <w:numId w:val="241"/>
        </w:numPr>
        <w:tabs>
          <w:tab w:val="left" w:pos="1440"/>
          <w:tab w:val="left" w:pos="2880"/>
          <w:tab w:val="left" w:pos="4320"/>
          <w:tab w:val="left" w:pos="5760"/>
          <w:tab w:val="left" w:pos="7200"/>
          <w:tab w:val="left" w:pos="8640"/>
        </w:tabs>
        <w:spacing w:before="115"/>
        <w:rPr>
          <w:position w:val="0"/>
          <w:sz w:val="15"/>
          <w:szCs w:val="15"/>
        </w:rPr>
      </w:pPr>
      <w:r>
        <w:rPr>
          <w:sz w:val="20"/>
          <w:szCs w:val="20"/>
          <w:rtl w:val="0"/>
          <w:lang w:val="en-US"/>
        </w:rPr>
        <w:t>An analysis of species assessed for listing revealed:</w:t>
      </w:r>
    </w:p>
    <w:p>
      <w:pPr>
        <w:pStyle w:val="Bullets"/>
        <w:numPr>
          <w:ilvl w:val="1"/>
          <w:numId w:val="242"/>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93% of non-harvested species recommended by COSEWIC are listed by SARA, while only 17% of harvested species are listed</w:t>
      </w:r>
    </w:p>
    <w:p>
      <w:pPr>
        <w:pStyle w:val="Bullets"/>
        <w:numPr>
          <w:ilvl w:val="1"/>
          <w:numId w:val="243"/>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Species in the North were significantly less likely to be listed than species in southern Canada</w:t>
      </w:r>
    </w:p>
    <w:p>
      <w:pPr>
        <w:pStyle w:val="Bullets"/>
        <w:numPr>
          <w:ilvl w:val="1"/>
          <w:numId w:val="244"/>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These patterns result from lack of capacity/willingness on the part of agencies to accept additional stewardship responsibilities, the fact that costs are are given more attention than benefits, and lack of peer-review</w:t>
      </w:r>
    </w:p>
    <w:p>
      <w:pPr>
        <w:pStyle w:val="Bullets"/>
        <w:numPr>
          <w:ilvl w:val="0"/>
          <w:numId w:val="245"/>
        </w:numPr>
        <w:tabs>
          <w:tab w:val="left" w:pos="1440"/>
          <w:tab w:val="left" w:pos="2880"/>
          <w:tab w:val="left" w:pos="4320"/>
          <w:tab w:val="left" w:pos="5760"/>
          <w:tab w:val="left" w:pos="7200"/>
          <w:tab w:val="left" w:pos="8640"/>
        </w:tabs>
        <w:spacing w:before="106"/>
        <w:rPr>
          <w:position w:val="0"/>
          <w:sz w:val="15"/>
          <w:szCs w:val="15"/>
        </w:rPr>
      </w:pPr>
      <w:r>
        <w:rPr>
          <w:sz w:val="20"/>
          <w:szCs w:val="20"/>
          <w:rtl w:val="0"/>
          <w:lang w:val="en-US"/>
        </w:rPr>
        <w:t>In 2005, the Commissioner of the Environment and Sustainable Development undertook an audit and recommended that Environment Canada develop a decision-making process by 2006 on the listing of species at risk that would be consistent, systematic, and transparent</w:t>
      </w:r>
    </w:p>
    <w:p>
      <w:pPr>
        <w:pStyle w:val="Bullets"/>
        <w:numPr>
          <w:ilvl w:val="0"/>
          <w:numId w:val="246"/>
        </w:numPr>
        <w:tabs>
          <w:tab w:val="left" w:pos="1440"/>
          <w:tab w:val="left" w:pos="2880"/>
          <w:tab w:val="left" w:pos="4320"/>
          <w:tab w:val="left" w:pos="5760"/>
          <w:tab w:val="left" w:pos="7200"/>
          <w:tab w:val="left" w:pos="8640"/>
        </w:tabs>
        <w:spacing w:before="106"/>
        <w:rPr>
          <w:position w:val="0"/>
          <w:sz w:val="15"/>
          <w:szCs w:val="15"/>
        </w:rPr>
      </w:pPr>
      <w:r>
        <w:rPr>
          <w:sz w:val="20"/>
          <w:szCs w:val="20"/>
          <w:rtl w:val="0"/>
          <w:lang w:val="en-US"/>
        </w:rPr>
        <w:t>A subsequent audit in 2008 found that such a listing process had yet to be established</w:t>
      </w:r>
    </w:p>
    <w:p>
      <w:pPr>
        <w:pStyle w:val="Bullets"/>
        <w:numPr>
          <w:ilvl w:val="0"/>
          <w:numId w:val="247"/>
        </w:numPr>
        <w:tabs>
          <w:tab w:val="left" w:pos="1440"/>
          <w:tab w:val="left" w:pos="2880"/>
          <w:tab w:val="left" w:pos="4320"/>
          <w:tab w:val="left" w:pos="5760"/>
          <w:tab w:val="left" w:pos="7200"/>
          <w:tab w:val="left" w:pos="8640"/>
        </w:tabs>
        <w:spacing w:before="106"/>
        <w:rPr>
          <w:position w:val="0"/>
          <w:sz w:val="15"/>
          <w:szCs w:val="15"/>
        </w:rPr>
      </w:pPr>
      <w:r>
        <w:rPr>
          <w:sz w:val="20"/>
          <w:szCs w:val="20"/>
          <w:rtl w:val="0"/>
          <w:lang w:val="en-US"/>
        </w:rPr>
        <w:t xml:space="preserve">A five-year report card by four prominent conservation groups gave the federal government an </w:t>
      </w:r>
      <w:r>
        <w:rPr>
          <w:rFonts w:hAnsi="Arial" w:hint="default"/>
          <w:sz w:val="20"/>
          <w:szCs w:val="20"/>
          <w:rtl w:val="0"/>
          <w:lang w:val="en-US"/>
        </w:rPr>
        <w:t>‘</w:t>
      </w:r>
      <w:r>
        <w:rPr>
          <w:sz w:val="20"/>
          <w:szCs w:val="20"/>
          <w:rtl w:val="0"/>
        </w:rPr>
        <w:t>F</w:t>
      </w:r>
      <w:r>
        <w:rPr>
          <w:rFonts w:hAnsi="Arial" w:hint="default"/>
          <w:sz w:val="20"/>
          <w:szCs w:val="20"/>
          <w:rtl w:val="0"/>
          <w:lang w:val="en-US"/>
        </w:rPr>
        <w:t>’</w:t>
      </w:r>
      <w:r>
        <w:rPr>
          <w:sz w:val="20"/>
          <w:szCs w:val="20"/>
          <w:rtl w:val="0"/>
          <w:lang w:val="en-US"/>
        </w:rPr>
        <w:t xml:space="preserve"> or failing to protect habitat, and refusing to employ the federal </w:t>
      </w:r>
      <w:r>
        <w:rPr>
          <w:rFonts w:hAnsi="Arial" w:hint="default"/>
          <w:sz w:val="20"/>
          <w:szCs w:val="20"/>
          <w:rtl w:val="0"/>
          <w:lang w:val="en-US"/>
        </w:rPr>
        <w:t>‘</w:t>
      </w:r>
      <w:r>
        <w:rPr>
          <w:sz w:val="20"/>
          <w:szCs w:val="20"/>
          <w:rtl w:val="0"/>
          <w:lang w:val="en-US"/>
        </w:rPr>
        <w:t>safety net meant to protect species under provincial jurisdiction</w:t>
      </w:r>
    </w:p>
    <w:p>
      <w:pPr>
        <w:pStyle w:val="Bullets"/>
        <w:numPr>
          <w:ilvl w:val="0"/>
          <w:numId w:val="248"/>
        </w:numPr>
        <w:tabs>
          <w:tab w:val="left" w:pos="1440"/>
          <w:tab w:val="left" w:pos="2880"/>
          <w:tab w:val="left" w:pos="4320"/>
          <w:tab w:val="left" w:pos="5760"/>
          <w:tab w:val="left" w:pos="7200"/>
          <w:tab w:val="left" w:pos="8640"/>
        </w:tabs>
        <w:spacing w:before="115"/>
        <w:rPr>
          <w:position w:val="0"/>
          <w:sz w:val="15"/>
          <w:szCs w:val="15"/>
        </w:rPr>
      </w:pPr>
      <w:r>
        <w:rPr>
          <w:sz w:val="20"/>
          <w:szCs w:val="20"/>
          <w:rtl w:val="0"/>
          <w:lang w:val="en-US"/>
        </w:rPr>
        <w:t>SARA has many weaknesses:</w:t>
      </w:r>
    </w:p>
    <w:p>
      <w:pPr>
        <w:pStyle w:val="Bullets"/>
        <w:numPr>
          <w:ilvl w:val="1"/>
          <w:numId w:val="249"/>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 xml:space="preserve">Recovery and management plans can be blocked by ministers if they feel that recovery is not </w:t>
      </w:r>
      <w:r>
        <w:rPr>
          <w:rFonts w:hAnsi="Arial" w:hint="default"/>
          <w:sz w:val="20"/>
          <w:szCs w:val="20"/>
          <w:rtl w:val="0"/>
          <w:lang w:val="en-US"/>
        </w:rPr>
        <w:t>‘</w:t>
      </w:r>
      <w:r>
        <w:rPr>
          <w:sz w:val="20"/>
          <w:szCs w:val="20"/>
          <w:rtl w:val="0"/>
          <w:lang w:val="en-US"/>
        </w:rPr>
        <w:t>feasible</w:t>
      </w:r>
      <w:r>
        <w:rPr>
          <w:rFonts w:hAnsi="Arial" w:hint="default"/>
          <w:sz w:val="20"/>
          <w:szCs w:val="20"/>
          <w:rtl w:val="0"/>
          <w:lang w:val="en-US"/>
        </w:rPr>
        <w:t>’</w:t>
      </w:r>
    </w:p>
    <w:p>
      <w:pPr>
        <w:pStyle w:val="Bullets"/>
        <w:numPr>
          <w:ilvl w:val="1"/>
          <w:numId w:val="250"/>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Recovery strategies and action plans have been delayed due to a budget freeze on the Canadian Wildlife Service applied by the Conservative government in 2007</w:t>
      </w:r>
    </w:p>
    <w:p>
      <w:pPr>
        <w:pStyle w:val="Bullets"/>
        <w:numPr>
          <w:ilvl w:val="1"/>
          <w:numId w:val="251"/>
        </w:numPr>
        <w:tabs>
          <w:tab w:val="left" w:pos="1440"/>
          <w:tab w:val="left" w:pos="2880"/>
          <w:tab w:val="left" w:pos="4320"/>
          <w:tab w:val="left" w:pos="5760"/>
          <w:tab w:val="left" w:pos="7200"/>
          <w:tab w:val="left" w:pos="8640"/>
        </w:tabs>
        <w:spacing w:before="106"/>
        <w:ind w:left="1170"/>
        <w:outlineLvl w:val="1"/>
        <w:rPr>
          <w:position w:val="0"/>
          <w:sz w:val="15"/>
          <w:szCs w:val="15"/>
        </w:rPr>
      </w:pPr>
      <w:r>
        <w:rPr>
          <w:sz w:val="20"/>
          <w:szCs w:val="20"/>
          <w:rtl w:val="0"/>
          <w:lang w:val="en-US"/>
        </w:rPr>
        <w:t xml:space="preserve">Species only receives automatic protection on federal lands, and the </w:t>
      </w:r>
      <w:r>
        <w:rPr>
          <w:rFonts w:hAnsi="Arial" w:hint="default"/>
          <w:sz w:val="20"/>
          <w:szCs w:val="20"/>
          <w:rtl w:val="0"/>
          <w:lang w:val="en-US"/>
        </w:rPr>
        <w:t>‘</w:t>
      </w:r>
      <w:r>
        <w:rPr>
          <w:sz w:val="20"/>
          <w:szCs w:val="20"/>
          <w:rtl w:val="0"/>
        </w:rPr>
        <w:t>safety net</w:t>
      </w:r>
      <w:r>
        <w:rPr>
          <w:rFonts w:hAnsi="Arial" w:hint="default"/>
          <w:sz w:val="20"/>
          <w:szCs w:val="20"/>
          <w:rtl w:val="0"/>
          <w:lang w:val="en-US"/>
        </w:rPr>
        <w:t>’</w:t>
      </w:r>
      <w:r>
        <w:rPr>
          <w:sz w:val="20"/>
          <w:szCs w:val="20"/>
          <w:rtl w:val="0"/>
          <w:lang w:val="en-US"/>
        </w:rPr>
        <w:t xml:space="preserve"> whereby the federal government can act if a provincial government refuses to do so has never been used</w:t>
      </w:r>
    </w:p>
    <w:p>
      <w:pPr>
        <w:pStyle w:val="Title"/>
        <w:keepNext w:val="0"/>
        <w:tabs>
          <w:tab w:val="left" w:pos="1440"/>
          <w:tab w:val="left" w:pos="2880"/>
          <w:tab w:val="left" w:pos="4320"/>
          <w:tab w:val="left" w:pos="5760"/>
          <w:tab w:val="left" w:pos="7200"/>
          <w:tab w:val="left" w:pos="8640"/>
        </w:tabs>
        <w:suppressAutoHyphens w:val="1"/>
        <w:spacing w:line="216" w:lineRule="auto"/>
        <w:jc w:val="left"/>
        <w:outlineLvl w:val="0"/>
        <w:rPr>
          <w:rFonts w:ascii="Arial" w:cs="Arial" w:hAnsi="Arial" w:eastAsia="Arial"/>
          <w:color w:val="006666"/>
          <w:sz w:val="20"/>
          <w:szCs w:val="20"/>
        </w:rPr>
      </w:pPr>
    </w:p>
    <w:p>
      <w:pPr>
        <w:pStyle w:val="Title"/>
        <w:keepNext w:val="0"/>
        <w:tabs>
          <w:tab w:val="left" w:pos="1440"/>
          <w:tab w:val="left" w:pos="2880"/>
          <w:tab w:val="left" w:pos="4320"/>
          <w:tab w:val="left" w:pos="5760"/>
          <w:tab w:val="left" w:pos="7200"/>
          <w:tab w:val="left" w:pos="8640"/>
        </w:tabs>
        <w:suppressAutoHyphens w:val="1"/>
        <w:spacing w:line="216" w:lineRule="auto"/>
        <w:jc w:val="left"/>
        <w:outlineLvl w:val="0"/>
        <w:rPr>
          <w:rFonts w:ascii="Arial" w:cs="Arial" w:hAnsi="Arial" w:eastAsia="Arial"/>
          <w:color w:val="006666"/>
          <w:sz w:val="20"/>
          <w:szCs w:val="20"/>
        </w:rPr>
      </w:pPr>
      <w:r>
        <w:rPr>
          <w:rFonts w:ascii="Arial"/>
          <w:color w:val="006666"/>
          <w:sz w:val="20"/>
          <w:szCs w:val="20"/>
          <w:rtl w:val="0"/>
          <w:lang w:val="en-US"/>
        </w:rPr>
        <w:t>Protected Areas</w:t>
      </w:r>
    </w:p>
    <w:p>
      <w:pPr>
        <w:pStyle w:val="Bullets"/>
        <w:numPr>
          <w:ilvl w:val="0"/>
          <w:numId w:val="252"/>
        </w:numPr>
        <w:tabs>
          <w:tab w:val="num" w:pos="540"/>
          <w:tab w:val="left" w:pos="1440"/>
          <w:tab w:val="left" w:pos="2880"/>
          <w:tab w:val="left" w:pos="4320"/>
          <w:tab w:val="left" w:pos="5760"/>
          <w:tab w:val="left" w:pos="7200"/>
          <w:tab w:val="left" w:pos="8640"/>
          <w:tab w:val="clear" w:pos="0"/>
        </w:tabs>
        <w:spacing w:before="115"/>
        <w:ind w:left="540" w:hanging="540"/>
        <w:rPr>
          <w:position w:val="0"/>
          <w:sz w:val="15"/>
          <w:szCs w:val="15"/>
        </w:rPr>
      </w:pPr>
      <w:r>
        <w:rPr>
          <w:b w:val="1"/>
          <w:bCs w:val="1"/>
          <w:sz w:val="20"/>
          <w:szCs w:val="20"/>
          <w:rtl w:val="0"/>
          <w:lang w:val="en-US"/>
        </w:rPr>
        <w:t>Protected areas</w:t>
      </w:r>
      <w:r>
        <w:rPr>
          <w:sz w:val="20"/>
          <w:szCs w:val="20"/>
          <w:rtl w:val="0"/>
          <w:lang w:val="en-US"/>
        </w:rPr>
        <w:t xml:space="preserve"> have emerged as one of the key strategies to combat the erosion of biodiversity both internationally and in Canada </w:t>
      </w:r>
    </w:p>
    <w:p>
      <w:pPr>
        <w:pStyle w:val="Bullets"/>
        <w:numPr>
          <w:ilvl w:val="0"/>
          <w:numId w:val="253"/>
        </w:numPr>
        <w:tabs>
          <w:tab w:val="left" w:pos="1440"/>
          <w:tab w:val="left" w:pos="2880"/>
          <w:tab w:val="left" w:pos="4320"/>
          <w:tab w:val="left" w:pos="5760"/>
          <w:tab w:val="left" w:pos="7200"/>
          <w:tab w:val="left" w:pos="8640"/>
        </w:tabs>
        <w:spacing w:before="115"/>
        <w:ind w:left="540"/>
        <w:rPr>
          <w:position w:val="0"/>
          <w:sz w:val="15"/>
          <w:szCs w:val="15"/>
        </w:rPr>
      </w:pPr>
      <w:r>
        <w:rPr>
          <w:sz w:val="20"/>
          <w:szCs w:val="20"/>
          <w:rtl w:val="0"/>
        </w:rPr>
        <w:t>Canada</w:t>
      </w:r>
      <w:r>
        <w:rPr>
          <w:rFonts w:hAnsi="Arial" w:hint="default"/>
          <w:sz w:val="20"/>
          <w:szCs w:val="20"/>
          <w:rtl w:val="0"/>
          <w:lang w:val="en-US"/>
        </w:rPr>
        <w:t>’</w:t>
      </w:r>
      <w:r>
        <w:rPr>
          <w:sz w:val="20"/>
          <w:szCs w:val="20"/>
          <w:rtl w:val="0"/>
          <w:lang w:val="en-US"/>
        </w:rPr>
        <w:t>s national park system is central to the protection of rare and endangered species</w:t>
      </w:r>
    </w:p>
    <w:p>
      <w:pPr>
        <w:pStyle w:val="Bullets"/>
        <w:numPr>
          <w:ilvl w:val="0"/>
          <w:numId w:val="254"/>
        </w:numPr>
        <w:tabs>
          <w:tab w:val="left" w:pos="1440"/>
          <w:tab w:val="left" w:pos="2880"/>
          <w:tab w:val="left" w:pos="4320"/>
          <w:tab w:val="left" w:pos="5760"/>
          <w:tab w:val="left" w:pos="7200"/>
          <w:tab w:val="left" w:pos="8640"/>
        </w:tabs>
        <w:spacing w:before="115"/>
        <w:ind w:left="540"/>
        <w:rPr>
          <w:position w:val="0"/>
          <w:sz w:val="15"/>
          <w:szCs w:val="15"/>
          <w:lang w:val="en-US"/>
        </w:rPr>
      </w:pPr>
      <w:r>
        <w:rPr>
          <w:sz w:val="20"/>
          <w:szCs w:val="20"/>
          <w:rtl w:val="0"/>
        </w:rPr>
        <w:t>Canada</w:t>
      </w:r>
      <w:r>
        <w:rPr>
          <w:rFonts w:hAnsi="Arial" w:hint="default"/>
          <w:sz w:val="20"/>
          <w:szCs w:val="20"/>
          <w:rtl w:val="0"/>
          <w:lang w:val="en-US"/>
        </w:rPr>
        <w:t>’</w:t>
      </w:r>
      <w:r>
        <w:rPr>
          <w:sz w:val="20"/>
          <w:szCs w:val="20"/>
          <w:rtl w:val="0"/>
          <w:lang w:val="en-US"/>
        </w:rPr>
        <w:t>s national parks have also played an important role as sites for reintroduction of endangered species</w:t>
      </w:r>
    </w:p>
    <w:p>
      <w:pPr>
        <w:pStyle w:val="Bullets"/>
        <w:tabs>
          <w:tab w:val="left" w:pos="1440"/>
          <w:tab w:val="left" w:pos="2880"/>
          <w:tab w:val="left" w:pos="4320"/>
          <w:tab w:val="left" w:pos="5760"/>
          <w:tab w:val="left" w:pos="7200"/>
          <w:tab w:val="left" w:pos="8640"/>
        </w:tabs>
        <w:spacing w:before="115"/>
        <w:rPr>
          <w:color w:val="9d44b8"/>
          <w:sz w:val="20"/>
          <w:szCs w:val="20"/>
          <w:lang w:val="en-US"/>
        </w:rPr>
      </w:pPr>
      <w:r>
        <w:rPr>
          <w:color w:val="9d44b8"/>
          <w:sz w:val="20"/>
          <w:szCs w:val="20"/>
          <w:rtl w:val="0"/>
          <w:lang w:val="en-US"/>
        </w:rPr>
        <w:t>*Banff was Canada</w:t>
      </w:r>
      <w:r>
        <w:rPr>
          <w:rFonts w:hAnsi="Arial" w:hint="default"/>
          <w:color w:val="9d44b8"/>
          <w:sz w:val="20"/>
          <w:szCs w:val="20"/>
          <w:rtl w:val="0"/>
          <w:lang w:val="en-US"/>
        </w:rPr>
        <w:t>’</w:t>
      </w:r>
      <w:r>
        <w:rPr>
          <w:color w:val="9d44b8"/>
          <w:sz w:val="20"/>
          <w:szCs w:val="20"/>
          <w:rtl w:val="0"/>
          <w:lang w:val="en-US"/>
        </w:rPr>
        <w:t>s first national park (1885)</w:t>
      </w:r>
    </w:p>
    <w:p>
      <w:pPr>
        <w:pStyle w:val="Bullets"/>
        <w:tabs>
          <w:tab w:val="left" w:pos="1440"/>
          <w:tab w:val="left" w:pos="2880"/>
          <w:tab w:val="left" w:pos="4320"/>
          <w:tab w:val="left" w:pos="5760"/>
          <w:tab w:val="left" w:pos="7200"/>
          <w:tab w:val="left" w:pos="8640"/>
        </w:tabs>
        <w:spacing w:before="125" w:line="216" w:lineRule="auto"/>
        <w:rPr>
          <w:b w:val="1"/>
          <w:bCs w:val="1"/>
          <w:sz w:val="20"/>
          <w:szCs w:val="20"/>
        </w:rPr>
      </w:pPr>
      <w:r>
        <w:rPr>
          <w:b w:val="1"/>
          <w:bCs w:val="1"/>
          <w:sz w:val="20"/>
          <w:szCs w:val="20"/>
          <w:rtl w:val="0"/>
          <w:lang w:val="en-US"/>
        </w:rPr>
        <w:t>Protected Areas: A Global Perspective</w:t>
      </w:r>
    </w:p>
    <w:p>
      <w:pPr>
        <w:pStyle w:val="Bullets"/>
        <w:numPr>
          <w:ilvl w:val="0"/>
          <w:numId w:val="255"/>
        </w:numPr>
        <w:tabs>
          <w:tab w:val="left" w:pos="1440"/>
          <w:tab w:val="left" w:pos="2880"/>
          <w:tab w:val="left" w:pos="4320"/>
          <w:tab w:val="left" w:pos="5760"/>
          <w:tab w:val="left" w:pos="7200"/>
          <w:tab w:val="left" w:pos="8640"/>
        </w:tabs>
        <w:spacing w:before="115" w:line="216" w:lineRule="auto"/>
        <w:rPr>
          <w:position w:val="0"/>
          <w:sz w:val="15"/>
          <w:szCs w:val="15"/>
        </w:rPr>
      </w:pPr>
      <w:r>
        <w:rPr>
          <w:sz w:val="20"/>
          <w:szCs w:val="20"/>
          <w:u w:val="single"/>
          <w:rtl w:val="0"/>
          <w:lang w:val="en-US"/>
        </w:rPr>
        <w:t>The World Conservation Union (IUCN)</w:t>
      </w:r>
      <w:r>
        <w:rPr>
          <w:sz w:val="20"/>
          <w:szCs w:val="20"/>
          <w:rtl w:val="0"/>
          <w:lang w:val="fr-FR"/>
        </w:rPr>
        <w:t xml:space="preserve"> or </w:t>
      </w:r>
      <w:r>
        <w:rPr>
          <w:sz w:val="20"/>
          <w:szCs w:val="20"/>
          <w:u w:val="single"/>
          <w:rtl w:val="0"/>
          <w:lang w:val="fr-FR"/>
        </w:rPr>
        <w:t>International Union for Conservation of Nature</w:t>
      </w:r>
      <w:r>
        <w:rPr>
          <w:sz w:val="20"/>
          <w:szCs w:val="20"/>
          <w:rtl w:val="0"/>
          <w:lang w:val="en-US"/>
        </w:rPr>
        <w:t xml:space="preserve"> is an international body of governments, non-government agencies, and scientists to provide leadership and set global standards for conservation</w:t>
      </w:r>
    </w:p>
    <w:p>
      <w:pPr>
        <w:pStyle w:val="Bullets"/>
        <w:numPr>
          <w:ilvl w:val="0"/>
          <w:numId w:val="256"/>
        </w:numPr>
        <w:tabs>
          <w:tab w:val="left" w:pos="1440"/>
          <w:tab w:val="left" w:pos="2880"/>
          <w:tab w:val="left" w:pos="4320"/>
          <w:tab w:val="left" w:pos="5760"/>
          <w:tab w:val="left" w:pos="7200"/>
          <w:tab w:val="left" w:pos="8640"/>
        </w:tabs>
        <w:spacing w:before="115" w:line="216" w:lineRule="auto"/>
        <w:rPr>
          <w:position w:val="0"/>
          <w:sz w:val="15"/>
          <w:szCs w:val="15"/>
          <w:lang w:val="en-US"/>
        </w:rPr>
      </w:pPr>
      <w:r>
        <w:rPr>
          <w:sz w:val="20"/>
          <w:szCs w:val="20"/>
          <w:rtl w:val="0"/>
          <w:lang w:val="en-US"/>
        </w:rPr>
        <w:t xml:space="preserve">A protected area, as defined by the IUCN, is </w:t>
      </w:r>
      <w:r>
        <w:rPr>
          <w:rFonts w:hAnsi="Arial" w:hint="default"/>
          <w:sz w:val="20"/>
          <w:szCs w:val="20"/>
          <w:rtl w:val="0"/>
          <w:lang w:val="en-US"/>
        </w:rPr>
        <w:t>‘</w:t>
      </w:r>
      <w:r>
        <w:rPr>
          <w:sz w:val="20"/>
          <w:szCs w:val="20"/>
          <w:rtl w:val="0"/>
          <w:lang w:val="en-US"/>
        </w:rPr>
        <w:t>a clearly defined geographical space, recognized, dedicated, and managed, through legal or other effective means, to achieve the long-term conservation of nature with associated ecosystem services and cultural values</w:t>
      </w:r>
      <w:r>
        <w:rPr>
          <w:rFonts w:hAnsi="Arial" w:hint="default"/>
          <w:sz w:val="20"/>
          <w:szCs w:val="20"/>
          <w:rtl w:val="0"/>
          <w:lang w:val="en-US"/>
        </w:rPr>
        <w:t>’</w:t>
      </w:r>
    </w:p>
    <w:p>
      <w:pPr>
        <w:pStyle w:val="Bullets"/>
        <w:numPr>
          <w:ilvl w:val="0"/>
          <w:numId w:val="257"/>
        </w:numPr>
        <w:tabs>
          <w:tab w:val="left" w:pos="1440"/>
          <w:tab w:val="left" w:pos="2880"/>
          <w:tab w:val="left" w:pos="4320"/>
          <w:tab w:val="left" w:pos="5760"/>
          <w:tab w:val="left" w:pos="7200"/>
          <w:tab w:val="left" w:pos="8640"/>
        </w:tabs>
        <w:spacing w:before="115" w:line="216" w:lineRule="auto"/>
        <w:rPr>
          <w:position w:val="0"/>
          <w:sz w:val="15"/>
          <w:szCs w:val="15"/>
          <w:shd w:val="clear" w:color="auto" w:fill="ffe061"/>
        </w:rPr>
      </w:pPr>
      <w:r>
        <w:rPr>
          <w:sz w:val="20"/>
          <w:szCs w:val="20"/>
          <w:shd w:val="clear" w:color="auto" w:fill="ffe061"/>
          <w:rtl w:val="0"/>
          <w:lang w:val="en-US"/>
        </w:rPr>
        <w:t>The growth in protected area establishment is due to several factors:</w:t>
      </w:r>
    </w:p>
    <w:p>
      <w:pPr>
        <w:pStyle w:val="Bullets"/>
        <w:numPr>
          <w:ilvl w:val="1"/>
          <w:numId w:val="258"/>
        </w:numPr>
        <w:tabs>
          <w:tab w:val="left" w:pos="1440"/>
          <w:tab w:val="left" w:pos="2880"/>
          <w:tab w:val="left" w:pos="4320"/>
          <w:tab w:val="left" w:pos="5760"/>
          <w:tab w:val="left" w:pos="7200"/>
          <w:tab w:val="left" w:pos="8640"/>
        </w:tabs>
        <w:spacing w:before="106" w:line="216" w:lineRule="auto"/>
        <w:ind w:left="1170"/>
        <w:outlineLvl w:val="1"/>
        <w:rPr>
          <w:position w:val="0"/>
          <w:sz w:val="15"/>
          <w:szCs w:val="15"/>
          <w:shd w:val="clear" w:color="auto" w:fill="ffe061"/>
        </w:rPr>
      </w:pPr>
      <w:r>
        <w:rPr>
          <w:sz w:val="20"/>
          <w:szCs w:val="20"/>
          <w:shd w:val="clear" w:color="auto" w:fill="ffe061"/>
          <w:rtl w:val="0"/>
          <w:lang w:val="en-US"/>
        </w:rPr>
        <w:t>Increased realization of the rate of biodiversity loss and the severity of the issue</w:t>
      </w:r>
    </w:p>
    <w:p>
      <w:pPr>
        <w:pStyle w:val="Bullets"/>
        <w:numPr>
          <w:ilvl w:val="1"/>
          <w:numId w:val="259"/>
        </w:numPr>
        <w:tabs>
          <w:tab w:val="left" w:pos="1440"/>
          <w:tab w:val="left" w:pos="2880"/>
          <w:tab w:val="left" w:pos="4320"/>
          <w:tab w:val="left" w:pos="5760"/>
          <w:tab w:val="left" w:pos="7200"/>
          <w:tab w:val="left" w:pos="8640"/>
        </w:tabs>
        <w:spacing w:before="106" w:line="216" w:lineRule="auto"/>
        <w:ind w:left="1170"/>
        <w:outlineLvl w:val="1"/>
        <w:rPr>
          <w:position w:val="0"/>
          <w:sz w:val="15"/>
          <w:szCs w:val="15"/>
          <w:shd w:val="clear" w:color="auto" w:fill="ffe061"/>
        </w:rPr>
      </w:pPr>
      <w:r>
        <w:rPr>
          <w:sz w:val="20"/>
          <w:szCs w:val="20"/>
          <w:shd w:val="clear" w:color="auto" w:fill="ffe061"/>
          <w:rtl w:val="0"/>
          <w:lang w:val="en-US"/>
        </w:rPr>
        <w:t>Growing awareness at the political level of the links between environmental and societal health</w:t>
      </w:r>
    </w:p>
    <w:p>
      <w:pPr>
        <w:pStyle w:val="Bullets"/>
        <w:numPr>
          <w:ilvl w:val="1"/>
          <w:numId w:val="260"/>
        </w:numPr>
        <w:tabs>
          <w:tab w:val="left" w:pos="1440"/>
          <w:tab w:val="left" w:pos="2880"/>
          <w:tab w:val="left" w:pos="4320"/>
          <w:tab w:val="left" w:pos="5760"/>
          <w:tab w:val="left" w:pos="7200"/>
          <w:tab w:val="left" w:pos="8640"/>
        </w:tabs>
        <w:spacing w:before="106" w:line="216" w:lineRule="auto"/>
        <w:ind w:left="1170"/>
        <w:outlineLvl w:val="1"/>
        <w:rPr>
          <w:position w:val="0"/>
          <w:sz w:val="15"/>
          <w:szCs w:val="15"/>
          <w:shd w:val="clear" w:color="auto" w:fill="ffe061"/>
        </w:rPr>
      </w:pPr>
      <w:r>
        <w:rPr>
          <w:sz w:val="20"/>
          <w:szCs w:val="20"/>
          <w:shd w:val="clear" w:color="auto" w:fill="ffe061"/>
          <w:rtl w:val="0"/>
          <w:lang w:val="en-US"/>
        </w:rPr>
        <w:t>Realization of the value of ecosystem services</w:t>
      </w:r>
    </w:p>
    <w:p>
      <w:pPr>
        <w:pStyle w:val="Bullets"/>
        <w:numPr>
          <w:ilvl w:val="1"/>
          <w:numId w:val="261"/>
        </w:numPr>
        <w:tabs>
          <w:tab w:val="left" w:pos="1440"/>
          <w:tab w:val="left" w:pos="2880"/>
          <w:tab w:val="left" w:pos="4320"/>
          <w:tab w:val="left" w:pos="5760"/>
          <w:tab w:val="left" w:pos="7200"/>
          <w:tab w:val="left" w:pos="8640"/>
        </w:tabs>
        <w:spacing w:before="106" w:line="216" w:lineRule="auto"/>
        <w:ind w:left="1170"/>
        <w:outlineLvl w:val="1"/>
        <w:rPr>
          <w:position w:val="0"/>
          <w:sz w:val="15"/>
          <w:szCs w:val="15"/>
          <w:shd w:val="clear" w:color="auto" w:fill="ffe061"/>
        </w:rPr>
      </w:pPr>
      <w:r>
        <w:rPr>
          <w:sz w:val="20"/>
          <w:szCs w:val="20"/>
          <w:shd w:val="clear" w:color="auto" w:fill="ffe061"/>
          <w:rtl w:val="0"/>
          <w:lang w:val="en-US"/>
        </w:rPr>
        <w:t>Growing evidence of the effectiveness of protected areas in helping to combat environmental degradation</w:t>
      </w:r>
    </w:p>
    <w:p>
      <w:pPr>
        <w:pStyle w:val="Bullets"/>
        <w:numPr>
          <w:ilvl w:val="0"/>
          <w:numId w:val="262"/>
        </w:numPr>
        <w:tabs>
          <w:tab w:val="left" w:pos="1440"/>
          <w:tab w:val="left" w:pos="2880"/>
          <w:tab w:val="left" w:pos="4320"/>
          <w:tab w:val="left" w:pos="5760"/>
          <w:tab w:val="left" w:pos="7200"/>
          <w:tab w:val="left" w:pos="8640"/>
        </w:tabs>
        <w:spacing w:before="115" w:line="216" w:lineRule="auto"/>
        <w:rPr>
          <w:position w:val="0"/>
          <w:sz w:val="15"/>
          <w:szCs w:val="15"/>
        </w:rPr>
      </w:pPr>
      <w:r>
        <w:rPr>
          <w:sz w:val="20"/>
          <w:szCs w:val="20"/>
          <w:rtl w:val="0"/>
          <w:lang w:val="en-US"/>
        </w:rPr>
        <w:t>Major gains have been made in terrestrial systems,  but under 1% of aquatic systems are protected</w:t>
      </w:r>
    </w:p>
    <w:p>
      <w:pPr>
        <w:pStyle w:val="Bullets"/>
        <w:tabs>
          <w:tab w:val="left" w:pos="1440"/>
          <w:tab w:val="left" w:pos="2880"/>
          <w:tab w:val="left" w:pos="4320"/>
          <w:tab w:val="left" w:pos="5760"/>
          <w:tab w:val="left" w:pos="7200"/>
          <w:tab w:val="left" w:pos="8640"/>
        </w:tabs>
        <w:spacing w:before="125" w:line="216" w:lineRule="auto"/>
        <w:rPr>
          <w:b w:val="1"/>
          <w:bCs w:val="1"/>
          <w:sz w:val="20"/>
          <w:szCs w:val="20"/>
        </w:rPr>
      </w:pPr>
      <w:r>
        <w:rPr>
          <w:b w:val="1"/>
          <w:bCs w:val="1"/>
          <w:sz w:val="20"/>
          <w:szCs w:val="20"/>
          <w:rtl w:val="0"/>
          <w:lang w:val="en-US"/>
        </w:rPr>
        <w:t>Protected Areas: A Canadian Perspective</w:t>
      </w:r>
    </w:p>
    <w:p>
      <w:pPr>
        <w:pStyle w:val="Bullets"/>
        <w:tabs>
          <w:tab w:val="left" w:pos="1440"/>
          <w:tab w:val="left" w:pos="2880"/>
          <w:tab w:val="left" w:pos="4320"/>
          <w:tab w:val="left" w:pos="5760"/>
          <w:tab w:val="left" w:pos="7200"/>
          <w:tab w:val="left" w:pos="8640"/>
        </w:tabs>
        <w:spacing w:before="115" w:line="216" w:lineRule="auto"/>
        <w:rPr>
          <w:b w:val="1"/>
          <w:bCs w:val="1"/>
          <w:color w:val="ff2c21"/>
          <w:sz w:val="20"/>
          <w:szCs w:val="20"/>
        </w:rPr>
      </w:pPr>
      <w:r>
        <w:rPr>
          <w:b w:val="1"/>
          <w:bCs w:val="1"/>
          <w:color w:val="ff2c21"/>
          <w:sz w:val="20"/>
          <w:szCs w:val="20"/>
          <w:rtl w:val="0"/>
          <w:lang w:val="en-US"/>
        </w:rPr>
        <w:t>System Plan-</w:t>
      </w:r>
      <w:r>
        <w:rPr>
          <w:b w:val="0"/>
          <w:bCs w:val="0"/>
          <w:color w:val="ff2c21"/>
          <w:sz w:val="20"/>
          <w:szCs w:val="20"/>
          <w:rtl w:val="0"/>
          <w:lang w:val="en-US"/>
        </w:rPr>
        <w:t xml:space="preserve"> An idealized blueprint of the distribution of protected areas within a given jurisdiction</w:t>
      </w:r>
    </w:p>
    <w:p>
      <w:pPr>
        <w:pStyle w:val="Bullets"/>
        <w:numPr>
          <w:ilvl w:val="0"/>
          <w:numId w:val="263"/>
        </w:numPr>
        <w:tabs>
          <w:tab w:val="left" w:pos="1440"/>
          <w:tab w:val="left" w:pos="2880"/>
          <w:tab w:val="left" w:pos="4320"/>
          <w:tab w:val="left" w:pos="5760"/>
          <w:tab w:val="left" w:pos="7200"/>
          <w:tab w:val="left" w:pos="8640"/>
        </w:tabs>
        <w:spacing w:before="115" w:line="216" w:lineRule="auto"/>
        <w:rPr>
          <w:position w:val="0"/>
          <w:sz w:val="15"/>
          <w:szCs w:val="15"/>
        </w:rPr>
      </w:pPr>
      <w:r>
        <w:rPr>
          <w:sz w:val="20"/>
          <w:szCs w:val="20"/>
          <w:rtl w:val="0"/>
          <w:lang w:val="en-US"/>
        </w:rPr>
        <w:t xml:space="preserve">The most important protected areas are in our national and provincial park systems, for which Parks Canada and Environment Canada are responsible </w:t>
      </w:r>
    </w:p>
    <w:p>
      <w:pPr>
        <w:pStyle w:val="Bullets"/>
        <w:numPr>
          <w:ilvl w:val="0"/>
          <w:numId w:val="264"/>
        </w:numPr>
        <w:tabs>
          <w:tab w:val="left" w:pos="1440"/>
          <w:tab w:val="left" w:pos="2880"/>
          <w:tab w:val="left" w:pos="4320"/>
          <w:tab w:val="left" w:pos="5760"/>
          <w:tab w:val="left" w:pos="7200"/>
          <w:tab w:val="left" w:pos="8640"/>
        </w:tabs>
        <w:spacing w:before="115" w:line="216" w:lineRule="auto"/>
        <w:rPr>
          <w:position w:val="0"/>
          <w:sz w:val="15"/>
          <w:szCs w:val="15"/>
        </w:rPr>
      </w:pPr>
      <w:r>
        <w:rPr>
          <w:sz w:val="20"/>
          <w:szCs w:val="20"/>
          <w:rtl w:val="0"/>
          <w:lang w:val="en-US"/>
        </w:rPr>
        <w:t>The location of national parks is strongly influenced by Parks Canada</w:t>
      </w:r>
      <w:r>
        <w:rPr>
          <w:rFonts w:hAnsi="Arial" w:hint="default"/>
          <w:sz w:val="20"/>
          <w:szCs w:val="20"/>
          <w:rtl w:val="0"/>
          <w:lang w:val="en-US"/>
        </w:rPr>
        <w:t>’</w:t>
      </w:r>
      <w:r>
        <w:rPr>
          <w:sz w:val="20"/>
          <w:szCs w:val="20"/>
          <w:rtl w:val="0"/>
          <w:lang w:val="en-US"/>
        </w:rPr>
        <w:t xml:space="preserve">s national park </w:t>
      </w:r>
      <w:r>
        <w:rPr>
          <w:b w:val="1"/>
          <w:bCs w:val="1"/>
          <w:sz w:val="20"/>
          <w:szCs w:val="20"/>
          <w:rtl w:val="0"/>
          <w:lang w:val="en-US"/>
        </w:rPr>
        <w:t>system plan</w:t>
      </w:r>
      <w:r>
        <w:rPr>
          <w:sz w:val="20"/>
          <w:szCs w:val="20"/>
          <w:rtl w:val="0"/>
          <w:lang w:val="en-US"/>
        </w:rPr>
        <w:t>, which divides the country into 39 physiographic regions, with the goal of at least one national park in each</w:t>
      </w:r>
    </w:p>
    <w:p>
      <w:pPr>
        <w:pStyle w:val="Bullets"/>
        <w:numPr>
          <w:ilvl w:val="0"/>
          <w:numId w:val="265"/>
        </w:numPr>
        <w:tabs>
          <w:tab w:val="left" w:pos="1440"/>
          <w:tab w:val="left" w:pos="2880"/>
          <w:tab w:val="left" w:pos="4320"/>
          <w:tab w:val="left" w:pos="5760"/>
          <w:tab w:val="left" w:pos="7200"/>
          <w:tab w:val="left" w:pos="8640"/>
        </w:tabs>
        <w:spacing w:before="115" w:line="216" w:lineRule="auto"/>
        <w:rPr>
          <w:position w:val="0"/>
          <w:sz w:val="15"/>
          <w:szCs w:val="15"/>
        </w:rPr>
      </w:pPr>
      <w:r>
        <w:rPr>
          <w:sz w:val="20"/>
          <w:szCs w:val="20"/>
          <w:rtl w:val="0"/>
          <w:lang w:val="en-US"/>
        </w:rPr>
        <w:t>Canada is still far from this goal, particularly for marine parks, however the provinces have made good progress in protecting habitat</w:t>
      </w:r>
    </w:p>
    <w:p>
      <w:pPr>
        <w:pStyle w:val="Bullets"/>
        <w:numPr>
          <w:ilvl w:val="0"/>
          <w:numId w:val="266"/>
        </w:numPr>
        <w:tabs>
          <w:tab w:val="left" w:pos="1440"/>
          <w:tab w:val="left" w:pos="2880"/>
          <w:tab w:val="left" w:pos="4320"/>
          <w:tab w:val="left" w:pos="5760"/>
          <w:tab w:val="left" w:pos="7200"/>
          <w:tab w:val="left" w:pos="8640"/>
        </w:tabs>
        <w:spacing w:before="115" w:line="216" w:lineRule="auto"/>
        <w:rPr>
          <w:position w:val="0"/>
          <w:sz w:val="15"/>
          <w:szCs w:val="15"/>
        </w:rPr>
      </w:pPr>
      <w:r>
        <w:rPr>
          <w:sz w:val="20"/>
          <w:szCs w:val="20"/>
          <w:rtl w:val="0"/>
          <w:lang w:val="en-US"/>
        </w:rPr>
        <w:t>Only 29% of Canada</w:t>
      </w:r>
      <w:r>
        <w:rPr>
          <w:rFonts w:hAnsi="Arial" w:hint="default"/>
          <w:sz w:val="20"/>
          <w:szCs w:val="20"/>
          <w:rtl w:val="0"/>
          <w:lang w:val="en-US"/>
        </w:rPr>
        <w:t>’</w:t>
      </w:r>
      <w:r>
        <w:rPr>
          <w:sz w:val="20"/>
          <w:szCs w:val="20"/>
          <w:rtl w:val="0"/>
          <w:lang w:val="en-US"/>
        </w:rPr>
        <w:t>s 177 ecoregions have a high level of protection, 16% have none, and marine areas have only 1% protection</w:t>
      </w:r>
    </w:p>
    <w:p>
      <w:pPr>
        <w:pStyle w:val="Bullets"/>
        <w:numPr>
          <w:ilvl w:val="0"/>
          <w:numId w:val="267"/>
        </w:numPr>
        <w:tabs>
          <w:tab w:val="left" w:pos="1440"/>
          <w:tab w:val="left" w:pos="2880"/>
          <w:tab w:val="left" w:pos="4320"/>
          <w:tab w:val="left" w:pos="5760"/>
          <w:tab w:val="left" w:pos="7200"/>
          <w:tab w:val="left" w:pos="8640"/>
        </w:tabs>
        <w:spacing w:before="115" w:line="216" w:lineRule="auto"/>
        <w:rPr>
          <w:position w:val="0"/>
          <w:sz w:val="15"/>
          <w:szCs w:val="15"/>
        </w:rPr>
      </w:pPr>
      <w:r>
        <w:rPr>
          <w:sz w:val="20"/>
          <w:szCs w:val="20"/>
          <w:rtl w:val="0"/>
          <w:lang w:val="en-US"/>
        </w:rPr>
        <w:t>Environment Canada is responsible for 51 national wildlife areas and 92 migratory bird sanctuaries, an audit of which indicated poor performance</w:t>
      </w:r>
    </w:p>
    <w:p>
      <w:pPr>
        <w:pStyle w:val="Bullets"/>
        <w:numPr>
          <w:ilvl w:val="0"/>
          <w:numId w:val="268"/>
        </w:numPr>
        <w:tabs>
          <w:tab w:val="left" w:pos="1440"/>
          <w:tab w:val="left" w:pos="2880"/>
          <w:tab w:val="left" w:pos="4320"/>
          <w:tab w:val="left" w:pos="5760"/>
          <w:tab w:val="left" w:pos="7200"/>
          <w:tab w:val="left" w:pos="8640"/>
        </w:tabs>
        <w:spacing w:before="115" w:line="216" w:lineRule="auto"/>
        <w:rPr>
          <w:position w:val="0"/>
          <w:sz w:val="15"/>
          <w:szCs w:val="15"/>
          <w:lang w:val="en-US"/>
        </w:rPr>
      </w:pPr>
      <w:r>
        <w:rPr>
          <w:sz w:val="20"/>
          <w:szCs w:val="20"/>
          <w:rtl w:val="0"/>
          <w:lang w:val="en-US"/>
        </w:rPr>
        <w:t>Among OECD (Organization for Economic Cooperation and Development) countries, Canada ranks 16th out of 30 in terms of proportion of land protected, however the quality of our protected areas is very high</w:t>
      </w:r>
    </w:p>
    <w:p>
      <w:pPr>
        <w:pStyle w:val="Bullets"/>
        <w:tabs>
          <w:tab w:val="left" w:pos="1440"/>
          <w:tab w:val="left" w:pos="2880"/>
          <w:tab w:val="left" w:pos="4320"/>
          <w:tab w:val="left" w:pos="5760"/>
          <w:tab w:val="left" w:pos="7200"/>
          <w:tab w:val="left" w:pos="8640"/>
        </w:tabs>
        <w:spacing w:before="115" w:line="216" w:lineRule="auto"/>
        <w:rPr>
          <w:b w:val="1"/>
          <w:bCs w:val="1"/>
          <w:color w:val="ff2c21"/>
          <w:sz w:val="20"/>
          <w:szCs w:val="20"/>
          <w:lang w:val="en-US"/>
        </w:rPr>
      </w:pPr>
      <w:r>
        <w:rPr>
          <w:b w:val="1"/>
          <w:bCs w:val="1"/>
          <w:color w:val="ff2c21"/>
          <w:sz w:val="20"/>
          <w:szCs w:val="20"/>
          <w:rtl w:val="0"/>
          <w:lang w:val="en-US"/>
        </w:rPr>
        <w:t xml:space="preserve">Strict Nature Reserve- </w:t>
      </w:r>
      <w:r>
        <w:rPr>
          <w:b w:val="0"/>
          <w:bCs w:val="0"/>
          <w:color w:val="ff2c21"/>
          <w:sz w:val="20"/>
          <w:szCs w:val="20"/>
          <w:rtl w:val="0"/>
          <w:lang w:val="en-US"/>
        </w:rPr>
        <w:t>Strictly protected areas set aside to protect biodiversity and also possibly geological/geomorphological features, where human visitation, use, and impacts are strictly controlled and limited to ensure protection of the conservation values</w:t>
      </w:r>
    </w:p>
    <w:p>
      <w:pPr>
        <w:pStyle w:val="Bullets"/>
        <w:tabs>
          <w:tab w:val="left" w:pos="1440"/>
          <w:tab w:val="left" w:pos="2880"/>
          <w:tab w:val="left" w:pos="4320"/>
          <w:tab w:val="left" w:pos="5760"/>
          <w:tab w:val="left" w:pos="7200"/>
          <w:tab w:val="left" w:pos="8640"/>
        </w:tabs>
        <w:spacing w:before="115" w:line="216" w:lineRule="auto"/>
        <w:rPr>
          <w:b w:val="1"/>
          <w:bCs w:val="1"/>
          <w:color w:val="ff2c21"/>
          <w:sz w:val="20"/>
          <w:szCs w:val="20"/>
          <w:lang w:val="en-US"/>
        </w:rPr>
      </w:pPr>
      <w:r>
        <w:rPr>
          <w:b w:val="1"/>
          <w:bCs w:val="1"/>
          <w:color w:val="ff2c21"/>
          <w:sz w:val="20"/>
          <w:szCs w:val="20"/>
          <w:rtl w:val="0"/>
          <w:lang w:val="en-US"/>
        </w:rPr>
        <w:t xml:space="preserve">Wilderness Area- </w:t>
      </w:r>
      <w:r>
        <w:rPr>
          <w:b w:val="0"/>
          <w:bCs w:val="0"/>
          <w:color w:val="ff2c21"/>
          <w:sz w:val="20"/>
          <w:szCs w:val="20"/>
          <w:rtl w:val="0"/>
          <w:lang w:val="en-US"/>
        </w:rPr>
        <w:t>Usually large unmodified or slightly modified areas, retaining their natural character and influence, without permanent or significant human habitation, which are protected and managed so as to preserve their natural condition</w:t>
      </w:r>
    </w:p>
    <w:p>
      <w:pPr>
        <w:pStyle w:val="Bullets"/>
        <w:tabs>
          <w:tab w:val="left" w:pos="1440"/>
          <w:tab w:val="left" w:pos="2880"/>
          <w:tab w:val="left" w:pos="4320"/>
          <w:tab w:val="left" w:pos="5760"/>
          <w:tab w:val="left" w:pos="7200"/>
          <w:tab w:val="left" w:pos="8640"/>
        </w:tabs>
        <w:spacing w:before="115" w:line="216" w:lineRule="auto"/>
        <w:rPr>
          <w:b w:val="1"/>
          <w:bCs w:val="1"/>
          <w:color w:val="ff2c21"/>
          <w:sz w:val="20"/>
          <w:szCs w:val="20"/>
          <w:lang w:val="en-US"/>
        </w:rPr>
      </w:pPr>
      <w:r>
        <w:rPr>
          <w:b w:val="1"/>
          <w:bCs w:val="1"/>
          <w:color w:val="ff2c21"/>
          <w:sz w:val="20"/>
          <w:szCs w:val="20"/>
          <w:rtl w:val="0"/>
          <w:lang w:val="en-US"/>
        </w:rPr>
        <w:t xml:space="preserve">National Park- </w:t>
      </w:r>
      <w:r>
        <w:rPr>
          <w:b w:val="0"/>
          <w:bCs w:val="0"/>
          <w:color w:val="ff2c21"/>
          <w:sz w:val="20"/>
          <w:szCs w:val="20"/>
          <w:rtl w:val="0"/>
          <w:lang w:val="en-US"/>
        </w:rPr>
        <w:t>Large natural or near-natural areas set aside to protect large-scale ecological processes, along with the complement of species and ecosystems characteristic of the area, which also provide a foundation for environmentally and culturally compatible spiritual, scientific, educational, recreational, and visitor opportunities</w:t>
      </w:r>
    </w:p>
    <w:p>
      <w:pPr>
        <w:pStyle w:val="Bullets"/>
        <w:tabs>
          <w:tab w:val="left" w:pos="1440"/>
          <w:tab w:val="left" w:pos="2880"/>
          <w:tab w:val="left" w:pos="4320"/>
          <w:tab w:val="left" w:pos="5760"/>
          <w:tab w:val="left" w:pos="7200"/>
          <w:tab w:val="left" w:pos="8640"/>
        </w:tabs>
        <w:spacing w:before="115" w:line="216" w:lineRule="auto"/>
        <w:rPr>
          <w:b w:val="1"/>
          <w:bCs w:val="1"/>
          <w:color w:val="ff2c21"/>
          <w:sz w:val="20"/>
          <w:szCs w:val="20"/>
          <w:lang w:val="en-US"/>
        </w:rPr>
      </w:pPr>
      <w:r>
        <w:rPr>
          <w:b w:val="1"/>
          <w:bCs w:val="1"/>
          <w:color w:val="ff2c21"/>
          <w:sz w:val="20"/>
          <w:szCs w:val="20"/>
          <w:rtl w:val="0"/>
          <w:lang w:val="en-US"/>
        </w:rPr>
        <w:t xml:space="preserve">Natural Monument or Feature- </w:t>
      </w:r>
      <w:r>
        <w:rPr>
          <w:b w:val="0"/>
          <w:bCs w:val="0"/>
          <w:color w:val="ff2c21"/>
          <w:sz w:val="20"/>
          <w:szCs w:val="20"/>
          <w:rtl w:val="0"/>
          <w:lang w:val="en-US"/>
        </w:rPr>
        <w:t xml:space="preserve">Areas set aside to protect a specific natural monument, which can be a landform, sea mount, submarine cavern, geological feature such as a cave, or even a living feature such as an ancient grove </w:t>
      </w:r>
    </w:p>
    <w:p>
      <w:pPr>
        <w:pStyle w:val="Bullets"/>
        <w:tabs>
          <w:tab w:val="left" w:pos="1440"/>
          <w:tab w:val="left" w:pos="2880"/>
          <w:tab w:val="left" w:pos="4320"/>
          <w:tab w:val="left" w:pos="5760"/>
          <w:tab w:val="left" w:pos="7200"/>
          <w:tab w:val="left" w:pos="8640"/>
        </w:tabs>
        <w:spacing w:before="115" w:line="216" w:lineRule="auto"/>
        <w:rPr>
          <w:b w:val="1"/>
          <w:bCs w:val="1"/>
          <w:color w:val="ff2c21"/>
          <w:sz w:val="20"/>
          <w:szCs w:val="20"/>
          <w:lang w:val="en-US"/>
        </w:rPr>
      </w:pPr>
      <w:r>
        <w:rPr>
          <w:b w:val="1"/>
          <w:bCs w:val="1"/>
          <w:color w:val="ff2c21"/>
          <w:sz w:val="20"/>
          <w:szCs w:val="20"/>
          <w:rtl w:val="0"/>
          <w:lang w:val="en-US"/>
        </w:rPr>
        <w:t xml:space="preserve">Habitat/Species Management Area- </w:t>
      </w:r>
      <w:r>
        <w:rPr>
          <w:b w:val="0"/>
          <w:bCs w:val="0"/>
          <w:color w:val="ff2c21"/>
          <w:sz w:val="20"/>
          <w:szCs w:val="20"/>
          <w:rtl w:val="0"/>
          <w:lang w:val="en-US"/>
        </w:rPr>
        <w:t>Areas that aim to protect particular species or habitats and where management reflects this priority. Many category IV protected areas will need regular, active inventions to address the requirements of particular species or to maintain habitats, but this is not a requirement of the category</w:t>
      </w:r>
    </w:p>
    <w:p>
      <w:pPr>
        <w:pStyle w:val="Bullets"/>
        <w:tabs>
          <w:tab w:val="left" w:pos="1440"/>
          <w:tab w:val="left" w:pos="2880"/>
          <w:tab w:val="left" w:pos="4320"/>
          <w:tab w:val="left" w:pos="5760"/>
          <w:tab w:val="left" w:pos="7200"/>
          <w:tab w:val="left" w:pos="8640"/>
        </w:tabs>
        <w:spacing w:before="115" w:line="216" w:lineRule="auto"/>
        <w:rPr>
          <w:b w:val="1"/>
          <w:bCs w:val="1"/>
          <w:color w:val="ff2c21"/>
          <w:sz w:val="20"/>
          <w:szCs w:val="20"/>
          <w:lang w:val="en-US"/>
        </w:rPr>
      </w:pPr>
      <w:r>
        <w:rPr>
          <w:b w:val="1"/>
          <w:bCs w:val="1"/>
          <w:color w:val="ff2c21"/>
          <w:sz w:val="20"/>
          <w:szCs w:val="20"/>
          <w:rtl w:val="0"/>
          <w:lang w:val="en-US"/>
        </w:rPr>
        <w:t xml:space="preserve">Protected Landscape or Seascape- </w:t>
      </w:r>
      <w:r>
        <w:rPr>
          <w:b w:val="0"/>
          <w:bCs w:val="0"/>
          <w:color w:val="ff2c21"/>
          <w:sz w:val="20"/>
          <w:szCs w:val="20"/>
          <w:rtl w:val="0"/>
          <w:lang w:val="en-US"/>
        </w:rPr>
        <w:t xml:space="preserve">An area where the interaction of people and nature over time has produced a distinct character with significant ecological, biological, cultural, and scenic venue, and where safeguarding the integrity of this interaction is vital to protecting and sustaining the area and its associated </w:t>
      </w:r>
    </w:p>
    <w:p>
      <w:pPr>
        <w:pStyle w:val="Bullets"/>
        <w:tabs>
          <w:tab w:val="left" w:pos="1440"/>
          <w:tab w:val="left" w:pos="2880"/>
          <w:tab w:val="left" w:pos="4320"/>
          <w:tab w:val="left" w:pos="5760"/>
          <w:tab w:val="left" w:pos="7200"/>
          <w:tab w:val="left" w:pos="8640"/>
        </w:tabs>
        <w:spacing w:before="115" w:line="216" w:lineRule="auto"/>
        <w:rPr>
          <w:b w:val="0"/>
          <w:bCs w:val="0"/>
          <w:color w:val="ff2c21"/>
          <w:sz w:val="20"/>
          <w:szCs w:val="20"/>
          <w:lang w:val="en-US"/>
        </w:rPr>
      </w:pPr>
      <w:r>
        <w:rPr>
          <w:b w:val="1"/>
          <w:bCs w:val="1"/>
          <w:color w:val="ff2c21"/>
          <w:sz w:val="20"/>
          <w:szCs w:val="20"/>
          <w:rtl w:val="0"/>
          <w:lang w:val="en-US"/>
        </w:rPr>
        <w:t xml:space="preserve">Protected Areas With Sustainable Use of Natural Resources- </w:t>
      </w:r>
      <w:r>
        <w:rPr>
          <w:b w:val="0"/>
          <w:bCs w:val="0"/>
          <w:color w:val="ff2c21"/>
          <w:sz w:val="20"/>
          <w:szCs w:val="20"/>
          <w:rtl w:val="0"/>
          <w:lang w:val="en-US"/>
        </w:rPr>
        <w:t>Areas conserving ecosystems and habitats, together with associated cultural values and traditional natural resources management systems. They are generally large, with most of the area in a natural condition, where a proportion is under sustainable natural resource management and where low level, non-industrial use of natural resources compatible with nature conservation is seen as one of the main aims of the area</w:t>
      </w:r>
    </w:p>
    <w:p>
      <w:pPr>
        <w:pStyle w:val="Bullets"/>
        <w:tabs>
          <w:tab w:val="left" w:pos="1440"/>
          <w:tab w:val="left" w:pos="2880"/>
          <w:tab w:val="left" w:pos="4320"/>
          <w:tab w:val="left" w:pos="5760"/>
          <w:tab w:val="left" w:pos="7200"/>
          <w:tab w:val="left" w:pos="8640"/>
        </w:tabs>
        <w:spacing w:before="115" w:line="216" w:lineRule="auto"/>
        <w:rPr>
          <w:b w:val="0"/>
          <w:bCs w:val="0"/>
          <w:color w:val="000000"/>
          <w:sz w:val="20"/>
          <w:szCs w:val="20"/>
          <w:lang w:val="en-US"/>
        </w:rPr>
      </w:pPr>
      <w:r>
        <w:rPr>
          <w:b w:val="0"/>
          <w:bCs w:val="0"/>
          <w:color w:val="000000"/>
          <w:sz w:val="20"/>
          <w:szCs w:val="20"/>
          <w:rtl w:val="0"/>
          <w:lang w:val="en-US"/>
        </w:rPr>
        <w:t xml:space="preserve">Canada ranks 70th globally in terms of the percentage of oceans protected </w:t>
      </w:r>
    </w:p>
    <w:p>
      <w:pPr>
        <w:pStyle w:val="Bullets"/>
        <w:tabs>
          <w:tab w:val="left" w:pos="1440"/>
          <w:tab w:val="left" w:pos="2880"/>
          <w:tab w:val="left" w:pos="4320"/>
          <w:tab w:val="left" w:pos="5760"/>
          <w:tab w:val="left" w:pos="7200"/>
          <w:tab w:val="left" w:pos="8640"/>
        </w:tabs>
        <w:spacing w:before="115" w:line="216" w:lineRule="auto"/>
        <w:rPr>
          <w:b w:val="0"/>
          <w:bCs w:val="0"/>
          <w:color w:val="000000"/>
          <w:sz w:val="20"/>
          <w:szCs w:val="20"/>
          <w:lang w:val="en-US"/>
        </w:rPr>
      </w:pPr>
      <w:r>
        <w:rPr>
          <w:b w:val="0"/>
          <w:bCs w:val="0"/>
          <w:color w:val="000000"/>
          <w:sz w:val="20"/>
          <w:szCs w:val="20"/>
          <w:rtl w:val="0"/>
          <w:lang w:val="en-US"/>
        </w:rPr>
        <w:t>Canada manages 5.1% of the world</w:t>
      </w:r>
      <w:r>
        <w:rPr>
          <w:rFonts w:hAnsi="Arial" w:hint="default"/>
          <w:b w:val="0"/>
          <w:bCs w:val="0"/>
          <w:color w:val="000000"/>
          <w:sz w:val="20"/>
          <w:szCs w:val="20"/>
          <w:rtl w:val="0"/>
          <w:lang w:val="en-US"/>
        </w:rPr>
        <w:t>’</w:t>
      </w:r>
      <w:r>
        <w:rPr>
          <w:b w:val="0"/>
          <w:bCs w:val="0"/>
          <w:color w:val="000000"/>
          <w:sz w:val="20"/>
          <w:szCs w:val="20"/>
          <w:rtl w:val="0"/>
          <w:lang w:val="en-US"/>
        </w:rPr>
        <w:t>s terrestrial protected area estate</w:t>
      </w:r>
    </w:p>
    <w:p>
      <w:pPr>
        <w:pStyle w:val="Bullets"/>
        <w:tabs>
          <w:tab w:val="left" w:pos="1440"/>
          <w:tab w:val="left" w:pos="2880"/>
          <w:tab w:val="left" w:pos="4320"/>
          <w:tab w:val="left" w:pos="5760"/>
          <w:tab w:val="left" w:pos="7200"/>
          <w:tab w:val="left" w:pos="8640"/>
        </w:tabs>
        <w:spacing w:before="125"/>
        <w:ind w:left="90"/>
        <w:rPr>
          <w:b w:val="1"/>
          <w:bCs w:val="1"/>
          <w:sz w:val="20"/>
          <w:szCs w:val="20"/>
        </w:rPr>
      </w:pPr>
      <w:r>
        <w:rPr>
          <w:b w:val="1"/>
          <w:bCs w:val="1"/>
          <w:sz w:val="20"/>
          <w:szCs w:val="20"/>
          <w:rtl w:val="0"/>
          <w:lang w:val="en-US"/>
        </w:rPr>
        <w:t>Park Management Challenges</w:t>
      </w:r>
    </w:p>
    <w:p>
      <w:pPr>
        <w:pStyle w:val="Bullets"/>
        <w:numPr>
          <w:ilvl w:val="0"/>
          <w:numId w:val="269"/>
        </w:numPr>
        <w:tabs>
          <w:tab w:val="left" w:pos="1440"/>
          <w:tab w:val="left" w:pos="2880"/>
          <w:tab w:val="left" w:pos="4320"/>
          <w:tab w:val="left" w:pos="5760"/>
          <w:tab w:val="left" w:pos="7200"/>
          <w:tab w:val="left" w:pos="8640"/>
        </w:tabs>
        <w:spacing w:before="115"/>
        <w:ind w:left="90"/>
        <w:rPr>
          <w:position w:val="0"/>
          <w:sz w:val="15"/>
          <w:szCs w:val="15"/>
        </w:rPr>
      </w:pPr>
      <w:r>
        <w:rPr>
          <w:sz w:val="20"/>
          <w:szCs w:val="20"/>
          <w:rtl w:val="0"/>
          <w:lang w:val="en-US"/>
        </w:rPr>
        <w:t>Park management is guided by legislation and relevant policies</w:t>
      </w:r>
    </w:p>
    <w:p>
      <w:pPr>
        <w:pStyle w:val="Bullets"/>
        <w:numPr>
          <w:ilvl w:val="0"/>
          <w:numId w:val="270"/>
        </w:numPr>
        <w:tabs>
          <w:tab w:val="left" w:pos="1440"/>
          <w:tab w:val="left" w:pos="2880"/>
          <w:tab w:val="left" w:pos="4320"/>
          <w:tab w:val="left" w:pos="5760"/>
          <w:tab w:val="left" w:pos="7200"/>
          <w:tab w:val="left" w:pos="8640"/>
        </w:tabs>
        <w:spacing w:before="115"/>
        <w:ind w:left="90"/>
        <w:rPr>
          <w:position w:val="0"/>
          <w:sz w:val="15"/>
          <w:szCs w:val="15"/>
        </w:rPr>
      </w:pPr>
      <w:r>
        <w:rPr>
          <w:sz w:val="20"/>
          <w:szCs w:val="20"/>
          <w:rtl w:val="0"/>
          <w:lang w:val="en-US"/>
        </w:rPr>
        <w:t>Park management plans outline how requirements will be translated into activities in different parks</w:t>
      </w:r>
    </w:p>
    <w:p>
      <w:pPr>
        <w:pStyle w:val="Bullets"/>
        <w:numPr>
          <w:ilvl w:val="0"/>
          <w:numId w:val="271"/>
        </w:numPr>
        <w:tabs>
          <w:tab w:val="left" w:pos="1440"/>
          <w:tab w:val="left" w:pos="2880"/>
          <w:tab w:val="left" w:pos="4320"/>
          <w:tab w:val="left" w:pos="5760"/>
          <w:tab w:val="left" w:pos="7200"/>
          <w:tab w:val="left" w:pos="8640"/>
        </w:tabs>
        <w:spacing w:before="115"/>
        <w:ind w:left="90"/>
        <w:rPr>
          <w:position w:val="0"/>
          <w:sz w:val="15"/>
          <w:szCs w:val="15"/>
        </w:rPr>
      </w:pPr>
      <w:r>
        <w:rPr>
          <w:sz w:val="20"/>
          <w:szCs w:val="20"/>
          <w:rtl w:val="0"/>
          <w:lang w:val="en-US"/>
        </w:rPr>
        <w:t>A national survey by Environment Canada on the status of Canada</w:t>
      </w:r>
      <w:r>
        <w:rPr>
          <w:rFonts w:hAnsi="Arial" w:hint="default"/>
          <w:sz w:val="20"/>
          <w:szCs w:val="20"/>
          <w:rtl w:val="0"/>
          <w:lang w:val="en-US"/>
        </w:rPr>
        <w:t>’</w:t>
      </w:r>
      <w:r>
        <w:rPr>
          <w:sz w:val="20"/>
          <w:szCs w:val="20"/>
          <w:rtl w:val="0"/>
          <w:lang w:val="en-US"/>
        </w:rPr>
        <w:t>s protected areas found that only 25% had management plans in place</w:t>
      </w:r>
    </w:p>
    <w:p>
      <w:pPr>
        <w:pStyle w:val="Bullets"/>
        <w:numPr>
          <w:ilvl w:val="0"/>
          <w:numId w:val="272"/>
        </w:numPr>
        <w:tabs>
          <w:tab w:val="left" w:pos="1440"/>
          <w:tab w:val="left" w:pos="2880"/>
          <w:tab w:val="left" w:pos="4320"/>
          <w:tab w:val="left" w:pos="5760"/>
          <w:tab w:val="left" w:pos="7200"/>
          <w:tab w:val="left" w:pos="8640"/>
        </w:tabs>
        <w:spacing w:before="115"/>
        <w:ind w:left="90"/>
        <w:rPr>
          <w:position w:val="0"/>
          <w:sz w:val="15"/>
          <w:szCs w:val="15"/>
        </w:rPr>
      </w:pPr>
      <w:r>
        <w:rPr>
          <w:sz w:val="20"/>
          <w:szCs w:val="20"/>
          <w:rtl w:val="0"/>
          <w:lang w:val="en-US"/>
        </w:rPr>
        <w:t>Several factors make park management a challenge</w:t>
      </w:r>
    </w:p>
    <w:p>
      <w:pPr>
        <w:pStyle w:val="Bullets"/>
        <w:tabs>
          <w:tab w:val="left" w:pos="1440"/>
          <w:tab w:val="left" w:pos="2880"/>
          <w:tab w:val="left" w:pos="4320"/>
          <w:tab w:val="left" w:pos="5760"/>
          <w:tab w:val="left" w:pos="7200"/>
          <w:tab w:val="left" w:pos="8640"/>
        </w:tabs>
        <w:spacing w:before="125"/>
        <w:ind w:left="90"/>
        <w:rPr>
          <w:b w:val="1"/>
          <w:bCs w:val="1"/>
          <w:sz w:val="20"/>
          <w:szCs w:val="20"/>
        </w:rPr>
      </w:pPr>
      <w:r>
        <w:rPr>
          <w:b w:val="1"/>
          <w:bCs w:val="1"/>
          <w:sz w:val="20"/>
          <w:szCs w:val="20"/>
          <w:rtl w:val="0"/>
          <w:lang w:val="en-US"/>
        </w:rPr>
        <w:t>Park Management Challenges: Development within Parks</w:t>
      </w:r>
    </w:p>
    <w:p>
      <w:pPr>
        <w:pStyle w:val="Bullets"/>
        <w:numPr>
          <w:ilvl w:val="0"/>
          <w:numId w:val="273"/>
        </w:numPr>
        <w:tabs>
          <w:tab w:val="left" w:pos="1440"/>
          <w:tab w:val="left" w:pos="2880"/>
          <w:tab w:val="left" w:pos="4320"/>
          <w:tab w:val="left" w:pos="5760"/>
          <w:tab w:val="left" w:pos="7200"/>
          <w:tab w:val="left" w:pos="8640"/>
        </w:tabs>
        <w:spacing w:before="115" w:line="192" w:lineRule="auto"/>
        <w:ind w:left="90"/>
        <w:rPr>
          <w:position w:val="0"/>
          <w:sz w:val="15"/>
          <w:szCs w:val="15"/>
        </w:rPr>
      </w:pPr>
      <w:r>
        <w:rPr>
          <w:sz w:val="20"/>
          <w:szCs w:val="20"/>
          <w:rtl w:val="0"/>
          <w:lang w:val="en-US"/>
        </w:rPr>
        <w:t xml:space="preserve">Management in national parks is determined by the National Parks Act, which dedicates parks to </w:t>
      </w:r>
      <w:r>
        <w:rPr>
          <w:rFonts w:hAnsi="Arial" w:hint="default"/>
          <w:sz w:val="20"/>
          <w:szCs w:val="20"/>
          <w:rtl w:val="0"/>
          <w:lang w:val="en-US"/>
        </w:rPr>
        <w:t>‘</w:t>
      </w:r>
      <w:r>
        <w:rPr>
          <w:sz w:val="20"/>
          <w:szCs w:val="20"/>
          <w:rtl w:val="0"/>
          <w:lang w:val="en-US"/>
        </w:rPr>
        <w:t>the people of Canada for their benefit, education and enjoyment</w:t>
      </w:r>
      <w:r>
        <w:rPr>
          <w:rFonts w:hAnsi="Arial" w:hint="default"/>
          <w:sz w:val="20"/>
          <w:szCs w:val="20"/>
          <w:rtl w:val="0"/>
          <w:lang w:val="en-US"/>
        </w:rPr>
        <w:t>’</w:t>
      </w:r>
      <w:r>
        <w:rPr>
          <w:sz w:val="20"/>
          <w:szCs w:val="20"/>
          <w:rtl w:val="0"/>
          <w:lang w:val="en-US"/>
        </w:rPr>
        <w:t xml:space="preserve"> such that they </w:t>
      </w:r>
      <w:r>
        <w:rPr>
          <w:rFonts w:hAnsi="Arial" w:hint="default"/>
          <w:sz w:val="20"/>
          <w:szCs w:val="20"/>
          <w:rtl w:val="0"/>
          <w:lang w:val="en-US"/>
        </w:rPr>
        <w:t>‘</w:t>
      </w:r>
      <w:r>
        <w:rPr>
          <w:sz w:val="20"/>
          <w:szCs w:val="20"/>
          <w:rtl w:val="0"/>
          <w:lang w:val="en-US"/>
        </w:rPr>
        <w:t>shall be maintained and made use of so as to leave them unimpaired for the enjoyment of future generations</w:t>
      </w:r>
      <w:r>
        <w:rPr>
          <w:rFonts w:hAnsi="Arial" w:hint="default"/>
          <w:sz w:val="20"/>
          <w:szCs w:val="20"/>
          <w:rtl w:val="0"/>
          <w:lang w:val="en-US"/>
        </w:rPr>
        <w:t>’</w:t>
      </w:r>
      <w:r>
        <w:rPr>
          <w:sz w:val="20"/>
          <w:szCs w:val="20"/>
          <w:rtl w:val="0"/>
          <w:lang w:val="en-US"/>
        </w:rPr>
        <w:t>; a contradictory mandate</w:t>
      </w:r>
    </w:p>
    <w:p>
      <w:pPr>
        <w:pStyle w:val="Bullets"/>
        <w:numPr>
          <w:ilvl w:val="0"/>
          <w:numId w:val="274"/>
        </w:numPr>
        <w:tabs>
          <w:tab w:val="left" w:pos="1440"/>
          <w:tab w:val="left" w:pos="2880"/>
          <w:tab w:val="left" w:pos="4320"/>
          <w:tab w:val="left" w:pos="5760"/>
          <w:tab w:val="left" w:pos="7200"/>
          <w:tab w:val="left" w:pos="8640"/>
        </w:tabs>
        <w:spacing w:before="115" w:line="192" w:lineRule="auto"/>
        <w:ind w:left="90"/>
        <w:rPr>
          <w:i w:val="1"/>
          <w:iCs w:val="1"/>
          <w:position w:val="0"/>
          <w:sz w:val="15"/>
          <w:szCs w:val="15"/>
        </w:rPr>
      </w:pPr>
      <w:r>
        <w:rPr>
          <w:sz w:val="20"/>
          <w:szCs w:val="20"/>
          <w:rtl w:val="0"/>
          <w:lang w:val="en-US"/>
        </w:rPr>
        <w:t xml:space="preserve">Development in parks led to the creation of an Ecological Integrity Panel, that concluded that </w:t>
      </w:r>
      <w:r>
        <w:rPr>
          <w:i w:val="1"/>
          <w:iCs w:val="1"/>
          <w:sz w:val="20"/>
          <w:szCs w:val="20"/>
          <w:rtl w:val="0"/>
          <w:lang w:val="en-US"/>
        </w:rPr>
        <w:t>ecological integrity in all the national parks is in peril</w:t>
      </w:r>
    </w:p>
    <w:p>
      <w:pPr>
        <w:pStyle w:val="Bullets"/>
        <w:tabs>
          <w:tab w:val="left" w:pos="1440"/>
          <w:tab w:val="left" w:pos="2880"/>
          <w:tab w:val="left" w:pos="4320"/>
          <w:tab w:val="left" w:pos="5760"/>
          <w:tab w:val="left" w:pos="7200"/>
          <w:tab w:val="left" w:pos="8640"/>
        </w:tabs>
        <w:spacing w:before="115" w:line="192" w:lineRule="auto"/>
        <w:rPr>
          <w:color w:val="000000"/>
          <w:sz w:val="20"/>
          <w:szCs w:val="20"/>
        </w:rPr>
      </w:pPr>
      <w:r>
        <w:rPr>
          <w:color w:val="000000"/>
          <w:sz w:val="20"/>
          <w:szCs w:val="20"/>
          <w:rtl w:val="0"/>
          <w:lang w:val="fr-FR"/>
        </w:rPr>
        <w:t>The first national parks act was not passed until 1930</w:t>
      </w:r>
    </w:p>
    <w:p>
      <w:pPr>
        <w:pStyle w:val="Bullets"/>
        <w:tabs>
          <w:tab w:val="left" w:pos="1440"/>
          <w:tab w:val="left" w:pos="2880"/>
          <w:tab w:val="left" w:pos="4320"/>
          <w:tab w:val="left" w:pos="5760"/>
          <w:tab w:val="left" w:pos="7200"/>
          <w:tab w:val="left" w:pos="8640"/>
        </w:tabs>
        <w:spacing w:before="115" w:line="192" w:lineRule="auto"/>
        <w:rPr>
          <w:color w:val="000000"/>
          <w:sz w:val="20"/>
          <w:szCs w:val="20"/>
        </w:rPr>
      </w:pPr>
      <w:r>
        <w:rPr>
          <w:color w:val="000000"/>
          <w:sz w:val="20"/>
          <w:szCs w:val="20"/>
          <w:rtl w:val="0"/>
          <w:lang w:val="fr-FR"/>
        </w:rPr>
        <w:t>In 1998, the balance between development and protection was clarified in amendments to the National Parks Act</w:t>
      </w:r>
    </w:p>
    <w:p>
      <w:pPr>
        <w:pStyle w:val="Bullets"/>
        <w:tabs>
          <w:tab w:val="left" w:pos="1440"/>
          <w:tab w:val="left" w:pos="2880"/>
          <w:tab w:val="left" w:pos="4320"/>
          <w:tab w:val="left" w:pos="5760"/>
          <w:tab w:val="left" w:pos="7200"/>
          <w:tab w:val="left" w:pos="8640"/>
        </w:tabs>
        <w:spacing w:before="115" w:line="192" w:lineRule="auto"/>
        <w:rPr>
          <w:b w:val="1"/>
          <w:bCs w:val="1"/>
          <w:color w:val="ff2c21"/>
          <w:sz w:val="20"/>
          <w:szCs w:val="20"/>
        </w:rPr>
      </w:pPr>
      <w:r>
        <w:rPr>
          <w:b w:val="1"/>
          <w:bCs w:val="1"/>
          <w:color w:val="ff2c21"/>
          <w:sz w:val="20"/>
          <w:szCs w:val="20"/>
          <w:rtl w:val="0"/>
          <w:lang w:val="fr-FR"/>
        </w:rPr>
        <w:t xml:space="preserve">Island Biography- </w:t>
      </w:r>
      <w:r>
        <w:rPr>
          <w:b w:val="0"/>
          <w:bCs w:val="0"/>
          <w:color w:val="ff2c21"/>
          <w:sz w:val="20"/>
          <w:szCs w:val="20"/>
          <w:rtl w:val="0"/>
          <w:lang w:val="fr-FR"/>
        </w:rPr>
        <w:t>A field within biogeography that attempts to establish and explain the factors that affect the species richness of natural communities</w:t>
      </w:r>
    </w:p>
    <w:p>
      <w:pPr>
        <w:pStyle w:val="Bullets"/>
        <w:tabs>
          <w:tab w:val="left" w:pos="1440"/>
          <w:tab w:val="left" w:pos="2880"/>
          <w:tab w:val="left" w:pos="4320"/>
          <w:tab w:val="left" w:pos="5760"/>
          <w:tab w:val="left" w:pos="7200"/>
          <w:tab w:val="left" w:pos="8640"/>
        </w:tabs>
        <w:spacing w:before="125"/>
        <w:ind w:left="90"/>
        <w:rPr>
          <w:b w:val="1"/>
          <w:bCs w:val="1"/>
          <w:sz w:val="20"/>
          <w:szCs w:val="20"/>
        </w:rPr>
      </w:pPr>
      <w:r>
        <w:rPr>
          <w:b w:val="1"/>
          <w:bCs w:val="1"/>
          <w:sz w:val="20"/>
          <w:szCs w:val="20"/>
          <w:rtl w:val="0"/>
          <w:lang w:val="en-US"/>
        </w:rPr>
        <w:t>Park Management Challenges: Development within Parks</w:t>
      </w:r>
    </w:p>
    <w:p>
      <w:pPr>
        <w:pStyle w:val="Bullets"/>
        <w:numPr>
          <w:ilvl w:val="0"/>
          <w:numId w:val="275"/>
        </w:numPr>
        <w:tabs>
          <w:tab w:val="left" w:pos="1440"/>
          <w:tab w:val="left" w:pos="2880"/>
          <w:tab w:val="left" w:pos="4320"/>
          <w:tab w:val="left" w:pos="5760"/>
          <w:tab w:val="left" w:pos="7200"/>
          <w:tab w:val="left" w:pos="8640"/>
        </w:tabs>
        <w:spacing w:before="115" w:line="192" w:lineRule="auto"/>
        <w:ind w:left="90"/>
        <w:rPr>
          <w:position w:val="0"/>
          <w:sz w:val="15"/>
          <w:szCs w:val="15"/>
        </w:rPr>
      </w:pPr>
      <w:r>
        <w:rPr>
          <w:sz w:val="20"/>
          <w:szCs w:val="20"/>
          <w:rtl w:val="0"/>
          <w:lang w:val="en-US"/>
        </w:rPr>
        <w:t xml:space="preserve">The theory of </w:t>
      </w:r>
      <w:r>
        <w:rPr>
          <w:b w:val="1"/>
          <w:bCs w:val="1"/>
          <w:sz w:val="20"/>
          <w:szCs w:val="20"/>
          <w:rtl w:val="0"/>
          <w:lang w:val="en-US"/>
        </w:rPr>
        <w:t>island biogeography</w:t>
      </w:r>
      <w:r>
        <w:rPr>
          <w:sz w:val="20"/>
          <w:szCs w:val="20"/>
          <w:rtl w:val="0"/>
          <w:lang w:val="en-US"/>
        </w:rPr>
        <w:t xml:space="preserve"> suggests that small islands are unable to support as many species as large islands of similar habitat</w:t>
      </w:r>
    </w:p>
    <w:p>
      <w:pPr>
        <w:pStyle w:val="Bullets"/>
        <w:numPr>
          <w:ilvl w:val="0"/>
          <w:numId w:val="276"/>
        </w:numPr>
        <w:tabs>
          <w:tab w:val="left" w:pos="1440"/>
          <w:tab w:val="left" w:pos="2880"/>
          <w:tab w:val="left" w:pos="4320"/>
          <w:tab w:val="left" w:pos="5760"/>
          <w:tab w:val="left" w:pos="7200"/>
          <w:tab w:val="left" w:pos="8640"/>
        </w:tabs>
        <w:spacing w:before="115" w:line="192" w:lineRule="auto"/>
        <w:ind w:left="90"/>
        <w:rPr>
          <w:position w:val="0"/>
          <w:sz w:val="15"/>
          <w:szCs w:val="15"/>
        </w:rPr>
      </w:pPr>
      <w:r>
        <w:rPr>
          <w:sz w:val="20"/>
          <w:szCs w:val="20"/>
          <w:rtl w:val="0"/>
          <w:lang w:val="en-US"/>
        </w:rPr>
        <w:t>Many parks are separated from colonizing sources outside and are analogous to islands; development inside parks essentially makes them smaller, and smaller parks are more likely to experience extinctions</w:t>
      </w:r>
    </w:p>
    <w:p>
      <w:pPr>
        <w:pStyle w:val="Bullets"/>
        <w:numPr>
          <w:ilvl w:val="0"/>
          <w:numId w:val="277"/>
        </w:numPr>
        <w:tabs>
          <w:tab w:val="left" w:pos="1440"/>
          <w:tab w:val="left" w:pos="2880"/>
          <w:tab w:val="left" w:pos="4320"/>
          <w:tab w:val="left" w:pos="5760"/>
          <w:tab w:val="left" w:pos="7200"/>
          <w:tab w:val="left" w:pos="8640"/>
        </w:tabs>
        <w:spacing w:before="115" w:line="192" w:lineRule="auto"/>
        <w:ind w:left="90"/>
        <w:rPr>
          <w:position w:val="0"/>
          <w:sz w:val="15"/>
          <w:szCs w:val="15"/>
        </w:rPr>
      </w:pPr>
      <w:r>
        <w:rPr>
          <w:sz w:val="20"/>
          <w:szCs w:val="20"/>
          <w:rtl w:val="0"/>
          <w:lang w:val="en-US"/>
        </w:rPr>
        <w:t>The government has revised the National Parks Act twice over the past 15 years in favour of a mandate that supports wildlife protection over recreational opportunities</w:t>
      </w:r>
    </w:p>
    <w:p>
      <w:pPr>
        <w:pStyle w:val="Bullets"/>
        <w:tabs>
          <w:tab w:val="left" w:pos="1440"/>
          <w:tab w:val="left" w:pos="2880"/>
          <w:tab w:val="left" w:pos="4320"/>
          <w:tab w:val="left" w:pos="5760"/>
          <w:tab w:val="left" w:pos="7200"/>
          <w:tab w:val="left" w:pos="8640"/>
        </w:tabs>
        <w:spacing w:before="125"/>
        <w:ind w:left="90"/>
        <w:rPr>
          <w:b w:val="1"/>
          <w:bCs w:val="1"/>
          <w:sz w:val="20"/>
          <w:szCs w:val="20"/>
        </w:rPr>
      </w:pPr>
      <w:r>
        <w:rPr>
          <w:b w:val="1"/>
          <w:bCs w:val="1"/>
          <w:sz w:val="20"/>
          <w:szCs w:val="20"/>
          <w:rtl w:val="0"/>
          <w:lang w:val="en-US"/>
        </w:rPr>
        <w:t>Park Management Challenges: External threats</w:t>
      </w:r>
    </w:p>
    <w:p>
      <w:pPr>
        <w:pStyle w:val="Bullets"/>
        <w:numPr>
          <w:ilvl w:val="0"/>
          <w:numId w:val="278"/>
        </w:numPr>
        <w:tabs>
          <w:tab w:val="left" w:pos="1440"/>
          <w:tab w:val="left" w:pos="2880"/>
          <w:tab w:val="left" w:pos="4320"/>
          <w:tab w:val="left" w:pos="5760"/>
          <w:tab w:val="left" w:pos="7200"/>
          <w:tab w:val="left" w:pos="8640"/>
        </w:tabs>
        <w:spacing w:before="115" w:line="192" w:lineRule="auto"/>
        <w:ind w:left="90"/>
        <w:rPr>
          <w:position w:val="0"/>
          <w:sz w:val="15"/>
          <w:szCs w:val="15"/>
        </w:rPr>
      </w:pPr>
      <w:r>
        <w:rPr>
          <w:sz w:val="20"/>
          <w:szCs w:val="20"/>
          <w:rtl w:val="0"/>
          <w:lang w:val="en-US"/>
        </w:rPr>
        <w:t>Parks do not exist in isolation; they are intimately linked to surrounding and global ecosystems</w:t>
      </w:r>
    </w:p>
    <w:p>
      <w:pPr>
        <w:pStyle w:val="Bullets"/>
        <w:numPr>
          <w:ilvl w:val="0"/>
          <w:numId w:val="279"/>
        </w:numPr>
        <w:tabs>
          <w:tab w:val="left" w:pos="1440"/>
          <w:tab w:val="left" w:pos="2880"/>
          <w:tab w:val="left" w:pos="4320"/>
          <w:tab w:val="left" w:pos="5760"/>
          <w:tab w:val="left" w:pos="7200"/>
          <w:tab w:val="left" w:pos="8640"/>
        </w:tabs>
        <w:spacing w:before="115" w:line="192" w:lineRule="auto"/>
        <w:ind w:left="90"/>
        <w:rPr>
          <w:position w:val="0"/>
          <w:sz w:val="15"/>
          <w:szCs w:val="15"/>
        </w:rPr>
      </w:pPr>
      <w:r>
        <w:rPr>
          <w:sz w:val="20"/>
          <w:szCs w:val="20"/>
          <w:rtl w:val="0"/>
          <w:lang w:val="en-US"/>
        </w:rPr>
        <w:t>In response to external threats park managers began to develop integrated management plans</w:t>
      </w:r>
    </w:p>
    <w:p>
      <w:pPr>
        <w:pStyle w:val="Bullets"/>
        <w:numPr>
          <w:ilvl w:val="0"/>
          <w:numId w:val="280"/>
        </w:numPr>
        <w:tabs>
          <w:tab w:val="left" w:pos="1440"/>
          <w:tab w:val="left" w:pos="2880"/>
          <w:tab w:val="left" w:pos="4320"/>
          <w:tab w:val="left" w:pos="5760"/>
          <w:tab w:val="left" w:pos="7200"/>
          <w:tab w:val="left" w:pos="8640"/>
        </w:tabs>
        <w:spacing w:before="115" w:line="192" w:lineRule="auto"/>
        <w:ind w:left="90"/>
        <w:rPr>
          <w:position w:val="0"/>
          <w:sz w:val="15"/>
          <w:szCs w:val="15"/>
        </w:rPr>
      </w:pPr>
      <w:r>
        <w:rPr>
          <w:sz w:val="20"/>
          <w:szCs w:val="20"/>
          <w:rtl w:val="0"/>
          <w:lang w:val="en-US"/>
        </w:rPr>
        <w:t>External threats include mining, logging, agriculture, urbanization, water projects, hunting, exotic species, tourism, acid precipitation, and chemical pollution</w:t>
      </w:r>
    </w:p>
    <w:p>
      <w:pPr>
        <w:pStyle w:val="Bullets"/>
        <w:numPr>
          <w:ilvl w:val="0"/>
          <w:numId w:val="281"/>
        </w:numPr>
        <w:tabs>
          <w:tab w:val="left" w:pos="1440"/>
          <w:tab w:val="left" w:pos="2880"/>
          <w:tab w:val="left" w:pos="4320"/>
          <w:tab w:val="left" w:pos="5760"/>
          <w:tab w:val="left" w:pos="7200"/>
          <w:tab w:val="left" w:pos="8640"/>
        </w:tabs>
        <w:spacing w:before="115" w:line="192" w:lineRule="auto"/>
        <w:ind w:left="90"/>
        <w:rPr>
          <w:position w:val="0"/>
          <w:sz w:val="15"/>
          <w:szCs w:val="15"/>
        </w:rPr>
      </w:pPr>
      <w:r>
        <w:rPr>
          <w:sz w:val="20"/>
          <w:szCs w:val="20"/>
          <w:rtl w:val="0"/>
          <w:lang w:val="en-US"/>
        </w:rPr>
        <w:t xml:space="preserve">Global climate change is one of the greatest external threats to parks; they can serve in a </w:t>
      </w:r>
      <w:r>
        <w:rPr>
          <w:i w:val="1"/>
          <w:iCs w:val="1"/>
          <w:sz w:val="20"/>
          <w:szCs w:val="20"/>
          <w:rtl w:val="0"/>
        </w:rPr>
        <w:t>hospital role</w:t>
      </w:r>
      <w:r>
        <w:rPr>
          <w:sz w:val="20"/>
          <w:szCs w:val="20"/>
          <w:rtl w:val="0"/>
          <w:lang w:val="en-US"/>
        </w:rPr>
        <w:t xml:space="preserve"> to help sequester carbon, but their bank role to provide refuge for species populations will be compromised</w:t>
      </w:r>
    </w:p>
    <w:p>
      <w:pPr>
        <w:pStyle w:val="Bullets"/>
        <w:tabs>
          <w:tab w:val="left" w:pos="1440"/>
          <w:tab w:val="left" w:pos="2880"/>
          <w:tab w:val="left" w:pos="4320"/>
          <w:tab w:val="left" w:pos="5760"/>
          <w:tab w:val="left" w:pos="7200"/>
          <w:tab w:val="left" w:pos="8640"/>
        </w:tabs>
        <w:spacing w:before="115" w:line="192" w:lineRule="auto"/>
        <w:rPr>
          <w:b w:val="0"/>
          <w:bCs w:val="0"/>
          <w:color w:val="ff2c21"/>
          <w:sz w:val="20"/>
          <w:szCs w:val="20"/>
        </w:rPr>
      </w:pPr>
      <w:r>
        <w:rPr>
          <w:b w:val="1"/>
          <w:bCs w:val="1"/>
          <w:color w:val="ff2c21"/>
          <w:sz w:val="20"/>
          <w:szCs w:val="20"/>
          <w:rtl w:val="0"/>
          <w:lang w:val="fr-FR"/>
        </w:rPr>
        <w:t xml:space="preserve">Minimal Viable Population (MVP)- </w:t>
      </w:r>
      <w:r>
        <w:rPr>
          <w:b w:val="0"/>
          <w:bCs w:val="0"/>
          <w:color w:val="ff2c21"/>
          <w:sz w:val="20"/>
          <w:szCs w:val="20"/>
          <w:rtl w:val="0"/>
          <w:lang w:val="fr-FR"/>
        </w:rPr>
        <w:t>The smallest population size predicted to have a very high chance of persisting for the foreseeable future</w:t>
      </w:r>
    </w:p>
    <w:p>
      <w:pPr>
        <w:pStyle w:val="Bullets"/>
        <w:tabs>
          <w:tab w:val="left" w:pos="1440"/>
          <w:tab w:val="left" w:pos="2880"/>
          <w:tab w:val="left" w:pos="4320"/>
          <w:tab w:val="left" w:pos="5760"/>
          <w:tab w:val="left" w:pos="7200"/>
          <w:tab w:val="left" w:pos="8640"/>
        </w:tabs>
        <w:spacing w:before="115" w:line="192" w:lineRule="auto"/>
        <w:rPr>
          <w:b w:val="0"/>
          <w:bCs w:val="0"/>
          <w:color w:val="ff2c21"/>
          <w:sz w:val="20"/>
          <w:szCs w:val="20"/>
        </w:rPr>
      </w:pPr>
      <w:r>
        <w:rPr>
          <w:b w:val="1"/>
          <w:bCs w:val="1"/>
          <w:color w:val="ff2c21"/>
          <w:sz w:val="20"/>
          <w:szCs w:val="20"/>
          <w:rtl w:val="0"/>
          <w:lang w:val="fr-FR"/>
        </w:rPr>
        <w:t xml:space="preserve">Population Viability Analysis (PVA)- </w:t>
      </w:r>
      <w:r>
        <w:rPr>
          <w:b w:val="0"/>
          <w:bCs w:val="0"/>
          <w:color w:val="ff2c21"/>
          <w:sz w:val="20"/>
          <w:szCs w:val="20"/>
          <w:rtl w:val="0"/>
          <w:lang w:val="fr-FR"/>
        </w:rPr>
        <w:t>A process that determines the probability that a population will go extinct within a given number of years</w:t>
      </w:r>
    </w:p>
    <w:p>
      <w:pPr>
        <w:pStyle w:val="Bullets"/>
        <w:tabs>
          <w:tab w:val="left" w:pos="1440"/>
          <w:tab w:val="left" w:pos="2880"/>
          <w:tab w:val="left" w:pos="4320"/>
          <w:tab w:val="left" w:pos="5760"/>
          <w:tab w:val="left" w:pos="7200"/>
          <w:tab w:val="left" w:pos="8640"/>
        </w:tabs>
        <w:spacing w:before="115" w:line="192" w:lineRule="auto"/>
        <w:rPr>
          <w:b w:val="0"/>
          <w:bCs w:val="0"/>
          <w:color w:val="000000"/>
          <w:sz w:val="20"/>
          <w:szCs w:val="20"/>
          <w:u w:val="single"/>
        </w:rPr>
      </w:pPr>
      <w:r>
        <w:rPr>
          <w:b w:val="0"/>
          <w:bCs w:val="0"/>
          <w:color w:val="000000"/>
          <w:sz w:val="20"/>
          <w:szCs w:val="20"/>
          <w:u w:val="single"/>
          <w:rtl w:val="0"/>
          <w:lang w:val="fr-FR"/>
        </w:rPr>
        <w:t>Reserve design:</w:t>
      </w:r>
    </w:p>
    <w:p>
      <w:pPr>
        <w:pStyle w:val="Bullets"/>
        <w:tabs>
          <w:tab w:val="left" w:pos="1440"/>
          <w:tab w:val="left" w:pos="2880"/>
          <w:tab w:val="left" w:pos="4320"/>
          <w:tab w:val="left" w:pos="5760"/>
          <w:tab w:val="left" w:pos="7200"/>
          <w:tab w:val="left" w:pos="8640"/>
        </w:tabs>
        <w:spacing w:before="115" w:line="192" w:lineRule="auto"/>
        <w:rPr>
          <w:b w:val="0"/>
          <w:bCs w:val="0"/>
          <w:color w:val="000000"/>
          <w:sz w:val="20"/>
          <w:szCs w:val="20"/>
        </w:rPr>
      </w:pPr>
      <w:r>
        <w:rPr>
          <w:b w:val="0"/>
          <w:bCs w:val="0"/>
          <w:color w:val="000000"/>
          <w:sz w:val="20"/>
          <w:szCs w:val="20"/>
          <w:rtl w:val="0"/>
          <w:lang w:val="fr-FR"/>
        </w:rPr>
        <w:t>-Blocks of habitat close together are better than blocks far apart</w:t>
      </w:r>
    </w:p>
    <w:p>
      <w:pPr>
        <w:pStyle w:val="Bullets"/>
        <w:tabs>
          <w:tab w:val="left" w:pos="1440"/>
          <w:tab w:val="left" w:pos="2880"/>
          <w:tab w:val="left" w:pos="4320"/>
          <w:tab w:val="left" w:pos="5760"/>
          <w:tab w:val="left" w:pos="7200"/>
          <w:tab w:val="left" w:pos="8640"/>
        </w:tabs>
        <w:spacing w:before="115" w:line="192" w:lineRule="auto"/>
        <w:rPr>
          <w:b w:val="0"/>
          <w:bCs w:val="0"/>
          <w:color w:val="000000"/>
          <w:sz w:val="20"/>
          <w:szCs w:val="20"/>
        </w:rPr>
      </w:pPr>
      <w:r>
        <w:rPr>
          <w:b w:val="0"/>
          <w:bCs w:val="0"/>
          <w:color w:val="000000"/>
          <w:sz w:val="20"/>
          <w:szCs w:val="20"/>
          <w:rtl w:val="0"/>
          <w:lang w:val="fr-FR"/>
        </w:rPr>
        <w:t>-Habitat in contiguous blocks is better than fragmented habitat</w:t>
      </w:r>
    </w:p>
    <w:p>
      <w:pPr>
        <w:pStyle w:val="Bullets"/>
        <w:tabs>
          <w:tab w:val="left" w:pos="1440"/>
          <w:tab w:val="left" w:pos="2880"/>
          <w:tab w:val="left" w:pos="4320"/>
          <w:tab w:val="left" w:pos="5760"/>
          <w:tab w:val="left" w:pos="7200"/>
          <w:tab w:val="left" w:pos="8640"/>
        </w:tabs>
        <w:spacing w:before="115" w:line="192" w:lineRule="auto"/>
        <w:rPr>
          <w:b w:val="0"/>
          <w:bCs w:val="0"/>
          <w:color w:val="000000"/>
          <w:sz w:val="20"/>
          <w:szCs w:val="20"/>
        </w:rPr>
      </w:pPr>
      <w:r>
        <w:rPr>
          <w:b w:val="0"/>
          <w:bCs w:val="0"/>
          <w:color w:val="000000"/>
          <w:sz w:val="20"/>
          <w:szCs w:val="20"/>
          <w:rtl w:val="0"/>
          <w:lang w:val="fr-FR"/>
        </w:rPr>
        <w:t>-Interconnected blocks of habitat are better than isolated blocks</w:t>
      </w:r>
    </w:p>
    <w:p>
      <w:pPr>
        <w:pStyle w:val="Bullets"/>
        <w:tabs>
          <w:tab w:val="left" w:pos="1440"/>
          <w:tab w:val="left" w:pos="2880"/>
          <w:tab w:val="left" w:pos="4320"/>
          <w:tab w:val="left" w:pos="5760"/>
          <w:tab w:val="left" w:pos="7200"/>
          <w:tab w:val="left" w:pos="8640"/>
        </w:tabs>
        <w:spacing w:before="115" w:line="192" w:lineRule="auto"/>
      </w:pPr>
      <w:r>
        <w:rPr>
          <w:b w:val="1"/>
          <w:bCs w:val="1"/>
          <w:color w:val="ff2c21"/>
          <w:sz w:val="20"/>
          <w:szCs w:val="20"/>
          <w:rtl w:val="0"/>
          <w:lang w:val="fr-FR"/>
        </w:rPr>
        <w:t>Stewardship-</w:t>
      </w:r>
      <w:r>
        <w:rPr>
          <w:b w:val="0"/>
          <w:bCs w:val="0"/>
          <w:color w:val="ff2c21"/>
          <w:sz w:val="20"/>
          <w:szCs w:val="20"/>
          <w:rtl w:val="0"/>
          <w:lang w:val="fr-FR"/>
        </w:rPr>
        <w:t xml:space="preserve"> Refers to many different activities that can be undertaken to care for Earth</w:t>
      </w:r>
      <w:r>
        <w:rPr>
          <w:b w:val="1"/>
          <w:bCs w:val="1"/>
          <w:color w:val="ff2c21"/>
          <w:sz w:val="20"/>
          <w:szCs w:val="20"/>
        </w:rPr>
      </w:r>
    </w:p>
    <w:sectPr>
      <w:headerReference w:type="default" r:id="rId5"/>
      <w:footerReference w:type="default" r:id="rId6"/>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tab/>
    </w:r>
    <w:r>
      <w:rPr/>
      <w:fldChar w:fldCharType="begin" w:fldLock="0"/>
    </w:r>
    <w:r>
      <w:t xml:space="preserve"> PAGE </w:t>
    </w:r>
    <w:r>
      <w:rPr/>
      <w:fldChar w:fldCharType="separate" w:fldLock="0"/>
    </w:r>
    <w:r>
      <w:t>15</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
    <w:multiLevelType w:val="multilevel"/>
    <w:lvl w:ilvl="0">
      <w:start w:val="1"/>
      <w:numFmt w:val="bullet"/>
      <w:suff w:val="tab"/>
      <w:lvlText w:val="•"/>
      <w:lvlJc w:val="left"/>
      <w:pPr>
        <w:tabs>
          <w:tab w:val="num" w:pos="442"/>
          <w:tab w:val="clear" w:pos="0"/>
        </w:tabs>
        <w:ind w:left="442" w:hanging="442"/>
      </w:pPr>
      <w:rPr>
        <w:rFonts w:ascii="Arial" w:cs="Arial" w:hAnsi="Arial" w:eastAsia="Arial"/>
        <w:b w:val="0"/>
        <w:bCs w:val="0"/>
        <w:i w:val="0"/>
        <w:iCs w:val="0"/>
        <w:caps w:val="0"/>
        <w:smallCaps w:val="0"/>
        <w:strike w:val="0"/>
        <w:dstrike w:val="0"/>
        <w:outline w:val="0"/>
        <w:color w:val="003366"/>
        <w:spacing w:val="0"/>
        <w:kern w:val="0"/>
        <w:position w:val="0"/>
        <w:sz w:val="56"/>
        <w:szCs w:val="56"/>
        <w:u w:val="none"/>
        <w:vertAlign w:val="baseline"/>
      </w:rPr>
    </w:lvl>
    <w:lvl w:ilvl="1">
      <w:start w:val="1"/>
      <w:numFmt w:val="bullet"/>
      <w:suff w:val="tab"/>
      <w:lvlText w:val="•"/>
      <w:lvlJc w:val="left"/>
      <w:pPr>
        <w:tabs>
          <w:tab w:val="num" w:pos="1042"/>
          <w:tab w:val="clear" w:pos="0"/>
        </w:tabs>
        <w:ind w:left="1042" w:hanging="442"/>
      </w:pPr>
      <w:rPr>
        <w:rFonts w:ascii="Arial" w:cs="Arial" w:hAnsi="Arial" w:eastAsia="Arial"/>
        <w:b w:val="0"/>
        <w:bCs w:val="0"/>
        <w:i w:val="0"/>
        <w:iCs w:val="0"/>
        <w:caps w:val="0"/>
        <w:smallCaps w:val="0"/>
        <w:strike w:val="0"/>
        <w:dstrike w:val="0"/>
        <w:outline w:val="0"/>
        <w:color w:val="003366"/>
        <w:spacing w:val="0"/>
        <w:kern w:val="0"/>
        <w:position w:val="0"/>
        <w:sz w:val="56"/>
        <w:szCs w:val="56"/>
        <w:u w:val="none"/>
        <w:vertAlign w:val="baseline"/>
      </w:rPr>
    </w:lvl>
    <w:lvl w:ilvl="2">
      <w:start w:val="1"/>
      <w:numFmt w:val="bullet"/>
      <w:suff w:val="tab"/>
      <w:lvlText w:val="•"/>
      <w:lvlJc w:val="left"/>
      <w:pPr>
        <w:tabs>
          <w:tab w:val="num" w:pos="1642"/>
          <w:tab w:val="clear" w:pos="0"/>
        </w:tabs>
        <w:ind w:left="1642" w:hanging="442"/>
      </w:pPr>
      <w:rPr>
        <w:rFonts w:ascii="Arial" w:cs="Arial" w:hAnsi="Arial" w:eastAsia="Arial"/>
        <w:b w:val="0"/>
        <w:bCs w:val="0"/>
        <w:i w:val="0"/>
        <w:iCs w:val="0"/>
        <w:caps w:val="0"/>
        <w:smallCaps w:val="0"/>
        <w:strike w:val="0"/>
        <w:dstrike w:val="0"/>
        <w:outline w:val="0"/>
        <w:color w:val="003366"/>
        <w:spacing w:val="0"/>
        <w:kern w:val="0"/>
        <w:position w:val="0"/>
        <w:sz w:val="56"/>
        <w:szCs w:val="56"/>
        <w:u w:val="none"/>
        <w:vertAlign w:val="baseline"/>
      </w:rPr>
    </w:lvl>
    <w:lvl w:ilvl="3">
      <w:start w:val="1"/>
      <w:numFmt w:val="bullet"/>
      <w:suff w:val="tab"/>
      <w:lvlText w:val="•"/>
      <w:lvlJc w:val="left"/>
      <w:pPr>
        <w:tabs>
          <w:tab w:val="num" w:pos="2242"/>
          <w:tab w:val="clear" w:pos="0"/>
        </w:tabs>
        <w:ind w:left="2242" w:hanging="442"/>
      </w:pPr>
      <w:rPr>
        <w:rFonts w:ascii="Arial" w:cs="Arial" w:hAnsi="Arial" w:eastAsia="Arial"/>
        <w:b w:val="0"/>
        <w:bCs w:val="0"/>
        <w:i w:val="0"/>
        <w:iCs w:val="0"/>
        <w:caps w:val="0"/>
        <w:smallCaps w:val="0"/>
        <w:strike w:val="0"/>
        <w:dstrike w:val="0"/>
        <w:outline w:val="0"/>
        <w:color w:val="003366"/>
        <w:spacing w:val="0"/>
        <w:kern w:val="0"/>
        <w:position w:val="0"/>
        <w:sz w:val="56"/>
        <w:szCs w:val="56"/>
        <w:u w:val="none"/>
        <w:vertAlign w:val="baseline"/>
      </w:rPr>
    </w:lvl>
    <w:lvl w:ilvl="4">
      <w:start w:val="1"/>
      <w:numFmt w:val="bullet"/>
      <w:suff w:val="tab"/>
      <w:lvlText w:val="•"/>
      <w:lvlJc w:val="left"/>
      <w:pPr>
        <w:tabs>
          <w:tab w:val="num" w:pos="2842"/>
          <w:tab w:val="clear" w:pos="0"/>
        </w:tabs>
        <w:ind w:left="2842" w:hanging="442"/>
      </w:pPr>
      <w:rPr>
        <w:rFonts w:ascii="Arial" w:cs="Arial" w:hAnsi="Arial" w:eastAsia="Arial"/>
        <w:b w:val="0"/>
        <w:bCs w:val="0"/>
        <w:i w:val="0"/>
        <w:iCs w:val="0"/>
        <w:caps w:val="0"/>
        <w:smallCaps w:val="0"/>
        <w:strike w:val="0"/>
        <w:dstrike w:val="0"/>
        <w:outline w:val="0"/>
        <w:color w:val="003366"/>
        <w:spacing w:val="0"/>
        <w:kern w:val="0"/>
        <w:position w:val="0"/>
        <w:sz w:val="56"/>
        <w:szCs w:val="56"/>
        <w:u w:val="none"/>
        <w:vertAlign w:val="baseline"/>
      </w:rPr>
    </w:lvl>
    <w:lvl w:ilvl="5">
      <w:start w:val="1"/>
      <w:numFmt w:val="bullet"/>
      <w:suff w:val="tab"/>
      <w:lvlText w:val="•"/>
      <w:lvlJc w:val="left"/>
      <w:pPr>
        <w:tabs>
          <w:tab w:val="num" w:pos="3442"/>
          <w:tab w:val="clear" w:pos="0"/>
        </w:tabs>
        <w:ind w:left="3442" w:hanging="442"/>
      </w:pPr>
      <w:rPr>
        <w:rFonts w:ascii="Arial" w:cs="Arial" w:hAnsi="Arial" w:eastAsia="Arial"/>
        <w:b w:val="0"/>
        <w:bCs w:val="0"/>
        <w:i w:val="0"/>
        <w:iCs w:val="0"/>
        <w:caps w:val="0"/>
        <w:smallCaps w:val="0"/>
        <w:strike w:val="0"/>
        <w:dstrike w:val="0"/>
        <w:outline w:val="0"/>
        <w:color w:val="003366"/>
        <w:spacing w:val="0"/>
        <w:kern w:val="0"/>
        <w:position w:val="0"/>
        <w:sz w:val="56"/>
        <w:szCs w:val="56"/>
        <w:u w:val="none"/>
        <w:vertAlign w:val="baseline"/>
      </w:rPr>
    </w:lvl>
    <w:lvl w:ilvl="6">
      <w:start w:val="1"/>
      <w:numFmt w:val="bullet"/>
      <w:suff w:val="tab"/>
      <w:lvlText w:val="•"/>
      <w:lvlJc w:val="left"/>
      <w:pPr>
        <w:tabs>
          <w:tab w:val="num" w:pos="4042"/>
          <w:tab w:val="clear" w:pos="0"/>
        </w:tabs>
        <w:ind w:left="4042" w:hanging="442"/>
      </w:pPr>
      <w:rPr>
        <w:rFonts w:ascii="Arial" w:cs="Arial" w:hAnsi="Arial" w:eastAsia="Arial"/>
        <w:b w:val="0"/>
        <w:bCs w:val="0"/>
        <w:i w:val="0"/>
        <w:iCs w:val="0"/>
        <w:caps w:val="0"/>
        <w:smallCaps w:val="0"/>
        <w:strike w:val="0"/>
        <w:dstrike w:val="0"/>
        <w:outline w:val="0"/>
        <w:color w:val="003366"/>
        <w:spacing w:val="0"/>
        <w:kern w:val="0"/>
        <w:position w:val="0"/>
        <w:sz w:val="56"/>
        <w:szCs w:val="56"/>
        <w:u w:val="none"/>
        <w:vertAlign w:val="baseline"/>
      </w:rPr>
    </w:lvl>
    <w:lvl w:ilvl="7">
      <w:start w:val="1"/>
      <w:numFmt w:val="bullet"/>
      <w:suff w:val="tab"/>
      <w:lvlText w:val="•"/>
      <w:lvlJc w:val="left"/>
      <w:pPr>
        <w:tabs>
          <w:tab w:val="num" w:pos="4642"/>
          <w:tab w:val="clear" w:pos="0"/>
        </w:tabs>
        <w:ind w:left="4642" w:hanging="442"/>
      </w:pPr>
      <w:rPr>
        <w:rFonts w:ascii="Arial" w:cs="Arial" w:hAnsi="Arial" w:eastAsia="Arial"/>
        <w:b w:val="0"/>
        <w:bCs w:val="0"/>
        <w:i w:val="0"/>
        <w:iCs w:val="0"/>
        <w:caps w:val="0"/>
        <w:smallCaps w:val="0"/>
        <w:strike w:val="0"/>
        <w:dstrike w:val="0"/>
        <w:outline w:val="0"/>
        <w:color w:val="003366"/>
        <w:spacing w:val="0"/>
        <w:kern w:val="0"/>
        <w:position w:val="0"/>
        <w:sz w:val="56"/>
        <w:szCs w:val="56"/>
        <w:u w:val="none"/>
        <w:vertAlign w:val="baseline"/>
      </w:rPr>
    </w:lvl>
    <w:lvl w:ilvl="8">
      <w:start w:val="1"/>
      <w:numFmt w:val="bullet"/>
      <w:suff w:val="tab"/>
      <w:lvlText w:val="•"/>
      <w:lvlJc w:val="left"/>
      <w:pPr>
        <w:tabs>
          <w:tab w:val="num" w:pos="5242"/>
          <w:tab w:val="clear" w:pos="0"/>
        </w:tabs>
        <w:ind w:left="5242" w:hanging="442"/>
      </w:pPr>
      <w:rPr>
        <w:rFonts w:ascii="Arial" w:cs="Arial" w:hAnsi="Arial" w:eastAsia="Arial"/>
        <w:b w:val="0"/>
        <w:bCs w:val="0"/>
        <w:i w:val="0"/>
        <w:iCs w:val="0"/>
        <w:caps w:val="0"/>
        <w:smallCaps w:val="0"/>
        <w:strike w:val="0"/>
        <w:dstrike w:val="0"/>
        <w:outline w:val="0"/>
        <w:color w:val="003366"/>
        <w:spacing w:val="0"/>
        <w:kern w:val="0"/>
        <w:position w:val="0"/>
        <w:sz w:val="56"/>
        <w:szCs w:val="56"/>
        <w:u w:val="none"/>
        <w:vertAlign w:val="baseline"/>
      </w:rPr>
    </w:lvl>
  </w:abstractNum>
  <w:abstractNum w:abstractNumId="2">
    <w:multiLevelType w:val="multilevel"/>
    <w:styleLink w:val="List 0"/>
    <w:lvl w:ilvl="0">
      <w:start w:val="0"/>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3">
    <w:multiLevelType w:val="multilevel"/>
    <w:styleLink w:val="List 0"/>
    <w:lvl w:ilvl="0">
      <w:start w:val="0"/>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4">
    <w:multiLevelType w:val="multilevel"/>
    <w:styleLink w:val="List 0"/>
    <w:lvl w:ilvl="0">
      <w:start w:val="0"/>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5">
    <w:multiLevelType w:val="multilevel"/>
    <w:lvl w:ilvl="0">
      <w:start w:val="1"/>
      <w:numFmt w:val="bullet"/>
      <w:suff w:val="tab"/>
      <w:lvlText w:val="●"/>
      <w:lvlJc w:val="left"/>
      <w:pPr>
        <w:tabs>
          <w:tab w:val="num" w:pos="193"/>
          <w:tab w:val="clear" w:pos="0"/>
        </w:tabs>
        <w:ind w:left="193" w:hanging="193"/>
      </w:pPr>
      <w:rPr>
        <w:color w:val="003366"/>
        <w:position w:val="0"/>
        <w:sz w:val="15"/>
        <w:szCs w:val="15"/>
        <w:shd w:val="clear" w:color="auto" w:fill="ffe061"/>
      </w:rPr>
    </w:lvl>
    <w:lvl w:ilvl="1">
      <w:start w:val="1"/>
      <w:numFmt w:val="bullet"/>
      <w:suff w:val="tab"/>
      <w:lvlText w:val="➢"/>
      <w:lvlJc w:val="left"/>
      <w:pPr>
        <w:tabs>
          <w:tab w:val="num" w:pos="1170"/>
          <w:tab w:val="clear" w:pos="0"/>
        </w:tabs>
        <w:ind w:left="1170" w:hanging="450"/>
      </w:pPr>
      <w:rPr>
        <w:color w:val="003366"/>
        <w:position w:val="0"/>
        <w:sz w:val="15"/>
        <w:szCs w:val="15"/>
        <w:shd w:val="clear" w:color="auto" w:fill="ffe061"/>
      </w:rPr>
    </w:lvl>
    <w:lvl w:ilvl="2">
      <w:start w:val="1"/>
      <w:numFmt w:val="bullet"/>
      <w:suff w:val="tab"/>
      <w:lvlText w:val="●"/>
      <w:lvlJc w:val="left"/>
      <w:pPr>
        <w:tabs>
          <w:tab w:val="num" w:pos="1620"/>
          <w:tab w:val="clear" w:pos="0"/>
        </w:tabs>
        <w:ind w:left="1620" w:hanging="180"/>
      </w:pPr>
      <w:rPr>
        <w:color w:val="003366"/>
        <w:position w:val="0"/>
        <w:sz w:val="15"/>
        <w:szCs w:val="15"/>
        <w:shd w:val="clear" w:color="auto" w:fill="ffe061"/>
      </w:rPr>
    </w:lvl>
    <w:lvl w:ilvl="3">
      <w:start w:val="1"/>
      <w:numFmt w:val="bullet"/>
      <w:suff w:val="tab"/>
      <w:lvlText w:val="–"/>
      <w:lvlJc w:val="left"/>
      <w:pPr>
        <w:tabs>
          <w:tab w:val="num" w:pos="2360"/>
          <w:tab w:val="clear" w:pos="0"/>
        </w:tabs>
        <w:ind w:left="2360" w:hanging="200"/>
      </w:pPr>
      <w:rPr>
        <w:color w:val="003366"/>
        <w:position w:val="0"/>
        <w:sz w:val="16"/>
        <w:szCs w:val="16"/>
        <w:shd w:val="clear" w:color="auto" w:fill="ffe061"/>
      </w:rPr>
    </w:lvl>
    <w:lvl w:ilvl="4">
      <w:start w:val="1"/>
      <w:numFmt w:val="bullet"/>
      <w:suff w:val="tab"/>
      <w:lvlText w:val="●"/>
      <w:lvlJc w:val="left"/>
      <w:pPr>
        <w:tabs>
          <w:tab w:val="num" w:pos="3080"/>
          <w:tab w:val="clear" w:pos="0"/>
        </w:tabs>
        <w:ind w:left="3080" w:hanging="200"/>
      </w:pPr>
      <w:rPr>
        <w:color w:val="003366"/>
        <w:position w:val="0"/>
        <w:sz w:val="13"/>
        <w:szCs w:val="13"/>
        <w:shd w:val="clear" w:color="auto" w:fill="ffe061"/>
      </w:rPr>
    </w:lvl>
    <w:lvl w:ilvl="5">
      <w:start w:val="1"/>
      <w:numFmt w:val="bullet"/>
      <w:suff w:val="tab"/>
      <w:lvlText w:val="•"/>
      <w:lvlJc w:val="left"/>
      <w:pPr>
        <w:tabs>
          <w:tab w:val="num" w:pos="3800"/>
          <w:tab w:val="clear" w:pos="0"/>
        </w:tabs>
        <w:ind w:left="3800" w:hanging="200"/>
      </w:pPr>
      <w:rPr>
        <w:color w:val="003366"/>
        <w:position w:val="0"/>
        <w:sz w:val="13"/>
        <w:szCs w:val="13"/>
        <w:shd w:val="clear" w:color="auto" w:fill="ffe061"/>
      </w:rPr>
    </w:lvl>
    <w:lvl w:ilvl="6">
      <w:start w:val="1"/>
      <w:numFmt w:val="bullet"/>
      <w:suff w:val="tab"/>
      <w:lvlText w:val="•"/>
      <w:lvlJc w:val="left"/>
      <w:pPr>
        <w:tabs>
          <w:tab w:val="num" w:pos="4520"/>
          <w:tab w:val="clear" w:pos="0"/>
        </w:tabs>
        <w:ind w:left="4520" w:hanging="200"/>
      </w:pPr>
      <w:rPr>
        <w:color w:val="003366"/>
        <w:position w:val="0"/>
        <w:sz w:val="13"/>
        <w:szCs w:val="13"/>
        <w:shd w:val="clear" w:color="auto" w:fill="ffe061"/>
      </w:rPr>
    </w:lvl>
    <w:lvl w:ilvl="7">
      <w:start w:val="1"/>
      <w:numFmt w:val="bullet"/>
      <w:suff w:val="tab"/>
      <w:lvlText w:val="•"/>
      <w:lvlJc w:val="left"/>
      <w:pPr>
        <w:tabs>
          <w:tab w:val="num" w:pos="5240"/>
          <w:tab w:val="clear" w:pos="0"/>
        </w:tabs>
        <w:ind w:left="5240" w:hanging="200"/>
      </w:pPr>
      <w:rPr>
        <w:color w:val="003366"/>
        <w:position w:val="0"/>
        <w:sz w:val="13"/>
        <w:szCs w:val="13"/>
        <w:shd w:val="clear" w:color="auto" w:fill="ffe061"/>
      </w:rPr>
    </w:lvl>
    <w:lvl w:ilvl="8">
      <w:start w:val="1"/>
      <w:numFmt w:val="bullet"/>
      <w:suff w:val="tab"/>
      <w:lvlText w:val="•"/>
      <w:lvlJc w:val="left"/>
      <w:pPr>
        <w:tabs>
          <w:tab w:val="num" w:pos="5960"/>
          <w:tab w:val="clear" w:pos="0"/>
        </w:tabs>
        <w:ind w:left="5960" w:hanging="200"/>
      </w:pPr>
      <w:rPr>
        <w:color w:val="003366"/>
        <w:position w:val="0"/>
        <w:sz w:val="13"/>
        <w:szCs w:val="13"/>
        <w:shd w:val="clear" w:color="auto" w:fill="ffe061"/>
      </w:rPr>
    </w:lvl>
  </w:abstractNum>
  <w:abstractNum w:abstractNumId="6">
    <w:multiLevelType w:val="multilevel"/>
    <w:styleLink w:val="List 1"/>
    <w:lvl w:ilvl="0">
      <w:start w:val="1"/>
      <w:numFmt w:val="bullet"/>
      <w:suff w:val="tab"/>
      <w:lvlText w:val="●"/>
      <w:lvlJc w:val="left"/>
      <w:pPr>
        <w:tabs>
          <w:tab w:val="num" w:pos="193"/>
          <w:tab w:val="clear" w:pos="0"/>
        </w:tabs>
        <w:ind w:left="193" w:hanging="193"/>
      </w:pPr>
      <w:rPr>
        <w:color w:val="003366"/>
        <w:position w:val="0"/>
        <w:sz w:val="15"/>
        <w:szCs w:val="15"/>
        <w:shd w:val="clear" w:color="auto" w:fill="ffe061"/>
      </w:rPr>
    </w:lvl>
    <w:lvl w:ilvl="1">
      <w:start w:val="0"/>
      <w:numFmt w:val="bullet"/>
      <w:suff w:val="tab"/>
      <w:lvlText w:val="➢"/>
      <w:lvlJc w:val="left"/>
      <w:pPr>
        <w:tabs>
          <w:tab w:val="num" w:pos="1170"/>
          <w:tab w:val="clear" w:pos="0"/>
        </w:tabs>
        <w:ind w:left="1170" w:hanging="450"/>
      </w:pPr>
      <w:rPr>
        <w:color w:val="003366"/>
        <w:position w:val="0"/>
        <w:sz w:val="15"/>
        <w:szCs w:val="15"/>
        <w:shd w:val="clear" w:color="auto" w:fill="ffe061"/>
      </w:rPr>
    </w:lvl>
    <w:lvl w:ilvl="2">
      <w:start w:val="1"/>
      <w:numFmt w:val="bullet"/>
      <w:suff w:val="tab"/>
      <w:lvlText w:val="●"/>
      <w:lvlJc w:val="left"/>
      <w:pPr>
        <w:tabs>
          <w:tab w:val="num" w:pos="1620"/>
          <w:tab w:val="clear" w:pos="0"/>
        </w:tabs>
        <w:ind w:left="1620" w:hanging="180"/>
      </w:pPr>
      <w:rPr>
        <w:color w:val="003366"/>
        <w:position w:val="0"/>
        <w:sz w:val="15"/>
        <w:szCs w:val="15"/>
        <w:shd w:val="clear" w:color="auto" w:fill="ffe061"/>
      </w:rPr>
    </w:lvl>
    <w:lvl w:ilvl="3">
      <w:start w:val="1"/>
      <w:numFmt w:val="bullet"/>
      <w:suff w:val="tab"/>
      <w:lvlText w:val="–"/>
      <w:lvlJc w:val="left"/>
      <w:pPr>
        <w:tabs>
          <w:tab w:val="num" w:pos="2360"/>
          <w:tab w:val="clear" w:pos="0"/>
        </w:tabs>
        <w:ind w:left="2360" w:hanging="200"/>
      </w:pPr>
      <w:rPr>
        <w:color w:val="003366"/>
        <w:position w:val="0"/>
        <w:sz w:val="16"/>
        <w:szCs w:val="16"/>
        <w:shd w:val="clear" w:color="auto" w:fill="ffe061"/>
      </w:rPr>
    </w:lvl>
    <w:lvl w:ilvl="4">
      <w:start w:val="1"/>
      <w:numFmt w:val="bullet"/>
      <w:suff w:val="tab"/>
      <w:lvlText w:val="●"/>
      <w:lvlJc w:val="left"/>
      <w:pPr>
        <w:tabs>
          <w:tab w:val="num" w:pos="3080"/>
          <w:tab w:val="clear" w:pos="0"/>
        </w:tabs>
        <w:ind w:left="3080" w:hanging="200"/>
      </w:pPr>
      <w:rPr>
        <w:color w:val="003366"/>
        <w:position w:val="0"/>
        <w:sz w:val="13"/>
        <w:szCs w:val="13"/>
        <w:shd w:val="clear" w:color="auto" w:fill="ffe061"/>
      </w:rPr>
    </w:lvl>
    <w:lvl w:ilvl="5">
      <w:start w:val="1"/>
      <w:numFmt w:val="bullet"/>
      <w:suff w:val="tab"/>
      <w:lvlText w:val="•"/>
      <w:lvlJc w:val="left"/>
      <w:pPr>
        <w:tabs>
          <w:tab w:val="num" w:pos="3800"/>
          <w:tab w:val="clear" w:pos="0"/>
        </w:tabs>
        <w:ind w:left="3800" w:hanging="200"/>
      </w:pPr>
      <w:rPr>
        <w:color w:val="003366"/>
        <w:position w:val="0"/>
        <w:sz w:val="13"/>
        <w:szCs w:val="13"/>
        <w:shd w:val="clear" w:color="auto" w:fill="ffe061"/>
      </w:rPr>
    </w:lvl>
    <w:lvl w:ilvl="6">
      <w:start w:val="1"/>
      <w:numFmt w:val="bullet"/>
      <w:suff w:val="tab"/>
      <w:lvlText w:val="•"/>
      <w:lvlJc w:val="left"/>
      <w:pPr>
        <w:tabs>
          <w:tab w:val="num" w:pos="4520"/>
          <w:tab w:val="clear" w:pos="0"/>
        </w:tabs>
        <w:ind w:left="4520" w:hanging="200"/>
      </w:pPr>
      <w:rPr>
        <w:color w:val="003366"/>
        <w:position w:val="0"/>
        <w:sz w:val="13"/>
        <w:szCs w:val="13"/>
        <w:shd w:val="clear" w:color="auto" w:fill="ffe061"/>
      </w:rPr>
    </w:lvl>
    <w:lvl w:ilvl="7">
      <w:start w:val="1"/>
      <w:numFmt w:val="bullet"/>
      <w:suff w:val="tab"/>
      <w:lvlText w:val="•"/>
      <w:lvlJc w:val="left"/>
      <w:pPr>
        <w:tabs>
          <w:tab w:val="num" w:pos="5240"/>
          <w:tab w:val="clear" w:pos="0"/>
        </w:tabs>
        <w:ind w:left="5240" w:hanging="200"/>
      </w:pPr>
      <w:rPr>
        <w:color w:val="003366"/>
        <w:position w:val="0"/>
        <w:sz w:val="13"/>
        <w:szCs w:val="13"/>
        <w:shd w:val="clear" w:color="auto" w:fill="ffe061"/>
      </w:rPr>
    </w:lvl>
    <w:lvl w:ilvl="8">
      <w:start w:val="1"/>
      <w:numFmt w:val="bullet"/>
      <w:suff w:val="tab"/>
      <w:lvlText w:val="•"/>
      <w:lvlJc w:val="left"/>
      <w:pPr>
        <w:tabs>
          <w:tab w:val="num" w:pos="5960"/>
          <w:tab w:val="clear" w:pos="0"/>
        </w:tabs>
        <w:ind w:left="5960" w:hanging="200"/>
      </w:pPr>
      <w:rPr>
        <w:color w:val="003366"/>
        <w:position w:val="0"/>
        <w:sz w:val="13"/>
        <w:szCs w:val="13"/>
        <w:shd w:val="clear" w:color="auto" w:fill="ffe061"/>
      </w:rPr>
    </w:lvl>
  </w:abstractNum>
  <w:abstractNum w:abstractNumId="7">
    <w:multiLevelType w:val="multilevel"/>
    <w:styleLink w:val="List 1"/>
    <w:lvl w:ilvl="0">
      <w:start w:val="1"/>
      <w:numFmt w:val="bullet"/>
      <w:suff w:val="tab"/>
      <w:lvlText w:val="●"/>
      <w:lvlJc w:val="left"/>
      <w:pPr>
        <w:tabs>
          <w:tab w:val="num" w:pos="193"/>
          <w:tab w:val="clear" w:pos="0"/>
        </w:tabs>
        <w:ind w:left="193" w:hanging="193"/>
      </w:pPr>
      <w:rPr>
        <w:color w:val="003366"/>
        <w:position w:val="0"/>
        <w:sz w:val="15"/>
        <w:szCs w:val="15"/>
        <w:shd w:val="clear" w:color="auto" w:fill="ffe061"/>
      </w:rPr>
    </w:lvl>
    <w:lvl w:ilvl="1">
      <w:start w:val="0"/>
      <w:numFmt w:val="bullet"/>
      <w:suff w:val="tab"/>
      <w:lvlText w:val="➢"/>
      <w:lvlJc w:val="left"/>
      <w:pPr>
        <w:tabs>
          <w:tab w:val="num" w:pos="1170"/>
          <w:tab w:val="clear" w:pos="0"/>
        </w:tabs>
        <w:ind w:left="1170" w:hanging="450"/>
      </w:pPr>
      <w:rPr>
        <w:color w:val="003366"/>
        <w:position w:val="0"/>
        <w:sz w:val="15"/>
        <w:szCs w:val="15"/>
        <w:shd w:val="clear" w:color="auto" w:fill="ffe061"/>
      </w:rPr>
    </w:lvl>
    <w:lvl w:ilvl="2">
      <w:start w:val="1"/>
      <w:numFmt w:val="bullet"/>
      <w:suff w:val="tab"/>
      <w:lvlText w:val="●"/>
      <w:lvlJc w:val="left"/>
      <w:pPr>
        <w:tabs>
          <w:tab w:val="num" w:pos="1620"/>
          <w:tab w:val="clear" w:pos="0"/>
        </w:tabs>
        <w:ind w:left="1620" w:hanging="180"/>
      </w:pPr>
      <w:rPr>
        <w:color w:val="003366"/>
        <w:position w:val="0"/>
        <w:sz w:val="15"/>
        <w:szCs w:val="15"/>
        <w:shd w:val="clear" w:color="auto" w:fill="ffe061"/>
      </w:rPr>
    </w:lvl>
    <w:lvl w:ilvl="3">
      <w:start w:val="1"/>
      <w:numFmt w:val="bullet"/>
      <w:suff w:val="tab"/>
      <w:lvlText w:val="–"/>
      <w:lvlJc w:val="left"/>
      <w:pPr>
        <w:tabs>
          <w:tab w:val="num" w:pos="2360"/>
          <w:tab w:val="clear" w:pos="0"/>
        </w:tabs>
        <w:ind w:left="2360" w:hanging="200"/>
      </w:pPr>
      <w:rPr>
        <w:color w:val="003366"/>
        <w:position w:val="0"/>
        <w:sz w:val="16"/>
        <w:szCs w:val="16"/>
        <w:shd w:val="clear" w:color="auto" w:fill="ffe061"/>
      </w:rPr>
    </w:lvl>
    <w:lvl w:ilvl="4">
      <w:start w:val="1"/>
      <w:numFmt w:val="bullet"/>
      <w:suff w:val="tab"/>
      <w:lvlText w:val="●"/>
      <w:lvlJc w:val="left"/>
      <w:pPr>
        <w:tabs>
          <w:tab w:val="num" w:pos="3080"/>
          <w:tab w:val="clear" w:pos="0"/>
        </w:tabs>
        <w:ind w:left="3080" w:hanging="200"/>
      </w:pPr>
      <w:rPr>
        <w:color w:val="003366"/>
        <w:position w:val="0"/>
        <w:sz w:val="13"/>
        <w:szCs w:val="13"/>
        <w:shd w:val="clear" w:color="auto" w:fill="ffe061"/>
      </w:rPr>
    </w:lvl>
    <w:lvl w:ilvl="5">
      <w:start w:val="1"/>
      <w:numFmt w:val="bullet"/>
      <w:suff w:val="tab"/>
      <w:lvlText w:val="•"/>
      <w:lvlJc w:val="left"/>
      <w:pPr>
        <w:tabs>
          <w:tab w:val="num" w:pos="3800"/>
          <w:tab w:val="clear" w:pos="0"/>
        </w:tabs>
        <w:ind w:left="3800" w:hanging="200"/>
      </w:pPr>
      <w:rPr>
        <w:color w:val="003366"/>
        <w:position w:val="0"/>
        <w:sz w:val="13"/>
        <w:szCs w:val="13"/>
        <w:shd w:val="clear" w:color="auto" w:fill="ffe061"/>
      </w:rPr>
    </w:lvl>
    <w:lvl w:ilvl="6">
      <w:start w:val="1"/>
      <w:numFmt w:val="bullet"/>
      <w:suff w:val="tab"/>
      <w:lvlText w:val="•"/>
      <w:lvlJc w:val="left"/>
      <w:pPr>
        <w:tabs>
          <w:tab w:val="num" w:pos="4520"/>
          <w:tab w:val="clear" w:pos="0"/>
        </w:tabs>
        <w:ind w:left="4520" w:hanging="200"/>
      </w:pPr>
      <w:rPr>
        <w:color w:val="003366"/>
        <w:position w:val="0"/>
        <w:sz w:val="13"/>
        <w:szCs w:val="13"/>
        <w:shd w:val="clear" w:color="auto" w:fill="ffe061"/>
      </w:rPr>
    </w:lvl>
    <w:lvl w:ilvl="7">
      <w:start w:val="1"/>
      <w:numFmt w:val="bullet"/>
      <w:suff w:val="tab"/>
      <w:lvlText w:val="•"/>
      <w:lvlJc w:val="left"/>
      <w:pPr>
        <w:tabs>
          <w:tab w:val="num" w:pos="5240"/>
          <w:tab w:val="clear" w:pos="0"/>
        </w:tabs>
        <w:ind w:left="5240" w:hanging="200"/>
      </w:pPr>
      <w:rPr>
        <w:color w:val="003366"/>
        <w:position w:val="0"/>
        <w:sz w:val="13"/>
        <w:szCs w:val="13"/>
        <w:shd w:val="clear" w:color="auto" w:fill="ffe061"/>
      </w:rPr>
    </w:lvl>
    <w:lvl w:ilvl="8">
      <w:start w:val="1"/>
      <w:numFmt w:val="bullet"/>
      <w:suff w:val="tab"/>
      <w:lvlText w:val="•"/>
      <w:lvlJc w:val="left"/>
      <w:pPr>
        <w:tabs>
          <w:tab w:val="num" w:pos="5960"/>
          <w:tab w:val="clear" w:pos="0"/>
        </w:tabs>
        <w:ind w:left="5960" w:hanging="200"/>
      </w:pPr>
      <w:rPr>
        <w:color w:val="003366"/>
        <w:position w:val="0"/>
        <w:sz w:val="13"/>
        <w:szCs w:val="13"/>
        <w:shd w:val="clear" w:color="auto" w:fill="ffe061"/>
      </w:rPr>
    </w:lvl>
  </w:abstractNum>
  <w:abstractNum w:abstractNumId="8">
    <w:multiLevelType w:val="multilevel"/>
    <w:styleLink w:val="List 1"/>
    <w:lvl w:ilvl="0">
      <w:start w:val="1"/>
      <w:numFmt w:val="bullet"/>
      <w:suff w:val="tab"/>
      <w:lvlText w:val="●"/>
      <w:lvlJc w:val="left"/>
      <w:pPr>
        <w:tabs>
          <w:tab w:val="num" w:pos="193"/>
          <w:tab w:val="clear" w:pos="0"/>
        </w:tabs>
        <w:ind w:left="193" w:hanging="193"/>
      </w:pPr>
      <w:rPr>
        <w:color w:val="003366"/>
        <w:position w:val="0"/>
        <w:sz w:val="15"/>
        <w:szCs w:val="15"/>
        <w:shd w:val="clear" w:color="auto" w:fill="ffe061"/>
      </w:rPr>
    </w:lvl>
    <w:lvl w:ilvl="1">
      <w:start w:val="0"/>
      <w:numFmt w:val="bullet"/>
      <w:suff w:val="tab"/>
      <w:lvlText w:val="➢"/>
      <w:lvlJc w:val="left"/>
      <w:pPr>
        <w:tabs>
          <w:tab w:val="num" w:pos="1170"/>
          <w:tab w:val="clear" w:pos="0"/>
        </w:tabs>
        <w:ind w:left="1170" w:hanging="450"/>
      </w:pPr>
      <w:rPr>
        <w:color w:val="003366"/>
        <w:position w:val="0"/>
        <w:sz w:val="15"/>
        <w:szCs w:val="15"/>
        <w:shd w:val="clear" w:color="auto" w:fill="ffe061"/>
      </w:rPr>
    </w:lvl>
    <w:lvl w:ilvl="2">
      <w:start w:val="1"/>
      <w:numFmt w:val="bullet"/>
      <w:suff w:val="tab"/>
      <w:lvlText w:val="●"/>
      <w:lvlJc w:val="left"/>
      <w:pPr>
        <w:tabs>
          <w:tab w:val="num" w:pos="1620"/>
          <w:tab w:val="clear" w:pos="0"/>
        </w:tabs>
        <w:ind w:left="1620" w:hanging="180"/>
      </w:pPr>
      <w:rPr>
        <w:color w:val="003366"/>
        <w:position w:val="0"/>
        <w:sz w:val="15"/>
        <w:szCs w:val="15"/>
        <w:shd w:val="clear" w:color="auto" w:fill="ffe061"/>
      </w:rPr>
    </w:lvl>
    <w:lvl w:ilvl="3">
      <w:start w:val="1"/>
      <w:numFmt w:val="bullet"/>
      <w:suff w:val="tab"/>
      <w:lvlText w:val="–"/>
      <w:lvlJc w:val="left"/>
      <w:pPr>
        <w:tabs>
          <w:tab w:val="num" w:pos="2360"/>
          <w:tab w:val="clear" w:pos="0"/>
        </w:tabs>
        <w:ind w:left="2360" w:hanging="200"/>
      </w:pPr>
      <w:rPr>
        <w:color w:val="003366"/>
        <w:position w:val="0"/>
        <w:sz w:val="16"/>
        <w:szCs w:val="16"/>
        <w:shd w:val="clear" w:color="auto" w:fill="ffe061"/>
      </w:rPr>
    </w:lvl>
    <w:lvl w:ilvl="4">
      <w:start w:val="1"/>
      <w:numFmt w:val="bullet"/>
      <w:suff w:val="tab"/>
      <w:lvlText w:val="●"/>
      <w:lvlJc w:val="left"/>
      <w:pPr>
        <w:tabs>
          <w:tab w:val="num" w:pos="3080"/>
          <w:tab w:val="clear" w:pos="0"/>
        </w:tabs>
        <w:ind w:left="3080" w:hanging="200"/>
      </w:pPr>
      <w:rPr>
        <w:color w:val="003366"/>
        <w:position w:val="0"/>
        <w:sz w:val="13"/>
        <w:szCs w:val="13"/>
        <w:shd w:val="clear" w:color="auto" w:fill="ffe061"/>
      </w:rPr>
    </w:lvl>
    <w:lvl w:ilvl="5">
      <w:start w:val="1"/>
      <w:numFmt w:val="bullet"/>
      <w:suff w:val="tab"/>
      <w:lvlText w:val="•"/>
      <w:lvlJc w:val="left"/>
      <w:pPr>
        <w:tabs>
          <w:tab w:val="num" w:pos="3800"/>
          <w:tab w:val="clear" w:pos="0"/>
        </w:tabs>
        <w:ind w:left="3800" w:hanging="200"/>
      </w:pPr>
      <w:rPr>
        <w:color w:val="003366"/>
        <w:position w:val="0"/>
        <w:sz w:val="13"/>
        <w:szCs w:val="13"/>
        <w:shd w:val="clear" w:color="auto" w:fill="ffe061"/>
      </w:rPr>
    </w:lvl>
    <w:lvl w:ilvl="6">
      <w:start w:val="1"/>
      <w:numFmt w:val="bullet"/>
      <w:suff w:val="tab"/>
      <w:lvlText w:val="•"/>
      <w:lvlJc w:val="left"/>
      <w:pPr>
        <w:tabs>
          <w:tab w:val="num" w:pos="4520"/>
          <w:tab w:val="clear" w:pos="0"/>
        </w:tabs>
        <w:ind w:left="4520" w:hanging="200"/>
      </w:pPr>
      <w:rPr>
        <w:color w:val="003366"/>
        <w:position w:val="0"/>
        <w:sz w:val="13"/>
        <w:szCs w:val="13"/>
        <w:shd w:val="clear" w:color="auto" w:fill="ffe061"/>
      </w:rPr>
    </w:lvl>
    <w:lvl w:ilvl="7">
      <w:start w:val="1"/>
      <w:numFmt w:val="bullet"/>
      <w:suff w:val="tab"/>
      <w:lvlText w:val="•"/>
      <w:lvlJc w:val="left"/>
      <w:pPr>
        <w:tabs>
          <w:tab w:val="num" w:pos="5240"/>
          <w:tab w:val="clear" w:pos="0"/>
        </w:tabs>
        <w:ind w:left="5240" w:hanging="200"/>
      </w:pPr>
      <w:rPr>
        <w:color w:val="003366"/>
        <w:position w:val="0"/>
        <w:sz w:val="13"/>
        <w:szCs w:val="13"/>
        <w:shd w:val="clear" w:color="auto" w:fill="ffe061"/>
      </w:rPr>
    </w:lvl>
    <w:lvl w:ilvl="8">
      <w:start w:val="1"/>
      <w:numFmt w:val="bullet"/>
      <w:suff w:val="tab"/>
      <w:lvlText w:val="•"/>
      <w:lvlJc w:val="left"/>
      <w:pPr>
        <w:tabs>
          <w:tab w:val="num" w:pos="5960"/>
          <w:tab w:val="clear" w:pos="0"/>
        </w:tabs>
        <w:ind w:left="5960" w:hanging="200"/>
      </w:pPr>
      <w:rPr>
        <w:color w:val="003366"/>
        <w:position w:val="0"/>
        <w:sz w:val="13"/>
        <w:szCs w:val="13"/>
        <w:shd w:val="clear" w:color="auto" w:fill="ffe061"/>
      </w:rPr>
    </w:lvl>
  </w:abstractNum>
  <w:abstractNum w:abstractNumId="9">
    <w:multiLevelType w:val="multilevel"/>
    <w:styleLink w:val="List 1"/>
    <w:lvl w:ilvl="0">
      <w:start w:val="1"/>
      <w:numFmt w:val="bullet"/>
      <w:suff w:val="tab"/>
      <w:lvlText w:val="●"/>
      <w:lvlJc w:val="left"/>
      <w:pPr>
        <w:tabs>
          <w:tab w:val="num" w:pos="193"/>
          <w:tab w:val="clear" w:pos="0"/>
        </w:tabs>
        <w:ind w:left="193" w:hanging="193"/>
      </w:pPr>
      <w:rPr>
        <w:color w:val="003366"/>
        <w:position w:val="0"/>
        <w:sz w:val="15"/>
        <w:szCs w:val="15"/>
        <w:shd w:val="clear" w:color="auto" w:fill="ffe061"/>
      </w:rPr>
    </w:lvl>
    <w:lvl w:ilvl="1">
      <w:start w:val="0"/>
      <w:numFmt w:val="bullet"/>
      <w:suff w:val="tab"/>
      <w:lvlText w:val="➢"/>
      <w:lvlJc w:val="left"/>
      <w:pPr>
        <w:tabs>
          <w:tab w:val="num" w:pos="1170"/>
          <w:tab w:val="clear" w:pos="0"/>
        </w:tabs>
        <w:ind w:left="1170" w:hanging="450"/>
      </w:pPr>
      <w:rPr>
        <w:color w:val="003366"/>
        <w:position w:val="0"/>
        <w:sz w:val="15"/>
        <w:szCs w:val="15"/>
        <w:shd w:val="clear" w:color="auto" w:fill="ffe061"/>
      </w:rPr>
    </w:lvl>
    <w:lvl w:ilvl="2">
      <w:start w:val="1"/>
      <w:numFmt w:val="bullet"/>
      <w:suff w:val="tab"/>
      <w:lvlText w:val="●"/>
      <w:lvlJc w:val="left"/>
      <w:pPr>
        <w:tabs>
          <w:tab w:val="num" w:pos="1620"/>
          <w:tab w:val="clear" w:pos="0"/>
        </w:tabs>
        <w:ind w:left="1620" w:hanging="180"/>
      </w:pPr>
      <w:rPr>
        <w:color w:val="003366"/>
        <w:position w:val="0"/>
        <w:sz w:val="15"/>
        <w:szCs w:val="15"/>
        <w:shd w:val="clear" w:color="auto" w:fill="ffe061"/>
      </w:rPr>
    </w:lvl>
    <w:lvl w:ilvl="3">
      <w:start w:val="1"/>
      <w:numFmt w:val="bullet"/>
      <w:suff w:val="tab"/>
      <w:lvlText w:val="–"/>
      <w:lvlJc w:val="left"/>
      <w:pPr>
        <w:tabs>
          <w:tab w:val="num" w:pos="2360"/>
          <w:tab w:val="clear" w:pos="0"/>
        </w:tabs>
        <w:ind w:left="2360" w:hanging="200"/>
      </w:pPr>
      <w:rPr>
        <w:color w:val="003366"/>
        <w:position w:val="0"/>
        <w:sz w:val="16"/>
        <w:szCs w:val="16"/>
        <w:shd w:val="clear" w:color="auto" w:fill="ffe061"/>
      </w:rPr>
    </w:lvl>
    <w:lvl w:ilvl="4">
      <w:start w:val="1"/>
      <w:numFmt w:val="bullet"/>
      <w:suff w:val="tab"/>
      <w:lvlText w:val="●"/>
      <w:lvlJc w:val="left"/>
      <w:pPr>
        <w:tabs>
          <w:tab w:val="num" w:pos="3080"/>
          <w:tab w:val="clear" w:pos="0"/>
        </w:tabs>
        <w:ind w:left="3080" w:hanging="200"/>
      </w:pPr>
      <w:rPr>
        <w:color w:val="003366"/>
        <w:position w:val="0"/>
        <w:sz w:val="13"/>
        <w:szCs w:val="13"/>
        <w:shd w:val="clear" w:color="auto" w:fill="ffe061"/>
      </w:rPr>
    </w:lvl>
    <w:lvl w:ilvl="5">
      <w:start w:val="1"/>
      <w:numFmt w:val="bullet"/>
      <w:suff w:val="tab"/>
      <w:lvlText w:val="•"/>
      <w:lvlJc w:val="left"/>
      <w:pPr>
        <w:tabs>
          <w:tab w:val="num" w:pos="3800"/>
          <w:tab w:val="clear" w:pos="0"/>
        </w:tabs>
        <w:ind w:left="3800" w:hanging="200"/>
      </w:pPr>
      <w:rPr>
        <w:color w:val="003366"/>
        <w:position w:val="0"/>
        <w:sz w:val="13"/>
        <w:szCs w:val="13"/>
        <w:shd w:val="clear" w:color="auto" w:fill="ffe061"/>
      </w:rPr>
    </w:lvl>
    <w:lvl w:ilvl="6">
      <w:start w:val="1"/>
      <w:numFmt w:val="bullet"/>
      <w:suff w:val="tab"/>
      <w:lvlText w:val="•"/>
      <w:lvlJc w:val="left"/>
      <w:pPr>
        <w:tabs>
          <w:tab w:val="num" w:pos="4520"/>
          <w:tab w:val="clear" w:pos="0"/>
        </w:tabs>
        <w:ind w:left="4520" w:hanging="200"/>
      </w:pPr>
      <w:rPr>
        <w:color w:val="003366"/>
        <w:position w:val="0"/>
        <w:sz w:val="13"/>
        <w:szCs w:val="13"/>
        <w:shd w:val="clear" w:color="auto" w:fill="ffe061"/>
      </w:rPr>
    </w:lvl>
    <w:lvl w:ilvl="7">
      <w:start w:val="1"/>
      <w:numFmt w:val="bullet"/>
      <w:suff w:val="tab"/>
      <w:lvlText w:val="•"/>
      <w:lvlJc w:val="left"/>
      <w:pPr>
        <w:tabs>
          <w:tab w:val="num" w:pos="5240"/>
          <w:tab w:val="clear" w:pos="0"/>
        </w:tabs>
        <w:ind w:left="5240" w:hanging="200"/>
      </w:pPr>
      <w:rPr>
        <w:color w:val="003366"/>
        <w:position w:val="0"/>
        <w:sz w:val="13"/>
        <w:szCs w:val="13"/>
        <w:shd w:val="clear" w:color="auto" w:fill="ffe061"/>
      </w:rPr>
    </w:lvl>
    <w:lvl w:ilvl="8">
      <w:start w:val="1"/>
      <w:numFmt w:val="bullet"/>
      <w:suff w:val="tab"/>
      <w:lvlText w:val="•"/>
      <w:lvlJc w:val="left"/>
      <w:pPr>
        <w:tabs>
          <w:tab w:val="num" w:pos="5960"/>
          <w:tab w:val="clear" w:pos="0"/>
        </w:tabs>
        <w:ind w:left="5960" w:hanging="200"/>
      </w:pPr>
      <w:rPr>
        <w:color w:val="003366"/>
        <w:position w:val="0"/>
        <w:sz w:val="13"/>
        <w:szCs w:val="13"/>
        <w:shd w:val="clear" w:color="auto" w:fill="ffe061"/>
      </w:rPr>
    </w:lvl>
  </w:abstractNum>
  <w:abstractNum w:abstractNumId="10">
    <w:multiLevelType w:val="multilevel"/>
    <w:styleLink w:val="List 0"/>
    <w:lvl w:ilvl="0">
      <w:start w:val="0"/>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1">
    <w:multiLevelType w:val="multilevel"/>
    <w:styleLink w:val="List 1"/>
    <w:lvl w:ilvl="0">
      <w:start w:val="1"/>
      <w:numFmt w:val="bullet"/>
      <w:suff w:val="tab"/>
      <w:lvlText w:val="●"/>
      <w:lvlJc w:val="left"/>
      <w:pPr>
        <w:tabs>
          <w:tab w:val="num" w:pos="193"/>
          <w:tab w:val="clear" w:pos="0"/>
        </w:tabs>
        <w:ind w:left="193" w:hanging="193"/>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2">
    <w:multiLevelType w:val="multilevel"/>
    <w:lvl w:ilvl="0">
      <w:start w:val="1"/>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3">
    <w:multiLevelType w:val="multilevel"/>
    <w:styleLink w:val="List 2"/>
    <w:lvl w:ilvl="0">
      <w:start w:val="0"/>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4">
    <w:multiLevelType w:val="multilevel"/>
    <w:styleLink w:val="List 2"/>
    <w:lvl w:ilvl="0">
      <w:start w:val="0"/>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5">
    <w:multiLevelType w:val="multilevel"/>
    <w:lvl w:ilvl="0">
      <w:start w:val="1"/>
      <w:numFmt w:val="bullet"/>
      <w:suff w:val="tab"/>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6">
    <w:multiLevelType w:val="multilevel"/>
    <w:styleLink w:val="List 3"/>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7">
    <w:multiLevelType w:val="multilevel"/>
    <w:lvl w:ilvl="0">
      <w:start w:val="1"/>
      <w:numFmt w:val="bullet"/>
      <w:suff w:val="tab"/>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8">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9">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0">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1">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2">
    <w:multiLevelType w:val="multilevel"/>
    <w:lvl w:ilvl="0">
      <w:start w:val="1"/>
      <w:numFmt w:val="bullet"/>
      <w:suff w:val="tab"/>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3">
    <w:multiLevelType w:val="multilevel"/>
    <w:styleLink w:val="List 5"/>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4">
    <w:multiLevelType w:val="multilevel"/>
    <w:styleLink w:val="List 5"/>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5">
    <w:multiLevelType w:val="multilevel"/>
    <w:styleLink w:val="List 3"/>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6">
    <w:multiLevelType w:val="multilevel"/>
    <w:styleLink w:val="List 3"/>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7">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8">
    <w:multiLevelType w:val="multilevel"/>
    <w:styleLink w:val="List 5"/>
    <w:lvl w:ilvl="0">
      <w:start w:val="0"/>
      <w:numFmt w:val="bullet"/>
      <w:lvlText w:val="●"/>
      <w:lvlJc w:val="left"/>
      <w:pPr/>
      <w:rPr>
        <w:color w:val="003366"/>
        <w:position w:val="0"/>
        <w:shd w:val="clear" w:color="auto" w:fill="ffe061"/>
      </w:rPr>
    </w:lvl>
    <w:lvl w:ilvl="1">
      <w:start w:val="1"/>
      <w:numFmt w:val="bullet"/>
      <w:suff w:val="tab"/>
      <w:lvlText w:val="–"/>
      <w:lvlJc w:val="left"/>
      <w:pPr/>
      <w:rPr>
        <w:color w:val="003366"/>
        <w:position w:val="0"/>
        <w:shd w:val="clear" w:color="auto" w:fill="ffe061"/>
      </w:rPr>
    </w:lvl>
    <w:lvl w:ilvl="2">
      <w:start w:val="1"/>
      <w:numFmt w:val="bullet"/>
      <w:suff w:val="tab"/>
      <w:lvlText w:val="●"/>
      <w:lvlJc w:val="left"/>
      <w:pPr/>
      <w:rPr>
        <w:color w:val="003366"/>
        <w:position w:val="0"/>
        <w:shd w:val="clear" w:color="auto" w:fill="ffe061"/>
      </w:rPr>
    </w:lvl>
    <w:lvl w:ilvl="3">
      <w:start w:val="1"/>
      <w:numFmt w:val="bullet"/>
      <w:suff w:val="tab"/>
      <w:lvlText w:val="–"/>
      <w:lvlJc w:val="left"/>
      <w:pPr/>
      <w:rPr>
        <w:color w:val="003366"/>
        <w:position w:val="0"/>
        <w:shd w:val="clear" w:color="auto" w:fill="ffe061"/>
      </w:rPr>
    </w:lvl>
    <w:lvl w:ilvl="4">
      <w:start w:val="1"/>
      <w:numFmt w:val="bullet"/>
      <w:suff w:val="tab"/>
      <w:lvlText w:val="●"/>
      <w:lvlJc w:val="left"/>
      <w:pPr/>
      <w:rPr>
        <w:color w:val="003366"/>
        <w:position w:val="0"/>
        <w:shd w:val="clear" w:color="auto" w:fill="ffe061"/>
      </w:rPr>
    </w:lvl>
    <w:lvl w:ilvl="5">
      <w:start w:val="1"/>
      <w:numFmt w:val="bullet"/>
      <w:suff w:val="tab"/>
      <w:lvlText w:val="•"/>
      <w:lvlJc w:val="left"/>
      <w:pPr/>
      <w:rPr>
        <w:color w:val="003366"/>
        <w:position w:val="0"/>
        <w:shd w:val="clear" w:color="auto" w:fill="ffe061"/>
      </w:rPr>
    </w:lvl>
    <w:lvl w:ilvl="6">
      <w:start w:val="1"/>
      <w:numFmt w:val="bullet"/>
      <w:suff w:val="tab"/>
      <w:lvlText w:val="•"/>
      <w:lvlJc w:val="left"/>
      <w:pPr/>
      <w:rPr>
        <w:color w:val="003366"/>
        <w:position w:val="0"/>
        <w:shd w:val="clear" w:color="auto" w:fill="ffe061"/>
      </w:rPr>
    </w:lvl>
    <w:lvl w:ilvl="7">
      <w:start w:val="1"/>
      <w:numFmt w:val="bullet"/>
      <w:suff w:val="tab"/>
      <w:lvlText w:val="•"/>
      <w:lvlJc w:val="left"/>
      <w:pPr/>
      <w:rPr>
        <w:color w:val="003366"/>
        <w:position w:val="0"/>
        <w:shd w:val="clear" w:color="auto" w:fill="ffe061"/>
      </w:rPr>
    </w:lvl>
    <w:lvl w:ilvl="8">
      <w:start w:val="1"/>
      <w:numFmt w:val="bullet"/>
      <w:suff w:val="tab"/>
      <w:lvlText w:val="•"/>
      <w:lvlJc w:val="left"/>
      <w:pPr/>
      <w:rPr>
        <w:color w:val="003366"/>
        <w:position w:val="0"/>
        <w:shd w:val="clear" w:color="auto" w:fill="ffe061"/>
      </w:rPr>
    </w:lvl>
  </w:abstractNum>
  <w:abstractNum w:abstractNumId="29">
    <w:multiLevelType w:val="multilevel"/>
    <w:styleLink w:val="List 5"/>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30">
    <w:multiLevelType w:val="multilevel"/>
    <w:styleLink w:val="List 5"/>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31">
    <w:multiLevelType w:val="multilevel"/>
    <w:styleLink w:val="List 3"/>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32">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33">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34">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35">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36">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37">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38">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39">
    <w:multiLevelType w:val="multilevel"/>
    <w:styleLink w:val="List 3"/>
    <w:lvl w:ilvl="0">
      <w:start w:val="0"/>
      <w:numFmt w:val="bullet"/>
      <w:lvlText w:val="●"/>
      <w:lvlJc w:val="left"/>
      <w:pPr/>
      <w:rPr>
        <w:rFonts w:ascii="Arial" w:cs="Arial" w:hAnsi="Arial" w:eastAsia="Arial"/>
        <w:i w:val="1"/>
        <w:iCs w:val="1"/>
        <w:color w:val="003366"/>
        <w:position w:val="0"/>
      </w:rPr>
    </w:lvl>
    <w:lvl w:ilvl="1">
      <w:start w:val="1"/>
      <w:numFmt w:val="bullet"/>
      <w:suff w:val="tab"/>
      <w:lvlText w:val="➢"/>
      <w:lvlJc w:val="left"/>
      <w:pPr/>
      <w:rPr>
        <w:rFonts w:ascii="Arial" w:cs="Arial" w:hAnsi="Arial" w:eastAsia="Arial"/>
        <w:i w:val="1"/>
        <w:iCs w:val="1"/>
        <w:color w:val="003366"/>
        <w:position w:val="0"/>
      </w:rPr>
    </w:lvl>
    <w:lvl w:ilvl="2">
      <w:start w:val="1"/>
      <w:numFmt w:val="bullet"/>
      <w:suff w:val="tab"/>
      <w:lvlText w:val="●"/>
      <w:lvlJc w:val="left"/>
      <w:pPr/>
      <w:rPr>
        <w:rFonts w:ascii="Arial" w:cs="Arial" w:hAnsi="Arial" w:eastAsia="Arial"/>
        <w:i w:val="1"/>
        <w:iCs w:val="1"/>
        <w:color w:val="003366"/>
        <w:position w:val="0"/>
      </w:rPr>
    </w:lvl>
    <w:lvl w:ilvl="3">
      <w:start w:val="1"/>
      <w:numFmt w:val="bullet"/>
      <w:suff w:val="tab"/>
      <w:lvlText w:val="–"/>
      <w:lvlJc w:val="left"/>
      <w:pPr/>
      <w:rPr>
        <w:rFonts w:ascii="Arial" w:cs="Arial" w:hAnsi="Arial" w:eastAsia="Arial"/>
        <w:i w:val="1"/>
        <w:iCs w:val="1"/>
        <w:color w:val="003366"/>
        <w:position w:val="0"/>
      </w:rPr>
    </w:lvl>
    <w:lvl w:ilvl="4">
      <w:start w:val="1"/>
      <w:numFmt w:val="bullet"/>
      <w:suff w:val="tab"/>
      <w:lvlText w:val="●"/>
      <w:lvlJc w:val="left"/>
      <w:pPr/>
      <w:rPr>
        <w:rFonts w:ascii="Arial" w:cs="Arial" w:hAnsi="Arial" w:eastAsia="Arial"/>
        <w:i w:val="1"/>
        <w:iCs w:val="1"/>
        <w:color w:val="003366"/>
        <w:position w:val="0"/>
      </w:rPr>
    </w:lvl>
    <w:lvl w:ilvl="5">
      <w:start w:val="1"/>
      <w:numFmt w:val="bullet"/>
      <w:suff w:val="tab"/>
      <w:lvlText w:val="•"/>
      <w:lvlJc w:val="left"/>
      <w:pPr/>
      <w:rPr>
        <w:rFonts w:ascii="Arial" w:cs="Arial" w:hAnsi="Arial" w:eastAsia="Arial"/>
        <w:i w:val="1"/>
        <w:iCs w:val="1"/>
        <w:color w:val="003366"/>
        <w:position w:val="0"/>
      </w:rPr>
    </w:lvl>
    <w:lvl w:ilvl="6">
      <w:start w:val="1"/>
      <w:numFmt w:val="bullet"/>
      <w:suff w:val="tab"/>
      <w:lvlText w:val="•"/>
      <w:lvlJc w:val="left"/>
      <w:pPr/>
      <w:rPr>
        <w:rFonts w:ascii="Arial" w:cs="Arial" w:hAnsi="Arial" w:eastAsia="Arial"/>
        <w:i w:val="1"/>
        <w:iCs w:val="1"/>
        <w:color w:val="003366"/>
        <w:position w:val="0"/>
      </w:rPr>
    </w:lvl>
    <w:lvl w:ilvl="7">
      <w:start w:val="1"/>
      <w:numFmt w:val="bullet"/>
      <w:suff w:val="tab"/>
      <w:lvlText w:val="•"/>
      <w:lvlJc w:val="left"/>
      <w:pPr/>
      <w:rPr>
        <w:rFonts w:ascii="Arial" w:cs="Arial" w:hAnsi="Arial" w:eastAsia="Arial"/>
        <w:i w:val="1"/>
        <w:iCs w:val="1"/>
        <w:color w:val="003366"/>
        <w:position w:val="0"/>
      </w:rPr>
    </w:lvl>
    <w:lvl w:ilvl="8">
      <w:start w:val="1"/>
      <w:numFmt w:val="bullet"/>
      <w:suff w:val="tab"/>
      <w:lvlText w:val="•"/>
      <w:lvlJc w:val="left"/>
      <w:pPr/>
      <w:rPr>
        <w:rFonts w:ascii="Arial" w:cs="Arial" w:hAnsi="Arial" w:eastAsia="Arial"/>
        <w:i w:val="1"/>
        <w:iCs w:val="1"/>
        <w:color w:val="003366"/>
        <w:position w:val="0"/>
      </w:rPr>
    </w:lvl>
  </w:abstractNum>
  <w:abstractNum w:abstractNumId="40">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41">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42">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43">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44">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45">
    <w:multiLevelType w:val="multilevel"/>
    <w:styleLink w:val="List 3"/>
    <w:lvl w:ilvl="0">
      <w:start w:val="0"/>
      <w:numFmt w:val="bullet"/>
      <w:lvlText w:val="●"/>
      <w:lvlJc w:val="left"/>
      <w:pPr/>
      <w:rPr>
        <w:rFonts w:ascii="Arial" w:cs="Arial" w:hAnsi="Arial" w:eastAsia="Arial"/>
        <w:i w:val="1"/>
        <w:iCs w:val="1"/>
        <w:color w:val="003366"/>
        <w:position w:val="0"/>
      </w:rPr>
    </w:lvl>
    <w:lvl w:ilvl="1">
      <w:start w:val="1"/>
      <w:numFmt w:val="bullet"/>
      <w:suff w:val="tab"/>
      <w:lvlText w:val="➢"/>
      <w:lvlJc w:val="left"/>
      <w:pPr/>
      <w:rPr>
        <w:rFonts w:ascii="Arial" w:cs="Arial" w:hAnsi="Arial" w:eastAsia="Arial"/>
        <w:i w:val="1"/>
        <w:iCs w:val="1"/>
        <w:color w:val="003366"/>
        <w:position w:val="0"/>
      </w:rPr>
    </w:lvl>
    <w:lvl w:ilvl="2">
      <w:start w:val="1"/>
      <w:numFmt w:val="bullet"/>
      <w:suff w:val="tab"/>
      <w:lvlText w:val="●"/>
      <w:lvlJc w:val="left"/>
      <w:pPr/>
      <w:rPr>
        <w:rFonts w:ascii="Arial" w:cs="Arial" w:hAnsi="Arial" w:eastAsia="Arial"/>
        <w:i w:val="1"/>
        <w:iCs w:val="1"/>
        <w:color w:val="003366"/>
        <w:position w:val="0"/>
      </w:rPr>
    </w:lvl>
    <w:lvl w:ilvl="3">
      <w:start w:val="1"/>
      <w:numFmt w:val="bullet"/>
      <w:suff w:val="tab"/>
      <w:lvlText w:val="–"/>
      <w:lvlJc w:val="left"/>
      <w:pPr/>
      <w:rPr>
        <w:rFonts w:ascii="Arial" w:cs="Arial" w:hAnsi="Arial" w:eastAsia="Arial"/>
        <w:i w:val="1"/>
        <w:iCs w:val="1"/>
        <w:color w:val="003366"/>
        <w:position w:val="0"/>
      </w:rPr>
    </w:lvl>
    <w:lvl w:ilvl="4">
      <w:start w:val="1"/>
      <w:numFmt w:val="bullet"/>
      <w:suff w:val="tab"/>
      <w:lvlText w:val="●"/>
      <w:lvlJc w:val="left"/>
      <w:pPr/>
      <w:rPr>
        <w:rFonts w:ascii="Arial" w:cs="Arial" w:hAnsi="Arial" w:eastAsia="Arial"/>
        <w:i w:val="1"/>
        <w:iCs w:val="1"/>
        <w:color w:val="003366"/>
        <w:position w:val="0"/>
      </w:rPr>
    </w:lvl>
    <w:lvl w:ilvl="5">
      <w:start w:val="1"/>
      <w:numFmt w:val="bullet"/>
      <w:suff w:val="tab"/>
      <w:lvlText w:val="•"/>
      <w:lvlJc w:val="left"/>
      <w:pPr/>
      <w:rPr>
        <w:rFonts w:ascii="Arial" w:cs="Arial" w:hAnsi="Arial" w:eastAsia="Arial"/>
        <w:i w:val="1"/>
        <w:iCs w:val="1"/>
        <w:color w:val="003366"/>
        <w:position w:val="0"/>
      </w:rPr>
    </w:lvl>
    <w:lvl w:ilvl="6">
      <w:start w:val="1"/>
      <w:numFmt w:val="bullet"/>
      <w:suff w:val="tab"/>
      <w:lvlText w:val="•"/>
      <w:lvlJc w:val="left"/>
      <w:pPr/>
      <w:rPr>
        <w:rFonts w:ascii="Arial" w:cs="Arial" w:hAnsi="Arial" w:eastAsia="Arial"/>
        <w:i w:val="1"/>
        <w:iCs w:val="1"/>
        <w:color w:val="003366"/>
        <w:position w:val="0"/>
      </w:rPr>
    </w:lvl>
    <w:lvl w:ilvl="7">
      <w:start w:val="1"/>
      <w:numFmt w:val="bullet"/>
      <w:suff w:val="tab"/>
      <w:lvlText w:val="•"/>
      <w:lvlJc w:val="left"/>
      <w:pPr/>
      <w:rPr>
        <w:rFonts w:ascii="Arial" w:cs="Arial" w:hAnsi="Arial" w:eastAsia="Arial"/>
        <w:i w:val="1"/>
        <w:iCs w:val="1"/>
        <w:color w:val="003366"/>
        <w:position w:val="0"/>
      </w:rPr>
    </w:lvl>
    <w:lvl w:ilvl="8">
      <w:start w:val="1"/>
      <w:numFmt w:val="bullet"/>
      <w:suff w:val="tab"/>
      <w:lvlText w:val="•"/>
      <w:lvlJc w:val="left"/>
      <w:pPr/>
      <w:rPr>
        <w:rFonts w:ascii="Arial" w:cs="Arial" w:hAnsi="Arial" w:eastAsia="Arial"/>
        <w:i w:val="1"/>
        <w:iCs w:val="1"/>
        <w:color w:val="003366"/>
        <w:position w:val="0"/>
      </w:rPr>
    </w:lvl>
  </w:abstractNum>
  <w:abstractNum w:abstractNumId="46">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47">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48">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49">
    <w:multiLevelType w:val="multilevel"/>
    <w:styleLink w:val="List 3"/>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50">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51">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52">
    <w:multiLevelType w:val="multilevel"/>
    <w:styleLink w:val="List 2"/>
    <w:lvl w:ilvl="0">
      <w:start w:val="0"/>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53">
    <w:multiLevelType w:val="multilevel"/>
    <w:styleLink w:val="List 2"/>
    <w:lvl w:ilvl="0">
      <w:start w:val="0"/>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54">
    <w:multiLevelType w:val="multilevel"/>
    <w:styleLink w:val="List 2"/>
    <w:lvl w:ilvl="0">
      <w:start w:val="0"/>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55">
    <w:multiLevelType w:val="multilevel"/>
    <w:styleLink w:val="List 2"/>
    <w:lvl w:ilvl="0">
      <w:start w:val="0"/>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56">
    <w:multiLevelType w:val="multilevel"/>
    <w:styleLink w:val="List 2"/>
    <w:lvl w:ilvl="0">
      <w:start w:val="0"/>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57">
    <w:multiLevelType w:val="multilevel"/>
    <w:styleLink w:val="List 2"/>
    <w:lvl w:ilvl="0">
      <w:start w:val="0"/>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58">
    <w:multiLevelType w:val="multilevel"/>
    <w:styleLink w:val="List 2"/>
    <w:lvl w:ilvl="0">
      <w:start w:val="0"/>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59">
    <w:multiLevelType w:val="multilevel"/>
    <w:lvl w:ilvl="0">
      <w:start w:val="1"/>
      <w:numFmt w:val="decimal"/>
      <w:suff w:val="tab"/>
      <w:lvlText w:val="%1)"/>
      <w:lvlJc w:val="left"/>
      <w:pPr>
        <w:tabs>
          <w:tab w:val="num" w:pos="360"/>
          <w:tab w:val="clear" w:pos="0"/>
        </w:tabs>
        <w:ind w:left="360" w:hanging="360"/>
      </w:pPr>
      <w:rPr>
        <w:color w:val="000000"/>
        <w:position w:val="0"/>
        <w:sz w:val="20"/>
        <w:szCs w:val="20"/>
      </w:rPr>
    </w:lvl>
    <w:lvl w:ilvl="1">
      <w:start w:val="1"/>
      <w:numFmt w:val="decimal"/>
      <w:suff w:val="tab"/>
      <w:lvlText w:val="%2)"/>
      <w:lvlJc w:val="left"/>
      <w:pPr>
        <w:tabs>
          <w:tab w:val="num" w:pos="687"/>
          <w:tab w:val="clear" w:pos="0"/>
        </w:tabs>
        <w:ind w:left="687" w:hanging="327"/>
      </w:pPr>
      <w:rPr>
        <w:color w:val="000000"/>
        <w:position w:val="0"/>
        <w:sz w:val="20"/>
        <w:szCs w:val="20"/>
      </w:rPr>
    </w:lvl>
    <w:lvl w:ilvl="2">
      <w:start w:val="1"/>
      <w:numFmt w:val="decimal"/>
      <w:suff w:val="tab"/>
      <w:lvlText w:val="%3)"/>
      <w:lvlJc w:val="left"/>
      <w:pPr>
        <w:tabs>
          <w:tab w:val="num" w:pos="1047"/>
          <w:tab w:val="clear" w:pos="0"/>
        </w:tabs>
        <w:ind w:left="1047" w:hanging="327"/>
      </w:pPr>
      <w:rPr>
        <w:color w:val="000000"/>
        <w:position w:val="0"/>
        <w:sz w:val="20"/>
        <w:szCs w:val="20"/>
      </w:rPr>
    </w:lvl>
    <w:lvl w:ilvl="3">
      <w:start w:val="1"/>
      <w:numFmt w:val="decimal"/>
      <w:suff w:val="tab"/>
      <w:lvlText w:val="%4)"/>
      <w:lvlJc w:val="left"/>
      <w:pPr>
        <w:tabs>
          <w:tab w:val="num" w:pos="1407"/>
          <w:tab w:val="clear" w:pos="0"/>
        </w:tabs>
        <w:ind w:left="1407" w:hanging="327"/>
      </w:pPr>
      <w:rPr>
        <w:color w:val="000000"/>
        <w:position w:val="0"/>
        <w:sz w:val="20"/>
        <w:szCs w:val="20"/>
      </w:rPr>
    </w:lvl>
    <w:lvl w:ilvl="4">
      <w:start w:val="1"/>
      <w:numFmt w:val="decimal"/>
      <w:suff w:val="tab"/>
      <w:lvlText w:val="%5)"/>
      <w:lvlJc w:val="left"/>
      <w:pPr>
        <w:tabs>
          <w:tab w:val="num" w:pos="1767"/>
          <w:tab w:val="clear" w:pos="0"/>
        </w:tabs>
        <w:ind w:left="1767" w:hanging="327"/>
      </w:pPr>
      <w:rPr>
        <w:color w:val="000000"/>
        <w:position w:val="0"/>
        <w:sz w:val="20"/>
        <w:szCs w:val="20"/>
      </w:rPr>
    </w:lvl>
    <w:lvl w:ilvl="5">
      <w:start w:val="1"/>
      <w:numFmt w:val="decimal"/>
      <w:suff w:val="tab"/>
      <w:lvlText w:val="%6)"/>
      <w:lvlJc w:val="left"/>
      <w:pPr>
        <w:tabs>
          <w:tab w:val="num" w:pos="2127"/>
          <w:tab w:val="clear" w:pos="0"/>
        </w:tabs>
        <w:ind w:left="2127" w:hanging="327"/>
      </w:pPr>
      <w:rPr>
        <w:color w:val="000000"/>
        <w:position w:val="0"/>
        <w:sz w:val="20"/>
        <w:szCs w:val="20"/>
      </w:rPr>
    </w:lvl>
    <w:lvl w:ilvl="6">
      <w:start w:val="1"/>
      <w:numFmt w:val="decimal"/>
      <w:suff w:val="tab"/>
      <w:lvlText w:val="%7)"/>
      <w:lvlJc w:val="left"/>
      <w:pPr>
        <w:tabs>
          <w:tab w:val="num" w:pos="2487"/>
          <w:tab w:val="clear" w:pos="0"/>
        </w:tabs>
        <w:ind w:left="2487" w:hanging="327"/>
      </w:pPr>
      <w:rPr>
        <w:color w:val="000000"/>
        <w:position w:val="0"/>
        <w:sz w:val="20"/>
        <w:szCs w:val="20"/>
      </w:rPr>
    </w:lvl>
    <w:lvl w:ilvl="7">
      <w:start w:val="1"/>
      <w:numFmt w:val="decimal"/>
      <w:suff w:val="tab"/>
      <w:lvlText w:val="%8)"/>
      <w:lvlJc w:val="left"/>
      <w:pPr>
        <w:tabs>
          <w:tab w:val="num" w:pos="2847"/>
          <w:tab w:val="clear" w:pos="0"/>
        </w:tabs>
        <w:ind w:left="2847" w:hanging="327"/>
      </w:pPr>
      <w:rPr>
        <w:color w:val="000000"/>
        <w:position w:val="0"/>
        <w:sz w:val="20"/>
        <w:szCs w:val="20"/>
      </w:rPr>
    </w:lvl>
    <w:lvl w:ilvl="8">
      <w:start w:val="1"/>
      <w:numFmt w:val="decimal"/>
      <w:suff w:val="tab"/>
      <w:lvlText w:val="%9)"/>
      <w:lvlJc w:val="left"/>
      <w:pPr>
        <w:tabs>
          <w:tab w:val="num" w:pos="3207"/>
          <w:tab w:val="clear" w:pos="0"/>
        </w:tabs>
        <w:ind w:left="3207" w:hanging="327"/>
      </w:pPr>
      <w:rPr>
        <w:color w:val="000000"/>
        <w:position w:val="0"/>
        <w:sz w:val="20"/>
        <w:szCs w:val="20"/>
      </w:rPr>
    </w:lvl>
  </w:abstractNum>
  <w:abstractNum w:abstractNumId="60">
    <w:multiLevelType w:val="multilevel"/>
    <w:lvl w:ilvl="0">
      <w:start w:val="1"/>
      <w:numFmt w:val="upperLetter"/>
      <w:suff w:val="tab"/>
      <w:lvlText w:val="%1."/>
      <w:lvlJc w:val="left"/>
      <w:pPr>
        <w:tabs>
          <w:tab w:val="num" w:pos="916"/>
          <w:tab w:val="clear" w:pos="0"/>
        </w:tabs>
        <w:ind w:left="916" w:hanging="916"/>
      </w:pPr>
      <w:rPr>
        <w:rFonts w:ascii="Arial" w:cs="Arial" w:hAnsi="Arial" w:eastAsia="Arial"/>
        <w:b w:val="0"/>
        <w:bCs w:val="0"/>
        <w:i w:val="0"/>
        <w:iCs w:val="0"/>
        <w:caps w:val="0"/>
        <w:smallCaps w:val="0"/>
        <w:strike w:val="0"/>
        <w:dstrike w:val="0"/>
        <w:outline w:val="0"/>
        <w:color w:val="003366"/>
        <w:spacing w:val="0"/>
        <w:kern w:val="0"/>
        <w:position w:val="0"/>
        <w:sz w:val="56"/>
        <w:szCs w:val="56"/>
        <w:u w:val="none"/>
        <w:vertAlign w:val="baseline"/>
      </w:rPr>
    </w:lvl>
    <w:lvl w:ilvl="1">
      <w:start w:val="1"/>
      <w:numFmt w:val="upperLetter"/>
      <w:suff w:val="tab"/>
      <w:lvlText w:val="%2."/>
      <w:lvlJc w:val="left"/>
      <w:pPr>
        <w:tabs>
          <w:tab w:val="num" w:pos="1276"/>
          <w:tab w:val="clear" w:pos="0"/>
        </w:tabs>
        <w:ind w:left="1276" w:hanging="916"/>
      </w:pPr>
      <w:rPr>
        <w:rFonts w:ascii="Arial" w:cs="Arial" w:hAnsi="Arial" w:eastAsia="Arial"/>
        <w:b w:val="0"/>
        <w:bCs w:val="0"/>
        <w:i w:val="0"/>
        <w:iCs w:val="0"/>
        <w:caps w:val="0"/>
        <w:smallCaps w:val="0"/>
        <w:strike w:val="0"/>
        <w:dstrike w:val="0"/>
        <w:outline w:val="0"/>
        <w:color w:val="003366"/>
        <w:spacing w:val="0"/>
        <w:kern w:val="0"/>
        <w:position w:val="0"/>
        <w:sz w:val="56"/>
        <w:szCs w:val="56"/>
        <w:u w:val="none"/>
        <w:vertAlign w:val="baseline"/>
      </w:rPr>
    </w:lvl>
    <w:lvl w:ilvl="2">
      <w:start w:val="1"/>
      <w:numFmt w:val="upperLetter"/>
      <w:suff w:val="tab"/>
      <w:lvlText w:val="%3."/>
      <w:lvlJc w:val="left"/>
      <w:pPr>
        <w:tabs>
          <w:tab w:val="num" w:pos="1636"/>
          <w:tab w:val="clear" w:pos="0"/>
        </w:tabs>
        <w:ind w:left="1636" w:hanging="916"/>
      </w:pPr>
      <w:rPr>
        <w:rFonts w:ascii="Arial" w:cs="Arial" w:hAnsi="Arial" w:eastAsia="Arial"/>
        <w:b w:val="0"/>
        <w:bCs w:val="0"/>
        <w:i w:val="0"/>
        <w:iCs w:val="0"/>
        <w:caps w:val="0"/>
        <w:smallCaps w:val="0"/>
        <w:strike w:val="0"/>
        <w:dstrike w:val="0"/>
        <w:outline w:val="0"/>
        <w:color w:val="003366"/>
        <w:spacing w:val="0"/>
        <w:kern w:val="0"/>
        <w:position w:val="0"/>
        <w:sz w:val="56"/>
        <w:szCs w:val="56"/>
        <w:u w:val="none"/>
        <w:vertAlign w:val="baseline"/>
      </w:rPr>
    </w:lvl>
    <w:lvl w:ilvl="3">
      <w:start w:val="1"/>
      <w:numFmt w:val="upperLetter"/>
      <w:suff w:val="tab"/>
      <w:lvlText w:val="%4."/>
      <w:lvlJc w:val="left"/>
      <w:pPr>
        <w:tabs>
          <w:tab w:val="num" w:pos="1996"/>
          <w:tab w:val="clear" w:pos="0"/>
        </w:tabs>
        <w:ind w:left="1996" w:hanging="916"/>
      </w:pPr>
      <w:rPr>
        <w:rFonts w:ascii="Arial" w:cs="Arial" w:hAnsi="Arial" w:eastAsia="Arial"/>
        <w:b w:val="0"/>
        <w:bCs w:val="0"/>
        <w:i w:val="0"/>
        <w:iCs w:val="0"/>
        <w:caps w:val="0"/>
        <w:smallCaps w:val="0"/>
        <w:strike w:val="0"/>
        <w:dstrike w:val="0"/>
        <w:outline w:val="0"/>
        <w:color w:val="003366"/>
        <w:spacing w:val="0"/>
        <w:kern w:val="0"/>
        <w:position w:val="0"/>
        <w:sz w:val="56"/>
        <w:szCs w:val="56"/>
        <w:u w:val="none"/>
        <w:vertAlign w:val="baseline"/>
      </w:rPr>
    </w:lvl>
    <w:lvl w:ilvl="4">
      <w:start w:val="1"/>
      <w:numFmt w:val="upperLetter"/>
      <w:suff w:val="tab"/>
      <w:lvlText w:val="%5."/>
      <w:lvlJc w:val="left"/>
      <w:pPr>
        <w:tabs>
          <w:tab w:val="num" w:pos="2356"/>
          <w:tab w:val="clear" w:pos="0"/>
        </w:tabs>
        <w:ind w:left="2356" w:hanging="916"/>
      </w:pPr>
      <w:rPr>
        <w:rFonts w:ascii="Arial" w:cs="Arial" w:hAnsi="Arial" w:eastAsia="Arial"/>
        <w:b w:val="0"/>
        <w:bCs w:val="0"/>
        <w:i w:val="0"/>
        <w:iCs w:val="0"/>
        <w:caps w:val="0"/>
        <w:smallCaps w:val="0"/>
        <w:strike w:val="0"/>
        <w:dstrike w:val="0"/>
        <w:outline w:val="0"/>
        <w:color w:val="003366"/>
        <w:spacing w:val="0"/>
        <w:kern w:val="0"/>
        <w:position w:val="0"/>
        <w:sz w:val="56"/>
        <w:szCs w:val="56"/>
        <w:u w:val="none"/>
        <w:vertAlign w:val="baseline"/>
      </w:rPr>
    </w:lvl>
    <w:lvl w:ilvl="5">
      <w:start w:val="1"/>
      <w:numFmt w:val="upperLetter"/>
      <w:suff w:val="tab"/>
      <w:lvlText w:val="%6."/>
      <w:lvlJc w:val="left"/>
      <w:pPr>
        <w:tabs>
          <w:tab w:val="num" w:pos="2716"/>
          <w:tab w:val="clear" w:pos="0"/>
        </w:tabs>
        <w:ind w:left="2716" w:hanging="916"/>
      </w:pPr>
      <w:rPr>
        <w:rFonts w:ascii="Arial" w:cs="Arial" w:hAnsi="Arial" w:eastAsia="Arial"/>
        <w:b w:val="0"/>
        <w:bCs w:val="0"/>
        <w:i w:val="0"/>
        <w:iCs w:val="0"/>
        <w:caps w:val="0"/>
        <w:smallCaps w:val="0"/>
        <w:strike w:val="0"/>
        <w:dstrike w:val="0"/>
        <w:outline w:val="0"/>
        <w:color w:val="003366"/>
        <w:spacing w:val="0"/>
        <w:kern w:val="0"/>
        <w:position w:val="0"/>
        <w:sz w:val="56"/>
        <w:szCs w:val="56"/>
        <w:u w:val="none"/>
        <w:vertAlign w:val="baseline"/>
      </w:rPr>
    </w:lvl>
    <w:lvl w:ilvl="6">
      <w:start w:val="1"/>
      <w:numFmt w:val="upperLetter"/>
      <w:suff w:val="tab"/>
      <w:lvlText w:val="%7."/>
      <w:lvlJc w:val="left"/>
      <w:pPr>
        <w:tabs>
          <w:tab w:val="num" w:pos="3076"/>
          <w:tab w:val="clear" w:pos="0"/>
        </w:tabs>
        <w:ind w:left="3076" w:hanging="916"/>
      </w:pPr>
      <w:rPr>
        <w:rFonts w:ascii="Arial" w:cs="Arial" w:hAnsi="Arial" w:eastAsia="Arial"/>
        <w:b w:val="0"/>
        <w:bCs w:val="0"/>
        <w:i w:val="0"/>
        <w:iCs w:val="0"/>
        <w:caps w:val="0"/>
        <w:smallCaps w:val="0"/>
        <w:strike w:val="0"/>
        <w:dstrike w:val="0"/>
        <w:outline w:val="0"/>
        <w:color w:val="003366"/>
        <w:spacing w:val="0"/>
        <w:kern w:val="0"/>
        <w:position w:val="0"/>
        <w:sz w:val="56"/>
        <w:szCs w:val="56"/>
        <w:u w:val="none"/>
        <w:vertAlign w:val="baseline"/>
      </w:rPr>
    </w:lvl>
    <w:lvl w:ilvl="7">
      <w:start w:val="1"/>
      <w:numFmt w:val="upperLetter"/>
      <w:suff w:val="tab"/>
      <w:lvlText w:val="%8."/>
      <w:lvlJc w:val="left"/>
      <w:pPr>
        <w:tabs>
          <w:tab w:val="num" w:pos="3436"/>
          <w:tab w:val="clear" w:pos="0"/>
        </w:tabs>
        <w:ind w:left="3436" w:hanging="916"/>
      </w:pPr>
      <w:rPr>
        <w:rFonts w:ascii="Arial" w:cs="Arial" w:hAnsi="Arial" w:eastAsia="Arial"/>
        <w:b w:val="0"/>
        <w:bCs w:val="0"/>
        <w:i w:val="0"/>
        <w:iCs w:val="0"/>
        <w:caps w:val="0"/>
        <w:smallCaps w:val="0"/>
        <w:strike w:val="0"/>
        <w:dstrike w:val="0"/>
        <w:outline w:val="0"/>
        <w:color w:val="003366"/>
        <w:spacing w:val="0"/>
        <w:kern w:val="0"/>
        <w:position w:val="0"/>
        <w:sz w:val="56"/>
        <w:szCs w:val="56"/>
        <w:u w:val="none"/>
        <w:vertAlign w:val="baseline"/>
      </w:rPr>
    </w:lvl>
    <w:lvl w:ilvl="8">
      <w:start w:val="1"/>
      <w:numFmt w:val="upperLetter"/>
      <w:suff w:val="tab"/>
      <w:lvlText w:val="%9."/>
      <w:lvlJc w:val="left"/>
      <w:pPr>
        <w:tabs>
          <w:tab w:val="num" w:pos="3796"/>
          <w:tab w:val="clear" w:pos="0"/>
        </w:tabs>
        <w:ind w:left="3796" w:hanging="916"/>
      </w:pPr>
      <w:rPr>
        <w:rFonts w:ascii="Arial" w:cs="Arial" w:hAnsi="Arial" w:eastAsia="Arial"/>
        <w:b w:val="0"/>
        <w:bCs w:val="0"/>
        <w:i w:val="0"/>
        <w:iCs w:val="0"/>
        <w:caps w:val="0"/>
        <w:smallCaps w:val="0"/>
        <w:strike w:val="0"/>
        <w:dstrike w:val="0"/>
        <w:outline w:val="0"/>
        <w:color w:val="003366"/>
        <w:spacing w:val="0"/>
        <w:kern w:val="0"/>
        <w:position w:val="0"/>
        <w:sz w:val="56"/>
        <w:szCs w:val="56"/>
        <w:u w:val="none"/>
        <w:vertAlign w:val="baseline"/>
      </w:rPr>
    </w:lvl>
  </w:abstractNum>
  <w:abstractNum w:abstractNumId="61">
    <w:multiLevelType w:val="multilevel"/>
    <w:styleLink w:val="List 6"/>
    <w:lvl w:ilvl="0">
      <w:start w:val="1"/>
      <w:numFmt w:val="decimal"/>
      <w:suff w:val="tab"/>
      <w:lvlText w:val="%1)"/>
      <w:lvlJc w:val="left"/>
      <w:pPr>
        <w:tabs>
          <w:tab w:val="num" w:pos="360"/>
          <w:tab w:val="clear" w:pos="0"/>
        </w:tabs>
        <w:ind w:left="360" w:hanging="360"/>
      </w:pPr>
      <w:rPr>
        <w:color w:val="000000"/>
        <w:position w:val="0"/>
        <w:sz w:val="20"/>
        <w:szCs w:val="20"/>
      </w:rPr>
    </w:lvl>
    <w:lvl w:ilvl="1">
      <w:start w:val="1"/>
      <w:numFmt w:val="decimal"/>
      <w:suff w:val="tab"/>
      <w:lvlText w:val="%2)"/>
      <w:lvlJc w:val="left"/>
      <w:pPr>
        <w:tabs>
          <w:tab w:val="num" w:pos="687"/>
          <w:tab w:val="clear" w:pos="0"/>
        </w:tabs>
        <w:ind w:left="687" w:hanging="327"/>
      </w:pPr>
      <w:rPr>
        <w:color w:val="000000"/>
        <w:position w:val="0"/>
        <w:sz w:val="20"/>
        <w:szCs w:val="20"/>
      </w:rPr>
    </w:lvl>
    <w:lvl w:ilvl="2">
      <w:start w:val="1"/>
      <w:numFmt w:val="decimal"/>
      <w:suff w:val="tab"/>
      <w:lvlText w:val="%3)"/>
      <w:lvlJc w:val="left"/>
      <w:pPr>
        <w:tabs>
          <w:tab w:val="num" w:pos="1047"/>
          <w:tab w:val="clear" w:pos="0"/>
        </w:tabs>
        <w:ind w:left="1047" w:hanging="327"/>
      </w:pPr>
      <w:rPr>
        <w:color w:val="000000"/>
        <w:position w:val="0"/>
        <w:sz w:val="20"/>
        <w:szCs w:val="20"/>
      </w:rPr>
    </w:lvl>
    <w:lvl w:ilvl="3">
      <w:start w:val="1"/>
      <w:numFmt w:val="decimal"/>
      <w:suff w:val="tab"/>
      <w:lvlText w:val="%4)"/>
      <w:lvlJc w:val="left"/>
      <w:pPr>
        <w:tabs>
          <w:tab w:val="num" w:pos="1407"/>
          <w:tab w:val="clear" w:pos="0"/>
        </w:tabs>
        <w:ind w:left="1407" w:hanging="327"/>
      </w:pPr>
      <w:rPr>
        <w:color w:val="000000"/>
        <w:position w:val="0"/>
        <w:sz w:val="20"/>
        <w:szCs w:val="20"/>
      </w:rPr>
    </w:lvl>
    <w:lvl w:ilvl="4">
      <w:start w:val="1"/>
      <w:numFmt w:val="decimal"/>
      <w:suff w:val="tab"/>
      <w:lvlText w:val="%5)"/>
      <w:lvlJc w:val="left"/>
      <w:pPr>
        <w:tabs>
          <w:tab w:val="num" w:pos="1767"/>
          <w:tab w:val="clear" w:pos="0"/>
        </w:tabs>
        <w:ind w:left="1767" w:hanging="327"/>
      </w:pPr>
      <w:rPr>
        <w:color w:val="000000"/>
        <w:position w:val="0"/>
        <w:sz w:val="20"/>
        <w:szCs w:val="20"/>
      </w:rPr>
    </w:lvl>
    <w:lvl w:ilvl="5">
      <w:start w:val="1"/>
      <w:numFmt w:val="decimal"/>
      <w:suff w:val="tab"/>
      <w:lvlText w:val="%6)"/>
      <w:lvlJc w:val="left"/>
      <w:pPr>
        <w:tabs>
          <w:tab w:val="num" w:pos="2127"/>
          <w:tab w:val="clear" w:pos="0"/>
        </w:tabs>
        <w:ind w:left="2127" w:hanging="327"/>
      </w:pPr>
      <w:rPr>
        <w:color w:val="000000"/>
        <w:position w:val="0"/>
        <w:sz w:val="20"/>
        <w:szCs w:val="20"/>
      </w:rPr>
    </w:lvl>
    <w:lvl w:ilvl="6">
      <w:start w:val="1"/>
      <w:numFmt w:val="decimal"/>
      <w:suff w:val="tab"/>
      <w:lvlText w:val="%7)"/>
      <w:lvlJc w:val="left"/>
      <w:pPr>
        <w:tabs>
          <w:tab w:val="num" w:pos="2487"/>
          <w:tab w:val="clear" w:pos="0"/>
        </w:tabs>
        <w:ind w:left="2487" w:hanging="327"/>
      </w:pPr>
      <w:rPr>
        <w:color w:val="000000"/>
        <w:position w:val="0"/>
        <w:sz w:val="20"/>
        <w:szCs w:val="20"/>
      </w:rPr>
    </w:lvl>
    <w:lvl w:ilvl="7">
      <w:start w:val="1"/>
      <w:numFmt w:val="decimal"/>
      <w:suff w:val="tab"/>
      <w:lvlText w:val="%8)"/>
      <w:lvlJc w:val="left"/>
      <w:pPr>
        <w:tabs>
          <w:tab w:val="num" w:pos="2847"/>
          <w:tab w:val="clear" w:pos="0"/>
        </w:tabs>
        <w:ind w:left="2847" w:hanging="327"/>
      </w:pPr>
      <w:rPr>
        <w:color w:val="000000"/>
        <w:position w:val="0"/>
        <w:sz w:val="20"/>
        <w:szCs w:val="20"/>
      </w:rPr>
    </w:lvl>
    <w:lvl w:ilvl="8">
      <w:start w:val="1"/>
      <w:numFmt w:val="decimal"/>
      <w:suff w:val="tab"/>
      <w:lvlText w:val="%9)"/>
      <w:lvlJc w:val="left"/>
      <w:pPr>
        <w:tabs>
          <w:tab w:val="num" w:pos="3207"/>
          <w:tab w:val="clear" w:pos="0"/>
        </w:tabs>
        <w:ind w:left="3207" w:hanging="327"/>
      </w:pPr>
      <w:rPr>
        <w:color w:val="000000"/>
        <w:position w:val="0"/>
        <w:sz w:val="20"/>
        <w:szCs w:val="20"/>
      </w:rPr>
    </w:lvl>
  </w:abstractNum>
  <w:abstractNum w:abstractNumId="62">
    <w:multiLevelType w:val="multilevel"/>
    <w:styleLink w:val="List 0"/>
    <w:lvl w:ilvl="0">
      <w:start w:val="0"/>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63">
    <w:multiLevelType w:val="multilevel"/>
    <w:styleLink w:val="List 1"/>
    <w:lvl w:ilvl="0">
      <w:start w:val="1"/>
      <w:numFmt w:val="bullet"/>
      <w:suff w:val="tab"/>
      <w:lvlText w:val="●"/>
      <w:lvlJc w:val="left"/>
      <w:pPr/>
      <w:rPr>
        <w:rFonts w:ascii="Arial" w:cs="Arial" w:hAnsi="Arial" w:eastAsia="Arial"/>
        <w:b w:val="1"/>
        <w:bCs w:val="1"/>
        <w:color w:val="003366"/>
        <w:position w:val="0"/>
      </w:rPr>
    </w:lvl>
    <w:lvl w:ilvl="1">
      <w:start w:val="0"/>
      <w:numFmt w:val="bullet"/>
      <w:suff w:val="tab"/>
      <w:lvlText w:val="➢"/>
      <w:lvlJc w:val="left"/>
      <w:pPr/>
      <w:rPr>
        <w:rFonts w:ascii="Arial" w:cs="Arial" w:hAnsi="Arial" w:eastAsia="Arial"/>
        <w:b w:val="1"/>
        <w:bCs w:val="1"/>
        <w:color w:val="003366"/>
        <w:position w:val="0"/>
      </w:rPr>
    </w:lvl>
    <w:lvl w:ilvl="2">
      <w:start w:val="1"/>
      <w:numFmt w:val="bullet"/>
      <w:suff w:val="tab"/>
      <w:lvlText w:val="●"/>
      <w:lvlJc w:val="left"/>
      <w:pPr/>
      <w:rPr>
        <w:rFonts w:ascii="Arial" w:cs="Arial" w:hAnsi="Arial" w:eastAsia="Arial"/>
        <w:b w:val="1"/>
        <w:bCs w:val="1"/>
        <w:color w:val="003366"/>
        <w:position w:val="0"/>
      </w:rPr>
    </w:lvl>
    <w:lvl w:ilvl="3">
      <w:start w:val="1"/>
      <w:numFmt w:val="bullet"/>
      <w:suff w:val="tab"/>
      <w:lvlText w:val="–"/>
      <w:lvlJc w:val="left"/>
      <w:pPr/>
      <w:rPr>
        <w:rFonts w:ascii="Arial" w:cs="Arial" w:hAnsi="Arial" w:eastAsia="Arial"/>
        <w:b w:val="1"/>
        <w:bCs w:val="1"/>
        <w:color w:val="003366"/>
        <w:position w:val="0"/>
      </w:rPr>
    </w:lvl>
    <w:lvl w:ilvl="4">
      <w:start w:val="1"/>
      <w:numFmt w:val="bullet"/>
      <w:suff w:val="tab"/>
      <w:lvlText w:val="●"/>
      <w:lvlJc w:val="left"/>
      <w:pPr/>
      <w:rPr>
        <w:rFonts w:ascii="Arial" w:cs="Arial" w:hAnsi="Arial" w:eastAsia="Arial"/>
        <w:b w:val="1"/>
        <w:bCs w:val="1"/>
        <w:color w:val="003366"/>
        <w:position w:val="0"/>
      </w:rPr>
    </w:lvl>
    <w:lvl w:ilvl="5">
      <w:start w:val="1"/>
      <w:numFmt w:val="bullet"/>
      <w:suff w:val="tab"/>
      <w:lvlText w:val="•"/>
      <w:lvlJc w:val="left"/>
      <w:pPr/>
      <w:rPr>
        <w:rFonts w:ascii="Arial" w:cs="Arial" w:hAnsi="Arial" w:eastAsia="Arial"/>
        <w:b w:val="1"/>
        <w:bCs w:val="1"/>
        <w:color w:val="003366"/>
        <w:position w:val="0"/>
      </w:rPr>
    </w:lvl>
    <w:lvl w:ilvl="6">
      <w:start w:val="1"/>
      <w:numFmt w:val="bullet"/>
      <w:suff w:val="tab"/>
      <w:lvlText w:val="•"/>
      <w:lvlJc w:val="left"/>
      <w:pPr/>
      <w:rPr>
        <w:rFonts w:ascii="Arial" w:cs="Arial" w:hAnsi="Arial" w:eastAsia="Arial"/>
        <w:b w:val="1"/>
        <w:bCs w:val="1"/>
        <w:color w:val="003366"/>
        <w:position w:val="0"/>
      </w:rPr>
    </w:lvl>
    <w:lvl w:ilvl="7">
      <w:start w:val="1"/>
      <w:numFmt w:val="bullet"/>
      <w:suff w:val="tab"/>
      <w:lvlText w:val="•"/>
      <w:lvlJc w:val="left"/>
      <w:pPr/>
      <w:rPr>
        <w:rFonts w:ascii="Arial" w:cs="Arial" w:hAnsi="Arial" w:eastAsia="Arial"/>
        <w:b w:val="1"/>
        <w:bCs w:val="1"/>
        <w:color w:val="003366"/>
        <w:position w:val="0"/>
      </w:rPr>
    </w:lvl>
    <w:lvl w:ilvl="8">
      <w:start w:val="1"/>
      <w:numFmt w:val="bullet"/>
      <w:suff w:val="tab"/>
      <w:lvlText w:val="•"/>
      <w:lvlJc w:val="left"/>
      <w:pPr/>
      <w:rPr>
        <w:rFonts w:ascii="Arial" w:cs="Arial" w:hAnsi="Arial" w:eastAsia="Arial"/>
        <w:b w:val="1"/>
        <w:bCs w:val="1"/>
        <w:color w:val="003366"/>
        <w:position w:val="0"/>
      </w:rPr>
    </w:lvl>
  </w:abstractNum>
  <w:abstractNum w:abstractNumId="64">
    <w:multiLevelType w:val="multilevel"/>
    <w:styleLink w:val="List 1"/>
    <w:lvl w:ilvl="0">
      <w:start w:val="1"/>
      <w:numFmt w:val="bullet"/>
      <w:suff w:val="tab"/>
      <w:lvlText w:val="●"/>
      <w:lvlJc w:val="left"/>
      <w:pPr/>
      <w:rPr>
        <w:rFonts w:ascii="Arial" w:cs="Arial" w:hAnsi="Arial" w:eastAsia="Arial"/>
        <w:b w:val="1"/>
        <w:bCs w:val="1"/>
        <w:color w:val="003366"/>
        <w:position w:val="0"/>
      </w:rPr>
    </w:lvl>
    <w:lvl w:ilvl="1">
      <w:start w:val="0"/>
      <w:numFmt w:val="bullet"/>
      <w:suff w:val="tab"/>
      <w:lvlText w:val="➢"/>
      <w:lvlJc w:val="left"/>
      <w:pPr/>
      <w:rPr>
        <w:rFonts w:ascii="Arial" w:cs="Arial" w:hAnsi="Arial" w:eastAsia="Arial"/>
        <w:b w:val="1"/>
        <w:bCs w:val="1"/>
        <w:color w:val="003366"/>
        <w:position w:val="0"/>
      </w:rPr>
    </w:lvl>
    <w:lvl w:ilvl="2">
      <w:start w:val="1"/>
      <w:numFmt w:val="bullet"/>
      <w:suff w:val="tab"/>
      <w:lvlText w:val="●"/>
      <w:lvlJc w:val="left"/>
      <w:pPr/>
      <w:rPr>
        <w:rFonts w:ascii="Arial" w:cs="Arial" w:hAnsi="Arial" w:eastAsia="Arial"/>
        <w:b w:val="1"/>
        <w:bCs w:val="1"/>
        <w:color w:val="003366"/>
        <w:position w:val="0"/>
      </w:rPr>
    </w:lvl>
    <w:lvl w:ilvl="3">
      <w:start w:val="1"/>
      <w:numFmt w:val="bullet"/>
      <w:suff w:val="tab"/>
      <w:lvlText w:val="–"/>
      <w:lvlJc w:val="left"/>
      <w:pPr/>
      <w:rPr>
        <w:rFonts w:ascii="Arial" w:cs="Arial" w:hAnsi="Arial" w:eastAsia="Arial"/>
        <w:b w:val="1"/>
        <w:bCs w:val="1"/>
        <w:color w:val="003366"/>
        <w:position w:val="0"/>
      </w:rPr>
    </w:lvl>
    <w:lvl w:ilvl="4">
      <w:start w:val="1"/>
      <w:numFmt w:val="bullet"/>
      <w:suff w:val="tab"/>
      <w:lvlText w:val="●"/>
      <w:lvlJc w:val="left"/>
      <w:pPr/>
      <w:rPr>
        <w:rFonts w:ascii="Arial" w:cs="Arial" w:hAnsi="Arial" w:eastAsia="Arial"/>
        <w:b w:val="1"/>
        <w:bCs w:val="1"/>
        <w:color w:val="003366"/>
        <w:position w:val="0"/>
      </w:rPr>
    </w:lvl>
    <w:lvl w:ilvl="5">
      <w:start w:val="1"/>
      <w:numFmt w:val="bullet"/>
      <w:suff w:val="tab"/>
      <w:lvlText w:val="•"/>
      <w:lvlJc w:val="left"/>
      <w:pPr/>
      <w:rPr>
        <w:rFonts w:ascii="Arial" w:cs="Arial" w:hAnsi="Arial" w:eastAsia="Arial"/>
        <w:b w:val="1"/>
        <w:bCs w:val="1"/>
        <w:color w:val="003366"/>
        <w:position w:val="0"/>
      </w:rPr>
    </w:lvl>
    <w:lvl w:ilvl="6">
      <w:start w:val="1"/>
      <w:numFmt w:val="bullet"/>
      <w:suff w:val="tab"/>
      <w:lvlText w:val="•"/>
      <w:lvlJc w:val="left"/>
      <w:pPr/>
      <w:rPr>
        <w:rFonts w:ascii="Arial" w:cs="Arial" w:hAnsi="Arial" w:eastAsia="Arial"/>
        <w:b w:val="1"/>
        <w:bCs w:val="1"/>
        <w:color w:val="003366"/>
        <w:position w:val="0"/>
      </w:rPr>
    </w:lvl>
    <w:lvl w:ilvl="7">
      <w:start w:val="1"/>
      <w:numFmt w:val="bullet"/>
      <w:suff w:val="tab"/>
      <w:lvlText w:val="•"/>
      <w:lvlJc w:val="left"/>
      <w:pPr/>
      <w:rPr>
        <w:rFonts w:ascii="Arial" w:cs="Arial" w:hAnsi="Arial" w:eastAsia="Arial"/>
        <w:b w:val="1"/>
        <w:bCs w:val="1"/>
        <w:color w:val="003366"/>
        <w:position w:val="0"/>
      </w:rPr>
    </w:lvl>
    <w:lvl w:ilvl="8">
      <w:start w:val="1"/>
      <w:numFmt w:val="bullet"/>
      <w:suff w:val="tab"/>
      <w:lvlText w:val="•"/>
      <w:lvlJc w:val="left"/>
      <w:pPr/>
      <w:rPr>
        <w:rFonts w:ascii="Arial" w:cs="Arial" w:hAnsi="Arial" w:eastAsia="Arial"/>
        <w:b w:val="1"/>
        <w:bCs w:val="1"/>
        <w:color w:val="003366"/>
        <w:position w:val="0"/>
      </w:rPr>
    </w:lvl>
  </w:abstractNum>
  <w:abstractNum w:abstractNumId="65">
    <w:multiLevelType w:val="multilevel"/>
    <w:styleLink w:val="List 1"/>
    <w:lvl w:ilvl="0">
      <w:start w:val="1"/>
      <w:numFmt w:val="bullet"/>
      <w:suff w:val="tab"/>
      <w:lvlText w:val="●"/>
      <w:lvlJc w:val="left"/>
      <w:pPr/>
      <w:rPr>
        <w:rFonts w:ascii="Arial" w:cs="Arial" w:hAnsi="Arial" w:eastAsia="Arial"/>
        <w:b w:val="1"/>
        <w:bCs w:val="1"/>
        <w:color w:val="003366"/>
        <w:position w:val="0"/>
      </w:rPr>
    </w:lvl>
    <w:lvl w:ilvl="1">
      <w:start w:val="0"/>
      <w:numFmt w:val="bullet"/>
      <w:suff w:val="tab"/>
      <w:lvlText w:val="➢"/>
      <w:lvlJc w:val="left"/>
      <w:pPr/>
      <w:rPr>
        <w:rFonts w:ascii="Arial" w:cs="Arial" w:hAnsi="Arial" w:eastAsia="Arial"/>
        <w:b w:val="1"/>
        <w:bCs w:val="1"/>
        <w:color w:val="003366"/>
        <w:position w:val="0"/>
      </w:rPr>
    </w:lvl>
    <w:lvl w:ilvl="2">
      <w:start w:val="1"/>
      <w:numFmt w:val="bullet"/>
      <w:suff w:val="tab"/>
      <w:lvlText w:val="●"/>
      <w:lvlJc w:val="left"/>
      <w:pPr/>
      <w:rPr>
        <w:rFonts w:ascii="Arial" w:cs="Arial" w:hAnsi="Arial" w:eastAsia="Arial"/>
        <w:b w:val="1"/>
        <w:bCs w:val="1"/>
        <w:color w:val="003366"/>
        <w:position w:val="0"/>
      </w:rPr>
    </w:lvl>
    <w:lvl w:ilvl="3">
      <w:start w:val="1"/>
      <w:numFmt w:val="bullet"/>
      <w:suff w:val="tab"/>
      <w:lvlText w:val="–"/>
      <w:lvlJc w:val="left"/>
      <w:pPr/>
      <w:rPr>
        <w:rFonts w:ascii="Arial" w:cs="Arial" w:hAnsi="Arial" w:eastAsia="Arial"/>
        <w:b w:val="1"/>
        <w:bCs w:val="1"/>
        <w:color w:val="003366"/>
        <w:position w:val="0"/>
      </w:rPr>
    </w:lvl>
    <w:lvl w:ilvl="4">
      <w:start w:val="1"/>
      <w:numFmt w:val="bullet"/>
      <w:suff w:val="tab"/>
      <w:lvlText w:val="●"/>
      <w:lvlJc w:val="left"/>
      <w:pPr/>
      <w:rPr>
        <w:rFonts w:ascii="Arial" w:cs="Arial" w:hAnsi="Arial" w:eastAsia="Arial"/>
        <w:b w:val="1"/>
        <w:bCs w:val="1"/>
        <w:color w:val="003366"/>
        <w:position w:val="0"/>
      </w:rPr>
    </w:lvl>
    <w:lvl w:ilvl="5">
      <w:start w:val="1"/>
      <w:numFmt w:val="bullet"/>
      <w:suff w:val="tab"/>
      <w:lvlText w:val="•"/>
      <w:lvlJc w:val="left"/>
      <w:pPr/>
      <w:rPr>
        <w:rFonts w:ascii="Arial" w:cs="Arial" w:hAnsi="Arial" w:eastAsia="Arial"/>
        <w:b w:val="1"/>
        <w:bCs w:val="1"/>
        <w:color w:val="003366"/>
        <w:position w:val="0"/>
      </w:rPr>
    </w:lvl>
    <w:lvl w:ilvl="6">
      <w:start w:val="1"/>
      <w:numFmt w:val="bullet"/>
      <w:suff w:val="tab"/>
      <w:lvlText w:val="•"/>
      <w:lvlJc w:val="left"/>
      <w:pPr/>
      <w:rPr>
        <w:rFonts w:ascii="Arial" w:cs="Arial" w:hAnsi="Arial" w:eastAsia="Arial"/>
        <w:b w:val="1"/>
        <w:bCs w:val="1"/>
        <w:color w:val="003366"/>
        <w:position w:val="0"/>
      </w:rPr>
    </w:lvl>
    <w:lvl w:ilvl="7">
      <w:start w:val="1"/>
      <w:numFmt w:val="bullet"/>
      <w:suff w:val="tab"/>
      <w:lvlText w:val="•"/>
      <w:lvlJc w:val="left"/>
      <w:pPr/>
      <w:rPr>
        <w:rFonts w:ascii="Arial" w:cs="Arial" w:hAnsi="Arial" w:eastAsia="Arial"/>
        <w:b w:val="1"/>
        <w:bCs w:val="1"/>
        <w:color w:val="003366"/>
        <w:position w:val="0"/>
      </w:rPr>
    </w:lvl>
    <w:lvl w:ilvl="8">
      <w:start w:val="1"/>
      <w:numFmt w:val="bullet"/>
      <w:suff w:val="tab"/>
      <w:lvlText w:val="•"/>
      <w:lvlJc w:val="left"/>
      <w:pPr/>
      <w:rPr>
        <w:rFonts w:ascii="Arial" w:cs="Arial" w:hAnsi="Arial" w:eastAsia="Arial"/>
        <w:b w:val="1"/>
        <w:bCs w:val="1"/>
        <w:color w:val="003366"/>
        <w:position w:val="0"/>
      </w:rPr>
    </w:lvl>
  </w:abstractNum>
  <w:abstractNum w:abstractNumId="66">
    <w:multiLevelType w:val="multilevel"/>
    <w:styleLink w:val="List 0"/>
    <w:lvl w:ilvl="0">
      <w:start w:val="0"/>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67">
    <w:multiLevelType w:val="multilevel"/>
    <w:styleLink w:val="List 1"/>
    <w:lvl w:ilvl="0">
      <w:start w:val="1"/>
      <w:numFmt w:val="bullet"/>
      <w:suff w:val="tab"/>
      <w:lvlText w:val="●"/>
      <w:lvlJc w:val="left"/>
      <w:pPr>
        <w:tabs>
          <w:tab w:val="num" w:pos="193"/>
          <w:tab w:val="clear" w:pos="0"/>
        </w:tabs>
        <w:ind w:left="193" w:hanging="193"/>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68">
    <w:multiLevelType w:val="multilevel"/>
    <w:styleLink w:val="List 1"/>
    <w:lvl w:ilvl="0">
      <w:start w:val="1"/>
      <w:numFmt w:val="bullet"/>
      <w:suff w:val="tab"/>
      <w:lvlText w:val="●"/>
      <w:lvlJc w:val="left"/>
      <w:pPr>
        <w:tabs>
          <w:tab w:val="num" w:pos="193"/>
          <w:tab w:val="clear" w:pos="0"/>
        </w:tabs>
        <w:ind w:left="193" w:hanging="193"/>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69">
    <w:multiLevelType w:val="multilevel"/>
    <w:styleLink w:val="List 1"/>
    <w:lvl w:ilvl="0">
      <w:start w:val="1"/>
      <w:numFmt w:val="bullet"/>
      <w:suff w:val="tab"/>
      <w:lvlText w:val="●"/>
      <w:lvlJc w:val="left"/>
      <w:pPr>
        <w:tabs>
          <w:tab w:val="num" w:pos="193"/>
          <w:tab w:val="clear" w:pos="0"/>
        </w:tabs>
        <w:ind w:left="193" w:hanging="193"/>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70">
    <w:multiLevelType w:val="multilevel"/>
    <w:styleLink w:val="List 1"/>
    <w:lvl w:ilvl="0">
      <w:start w:val="1"/>
      <w:numFmt w:val="bullet"/>
      <w:suff w:val="tab"/>
      <w:lvlText w:val="●"/>
      <w:lvlJc w:val="left"/>
      <w:pPr>
        <w:tabs>
          <w:tab w:val="num" w:pos="193"/>
          <w:tab w:val="clear" w:pos="0"/>
        </w:tabs>
        <w:ind w:left="193" w:hanging="193"/>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71">
    <w:multiLevelType w:val="multilevel"/>
    <w:styleLink w:val="List 2"/>
    <w:lvl w:ilvl="0">
      <w:start w:val="0"/>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72">
    <w:multiLevelType w:val="multilevel"/>
    <w:styleLink w:val="List 2"/>
    <w:lvl w:ilvl="0">
      <w:start w:val="0"/>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73">
    <w:multiLevelType w:val="multilevel"/>
    <w:styleLink w:val="List 0"/>
    <w:lvl w:ilvl="0">
      <w:start w:val="0"/>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74">
    <w:multiLevelType w:val="multilevel"/>
    <w:styleLink w:val="List 0"/>
    <w:lvl w:ilvl="0">
      <w:start w:val="0"/>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75">
    <w:multiLevelType w:val="multilevel"/>
    <w:styleLink w:val="List 1"/>
    <w:lvl w:ilvl="0">
      <w:start w:val="1"/>
      <w:numFmt w:val="bullet"/>
      <w:suff w:val="tab"/>
      <w:lvlText w:val="●"/>
      <w:lvlJc w:val="left"/>
      <w:pPr>
        <w:tabs>
          <w:tab w:val="num" w:pos="193"/>
          <w:tab w:val="clear" w:pos="0"/>
        </w:tabs>
        <w:ind w:left="193" w:hanging="193"/>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76">
    <w:multiLevelType w:val="multilevel"/>
    <w:styleLink w:val="List 1"/>
    <w:lvl w:ilvl="0">
      <w:start w:val="1"/>
      <w:numFmt w:val="bullet"/>
      <w:suff w:val="tab"/>
      <w:lvlText w:val="●"/>
      <w:lvlJc w:val="left"/>
      <w:pPr>
        <w:tabs>
          <w:tab w:val="num" w:pos="193"/>
          <w:tab w:val="clear" w:pos="0"/>
        </w:tabs>
        <w:ind w:left="193" w:hanging="193"/>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77">
    <w:multiLevelType w:val="multilevel"/>
    <w:styleLink w:val="List 1"/>
    <w:lvl w:ilvl="0">
      <w:start w:val="1"/>
      <w:numFmt w:val="bullet"/>
      <w:suff w:val="tab"/>
      <w:lvlText w:val="●"/>
      <w:lvlJc w:val="left"/>
      <w:pPr>
        <w:tabs>
          <w:tab w:val="num" w:pos="193"/>
          <w:tab w:val="clear" w:pos="0"/>
        </w:tabs>
        <w:ind w:left="193" w:hanging="193"/>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78">
    <w:multiLevelType w:val="multilevel"/>
    <w:styleLink w:val="List 2"/>
    <w:lvl w:ilvl="0">
      <w:start w:val="0"/>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79">
    <w:multiLevelType w:val="multilevel"/>
    <w:styleLink w:val="List 2"/>
    <w:lvl w:ilvl="0">
      <w:start w:val="0"/>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80">
    <w:multiLevelType w:val="multilevel"/>
    <w:styleLink w:val="List 2"/>
    <w:lvl w:ilvl="0">
      <w:start w:val="0"/>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81">
    <w:multiLevelType w:val="multilevel"/>
    <w:styleLink w:val="List 2"/>
    <w:lvl w:ilvl="0">
      <w:start w:val="0"/>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82">
    <w:multiLevelType w:val="multilevel"/>
    <w:styleLink w:val="List 2"/>
    <w:lvl w:ilvl="0">
      <w:start w:val="0"/>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83">
    <w:multiLevelType w:val="multilevel"/>
    <w:styleLink w:val="List 2"/>
    <w:lvl w:ilvl="0">
      <w:start w:val="0"/>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84">
    <w:multiLevelType w:val="multilevel"/>
    <w:styleLink w:val="List 2"/>
    <w:lvl w:ilvl="0">
      <w:start w:val="0"/>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85">
    <w:multiLevelType w:val="multilevel"/>
    <w:styleLink w:val="List 2"/>
    <w:lvl w:ilvl="0">
      <w:start w:val="0"/>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86">
    <w:multiLevelType w:val="multilevel"/>
    <w:styleLink w:val="List 2"/>
    <w:lvl w:ilvl="0">
      <w:start w:val="0"/>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87">
    <w:multiLevelType w:val="multilevel"/>
    <w:styleLink w:val="List 2"/>
    <w:lvl w:ilvl="0">
      <w:start w:val="0"/>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88">
    <w:multiLevelType w:val="multilevel"/>
    <w:styleLink w:val="List 2"/>
    <w:lvl w:ilvl="0">
      <w:start w:val="0"/>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89">
    <w:multiLevelType w:val="multilevel"/>
    <w:styleLink w:val="List 3"/>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90">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91">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92">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93">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94">
    <w:multiLevelType w:val="multilevel"/>
    <w:styleLink w:val="List 5"/>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95">
    <w:multiLevelType w:val="multilevel"/>
    <w:styleLink w:val="List 5"/>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96">
    <w:multiLevelType w:val="multilevel"/>
    <w:styleLink w:val="List 5"/>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97">
    <w:multiLevelType w:val="multilevel"/>
    <w:styleLink w:val="List 5"/>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98">
    <w:multiLevelType w:val="multilevel"/>
    <w:styleLink w:val="List 5"/>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99">
    <w:multiLevelType w:val="multilevel"/>
    <w:styleLink w:val="List 5"/>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00">
    <w:multiLevelType w:val="multilevel"/>
    <w:styleLink w:val="List 5"/>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01">
    <w:multiLevelType w:val="multilevel"/>
    <w:styleLink w:val="List 5"/>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02">
    <w:multiLevelType w:val="multilevel"/>
    <w:styleLink w:val="List 5"/>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03">
    <w:multiLevelType w:val="multilevel"/>
    <w:styleLink w:val="List 5"/>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04">
    <w:multiLevelType w:val="multilevel"/>
    <w:styleLink w:val="List 5"/>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05">
    <w:multiLevelType w:val="multilevel"/>
    <w:styleLink w:val="List 5"/>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06">
    <w:multiLevelType w:val="multilevel"/>
    <w:styleLink w:val="List 5"/>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07">
    <w:multiLevelType w:val="multilevel"/>
    <w:styleLink w:val="List 5"/>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08">
    <w:multiLevelType w:val="multilevel"/>
    <w:styleLink w:val="List 5"/>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09">
    <w:multiLevelType w:val="multilevel"/>
    <w:styleLink w:val="List 3"/>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10">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11">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12">
    <w:multiLevelType w:val="multilevel"/>
    <w:styleLink w:val="List 1"/>
    <w:lvl w:ilvl="0">
      <w:start w:val="1"/>
      <w:numFmt w:val="bullet"/>
      <w:suff w:val="tab"/>
      <w:lvlText w:val="●"/>
      <w:lvlJc w:val="left"/>
      <w:pPr>
        <w:tabs>
          <w:tab w:val="num" w:pos="193"/>
          <w:tab w:val="clear" w:pos="0"/>
        </w:tabs>
        <w:ind w:left="193" w:hanging="193"/>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13">
    <w:multiLevelType w:val="multilevel"/>
    <w:lvl w:ilvl="0">
      <w:start w:val="1"/>
      <w:numFmt w:val="bullet"/>
      <w:suff w:val="tab"/>
      <w:lvlText w:val="●"/>
      <w:lvlJc w:val="left"/>
      <w:pPr>
        <w:tabs>
          <w:tab w:val="num" w:pos="193"/>
          <w:tab w:val="clear" w:pos="0"/>
        </w:tabs>
        <w:ind w:left="193" w:hanging="193"/>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800"/>
          <w:tab w:val="clear" w:pos="0"/>
        </w:tabs>
        <w:ind w:left="1800" w:hanging="36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14">
    <w:multiLevelType w:val="multilevel"/>
    <w:styleLink w:val="List 7"/>
    <w:lvl w:ilvl="0">
      <w:start w:val="1"/>
      <w:numFmt w:val="bullet"/>
      <w:suff w:val="tab"/>
      <w:lvlText w:val="●"/>
      <w:lvlJc w:val="left"/>
      <w:pPr>
        <w:tabs>
          <w:tab w:val="num" w:pos="193"/>
          <w:tab w:val="clear" w:pos="0"/>
        </w:tabs>
        <w:ind w:left="193" w:hanging="193"/>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0"/>
      <w:numFmt w:val="bullet"/>
      <w:suff w:val="tab"/>
      <w:lvlText w:val="•"/>
      <w:lvlJc w:val="left"/>
      <w:pPr>
        <w:tabs>
          <w:tab w:val="num" w:pos="1800"/>
          <w:tab w:val="clear" w:pos="0"/>
        </w:tabs>
        <w:ind w:left="1800" w:hanging="36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15">
    <w:multiLevelType w:val="multilevel"/>
    <w:styleLink w:val="List 1"/>
    <w:lvl w:ilvl="0">
      <w:start w:val="1"/>
      <w:numFmt w:val="bullet"/>
      <w:suff w:val="tab"/>
      <w:lvlText w:val="●"/>
      <w:lvlJc w:val="left"/>
      <w:pPr>
        <w:tabs>
          <w:tab w:val="num" w:pos="193"/>
          <w:tab w:val="clear" w:pos="0"/>
        </w:tabs>
        <w:ind w:left="193" w:hanging="193"/>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16">
    <w:multiLevelType w:val="multilevel"/>
    <w:styleLink w:val="List 6"/>
    <w:lvl w:ilvl="0">
      <w:start w:val="1"/>
      <w:numFmt w:val="decimal"/>
      <w:suff w:val="tab"/>
      <w:lvlText w:val="%1)"/>
      <w:lvlJc w:val="left"/>
      <w:pPr>
        <w:tabs>
          <w:tab w:val="num" w:pos="360"/>
          <w:tab w:val="clear" w:pos="0"/>
        </w:tabs>
        <w:ind w:left="360" w:hanging="360"/>
      </w:pPr>
      <w:rPr>
        <w:color w:val="000000"/>
        <w:position w:val="0"/>
        <w:sz w:val="20"/>
        <w:szCs w:val="20"/>
      </w:rPr>
    </w:lvl>
    <w:lvl w:ilvl="1">
      <w:start w:val="1"/>
      <w:numFmt w:val="decimal"/>
      <w:suff w:val="tab"/>
      <w:lvlText w:val="%2)"/>
      <w:lvlJc w:val="left"/>
      <w:pPr>
        <w:tabs>
          <w:tab w:val="num" w:pos="687"/>
          <w:tab w:val="clear" w:pos="0"/>
        </w:tabs>
        <w:ind w:left="687" w:hanging="327"/>
      </w:pPr>
      <w:rPr>
        <w:color w:val="000000"/>
        <w:position w:val="0"/>
        <w:sz w:val="20"/>
        <w:szCs w:val="20"/>
      </w:rPr>
    </w:lvl>
    <w:lvl w:ilvl="2">
      <w:start w:val="1"/>
      <w:numFmt w:val="decimal"/>
      <w:suff w:val="tab"/>
      <w:lvlText w:val="%3)"/>
      <w:lvlJc w:val="left"/>
      <w:pPr>
        <w:tabs>
          <w:tab w:val="num" w:pos="1047"/>
          <w:tab w:val="clear" w:pos="0"/>
        </w:tabs>
        <w:ind w:left="1047" w:hanging="327"/>
      </w:pPr>
      <w:rPr>
        <w:color w:val="000000"/>
        <w:position w:val="0"/>
        <w:sz w:val="20"/>
        <w:szCs w:val="20"/>
      </w:rPr>
    </w:lvl>
    <w:lvl w:ilvl="3">
      <w:start w:val="1"/>
      <w:numFmt w:val="decimal"/>
      <w:suff w:val="tab"/>
      <w:lvlText w:val="%4)"/>
      <w:lvlJc w:val="left"/>
      <w:pPr>
        <w:tabs>
          <w:tab w:val="num" w:pos="1407"/>
          <w:tab w:val="clear" w:pos="0"/>
        </w:tabs>
        <w:ind w:left="1407" w:hanging="327"/>
      </w:pPr>
      <w:rPr>
        <w:color w:val="000000"/>
        <w:position w:val="0"/>
        <w:sz w:val="20"/>
        <w:szCs w:val="20"/>
      </w:rPr>
    </w:lvl>
    <w:lvl w:ilvl="4">
      <w:start w:val="1"/>
      <w:numFmt w:val="decimal"/>
      <w:suff w:val="tab"/>
      <w:lvlText w:val="%5)"/>
      <w:lvlJc w:val="left"/>
      <w:pPr>
        <w:tabs>
          <w:tab w:val="num" w:pos="1767"/>
          <w:tab w:val="clear" w:pos="0"/>
        </w:tabs>
        <w:ind w:left="1767" w:hanging="327"/>
      </w:pPr>
      <w:rPr>
        <w:color w:val="000000"/>
        <w:position w:val="0"/>
        <w:sz w:val="20"/>
        <w:szCs w:val="20"/>
      </w:rPr>
    </w:lvl>
    <w:lvl w:ilvl="5">
      <w:start w:val="1"/>
      <w:numFmt w:val="decimal"/>
      <w:suff w:val="tab"/>
      <w:lvlText w:val="%6)"/>
      <w:lvlJc w:val="left"/>
      <w:pPr>
        <w:tabs>
          <w:tab w:val="num" w:pos="2127"/>
          <w:tab w:val="clear" w:pos="0"/>
        </w:tabs>
        <w:ind w:left="2127" w:hanging="327"/>
      </w:pPr>
      <w:rPr>
        <w:color w:val="000000"/>
        <w:position w:val="0"/>
        <w:sz w:val="20"/>
        <w:szCs w:val="20"/>
      </w:rPr>
    </w:lvl>
    <w:lvl w:ilvl="6">
      <w:start w:val="1"/>
      <w:numFmt w:val="decimal"/>
      <w:suff w:val="tab"/>
      <w:lvlText w:val="%7)"/>
      <w:lvlJc w:val="left"/>
      <w:pPr>
        <w:tabs>
          <w:tab w:val="num" w:pos="2487"/>
          <w:tab w:val="clear" w:pos="0"/>
        </w:tabs>
        <w:ind w:left="2487" w:hanging="327"/>
      </w:pPr>
      <w:rPr>
        <w:color w:val="000000"/>
        <w:position w:val="0"/>
        <w:sz w:val="20"/>
        <w:szCs w:val="20"/>
      </w:rPr>
    </w:lvl>
    <w:lvl w:ilvl="7">
      <w:start w:val="1"/>
      <w:numFmt w:val="decimal"/>
      <w:suff w:val="tab"/>
      <w:lvlText w:val="%8)"/>
      <w:lvlJc w:val="left"/>
      <w:pPr>
        <w:tabs>
          <w:tab w:val="num" w:pos="2847"/>
          <w:tab w:val="clear" w:pos="0"/>
        </w:tabs>
        <w:ind w:left="2847" w:hanging="327"/>
      </w:pPr>
      <w:rPr>
        <w:color w:val="000000"/>
        <w:position w:val="0"/>
        <w:sz w:val="20"/>
        <w:szCs w:val="20"/>
      </w:rPr>
    </w:lvl>
    <w:lvl w:ilvl="8">
      <w:start w:val="1"/>
      <w:numFmt w:val="decimal"/>
      <w:suff w:val="tab"/>
      <w:lvlText w:val="%9)"/>
      <w:lvlJc w:val="left"/>
      <w:pPr>
        <w:tabs>
          <w:tab w:val="num" w:pos="3207"/>
          <w:tab w:val="clear" w:pos="0"/>
        </w:tabs>
        <w:ind w:left="3207" w:hanging="327"/>
      </w:pPr>
      <w:rPr>
        <w:color w:val="000000"/>
        <w:position w:val="0"/>
        <w:sz w:val="20"/>
        <w:szCs w:val="20"/>
      </w:rPr>
    </w:lvl>
  </w:abstractNum>
  <w:abstractNum w:abstractNumId="117">
    <w:multiLevelType w:val="multilevel"/>
    <w:styleLink w:val="List 6"/>
    <w:lvl w:ilvl="0">
      <w:start w:val="1"/>
      <w:numFmt w:val="decimal"/>
      <w:suff w:val="tab"/>
      <w:lvlText w:val="%1)"/>
      <w:lvlJc w:val="left"/>
      <w:pPr>
        <w:tabs>
          <w:tab w:val="num" w:pos="360"/>
          <w:tab w:val="clear" w:pos="0"/>
        </w:tabs>
        <w:ind w:left="360" w:hanging="360"/>
      </w:pPr>
      <w:rPr>
        <w:color w:val="000000"/>
        <w:position w:val="0"/>
        <w:sz w:val="20"/>
        <w:szCs w:val="20"/>
      </w:rPr>
    </w:lvl>
    <w:lvl w:ilvl="1">
      <w:start w:val="1"/>
      <w:numFmt w:val="decimal"/>
      <w:suff w:val="tab"/>
      <w:lvlText w:val="%2)"/>
      <w:lvlJc w:val="left"/>
      <w:pPr>
        <w:tabs>
          <w:tab w:val="num" w:pos="687"/>
          <w:tab w:val="clear" w:pos="0"/>
        </w:tabs>
        <w:ind w:left="687" w:hanging="327"/>
      </w:pPr>
      <w:rPr>
        <w:color w:val="000000"/>
        <w:position w:val="0"/>
        <w:sz w:val="20"/>
        <w:szCs w:val="20"/>
      </w:rPr>
    </w:lvl>
    <w:lvl w:ilvl="2">
      <w:start w:val="1"/>
      <w:numFmt w:val="decimal"/>
      <w:suff w:val="tab"/>
      <w:lvlText w:val="%3)"/>
      <w:lvlJc w:val="left"/>
      <w:pPr>
        <w:tabs>
          <w:tab w:val="num" w:pos="1047"/>
          <w:tab w:val="clear" w:pos="0"/>
        </w:tabs>
        <w:ind w:left="1047" w:hanging="327"/>
      </w:pPr>
      <w:rPr>
        <w:color w:val="000000"/>
        <w:position w:val="0"/>
        <w:sz w:val="20"/>
        <w:szCs w:val="20"/>
      </w:rPr>
    </w:lvl>
    <w:lvl w:ilvl="3">
      <w:start w:val="1"/>
      <w:numFmt w:val="decimal"/>
      <w:suff w:val="tab"/>
      <w:lvlText w:val="%4)"/>
      <w:lvlJc w:val="left"/>
      <w:pPr>
        <w:tabs>
          <w:tab w:val="num" w:pos="1407"/>
          <w:tab w:val="clear" w:pos="0"/>
        </w:tabs>
        <w:ind w:left="1407" w:hanging="327"/>
      </w:pPr>
      <w:rPr>
        <w:color w:val="000000"/>
        <w:position w:val="0"/>
        <w:sz w:val="20"/>
        <w:szCs w:val="20"/>
      </w:rPr>
    </w:lvl>
    <w:lvl w:ilvl="4">
      <w:start w:val="1"/>
      <w:numFmt w:val="decimal"/>
      <w:suff w:val="tab"/>
      <w:lvlText w:val="%5)"/>
      <w:lvlJc w:val="left"/>
      <w:pPr>
        <w:tabs>
          <w:tab w:val="num" w:pos="1767"/>
          <w:tab w:val="clear" w:pos="0"/>
        </w:tabs>
        <w:ind w:left="1767" w:hanging="327"/>
      </w:pPr>
      <w:rPr>
        <w:color w:val="000000"/>
        <w:position w:val="0"/>
        <w:sz w:val="20"/>
        <w:szCs w:val="20"/>
      </w:rPr>
    </w:lvl>
    <w:lvl w:ilvl="5">
      <w:start w:val="1"/>
      <w:numFmt w:val="decimal"/>
      <w:suff w:val="tab"/>
      <w:lvlText w:val="%6)"/>
      <w:lvlJc w:val="left"/>
      <w:pPr>
        <w:tabs>
          <w:tab w:val="num" w:pos="2127"/>
          <w:tab w:val="clear" w:pos="0"/>
        </w:tabs>
        <w:ind w:left="2127" w:hanging="327"/>
      </w:pPr>
      <w:rPr>
        <w:color w:val="000000"/>
        <w:position w:val="0"/>
        <w:sz w:val="20"/>
        <w:szCs w:val="20"/>
      </w:rPr>
    </w:lvl>
    <w:lvl w:ilvl="6">
      <w:start w:val="1"/>
      <w:numFmt w:val="decimal"/>
      <w:suff w:val="tab"/>
      <w:lvlText w:val="%7)"/>
      <w:lvlJc w:val="left"/>
      <w:pPr>
        <w:tabs>
          <w:tab w:val="num" w:pos="2487"/>
          <w:tab w:val="clear" w:pos="0"/>
        </w:tabs>
        <w:ind w:left="2487" w:hanging="327"/>
      </w:pPr>
      <w:rPr>
        <w:color w:val="000000"/>
        <w:position w:val="0"/>
        <w:sz w:val="20"/>
        <w:szCs w:val="20"/>
      </w:rPr>
    </w:lvl>
    <w:lvl w:ilvl="7">
      <w:start w:val="1"/>
      <w:numFmt w:val="decimal"/>
      <w:suff w:val="tab"/>
      <w:lvlText w:val="%8)"/>
      <w:lvlJc w:val="left"/>
      <w:pPr>
        <w:tabs>
          <w:tab w:val="num" w:pos="2847"/>
          <w:tab w:val="clear" w:pos="0"/>
        </w:tabs>
        <w:ind w:left="2847" w:hanging="327"/>
      </w:pPr>
      <w:rPr>
        <w:color w:val="000000"/>
        <w:position w:val="0"/>
        <w:sz w:val="20"/>
        <w:szCs w:val="20"/>
      </w:rPr>
    </w:lvl>
    <w:lvl w:ilvl="8">
      <w:start w:val="1"/>
      <w:numFmt w:val="decimal"/>
      <w:suff w:val="tab"/>
      <w:lvlText w:val="%9)"/>
      <w:lvlJc w:val="left"/>
      <w:pPr>
        <w:tabs>
          <w:tab w:val="num" w:pos="3207"/>
          <w:tab w:val="clear" w:pos="0"/>
        </w:tabs>
        <w:ind w:left="3207" w:hanging="327"/>
      </w:pPr>
      <w:rPr>
        <w:color w:val="000000"/>
        <w:position w:val="0"/>
        <w:sz w:val="20"/>
        <w:szCs w:val="20"/>
      </w:rPr>
    </w:lvl>
  </w:abstractNum>
  <w:abstractNum w:abstractNumId="118">
    <w:multiLevelType w:val="multilevel"/>
    <w:styleLink w:val="List 6"/>
    <w:lvl w:ilvl="0">
      <w:start w:val="1"/>
      <w:numFmt w:val="decimal"/>
      <w:suff w:val="tab"/>
      <w:lvlText w:val="%1)"/>
      <w:lvlJc w:val="left"/>
      <w:pPr/>
      <w:rPr>
        <w:i w:val="1"/>
        <w:iCs w:val="1"/>
        <w:position w:val="0"/>
      </w:rPr>
    </w:lvl>
    <w:lvl w:ilvl="1">
      <w:start w:val="1"/>
      <w:numFmt w:val="decimal"/>
      <w:suff w:val="tab"/>
      <w:lvlText w:val="%2)"/>
      <w:lvlJc w:val="left"/>
      <w:pPr/>
      <w:rPr>
        <w:i w:val="1"/>
        <w:iCs w:val="1"/>
        <w:position w:val="0"/>
      </w:rPr>
    </w:lvl>
    <w:lvl w:ilvl="2">
      <w:start w:val="1"/>
      <w:numFmt w:val="decimal"/>
      <w:suff w:val="tab"/>
      <w:lvlText w:val="%3)"/>
      <w:lvlJc w:val="left"/>
      <w:pPr/>
      <w:rPr>
        <w:i w:val="1"/>
        <w:iCs w:val="1"/>
        <w:position w:val="0"/>
      </w:rPr>
    </w:lvl>
    <w:lvl w:ilvl="3">
      <w:start w:val="1"/>
      <w:numFmt w:val="decimal"/>
      <w:suff w:val="tab"/>
      <w:lvlText w:val="%4)"/>
      <w:lvlJc w:val="left"/>
      <w:pPr/>
      <w:rPr>
        <w:i w:val="1"/>
        <w:iCs w:val="1"/>
        <w:position w:val="0"/>
      </w:rPr>
    </w:lvl>
    <w:lvl w:ilvl="4">
      <w:start w:val="1"/>
      <w:numFmt w:val="decimal"/>
      <w:suff w:val="tab"/>
      <w:lvlText w:val="%5)"/>
      <w:lvlJc w:val="left"/>
      <w:pPr/>
      <w:rPr>
        <w:i w:val="1"/>
        <w:iCs w:val="1"/>
        <w:position w:val="0"/>
      </w:rPr>
    </w:lvl>
    <w:lvl w:ilvl="5">
      <w:start w:val="1"/>
      <w:numFmt w:val="decimal"/>
      <w:suff w:val="tab"/>
      <w:lvlText w:val="%6)"/>
      <w:lvlJc w:val="left"/>
      <w:pPr/>
      <w:rPr>
        <w:i w:val="1"/>
        <w:iCs w:val="1"/>
        <w:position w:val="0"/>
      </w:rPr>
    </w:lvl>
    <w:lvl w:ilvl="6">
      <w:start w:val="1"/>
      <w:numFmt w:val="decimal"/>
      <w:suff w:val="tab"/>
      <w:lvlText w:val="%7)"/>
      <w:lvlJc w:val="left"/>
      <w:pPr/>
      <w:rPr>
        <w:i w:val="1"/>
        <w:iCs w:val="1"/>
        <w:position w:val="0"/>
      </w:rPr>
    </w:lvl>
    <w:lvl w:ilvl="7">
      <w:start w:val="1"/>
      <w:numFmt w:val="decimal"/>
      <w:suff w:val="tab"/>
      <w:lvlText w:val="%8)"/>
      <w:lvlJc w:val="left"/>
      <w:pPr/>
      <w:rPr>
        <w:i w:val="1"/>
        <w:iCs w:val="1"/>
        <w:position w:val="0"/>
      </w:rPr>
    </w:lvl>
    <w:lvl w:ilvl="8">
      <w:start w:val="1"/>
      <w:numFmt w:val="decimal"/>
      <w:suff w:val="tab"/>
      <w:lvlText w:val="%9)"/>
      <w:lvlJc w:val="left"/>
      <w:pPr/>
      <w:rPr>
        <w:i w:val="1"/>
        <w:iCs w:val="1"/>
        <w:position w:val="0"/>
      </w:rPr>
    </w:lvl>
  </w:abstractNum>
  <w:abstractNum w:abstractNumId="119">
    <w:multiLevelType w:val="multilevel"/>
    <w:styleLink w:val="List 5"/>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20">
    <w:multiLevelType w:val="multilevel"/>
    <w:styleLink w:val="List 5"/>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21">
    <w:multiLevelType w:val="multilevel"/>
    <w:styleLink w:val="List 5"/>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22">
    <w:multiLevelType w:val="multilevel"/>
    <w:styleLink w:val="List 5"/>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23">
    <w:multiLevelType w:val="multilevel"/>
    <w:styleLink w:val="List 5"/>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24">
    <w:multiLevelType w:val="multilevel"/>
    <w:styleLink w:val="List 5"/>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25">
    <w:multiLevelType w:val="multilevel"/>
    <w:lvl w:ilvl="0">
      <w:start w:val="1"/>
      <w:numFmt w:val="bullet"/>
      <w:suff w:val="tab"/>
      <w:lvlText w:val="●"/>
      <w:lvlJc w:val="left"/>
      <w:pPr>
        <w:tabs>
          <w:tab w:val="num" w:pos="90"/>
          <w:tab w:val="clear" w:pos="0"/>
        </w:tabs>
        <w:ind w:left="9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26">
    <w:multiLevelType w:val="multilevel"/>
    <w:styleLink w:val="List 8"/>
    <w:lvl w:ilvl="0">
      <w:start w:val="0"/>
      <w:numFmt w:val="bullet"/>
      <w:lvlText w:val="●"/>
      <w:lvlJc w:val="left"/>
      <w:pPr>
        <w:tabs>
          <w:tab w:val="num" w:pos="90"/>
          <w:tab w:val="clear" w:pos="0"/>
        </w:tabs>
        <w:ind w:left="9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27">
    <w:multiLevelType w:val="multilevel"/>
    <w:styleLink w:val="List 8"/>
    <w:lvl w:ilvl="0">
      <w:start w:val="0"/>
      <w:numFmt w:val="bullet"/>
      <w:lvlText w:val="●"/>
      <w:lvlJc w:val="left"/>
      <w:pPr>
        <w:tabs>
          <w:tab w:val="num" w:pos="90"/>
          <w:tab w:val="clear" w:pos="0"/>
        </w:tabs>
        <w:ind w:left="9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28">
    <w:multiLevelType w:val="multilevel"/>
    <w:lvl w:ilvl="0">
      <w:start w:val="1"/>
      <w:numFmt w:val="bullet"/>
      <w:suff w:val="tab"/>
      <w:lvlText w:val="●"/>
      <w:lvlJc w:val="left"/>
      <w:pPr>
        <w:tabs>
          <w:tab w:val="num" w:pos="90"/>
          <w:tab w:val="clear" w:pos="0"/>
        </w:tabs>
        <w:ind w:left="90"/>
      </w:pPr>
      <w:rPr>
        <w:color w:val="003366"/>
        <w:position w:val="0"/>
        <w:sz w:val="15"/>
        <w:szCs w:val="15"/>
      </w:rPr>
    </w:lvl>
    <w:lvl w:ilvl="1">
      <w:start w:val="1"/>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29">
    <w:multiLevelType w:val="multilevel"/>
    <w:styleLink w:val="List 9"/>
    <w:lvl w:ilvl="0">
      <w:start w:val="1"/>
      <w:numFmt w:val="bullet"/>
      <w:suff w:val="tab"/>
      <w:lvlText w:val="●"/>
      <w:lvlJc w:val="left"/>
      <w:pPr>
        <w:tabs>
          <w:tab w:val="num" w:pos="90"/>
          <w:tab w:val="clear" w:pos="0"/>
        </w:tabs>
        <w:ind w:left="90"/>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30">
    <w:multiLevelType w:val="multilevel"/>
    <w:styleLink w:val="List 9"/>
    <w:lvl w:ilvl="0">
      <w:start w:val="1"/>
      <w:numFmt w:val="bullet"/>
      <w:suff w:val="tab"/>
      <w:lvlText w:val="●"/>
      <w:lvlJc w:val="left"/>
      <w:pPr>
        <w:tabs>
          <w:tab w:val="num" w:pos="90"/>
          <w:tab w:val="clear" w:pos="0"/>
        </w:tabs>
        <w:ind w:left="90"/>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31">
    <w:multiLevelType w:val="multilevel"/>
    <w:lvl w:ilvl="0">
      <w:start w:val="1"/>
      <w:numFmt w:val="bullet"/>
      <w:suff w:val="tab"/>
      <w:lvlText w:val="●"/>
      <w:lvlJc w:val="left"/>
      <w:pPr>
        <w:tabs>
          <w:tab w:val="num" w:pos="90"/>
          <w:tab w:val="clear" w:pos="0"/>
        </w:tabs>
        <w:ind w:left="9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32">
    <w:multiLevelType w:val="multilevel"/>
    <w:styleLink w:val="List 10"/>
    <w:lvl w:ilvl="0">
      <w:start w:val="0"/>
      <w:numFmt w:val="bullet"/>
      <w:lvlText w:val="●"/>
      <w:lvlJc w:val="left"/>
      <w:pPr>
        <w:tabs>
          <w:tab w:val="num" w:pos="90"/>
          <w:tab w:val="clear" w:pos="0"/>
        </w:tabs>
        <w:ind w:left="9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33">
    <w:multiLevelType w:val="multilevel"/>
    <w:styleLink w:val="List 10"/>
    <w:lvl w:ilvl="0">
      <w:start w:val="0"/>
      <w:numFmt w:val="bullet"/>
      <w:lvlText w:val="●"/>
      <w:lvlJc w:val="left"/>
      <w:pPr>
        <w:tabs>
          <w:tab w:val="num" w:pos="90"/>
          <w:tab w:val="clear" w:pos="0"/>
        </w:tabs>
        <w:ind w:left="9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34">
    <w:multiLevelType w:val="multilevel"/>
    <w:styleLink w:val="List 10"/>
    <w:lvl w:ilvl="0">
      <w:start w:val="0"/>
      <w:numFmt w:val="bullet"/>
      <w:lvlText w:val="●"/>
      <w:lvlJc w:val="left"/>
      <w:pPr>
        <w:tabs>
          <w:tab w:val="num" w:pos="90"/>
          <w:tab w:val="clear" w:pos="0"/>
        </w:tabs>
        <w:ind w:left="9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35">
    <w:multiLevelType w:val="multilevel"/>
    <w:styleLink w:val="List 10"/>
    <w:lvl w:ilvl="0">
      <w:start w:val="0"/>
      <w:numFmt w:val="bullet"/>
      <w:lvlText w:val="●"/>
      <w:lvlJc w:val="left"/>
      <w:pPr>
        <w:tabs>
          <w:tab w:val="num" w:pos="90"/>
          <w:tab w:val="clear" w:pos="0"/>
        </w:tabs>
        <w:ind w:left="9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36">
    <w:multiLevelType w:val="multilevel"/>
    <w:styleLink w:val="List 10"/>
    <w:lvl w:ilvl="0">
      <w:start w:val="0"/>
      <w:numFmt w:val="bullet"/>
      <w:lvlText w:val="●"/>
      <w:lvlJc w:val="left"/>
      <w:pPr>
        <w:tabs>
          <w:tab w:val="num" w:pos="90"/>
          <w:tab w:val="clear" w:pos="0"/>
        </w:tabs>
        <w:ind w:left="9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37">
    <w:multiLevelType w:val="multilevel"/>
    <w:styleLink w:val="List 10"/>
    <w:lvl w:ilvl="0">
      <w:start w:val="0"/>
      <w:numFmt w:val="bullet"/>
      <w:lvlText w:val="●"/>
      <w:lvlJc w:val="left"/>
      <w:pPr>
        <w:tabs>
          <w:tab w:val="num" w:pos="90"/>
          <w:tab w:val="clear" w:pos="0"/>
        </w:tabs>
        <w:ind w:left="9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38">
    <w:multiLevelType w:val="multilevel"/>
    <w:styleLink w:val="List 1"/>
    <w:lvl w:ilvl="0">
      <w:start w:val="1"/>
      <w:numFmt w:val="bullet"/>
      <w:suff w:val="tab"/>
      <w:lvlText w:val="●"/>
      <w:lvlJc w:val="left"/>
      <w:pPr>
        <w:tabs>
          <w:tab w:val="num" w:pos="193"/>
          <w:tab w:val="clear" w:pos="0"/>
        </w:tabs>
        <w:ind w:left="193" w:hanging="193"/>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39">
    <w:multiLevelType w:val="multilevel"/>
    <w:styleLink w:val="List 1"/>
    <w:lvl w:ilvl="0">
      <w:start w:val="1"/>
      <w:numFmt w:val="bullet"/>
      <w:suff w:val="tab"/>
      <w:lvlText w:val="●"/>
      <w:lvlJc w:val="left"/>
      <w:pPr>
        <w:tabs>
          <w:tab w:val="num" w:pos="193"/>
          <w:tab w:val="clear" w:pos="0"/>
        </w:tabs>
        <w:ind w:left="193" w:hanging="193"/>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40">
    <w:multiLevelType w:val="multilevel"/>
    <w:styleLink w:val="List 10"/>
    <w:lvl w:ilvl="0">
      <w:start w:val="0"/>
      <w:numFmt w:val="bullet"/>
      <w:lvlText w:val="●"/>
      <w:lvlJc w:val="left"/>
      <w:pPr>
        <w:tabs>
          <w:tab w:val="num" w:pos="90"/>
          <w:tab w:val="clear" w:pos="0"/>
        </w:tabs>
        <w:ind w:left="9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41">
    <w:multiLevelType w:val="multilevel"/>
    <w:styleLink w:val="List 10"/>
    <w:lvl w:ilvl="0">
      <w:start w:val="0"/>
      <w:numFmt w:val="bullet"/>
      <w:lvlText w:val="●"/>
      <w:lvlJc w:val="left"/>
      <w:pPr>
        <w:tabs>
          <w:tab w:val="num" w:pos="90"/>
          <w:tab w:val="clear" w:pos="0"/>
        </w:tabs>
        <w:ind w:left="9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42">
    <w:multiLevelType w:val="multilevel"/>
    <w:styleLink w:val="List 8"/>
    <w:lvl w:ilvl="0">
      <w:start w:val="0"/>
      <w:numFmt w:val="bullet"/>
      <w:lvlText w:val="●"/>
      <w:lvlJc w:val="left"/>
      <w:pPr/>
      <w:rPr>
        <w:rFonts w:ascii="Arial" w:cs="Arial" w:hAnsi="Arial" w:eastAsia="Arial"/>
        <w:b w:val="1"/>
        <w:bCs w:val="1"/>
        <w:color w:val="003366"/>
        <w:position w:val="0"/>
      </w:rPr>
    </w:lvl>
    <w:lvl w:ilvl="1">
      <w:start w:val="1"/>
      <w:numFmt w:val="bullet"/>
      <w:suff w:val="tab"/>
      <w:lvlText w:val="➢"/>
      <w:lvlJc w:val="left"/>
      <w:pPr/>
      <w:rPr>
        <w:rFonts w:ascii="Arial" w:cs="Arial" w:hAnsi="Arial" w:eastAsia="Arial"/>
        <w:b w:val="1"/>
        <w:bCs w:val="1"/>
        <w:color w:val="003366"/>
        <w:position w:val="0"/>
      </w:rPr>
    </w:lvl>
    <w:lvl w:ilvl="2">
      <w:start w:val="1"/>
      <w:numFmt w:val="bullet"/>
      <w:suff w:val="tab"/>
      <w:lvlText w:val="●"/>
      <w:lvlJc w:val="left"/>
      <w:pPr/>
      <w:rPr>
        <w:rFonts w:ascii="Arial" w:cs="Arial" w:hAnsi="Arial" w:eastAsia="Arial"/>
        <w:b w:val="1"/>
        <w:bCs w:val="1"/>
        <w:color w:val="003366"/>
        <w:position w:val="0"/>
      </w:rPr>
    </w:lvl>
    <w:lvl w:ilvl="3">
      <w:start w:val="1"/>
      <w:numFmt w:val="bullet"/>
      <w:suff w:val="tab"/>
      <w:lvlText w:val="–"/>
      <w:lvlJc w:val="left"/>
      <w:pPr/>
      <w:rPr>
        <w:rFonts w:ascii="Arial" w:cs="Arial" w:hAnsi="Arial" w:eastAsia="Arial"/>
        <w:b w:val="1"/>
        <w:bCs w:val="1"/>
        <w:color w:val="003366"/>
        <w:position w:val="0"/>
      </w:rPr>
    </w:lvl>
    <w:lvl w:ilvl="4">
      <w:start w:val="1"/>
      <w:numFmt w:val="bullet"/>
      <w:suff w:val="tab"/>
      <w:lvlText w:val="●"/>
      <w:lvlJc w:val="left"/>
      <w:pPr/>
      <w:rPr>
        <w:rFonts w:ascii="Arial" w:cs="Arial" w:hAnsi="Arial" w:eastAsia="Arial"/>
        <w:b w:val="1"/>
        <w:bCs w:val="1"/>
        <w:color w:val="003366"/>
        <w:position w:val="0"/>
      </w:rPr>
    </w:lvl>
    <w:lvl w:ilvl="5">
      <w:start w:val="1"/>
      <w:numFmt w:val="bullet"/>
      <w:suff w:val="tab"/>
      <w:lvlText w:val="•"/>
      <w:lvlJc w:val="left"/>
      <w:pPr/>
      <w:rPr>
        <w:rFonts w:ascii="Arial" w:cs="Arial" w:hAnsi="Arial" w:eastAsia="Arial"/>
        <w:b w:val="1"/>
        <w:bCs w:val="1"/>
        <w:color w:val="003366"/>
        <w:position w:val="0"/>
      </w:rPr>
    </w:lvl>
    <w:lvl w:ilvl="6">
      <w:start w:val="1"/>
      <w:numFmt w:val="bullet"/>
      <w:suff w:val="tab"/>
      <w:lvlText w:val="•"/>
      <w:lvlJc w:val="left"/>
      <w:pPr/>
      <w:rPr>
        <w:rFonts w:ascii="Arial" w:cs="Arial" w:hAnsi="Arial" w:eastAsia="Arial"/>
        <w:b w:val="1"/>
        <w:bCs w:val="1"/>
        <w:color w:val="003366"/>
        <w:position w:val="0"/>
      </w:rPr>
    </w:lvl>
    <w:lvl w:ilvl="7">
      <w:start w:val="1"/>
      <w:numFmt w:val="bullet"/>
      <w:suff w:val="tab"/>
      <w:lvlText w:val="•"/>
      <w:lvlJc w:val="left"/>
      <w:pPr/>
      <w:rPr>
        <w:rFonts w:ascii="Arial" w:cs="Arial" w:hAnsi="Arial" w:eastAsia="Arial"/>
        <w:b w:val="1"/>
        <w:bCs w:val="1"/>
        <w:color w:val="003366"/>
        <w:position w:val="0"/>
      </w:rPr>
    </w:lvl>
    <w:lvl w:ilvl="8">
      <w:start w:val="1"/>
      <w:numFmt w:val="bullet"/>
      <w:suff w:val="tab"/>
      <w:lvlText w:val="•"/>
      <w:lvlJc w:val="left"/>
      <w:pPr/>
      <w:rPr>
        <w:rFonts w:ascii="Arial" w:cs="Arial" w:hAnsi="Arial" w:eastAsia="Arial"/>
        <w:b w:val="1"/>
        <w:bCs w:val="1"/>
        <w:color w:val="003366"/>
        <w:position w:val="0"/>
      </w:rPr>
    </w:lvl>
  </w:abstractNum>
  <w:abstractNum w:abstractNumId="143">
    <w:multiLevelType w:val="multilevel"/>
    <w:styleLink w:val="List 9"/>
    <w:lvl w:ilvl="0">
      <w:start w:val="1"/>
      <w:numFmt w:val="bullet"/>
      <w:suff w:val="tab"/>
      <w:lvlText w:val="●"/>
      <w:lvlJc w:val="left"/>
      <w:pPr>
        <w:tabs>
          <w:tab w:val="num" w:pos="90"/>
          <w:tab w:val="clear" w:pos="0"/>
        </w:tabs>
        <w:ind w:left="90"/>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44">
    <w:multiLevelType w:val="multilevel"/>
    <w:styleLink w:val="List 9"/>
    <w:lvl w:ilvl="0">
      <w:start w:val="1"/>
      <w:numFmt w:val="bullet"/>
      <w:suff w:val="tab"/>
      <w:lvlText w:val="●"/>
      <w:lvlJc w:val="left"/>
      <w:pPr>
        <w:tabs>
          <w:tab w:val="num" w:pos="90"/>
          <w:tab w:val="clear" w:pos="0"/>
        </w:tabs>
        <w:ind w:left="90"/>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45">
    <w:multiLevelType w:val="multilevel"/>
    <w:styleLink w:val="List 9"/>
    <w:lvl w:ilvl="0">
      <w:start w:val="1"/>
      <w:numFmt w:val="bullet"/>
      <w:suff w:val="tab"/>
      <w:lvlText w:val="●"/>
      <w:lvlJc w:val="left"/>
      <w:pPr>
        <w:tabs>
          <w:tab w:val="num" w:pos="90"/>
          <w:tab w:val="clear" w:pos="0"/>
        </w:tabs>
        <w:ind w:left="90"/>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46">
    <w:multiLevelType w:val="multilevel"/>
    <w:styleLink w:val="List 9"/>
    <w:lvl w:ilvl="0">
      <w:start w:val="1"/>
      <w:numFmt w:val="bullet"/>
      <w:suff w:val="tab"/>
      <w:lvlText w:val="●"/>
      <w:lvlJc w:val="left"/>
      <w:pPr>
        <w:tabs>
          <w:tab w:val="num" w:pos="90"/>
          <w:tab w:val="clear" w:pos="0"/>
        </w:tabs>
        <w:ind w:left="90"/>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47">
    <w:multiLevelType w:val="multilevel"/>
    <w:styleLink w:val="List 9"/>
    <w:lvl w:ilvl="0">
      <w:start w:val="1"/>
      <w:numFmt w:val="bullet"/>
      <w:suff w:val="tab"/>
      <w:lvlText w:val="●"/>
      <w:lvlJc w:val="left"/>
      <w:pPr>
        <w:tabs>
          <w:tab w:val="num" w:pos="90"/>
          <w:tab w:val="clear" w:pos="0"/>
        </w:tabs>
        <w:ind w:left="90"/>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48">
    <w:multiLevelType w:val="multilevel"/>
    <w:styleLink w:val="List 9"/>
    <w:lvl w:ilvl="0">
      <w:start w:val="1"/>
      <w:numFmt w:val="bullet"/>
      <w:suff w:val="tab"/>
      <w:lvlText w:val="●"/>
      <w:lvlJc w:val="left"/>
      <w:pPr>
        <w:tabs>
          <w:tab w:val="num" w:pos="90"/>
          <w:tab w:val="clear" w:pos="0"/>
        </w:tabs>
        <w:ind w:left="90"/>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49">
    <w:multiLevelType w:val="multilevel"/>
    <w:styleLink w:val="List 8"/>
    <w:lvl w:ilvl="0">
      <w:start w:val="0"/>
      <w:numFmt w:val="bullet"/>
      <w:lvlText w:val="●"/>
      <w:lvlJc w:val="left"/>
      <w:pPr/>
      <w:rPr>
        <w:rFonts w:ascii="Arial" w:cs="Arial" w:hAnsi="Arial" w:eastAsia="Arial"/>
        <w:b w:val="1"/>
        <w:bCs w:val="1"/>
        <w:color w:val="003366"/>
        <w:position w:val="0"/>
      </w:rPr>
    </w:lvl>
    <w:lvl w:ilvl="1">
      <w:start w:val="1"/>
      <w:numFmt w:val="bullet"/>
      <w:suff w:val="tab"/>
      <w:lvlText w:val="➢"/>
      <w:lvlJc w:val="left"/>
      <w:pPr/>
      <w:rPr>
        <w:rFonts w:ascii="Arial" w:cs="Arial" w:hAnsi="Arial" w:eastAsia="Arial"/>
        <w:b w:val="1"/>
        <w:bCs w:val="1"/>
        <w:color w:val="003366"/>
        <w:position w:val="0"/>
      </w:rPr>
    </w:lvl>
    <w:lvl w:ilvl="2">
      <w:start w:val="1"/>
      <w:numFmt w:val="bullet"/>
      <w:suff w:val="tab"/>
      <w:lvlText w:val="●"/>
      <w:lvlJc w:val="left"/>
      <w:pPr/>
      <w:rPr>
        <w:rFonts w:ascii="Arial" w:cs="Arial" w:hAnsi="Arial" w:eastAsia="Arial"/>
        <w:b w:val="1"/>
        <w:bCs w:val="1"/>
        <w:color w:val="003366"/>
        <w:position w:val="0"/>
      </w:rPr>
    </w:lvl>
    <w:lvl w:ilvl="3">
      <w:start w:val="1"/>
      <w:numFmt w:val="bullet"/>
      <w:suff w:val="tab"/>
      <w:lvlText w:val="–"/>
      <w:lvlJc w:val="left"/>
      <w:pPr/>
      <w:rPr>
        <w:rFonts w:ascii="Arial" w:cs="Arial" w:hAnsi="Arial" w:eastAsia="Arial"/>
        <w:b w:val="1"/>
        <w:bCs w:val="1"/>
        <w:color w:val="003366"/>
        <w:position w:val="0"/>
      </w:rPr>
    </w:lvl>
    <w:lvl w:ilvl="4">
      <w:start w:val="1"/>
      <w:numFmt w:val="bullet"/>
      <w:suff w:val="tab"/>
      <w:lvlText w:val="●"/>
      <w:lvlJc w:val="left"/>
      <w:pPr/>
      <w:rPr>
        <w:rFonts w:ascii="Arial" w:cs="Arial" w:hAnsi="Arial" w:eastAsia="Arial"/>
        <w:b w:val="1"/>
        <w:bCs w:val="1"/>
        <w:color w:val="003366"/>
        <w:position w:val="0"/>
      </w:rPr>
    </w:lvl>
    <w:lvl w:ilvl="5">
      <w:start w:val="1"/>
      <w:numFmt w:val="bullet"/>
      <w:suff w:val="tab"/>
      <w:lvlText w:val="•"/>
      <w:lvlJc w:val="left"/>
      <w:pPr/>
      <w:rPr>
        <w:rFonts w:ascii="Arial" w:cs="Arial" w:hAnsi="Arial" w:eastAsia="Arial"/>
        <w:b w:val="1"/>
        <w:bCs w:val="1"/>
        <w:color w:val="003366"/>
        <w:position w:val="0"/>
      </w:rPr>
    </w:lvl>
    <w:lvl w:ilvl="6">
      <w:start w:val="1"/>
      <w:numFmt w:val="bullet"/>
      <w:suff w:val="tab"/>
      <w:lvlText w:val="•"/>
      <w:lvlJc w:val="left"/>
      <w:pPr/>
      <w:rPr>
        <w:rFonts w:ascii="Arial" w:cs="Arial" w:hAnsi="Arial" w:eastAsia="Arial"/>
        <w:b w:val="1"/>
        <w:bCs w:val="1"/>
        <w:color w:val="003366"/>
        <w:position w:val="0"/>
      </w:rPr>
    </w:lvl>
    <w:lvl w:ilvl="7">
      <w:start w:val="1"/>
      <w:numFmt w:val="bullet"/>
      <w:suff w:val="tab"/>
      <w:lvlText w:val="•"/>
      <w:lvlJc w:val="left"/>
      <w:pPr/>
      <w:rPr>
        <w:rFonts w:ascii="Arial" w:cs="Arial" w:hAnsi="Arial" w:eastAsia="Arial"/>
        <w:b w:val="1"/>
        <w:bCs w:val="1"/>
        <w:color w:val="003366"/>
        <w:position w:val="0"/>
      </w:rPr>
    </w:lvl>
    <w:lvl w:ilvl="8">
      <w:start w:val="1"/>
      <w:numFmt w:val="bullet"/>
      <w:suff w:val="tab"/>
      <w:lvlText w:val="•"/>
      <w:lvlJc w:val="left"/>
      <w:pPr/>
      <w:rPr>
        <w:rFonts w:ascii="Arial" w:cs="Arial" w:hAnsi="Arial" w:eastAsia="Arial"/>
        <w:b w:val="1"/>
        <w:bCs w:val="1"/>
        <w:color w:val="003366"/>
        <w:position w:val="0"/>
      </w:rPr>
    </w:lvl>
  </w:abstractNum>
  <w:abstractNum w:abstractNumId="150">
    <w:multiLevelType w:val="multilevel"/>
    <w:styleLink w:val="List 9"/>
    <w:lvl w:ilvl="0">
      <w:start w:val="1"/>
      <w:numFmt w:val="bullet"/>
      <w:suff w:val="tab"/>
      <w:lvlText w:val="●"/>
      <w:lvlJc w:val="left"/>
      <w:pPr>
        <w:tabs>
          <w:tab w:val="num" w:pos="90"/>
          <w:tab w:val="clear" w:pos="0"/>
        </w:tabs>
        <w:ind w:left="90"/>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51">
    <w:multiLevelType w:val="multilevel"/>
    <w:styleLink w:val="List 9"/>
    <w:lvl w:ilvl="0">
      <w:start w:val="1"/>
      <w:numFmt w:val="bullet"/>
      <w:suff w:val="tab"/>
      <w:lvlText w:val="●"/>
      <w:lvlJc w:val="left"/>
      <w:pPr>
        <w:tabs>
          <w:tab w:val="num" w:pos="90"/>
          <w:tab w:val="clear" w:pos="0"/>
        </w:tabs>
        <w:ind w:left="90"/>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52">
    <w:multiLevelType w:val="multilevel"/>
    <w:styleLink w:val="List 9"/>
    <w:lvl w:ilvl="0">
      <w:start w:val="1"/>
      <w:numFmt w:val="bullet"/>
      <w:suff w:val="tab"/>
      <w:lvlText w:val="●"/>
      <w:lvlJc w:val="left"/>
      <w:pPr>
        <w:tabs>
          <w:tab w:val="num" w:pos="90"/>
          <w:tab w:val="clear" w:pos="0"/>
        </w:tabs>
        <w:ind w:left="90"/>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53">
    <w:multiLevelType w:val="multilevel"/>
    <w:styleLink w:val="List 9"/>
    <w:lvl w:ilvl="0">
      <w:start w:val="1"/>
      <w:numFmt w:val="bullet"/>
      <w:suff w:val="tab"/>
      <w:lvlText w:val="●"/>
      <w:lvlJc w:val="left"/>
      <w:pPr>
        <w:tabs>
          <w:tab w:val="num" w:pos="90"/>
          <w:tab w:val="clear" w:pos="0"/>
        </w:tabs>
        <w:ind w:left="90"/>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54">
    <w:multiLevelType w:val="multilevel"/>
    <w:styleLink w:val="List 9"/>
    <w:lvl w:ilvl="0">
      <w:start w:val="1"/>
      <w:numFmt w:val="bullet"/>
      <w:suff w:val="tab"/>
      <w:lvlText w:val="●"/>
      <w:lvlJc w:val="left"/>
      <w:pPr>
        <w:tabs>
          <w:tab w:val="num" w:pos="90"/>
          <w:tab w:val="clear" w:pos="0"/>
        </w:tabs>
        <w:ind w:left="90"/>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55">
    <w:multiLevelType w:val="multilevel"/>
    <w:styleLink w:val="List 9"/>
    <w:lvl w:ilvl="0">
      <w:start w:val="1"/>
      <w:numFmt w:val="bullet"/>
      <w:suff w:val="tab"/>
      <w:lvlText w:val="●"/>
      <w:lvlJc w:val="left"/>
      <w:pPr>
        <w:tabs>
          <w:tab w:val="num" w:pos="90"/>
          <w:tab w:val="clear" w:pos="0"/>
        </w:tabs>
        <w:ind w:left="90"/>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56">
    <w:multiLevelType w:val="multilevel"/>
    <w:styleLink w:val="List 9"/>
    <w:lvl w:ilvl="0">
      <w:start w:val="1"/>
      <w:numFmt w:val="bullet"/>
      <w:suff w:val="tab"/>
      <w:lvlText w:val="●"/>
      <w:lvlJc w:val="left"/>
      <w:pPr>
        <w:tabs>
          <w:tab w:val="num" w:pos="90"/>
          <w:tab w:val="clear" w:pos="0"/>
        </w:tabs>
        <w:ind w:left="90"/>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57">
    <w:multiLevelType w:val="multilevel"/>
    <w:styleLink w:val="List 9"/>
    <w:lvl w:ilvl="0">
      <w:start w:val="1"/>
      <w:numFmt w:val="bullet"/>
      <w:suff w:val="tab"/>
      <w:lvlText w:val="●"/>
      <w:lvlJc w:val="left"/>
      <w:pPr>
        <w:tabs>
          <w:tab w:val="num" w:pos="90"/>
          <w:tab w:val="clear" w:pos="0"/>
        </w:tabs>
        <w:ind w:left="90"/>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58">
    <w:multiLevelType w:val="multilevel"/>
    <w:styleLink w:val="List 9"/>
    <w:lvl w:ilvl="0">
      <w:start w:val="1"/>
      <w:numFmt w:val="bullet"/>
      <w:suff w:val="tab"/>
      <w:lvlText w:val="●"/>
      <w:lvlJc w:val="left"/>
      <w:pPr>
        <w:tabs>
          <w:tab w:val="num" w:pos="90"/>
          <w:tab w:val="clear" w:pos="0"/>
        </w:tabs>
        <w:ind w:left="90"/>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59">
    <w:multiLevelType w:val="multilevel"/>
    <w:styleLink w:val="List 9"/>
    <w:lvl w:ilvl="0">
      <w:start w:val="1"/>
      <w:numFmt w:val="bullet"/>
      <w:suff w:val="tab"/>
      <w:lvlText w:val="●"/>
      <w:lvlJc w:val="left"/>
      <w:pPr>
        <w:tabs>
          <w:tab w:val="num" w:pos="90"/>
          <w:tab w:val="clear" w:pos="0"/>
        </w:tabs>
        <w:ind w:left="90"/>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60">
    <w:multiLevelType w:val="multilevel"/>
    <w:styleLink w:val="List 9"/>
    <w:lvl w:ilvl="0">
      <w:start w:val="1"/>
      <w:numFmt w:val="bullet"/>
      <w:suff w:val="tab"/>
      <w:lvlText w:val="●"/>
      <w:lvlJc w:val="left"/>
      <w:pPr>
        <w:tabs>
          <w:tab w:val="num" w:pos="90"/>
          <w:tab w:val="clear" w:pos="0"/>
        </w:tabs>
        <w:ind w:left="90"/>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61">
    <w:multiLevelType w:val="multilevel"/>
    <w:styleLink w:val="List 9"/>
    <w:lvl w:ilvl="0">
      <w:start w:val="1"/>
      <w:numFmt w:val="bullet"/>
      <w:suff w:val="tab"/>
      <w:lvlText w:val="●"/>
      <w:lvlJc w:val="left"/>
      <w:pPr>
        <w:tabs>
          <w:tab w:val="num" w:pos="90"/>
          <w:tab w:val="clear" w:pos="0"/>
        </w:tabs>
        <w:ind w:left="90"/>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62">
    <w:multiLevelType w:val="multilevel"/>
    <w:styleLink w:val="List 9"/>
    <w:lvl w:ilvl="0">
      <w:start w:val="1"/>
      <w:numFmt w:val="bullet"/>
      <w:suff w:val="tab"/>
      <w:lvlText w:val="●"/>
      <w:lvlJc w:val="left"/>
      <w:pPr>
        <w:tabs>
          <w:tab w:val="num" w:pos="90"/>
          <w:tab w:val="clear" w:pos="0"/>
        </w:tabs>
        <w:ind w:left="90"/>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63">
    <w:multiLevelType w:val="multilevel"/>
    <w:styleLink w:val="List 9"/>
    <w:lvl w:ilvl="0">
      <w:start w:val="1"/>
      <w:numFmt w:val="bullet"/>
      <w:suff w:val="tab"/>
      <w:lvlText w:val="●"/>
      <w:lvlJc w:val="left"/>
      <w:pPr>
        <w:tabs>
          <w:tab w:val="num" w:pos="90"/>
          <w:tab w:val="clear" w:pos="0"/>
        </w:tabs>
        <w:ind w:left="90"/>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64">
    <w:multiLevelType w:val="multilevel"/>
    <w:styleLink w:val="List 10"/>
    <w:lvl w:ilvl="0">
      <w:start w:val="0"/>
      <w:numFmt w:val="bullet"/>
      <w:lvlText w:val="●"/>
      <w:lvlJc w:val="left"/>
      <w:pPr>
        <w:tabs>
          <w:tab w:val="num" w:pos="90"/>
          <w:tab w:val="clear" w:pos="0"/>
        </w:tabs>
        <w:ind w:left="9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65">
    <w:multiLevelType w:val="multilevel"/>
    <w:styleLink w:val="List 10"/>
    <w:lvl w:ilvl="0">
      <w:start w:val="0"/>
      <w:numFmt w:val="bullet"/>
      <w:lvlText w:val="●"/>
      <w:lvlJc w:val="left"/>
      <w:pPr/>
      <w:rPr>
        <w:color w:val="003366"/>
        <w:position w:val="0"/>
        <w:u w:val="single"/>
      </w:rPr>
    </w:lvl>
    <w:lvl w:ilvl="1">
      <w:start w:val="1"/>
      <w:numFmt w:val="bullet"/>
      <w:suff w:val="tab"/>
      <w:lvlText w:val="–"/>
      <w:lvlJc w:val="left"/>
      <w:pPr/>
      <w:rPr>
        <w:color w:val="003366"/>
        <w:position w:val="0"/>
        <w:u w:val="single"/>
      </w:rPr>
    </w:lvl>
    <w:lvl w:ilvl="2">
      <w:start w:val="1"/>
      <w:numFmt w:val="bullet"/>
      <w:suff w:val="tab"/>
      <w:lvlText w:val="●"/>
      <w:lvlJc w:val="left"/>
      <w:pPr/>
      <w:rPr>
        <w:color w:val="003366"/>
        <w:position w:val="0"/>
        <w:u w:val="single"/>
      </w:rPr>
    </w:lvl>
    <w:lvl w:ilvl="3">
      <w:start w:val="1"/>
      <w:numFmt w:val="bullet"/>
      <w:suff w:val="tab"/>
      <w:lvlText w:val="–"/>
      <w:lvlJc w:val="left"/>
      <w:pPr/>
      <w:rPr>
        <w:color w:val="003366"/>
        <w:position w:val="0"/>
        <w:u w:val="single"/>
      </w:rPr>
    </w:lvl>
    <w:lvl w:ilvl="4">
      <w:start w:val="1"/>
      <w:numFmt w:val="bullet"/>
      <w:suff w:val="tab"/>
      <w:lvlText w:val="●"/>
      <w:lvlJc w:val="left"/>
      <w:pPr/>
      <w:rPr>
        <w:color w:val="003366"/>
        <w:position w:val="0"/>
        <w:u w:val="single"/>
      </w:rPr>
    </w:lvl>
    <w:lvl w:ilvl="5">
      <w:start w:val="1"/>
      <w:numFmt w:val="bullet"/>
      <w:suff w:val="tab"/>
      <w:lvlText w:val="•"/>
      <w:lvlJc w:val="left"/>
      <w:pPr/>
      <w:rPr>
        <w:color w:val="003366"/>
        <w:position w:val="0"/>
        <w:u w:val="single"/>
      </w:rPr>
    </w:lvl>
    <w:lvl w:ilvl="6">
      <w:start w:val="1"/>
      <w:numFmt w:val="bullet"/>
      <w:suff w:val="tab"/>
      <w:lvlText w:val="•"/>
      <w:lvlJc w:val="left"/>
      <w:pPr/>
      <w:rPr>
        <w:color w:val="003366"/>
        <w:position w:val="0"/>
        <w:u w:val="single"/>
      </w:rPr>
    </w:lvl>
    <w:lvl w:ilvl="7">
      <w:start w:val="1"/>
      <w:numFmt w:val="bullet"/>
      <w:suff w:val="tab"/>
      <w:lvlText w:val="•"/>
      <w:lvlJc w:val="left"/>
      <w:pPr/>
      <w:rPr>
        <w:color w:val="003366"/>
        <w:position w:val="0"/>
        <w:u w:val="single"/>
      </w:rPr>
    </w:lvl>
    <w:lvl w:ilvl="8">
      <w:start w:val="1"/>
      <w:numFmt w:val="bullet"/>
      <w:suff w:val="tab"/>
      <w:lvlText w:val="•"/>
      <w:lvlJc w:val="left"/>
      <w:pPr/>
      <w:rPr>
        <w:color w:val="003366"/>
        <w:position w:val="0"/>
        <w:u w:val="single"/>
      </w:rPr>
    </w:lvl>
  </w:abstractNum>
  <w:abstractNum w:abstractNumId="166">
    <w:multiLevelType w:val="multilevel"/>
    <w:styleLink w:val="List 10"/>
    <w:lvl w:ilvl="0">
      <w:start w:val="0"/>
      <w:numFmt w:val="bullet"/>
      <w:lvlText w:val="●"/>
      <w:lvlJc w:val="left"/>
      <w:pPr>
        <w:tabs>
          <w:tab w:val="num" w:pos="90"/>
          <w:tab w:val="clear" w:pos="0"/>
        </w:tabs>
        <w:ind w:left="9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67">
    <w:multiLevelType w:val="multilevel"/>
    <w:styleLink w:val="List 10"/>
    <w:lvl w:ilvl="0">
      <w:start w:val="0"/>
      <w:numFmt w:val="bullet"/>
      <w:lvlText w:val="●"/>
      <w:lvlJc w:val="left"/>
      <w:pPr>
        <w:tabs>
          <w:tab w:val="num" w:pos="90"/>
          <w:tab w:val="clear" w:pos="0"/>
        </w:tabs>
        <w:ind w:left="9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68">
    <w:multiLevelType w:val="multilevel"/>
    <w:styleLink w:val="List 10"/>
    <w:lvl w:ilvl="0">
      <w:start w:val="0"/>
      <w:numFmt w:val="bullet"/>
      <w:lvlText w:val="●"/>
      <w:lvlJc w:val="left"/>
      <w:pPr>
        <w:tabs>
          <w:tab w:val="num" w:pos="90"/>
          <w:tab w:val="clear" w:pos="0"/>
        </w:tabs>
        <w:ind w:left="9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69">
    <w:multiLevelType w:val="multilevel"/>
    <w:styleLink w:val="List 10"/>
    <w:lvl w:ilvl="0">
      <w:start w:val="0"/>
      <w:numFmt w:val="bullet"/>
      <w:lvlText w:val="●"/>
      <w:lvlJc w:val="left"/>
      <w:pPr>
        <w:tabs>
          <w:tab w:val="num" w:pos="90"/>
          <w:tab w:val="clear" w:pos="0"/>
        </w:tabs>
        <w:ind w:left="9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70">
    <w:multiLevelType w:val="multilevel"/>
    <w:styleLink w:val="List 10"/>
    <w:lvl w:ilvl="0">
      <w:start w:val="0"/>
      <w:numFmt w:val="bullet"/>
      <w:lvlText w:val="●"/>
      <w:lvlJc w:val="left"/>
      <w:pPr>
        <w:tabs>
          <w:tab w:val="num" w:pos="90"/>
          <w:tab w:val="clear" w:pos="0"/>
        </w:tabs>
        <w:ind w:left="9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71">
    <w:multiLevelType w:val="multilevel"/>
    <w:styleLink w:val="List 10"/>
    <w:lvl w:ilvl="0">
      <w:start w:val="0"/>
      <w:numFmt w:val="bullet"/>
      <w:lvlText w:val="●"/>
      <w:lvlJc w:val="left"/>
      <w:pPr>
        <w:tabs>
          <w:tab w:val="num" w:pos="90"/>
          <w:tab w:val="clear" w:pos="0"/>
        </w:tabs>
        <w:ind w:left="9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72">
    <w:multiLevelType w:val="multilevel"/>
    <w:styleLink w:val="List 8"/>
    <w:lvl w:ilvl="0">
      <w:start w:val="0"/>
      <w:numFmt w:val="bullet"/>
      <w:lvlText w:val="●"/>
      <w:lvlJc w:val="left"/>
      <w:pPr>
        <w:tabs>
          <w:tab w:val="num" w:pos="90"/>
          <w:tab w:val="clear" w:pos="0"/>
        </w:tabs>
        <w:ind w:left="9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73">
    <w:multiLevelType w:val="multilevel"/>
    <w:styleLink w:val="List 9"/>
    <w:lvl w:ilvl="0">
      <w:start w:val="1"/>
      <w:numFmt w:val="bullet"/>
      <w:suff w:val="tab"/>
      <w:lvlText w:val="●"/>
      <w:lvlJc w:val="left"/>
      <w:pPr>
        <w:tabs>
          <w:tab w:val="num" w:pos="90"/>
          <w:tab w:val="clear" w:pos="0"/>
        </w:tabs>
        <w:ind w:left="90"/>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74">
    <w:multiLevelType w:val="multilevel"/>
    <w:styleLink w:val="List 9"/>
    <w:lvl w:ilvl="0">
      <w:start w:val="1"/>
      <w:numFmt w:val="bullet"/>
      <w:suff w:val="tab"/>
      <w:lvlText w:val="●"/>
      <w:lvlJc w:val="left"/>
      <w:pPr>
        <w:tabs>
          <w:tab w:val="num" w:pos="90"/>
          <w:tab w:val="clear" w:pos="0"/>
        </w:tabs>
        <w:ind w:left="90"/>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75">
    <w:multiLevelType w:val="multilevel"/>
    <w:styleLink w:val="List 9"/>
    <w:lvl w:ilvl="0">
      <w:start w:val="1"/>
      <w:numFmt w:val="bullet"/>
      <w:suff w:val="tab"/>
      <w:lvlText w:val="●"/>
      <w:lvlJc w:val="left"/>
      <w:pPr>
        <w:tabs>
          <w:tab w:val="num" w:pos="90"/>
          <w:tab w:val="clear" w:pos="0"/>
        </w:tabs>
        <w:ind w:left="90"/>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76">
    <w:multiLevelType w:val="multilevel"/>
    <w:styleLink w:val="List 2"/>
    <w:lvl w:ilvl="0">
      <w:start w:val="0"/>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77">
    <w:multiLevelType w:val="multilevel"/>
    <w:styleLink w:val="List 2"/>
    <w:lvl w:ilvl="0">
      <w:start w:val="0"/>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78">
    <w:multiLevelType w:val="multilevel"/>
    <w:styleLink w:val="List 2"/>
    <w:lvl w:ilvl="0">
      <w:start w:val="0"/>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79">
    <w:multiLevelType w:val="multilevel"/>
    <w:styleLink w:val="List 2"/>
    <w:lvl w:ilvl="0">
      <w:start w:val="0"/>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80">
    <w:multiLevelType w:val="multilevel"/>
    <w:styleLink w:val="List 2"/>
    <w:lvl w:ilvl="0">
      <w:start w:val="0"/>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81">
    <w:multiLevelType w:val="multilevel"/>
    <w:styleLink w:val="List 2"/>
    <w:lvl w:ilvl="0">
      <w:start w:val="0"/>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82">
    <w:multiLevelType w:val="multilevel"/>
    <w:styleLink w:val="List 0"/>
    <w:lvl w:ilvl="0">
      <w:start w:val="0"/>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83">
    <w:multiLevelType w:val="multilevel"/>
    <w:styleLink w:val="List 1"/>
    <w:lvl w:ilvl="0">
      <w:start w:val="1"/>
      <w:numFmt w:val="bullet"/>
      <w:suff w:val="tab"/>
      <w:lvlText w:val="●"/>
      <w:lvlJc w:val="left"/>
      <w:pPr>
        <w:tabs>
          <w:tab w:val="num" w:pos="193"/>
          <w:tab w:val="clear" w:pos="0"/>
        </w:tabs>
        <w:ind w:left="193" w:hanging="193"/>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84">
    <w:multiLevelType w:val="multilevel"/>
    <w:styleLink w:val="List 1"/>
    <w:lvl w:ilvl="0">
      <w:start w:val="1"/>
      <w:numFmt w:val="bullet"/>
      <w:suff w:val="tab"/>
      <w:lvlText w:val="●"/>
      <w:lvlJc w:val="left"/>
      <w:pPr>
        <w:tabs>
          <w:tab w:val="num" w:pos="193"/>
          <w:tab w:val="clear" w:pos="0"/>
        </w:tabs>
        <w:ind w:left="193" w:hanging="193"/>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85">
    <w:multiLevelType w:val="multilevel"/>
    <w:styleLink w:val="List 1"/>
    <w:lvl w:ilvl="0">
      <w:start w:val="1"/>
      <w:numFmt w:val="bullet"/>
      <w:suff w:val="tab"/>
      <w:lvlText w:val="●"/>
      <w:lvlJc w:val="left"/>
      <w:pPr>
        <w:tabs>
          <w:tab w:val="num" w:pos="193"/>
          <w:tab w:val="clear" w:pos="0"/>
        </w:tabs>
        <w:ind w:left="193" w:hanging="193"/>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86">
    <w:multiLevelType w:val="multilevel"/>
    <w:styleLink w:val="List 0"/>
    <w:lvl w:ilvl="0">
      <w:start w:val="0"/>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87">
    <w:multiLevelType w:val="multilevel"/>
    <w:styleLink w:val="List 3"/>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88">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89">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90">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91">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92">
    <w:multiLevelType w:val="multilevel"/>
    <w:styleLink w:val="List 3"/>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93">
    <w:multiLevelType w:val="multilevel"/>
    <w:styleLink w:val="List 4"/>
    <w:lvl w:ilvl="0">
      <w:start w:val="1"/>
      <w:numFmt w:val="bullet"/>
      <w:suff w:val="tab"/>
      <w:lvlText w:val="●"/>
      <w:lvlJc w:val="left"/>
      <w:pPr/>
      <w:rPr>
        <w:rFonts w:ascii="Arial" w:cs="Arial" w:hAnsi="Arial" w:eastAsia="Arial"/>
        <w:b w:val="1"/>
        <w:bCs w:val="1"/>
        <w:color w:val="003366"/>
        <w:position w:val="0"/>
      </w:rPr>
    </w:lvl>
    <w:lvl w:ilvl="1">
      <w:start w:val="0"/>
      <w:numFmt w:val="bullet"/>
      <w:suff w:val="tab"/>
      <w:lvlText w:val="➢"/>
      <w:lvlJc w:val="left"/>
      <w:pPr/>
      <w:rPr>
        <w:rFonts w:ascii="Arial" w:cs="Arial" w:hAnsi="Arial" w:eastAsia="Arial"/>
        <w:b w:val="1"/>
        <w:bCs w:val="1"/>
        <w:color w:val="003366"/>
        <w:position w:val="0"/>
      </w:rPr>
    </w:lvl>
    <w:lvl w:ilvl="2">
      <w:start w:val="1"/>
      <w:numFmt w:val="bullet"/>
      <w:suff w:val="tab"/>
      <w:lvlText w:val="●"/>
      <w:lvlJc w:val="left"/>
      <w:pPr/>
      <w:rPr>
        <w:rFonts w:ascii="Arial" w:cs="Arial" w:hAnsi="Arial" w:eastAsia="Arial"/>
        <w:b w:val="1"/>
        <w:bCs w:val="1"/>
        <w:color w:val="003366"/>
        <w:position w:val="0"/>
      </w:rPr>
    </w:lvl>
    <w:lvl w:ilvl="3">
      <w:start w:val="1"/>
      <w:numFmt w:val="bullet"/>
      <w:suff w:val="tab"/>
      <w:lvlText w:val="–"/>
      <w:lvlJc w:val="left"/>
      <w:pPr/>
      <w:rPr>
        <w:rFonts w:ascii="Arial" w:cs="Arial" w:hAnsi="Arial" w:eastAsia="Arial"/>
        <w:b w:val="1"/>
        <w:bCs w:val="1"/>
        <w:color w:val="003366"/>
        <w:position w:val="0"/>
      </w:rPr>
    </w:lvl>
    <w:lvl w:ilvl="4">
      <w:start w:val="1"/>
      <w:numFmt w:val="bullet"/>
      <w:suff w:val="tab"/>
      <w:lvlText w:val="●"/>
      <w:lvlJc w:val="left"/>
      <w:pPr/>
      <w:rPr>
        <w:rFonts w:ascii="Arial" w:cs="Arial" w:hAnsi="Arial" w:eastAsia="Arial"/>
        <w:b w:val="1"/>
        <w:bCs w:val="1"/>
        <w:color w:val="003366"/>
        <w:position w:val="0"/>
      </w:rPr>
    </w:lvl>
    <w:lvl w:ilvl="5">
      <w:start w:val="1"/>
      <w:numFmt w:val="bullet"/>
      <w:suff w:val="tab"/>
      <w:lvlText w:val="•"/>
      <w:lvlJc w:val="left"/>
      <w:pPr/>
      <w:rPr>
        <w:rFonts w:ascii="Arial" w:cs="Arial" w:hAnsi="Arial" w:eastAsia="Arial"/>
        <w:b w:val="1"/>
        <w:bCs w:val="1"/>
        <w:color w:val="003366"/>
        <w:position w:val="0"/>
      </w:rPr>
    </w:lvl>
    <w:lvl w:ilvl="6">
      <w:start w:val="1"/>
      <w:numFmt w:val="bullet"/>
      <w:suff w:val="tab"/>
      <w:lvlText w:val="•"/>
      <w:lvlJc w:val="left"/>
      <w:pPr/>
      <w:rPr>
        <w:rFonts w:ascii="Arial" w:cs="Arial" w:hAnsi="Arial" w:eastAsia="Arial"/>
        <w:b w:val="1"/>
        <w:bCs w:val="1"/>
        <w:color w:val="003366"/>
        <w:position w:val="0"/>
      </w:rPr>
    </w:lvl>
    <w:lvl w:ilvl="7">
      <w:start w:val="1"/>
      <w:numFmt w:val="bullet"/>
      <w:suff w:val="tab"/>
      <w:lvlText w:val="•"/>
      <w:lvlJc w:val="left"/>
      <w:pPr/>
      <w:rPr>
        <w:rFonts w:ascii="Arial" w:cs="Arial" w:hAnsi="Arial" w:eastAsia="Arial"/>
        <w:b w:val="1"/>
        <w:bCs w:val="1"/>
        <w:color w:val="003366"/>
        <w:position w:val="0"/>
      </w:rPr>
    </w:lvl>
    <w:lvl w:ilvl="8">
      <w:start w:val="1"/>
      <w:numFmt w:val="bullet"/>
      <w:suff w:val="tab"/>
      <w:lvlText w:val="•"/>
      <w:lvlJc w:val="left"/>
      <w:pPr/>
      <w:rPr>
        <w:rFonts w:ascii="Arial" w:cs="Arial" w:hAnsi="Arial" w:eastAsia="Arial"/>
        <w:b w:val="1"/>
        <w:bCs w:val="1"/>
        <w:color w:val="003366"/>
        <w:position w:val="0"/>
      </w:rPr>
    </w:lvl>
  </w:abstractNum>
  <w:abstractNum w:abstractNumId="194">
    <w:multiLevelType w:val="multilevel"/>
    <w:styleLink w:val="List 3"/>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95">
    <w:multiLevelType w:val="multilevel"/>
    <w:styleLink w:val="List 3"/>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96">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97">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98">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199">
    <w:multiLevelType w:val="multilevel"/>
    <w:styleLink w:val="List 3"/>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00">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01">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02">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03">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04">
    <w:multiLevelType w:val="multilevel"/>
    <w:styleLink w:val="List 6"/>
    <w:lvl w:ilvl="0">
      <w:start w:val="1"/>
      <w:numFmt w:val="decimal"/>
      <w:suff w:val="tab"/>
      <w:lvlText w:val="%1)"/>
      <w:lvlJc w:val="left"/>
      <w:pPr>
        <w:tabs>
          <w:tab w:val="num" w:pos="360"/>
          <w:tab w:val="clear" w:pos="0"/>
        </w:tabs>
        <w:ind w:left="360" w:hanging="360"/>
      </w:pPr>
      <w:rPr>
        <w:color w:val="000000"/>
        <w:position w:val="0"/>
        <w:sz w:val="20"/>
        <w:szCs w:val="20"/>
      </w:rPr>
    </w:lvl>
    <w:lvl w:ilvl="1">
      <w:start w:val="1"/>
      <w:numFmt w:val="decimal"/>
      <w:suff w:val="tab"/>
      <w:lvlText w:val="%2)"/>
      <w:lvlJc w:val="left"/>
      <w:pPr>
        <w:tabs>
          <w:tab w:val="num" w:pos="687"/>
          <w:tab w:val="clear" w:pos="0"/>
        </w:tabs>
        <w:ind w:left="687" w:hanging="327"/>
      </w:pPr>
      <w:rPr>
        <w:color w:val="000000"/>
        <w:position w:val="0"/>
        <w:sz w:val="20"/>
        <w:szCs w:val="20"/>
      </w:rPr>
    </w:lvl>
    <w:lvl w:ilvl="2">
      <w:start w:val="1"/>
      <w:numFmt w:val="decimal"/>
      <w:suff w:val="tab"/>
      <w:lvlText w:val="%3)"/>
      <w:lvlJc w:val="left"/>
      <w:pPr>
        <w:tabs>
          <w:tab w:val="num" w:pos="1047"/>
          <w:tab w:val="clear" w:pos="0"/>
        </w:tabs>
        <w:ind w:left="1047" w:hanging="327"/>
      </w:pPr>
      <w:rPr>
        <w:color w:val="000000"/>
        <w:position w:val="0"/>
        <w:sz w:val="20"/>
        <w:szCs w:val="20"/>
      </w:rPr>
    </w:lvl>
    <w:lvl w:ilvl="3">
      <w:start w:val="1"/>
      <w:numFmt w:val="decimal"/>
      <w:suff w:val="tab"/>
      <w:lvlText w:val="%4)"/>
      <w:lvlJc w:val="left"/>
      <w:pPr>
        <w:tabs>
          <w:tab w:val="num" w:pos="1407"/>
          <w:tab w:val="clear" w:pos="0"/>
        </w:tabs>
        <w:ind w:left="1407" w:hanging="327"/>
      </w:pPr>
      <w:rPr>
        <w:color w:val="000000"/>
        <w:position w:val="0"/>
        <w:sz w:val="20"/>
        <w:szCs w:val="20"/>
      </w:rPr>
    </w:lvl>
    <w:lvl w:ilvl="4">
      <w:start w:val="1"/>
      <w:numFmt w:val="decimal"/>
      <w:suff w:val="tab"/>
      <w:lvlText w:val="%5)"/>
      <w:lvlJc w:val="left"/>
      <w:pPr>
        <w:tabs>
          <w:tab w:val="num" w:pos="1767"/>
          <w:tab w:val="clear" w:pos="0"/>
        </w:tabs>
        <w:ind w:left="1767" w:hanging="327"/>
      </w:pPr>
      <w:rPr>
        <w:color w:val="000000"/>
        <w:position w:val="0"/>
        <w:sz w:val="20"/>
        <w:szCs w:val="20"/>
      </w:rPr>
    </w:lvl>
    <w:lvl w:ilvl="5">
      <w:start w:val="1"/>
      <w:numFmt w:val="decimal"/>
      <w:suff w:val="tab"/>
      <w:lvlText w:val="%6)"/>
      <w:lvlJc w:val="left"/>
      <w:pPr>
        <w:tabs>
          <w:tab w:val="num" w:pos="2127"/>
          <w:tab w:val="clear" w:pos="0"/>
        </w:tabs>
        <w:ind w:left="2127" w:hanging="327"/>
      </w:pPr>
      <w:rPr>
        <w:color w:val="000000"/>
        <w:position w:val="0"/>
        <w:sz w:val="20"/>
        <w:szCs w:val="20"/>
      </w:rPr>
    </w:lvl>
    <w:lvl w:ilvl="6">
      <w:start w:val="1"/>
      <w:numFmt w:val="decimal"/>
      <w:suff w:val="tab"/>
      <w:lvlText w:val="%7)"/>
      <w:lvlJc w:val="left"/>
      <w:pPr>
        <w:tabs>
          <w:tab w:val="num" w:pos="2487"/>
          <w:tab w:val="clear" w:pos="0"/>
        </w:tabs>
        <w:ind w:left="2487" w:hanging="327"/>
      </w:pPr>
      <w:rPr>
        <w:color w:val="000000"/>
        <w:position w:val="0"/>
        <w:sz w:val="20"/>
        <w:szCs w:val="20"/>
      </w:rPr>
    </w:lvl>
    <w:lvl w:ilvl="7">
      <w:start w:val="1"/>
      <w:numFmt w:val="decimal"/>
      <w:suff w:val="tab"/>
      <w:lvlText w:val="%8)"/>
      <w:lvlJc w:val="left"/>
      <w:pPr>
        <w:tabs>
          <w:tab w:val="num" w:pos="2847"/>
          <w:tab w:val="clear" w:pos="0"/>
        </w:tabs>
        <w:ind w:left="2847" w:hanging="327"/>
      </w:pPr>
      <w:rPr>
        <w:color w:val="000000"/>
        <w:position w:val="0"/>
        <w:sz w:val="20"/>
        <w:szCs w:val="20"/>
      </w:rPr>
    </w:lvl>
    <w:lvl w:ilvl="8">
      <w:start w:val="1"/>
      <w:numFmt w:val="decimal"/>
      <w:suff w:val="tab"/>
      <w:lvlText w:val="%9)"/>
      <w:lvlJc w:val="left"/>
      <w:pPr>
        <w:tabs>
          <w:tab w:val="num" w:pos="3207"/>
          <w:tab w:val="clear" w:pos="0"/>
        </w:tabs>
        <w:ind w:left="3207" w:hanging="327"/>
      </w:pPr>
      <w:rPr>
        <w:color w:val="000000"/>
        <w:position w:val="0"/>
        <w:sz w:val="20"/>
        <w:szCs w:val="20"/>
      </w:rPr>
    </w:lvl>
  </w:abstractNum>
  <w:abstractNum w:abstractNumId="205">
    <w:multiLevelType w:val="multilevel"/>
    <w:styleLink w:val="List 0"/>
    <w:lvl w:ilvl="0">
      <w:start w:val="0"/>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06">
    <w:multiLevelType w:val="multilevel"/>
    <w:styleLink w:val="List 0"/>
    <w:lvl w:ilvl="0">
      <w:start w:val="0"/>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07">
    <w:multiLevelType w:val="multilevel"/>
    <w:styleLink w:val="List 1"/>
    <w:lvl w:ilvl="0">
      <w:start w:val="1"/>
      <w:numFmt w:val="bullet"/>
      <w:suff w:val="tab"/>
      <w:lvlText w:val="●"/>
      <w:lvlJc w:val="left"/>
      <w:pPr>
        <w:tabs>
          <w:tab w:val="num" w:pos="193"/>
          <w:tab w:val="clear" w:pos="0"/>
        </w:tabs>
        <w:ind w:left="193" w:hanging="193"/>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08">
    <w:multiLevelType w:val="multilevel"/>
    <w:styleLink w:val="List 1"/>
    <w:lvl w:ilvl="0">
      <w:start w:val="1"/>
      <w:numFmt w:val="bullet"/>
      <w:suff w:val="tab"/>
      <w:lvlText w:val="●"/>
      <w:lvlJc w:val="left"/>
      <w:pPr>
        <w:tabs>
          <w:tab w:val="num" w:pos="193"/>
          <w:tab w:val="clear" w:pos="0"/>
        </w:tabs>
        <w:ind w:left="193" w:hanging="193"/>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09">
    <w:multiLevelType w:val="multilevel"/>
    <w:styleLink w:val="List 1"/>
    <w:lvl w:ilvl="0">
      <w:start w:val="1"/>
      <w:numFmt w:val="bullet"/>
      <w:suff w:val="tab"/>
      <w:lvlText w:val="●"/>
      <w:lvlJc w:val="left"/>
      <w:pPr>
        <w:tabs>
          <w:tab w:val="num" w:pos="193"/>
          <w:tab w:val="clear" w:pos="0"/>
        </w:tabs>
        <w:ind w:left="193" w:hanging="193"/>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10">
    <w:multiLevelType w:val="multilevel"/>
    <w:styleLink w:val="List 1"/>
    <w:lvl w:ilvl="0">
      <w:start w:val="1"/>
      <w:numFmt w:val="bullet"/>
      <w:suff w:val="tab"/>
      <w:lvlText w:val="●"/>
      <w:lvlJc w:val="left"/>
      <w:pPr>
        <w:tabs>
          <w:tab w:val="num" w:pos="193"/>
          <w:tab w:val="clear" w:pos="0"/>
        </w:tabs>
        <w:ind w:left="193" w:hanging="193"/>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11">
    <w:multiLevelType w:val="multilevel"/>
    <w:lvl w:ilvl="0">
      <w:start w:val="1"/>
      <w:numFmt w:val="bullet"/>
      <w:suff w:val="tab"/>
      <w:lvlText w:val="●"/>
      <w:lvlJc w:val="left"/>
      <w:pPr>
        <w:tabs>
          <w:tab w:val="num" w:pos="193"/>
          <w:tab w:val="clear" w:pos="0"/>
        </w:tabs>
        <w:ind w:left="193" w:hanging="193"/>
      </w:pPr>
      <w:rPr>
        <w:color w:val="003366"/>
        <w:position w:val="0"/>
        <w:sz w:val="15"/>
        <w:szCs w:val="15"/>
      </w:rPr>
    </w:lvl>
    <w:lvl w:ilvl="1">
      <w:start w:val="1"/>
      <w:numFmt w:val="bullet"/>
      <w:suff w:val="tab"/>
      <w:lvlText w:val="●"/>
      <w:lvlJc w:val="left"/>
      <w:pPr>
        <w:tabs>
          <w:tab w:val="num" w:pos="540"/>
          <w:tab w:val="clear" w:pos="0"/>
        </w:tabs>
        <w:ind w:left="540" w:hanging="54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12">
    <w:multiLevelType w:val="multilevel"/>
    <w:styleLink w:val="List 11"/>
    <w:lvl w:ilvl="0">
      <w:start w:val="1"/>
      <w:numFmt w:val="bullet"/>
      <w:suff w:val="tab"/>
      <w:lvlText w:val="●"/>
      <w:lvlJc w:val="left"/>
      <w:pPr>
        <w:tabs>
          <w:tab w:val="num" w:pos="193"/>
          <w:tab w:val="clear" w:pos="0"/>
        </w:tabs>
        <w:ind w:left="193" w:hanging="193"/>
      </w:pPr>
      <w:rPr>
        <w:color w:val="003366"/>
        <w:position w:val="0"/>
        <w:sz w:val="15"/>
        <w:szCs w:val="15"/>
      </w:rPr>
    </w:lvl>
    <w:lvl w:ilvl="1">
      <w:start w:val="0"/>
      <w:numFmt w:val="bullet"/>
      <w:suff w:val="tab"/>
      <w:lvlText w:val="●"/>
      <w:lvlJc w:val="left"/>
      <w:pPr>
        <w:tabs>
          <w:tab w:val="num" w:pos="540"/>
          <w:tab w:val="clear" w:pos="0"/>
        </w:tabs>
        <w:ind w:left="540" w:hanging="54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13">
    <w:multiLevelType w:val="multilevel"/>
    <w:lvl w:ilvl="0">
      <w:start w:val="1"/>
      <w:numFmt w:val="bullet"/>
      <w:suff w:val="tab"/>
      <w:lvlText w:val="●"/>
      <w:lvlJc w:val="left"/>
      <w:pPr>
        <w:tabs>
          <w:tab w:val="num" w:pos="193"/>
          <w:tab w:val="clear" w:pos="0"/>
        </w:tabs>
        <w:ind w:left="193" w:hanging="193"/>
      </w:pPr>
      <w:rPr>
        <w:color w:val="003366"/>
        <w:position w:val="0"/>
        <w:sz w:val="15"/>
        <w:szCs w:val="15"/>
      </w:rPr>
    </w:lvl>
    <w:lvl w:ilvl="1">
      <w:start w:val="1"/>
      <w:numFmt w:val="bullet"/>
      <w:suff w:val="tab"/>
      <w:lvlText w:val="➢"/>
      <w:lvlJc w:val="left"/>
      <w:pPr>
        <w:tabs>
          <w:tab w:val="num" w:pos="540"/>
          <w:tab w:val="clear" w:pos="0"/>
        </w:tabs>
        <w:ind w:left="540" w:hanging="54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14">
    <w:multiLevelType w:val="multilevel"/>
    <w:styleLink w:val="List 12"/>
    <w:lvl w:ilvl="0">
      <w:start w:val="1"/>
      <w:numFmt w:val="bullet"/>
      <w:suff w:val="tab"/>
      <w:lvlText w:val="●"/>
      <w:lvlJc w:val="left"/>
      <w:pPr>
        <w:tabs>
          <w:tab w:val="num" w:pos="193"/>
          <w:tab w:val="clear" w:pos="0"/>
        </w:tabs>
        <w:ind w:left="193" w:hanging="193"/>
      </w:pPr>
      <w:rPr>
        <w:color w:val="003366"/>
        <w:position w:val="0"/>
        <w:sz w:val="15"/>
        <w:szCs w:val="15"/>
      </w:rPr>
    </w:lvl>
    <w:lvl w:ilvl="1">
      <w:start w:val="0"/>
      <w:numFmt w:val="bullet"/>
      <w:suff w:val="tab"/>
      <w:lvlText w:val="➢"/>
      <w:lvlJc w:val="left"/>
      <w:pPr>
        <w:tabs>
          <w:tab w:val="num" w:pos="540"/>
          <w:tab w:val="clear" w:pos="0"/>
        </w:tabs>
        <w:ind w:left="540" w:hanging="54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15">
    <w:multiLevelType w:val="multilevel"/>
    <w:styleLink w:val="List 12"/>
    <w:lvl w:ilvl="0">
      <w:start w:val="1"/>
      <w:numFmt w:val="bullet"/>
      <w:suff w:val="tab"/>
      <w:lvlText w:val="●"/>
      <w:lvlJc w:val="left"/>
      <w:pPr>
        <w:tabs>
          <w:tab w:val="num" w:pos="193"/>
          <w:tab w:val="clear" w:pos="0"/>
        </w:tabs>
        <w:ind w:left="193" w:hanging="193"/>
      </w:pPr>
      <w:rPr>
        <w:color w:val="003366"/>
        <w:position w:val="0"/>
        <w:sz w:val="15"/>
        <w:szCs w:val="15"/>
      </w:rPr>
    </w:lvl>
    <w:lvl w:ilvl="1">
      <w:start w:val="0"/>
      <w:numFmt w:val="bullet"/>
      <w:suff w:val="tab"/>
      <w:lvlText w:val="➢"/>
      <w:lvlJc w:val="left"/>
      <w:pPr>
        <w:tabs>
          <w:tab w:val="num" w:pos="540"/>
          <w:tab w:val="clear" w:pos="0"/>
        </w:tabs>
        <w:ind w:left="540" w:hanging="54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16">
    <w:multiLevelType w:val="multilevel"/>
    <w:styleLink w:val="List 12"/>
    <w:lvl w:ilvl="0">
      <w:start w:val="1"/>
      <w:numFmt w:val="bullet"/>
      <w:suff w:val="tab"/>
      <w:lvlText w:val="●"/>
      <w:lvlJc w:val="left"/>
      <w:pPr>
        <w:tabs>
          <w:tab w:val="num" w:pos="193"/>
          <w:tab w:val="clear" w:pos="0"/>
        </w:tabs>
        <w:ind w:left="193" w:hanging="193"/>
      </w:pPr>
      <w:rPr>
        <w:color w:val="003366"/>
        <w:position w:val="0"/>
        <w:sz w:val="15"/>
        <w:szCs w:val="15"/>
      </w:rPr>
    </w:lvl>
    <w:lvl w:ilvl="1">
      <w:start w:val="0"/>
      <w:numFmt w:val="bullet"/>
      <w:suff w:val="tab"/>
      <w:lvlText w:val="➢"/>
      <w:lvlJc w:val="left"/>
      <w:pPr>
        <w:tabs>
          <w:tab w:val="num" w:pos="540"/>
          <w:tab w:val="clear" w:pos="0"/>
        </w:tabs>
        <w:ind w:left="540" w:hanging="54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17">
    <w:multiLevelType w:val="multilevel"/>
    <w:styleLink w:val="List 12"/>
    <w:lvl w:ilvl="0">
      <w:start w:val="1"/>
      <w:numFmt w:val="bullet"/>
      <w:suff w:val="tab"/>
      <w:lvlText w:val="●"/>
      <w:lvlJc w:val="left"/>
      <w:pPr>
        <w:tabs>
          <w:tab w:val="num" w:pos="193"/>
          <w:tab w:val="clear" w:pos="0"/>
        </w:tabs>
        <w:ind w:left="193" w:hanging="193"/>
      </w:pPr>
      <w:rPr>
        <w:color w:val="003366"/>
        <w:position w:val="0"/>
        <w:sz w:val="15"/>
        <w:szCs w:val="15"/>
      </w:rPr>
    </w:lvl>
    <w:lvl w:ilvl="1">
      <w:start w:val="0"/>
      <w:numFmt w:val="bullet"/>
      <w:suff w:val="tab"/>
      <w:lvlText w:val="➢"/>
      <w:lvlJc w:val="left"/>
      <w:pPr>
        <w:tabs>
          <w:tab w:val="num" w:pos="540"/>
          <w:tab w:val="clear" w:pos="0"/>
        </w:tabs>
        <w:ind w:left="540" w:hanging="54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18">
    <w:multiLevelType w:val="multilevel"/>
    <w:styleLink w:val="List 12"/>
    <w:lvl w:ilvl="0">
      <w:start w:val="1"/>
      <w:numFmt w:val="bullet"/>
      <w:suff w:val="tab"/>
      <w:lvlText w:val="●"/>
      <w:lvlJc w:val="left"/>
      <w:pPr>
        <w:tabs>
          <w:tab w:val="num" w:pos="193"/>
          <w:tab w:val="clear" w:pos="0"/>
        </w:tabs>
        <w:ind w:left="193" w:hanging="193"/>
      </w:pPr>
      <w:rPr>
        <w:color w:val="003366"/>
        <w:position w:val="0"/>
        <w:sz w:val="15"/>
        <w:szCs w:val="15"/>
      </w:rPr>
    </w:lvl>
    <w:lvl w:ilvl="1">
      <w:start w:val="0"/>
      <w:numFmt w:val="bullet"/>
      <w:suff w:val="tab"/>
      <w:lvlText w:val="➢"/>
      <w:lvlJc w:val="left"/>
      <w:pPr>
        <w:tabs>
          <w:tab w:val="num" w:pos="540"/>
          <w:tab w:val="clear" w:pos="0"/>
        </w:tabs>
        <w:ind w:left="540" w:hanging="54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19">
    <w:multiLevelType w:val="multilevel"/>
    <w:lvl w:ilvl="0">
      <w:start w:val="1"/>
      <w:numFmt w:val="bullet"/>
      <w:suff w:val="tab"/>
      <w:lvlText w:val="●"/>
      <w:lvlJc w:val="left"/>
      <w:pPr>
        <w:tabs>
          <w:tab w:val="num" w:pos="193"/>
          <w:tab w:val="clear" w:pos="0"/>
        </w:tabs>
        <w:ind w:left="193" w:hanging="193"/>
      </w:pPr>
      <w:rPr>
        <w:color w:val="003366"/>
        <w:position w:val="0"/>
        <w:sz w:val="15"/>
        <w:szCs w:val="15"/>
      </w:rPr>
    </w:lvl>
    <w:lvl w:ilvl="1">
      <w:start w:val="1"/>
      <w:numFmt w:val="bullet"/>
      <w:suff w:val="tab"/>
      <w:lvlText w:val="●"/>
      <w:lvlJc w:val="left"/>
      <w:pPr>
        <w:tabs>
          <w:tab w:val="num" w:pos="540"/>
          <w:tab w:val="clear" w:pos="0"/>
        </w:tabs>
        <w:ind w:left="540" w:hanging="540"/>
      </w:pPr>
      <w:rPr>
        <w:color w:val="003366"/>
        <w:position w:val="0"/>
        <w:sz w:val="15"/>
        <w:szCs w:val="15"/>
      </w:rPr>
    </w:lvl>
    <w:lvl w:ilvl="2">
      <w:start w:val="1"/>
      <w:numFmt w:val="bullet"/>
      <w:suff w:val="tab"/>
      <w:lvlText w:val="➢"/>
      <w:lvlJc w:val="left"/>
      <w:pPr>
        <w:tabs>
          <w:tab w:val="num" w:pos="900"/>
          <w:tab w:val="clear" w:pos="0"/>
        </w:tabs>
        <w:ind w:left="900" w:hanging="27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20">
    <w:multiLevelType w:val="multilevel"/>
    <w:styleLink w:val="List 13"/>
    <w:lvl w:ilvl="0">
      <w:start w:val="1"/>
      <w:numFmt w:val="bullet"/>
      <w:suff w:val="tab"/>
      <w:lvlText w:val="●"/>
      <w:lvlJc w:val="left"/>
      <w:pPr>
        <w:tabs>
          <w:tab w:val="num" w:pos="193"/>
          <w:tab w:val="clear" w:pos="0"/>
        </w:tabs>
        <w:ind w:left="193" w:hanging="193"/>
      </w:pPr>
      <w:rPr>
        <w:color w:val="003366"/>
        <w:position w:val="0"/>
        <w:sz w:val="15"/>
        <w:szCs w:val="15"/>
      </w:rPr>
    </w:lvl>
    <w:lvl w:ilvl="1">
      <w:start w:val="0"/>
      <w:numFmt w:val="bullet"/>
      <w:suff w:val="tab"/>
      <w:lvlText w:val="●"/>
      <w:lvlJc w:val="left"/>
      <w:pPr>
        <w:tabs>
          <w:tab w:val="num" w:pos="540"/>
          <w:tab w:val="clear" w:pos="0"/>
        </w:tabs>
        <w:ind w:left="540" w:hanging="540"/>
      </w:pPr>
      <w:rPr>
        <w:color w:val="003366"/>
        <w:position w:val="0"/>
        <w:sz w:val="15"/>
        <w:szCs w:val="15"/>
      </w:rPr>
    </w:lvl>
    <w:lvl w:ilvl="2">
      <w:start w:val="1"/>
      <w:numFmt w:val="bullet"/>
      <w:suff w:val="tab"/>
      <w:lvlText w:val="➢"/>
      <w:lvlJc w:val="left"/>
      <w:pPr>
        <w:tabs>
          <w:tab w:val="num" w:pos="900"/>
          <w:tab w:val="clear" w:pos="0"/>
        </w:tabs>
        <w:ind w:left="900" w:hanging="27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21">
    <w:multiLevelType w:val="multilevel"/>
    <w:lvl w:ilvl="0">
      <w:start w:val="1"/>
      <w:numFmt w:val="bullet"/>
      <w:suff w:val="tab"/>
      <w:lvlText w:val="●"/>
      <w:lvlJc w:val="left"/>
      <w:pPr>
        <w:tabs>
          <w:tab w:val="num" w:pos="193"/>
          <w:tab w:val="clear" w:pos="0"/>
        </w:tabs>
        <w:ind w:left="193" w:hanging="193"/>
      </w:pPr>
      <w:rPr>
        <w:color w:val="003366"/>
        <w:position w:val="0"/>
        <w:sz w:val="15"/>
        <w:szCs w:val="15"/>
      </w:rPr>
    </w:lvl>
    <w:lvl w:ilvl="1">
      <w:start w:val="1"/>
      <w:numFmt w:val="bullet"/>
      <w:suff w:val="tab"/>
      <w:lvlText w:val="●"/>
      <w:lvlJc w:val="left"/>
      <w:pPr>
        <w:tabs>
          <w:tab w:val="num" w:pos="225"/>
          <w:tab w:val="clear" w:pos="0"/>
        </w:tabs>
        <w:ind w:left="225" w:hanging="225"/>
      </w:pPr>
      <w:rPr>
        <w:color w:val="003366"/>
        <w:position w:val="0"/>
        <w:sz w:val="15"/>
        <w:szCs w:val="15"/>
      </w:rPr>
    </w:lvl>
    <w:lvl w:ilvl="2">
      <w:start w:val="1"/>
      <w:numFmt w:val="bullet"/>
      <w:suff w:val="tab"/>
      <w:lvlText w:val="➢"/>
      <w:lvlJc w:val="left"/>
      <w:pPr>
        <w:tabs>
          <w:tab w:val="num" w:pos="1170"/>
          <w:tab w:val="clear" w:pos="0"/>
        </w:tabs>
        <w:ind w:left="1170" w:hanging="54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22">
    <w:multiLevelType w:val="multilevel"/>
    <w:styleLink w:val="List 14"/>
    <w:lvl w:ilvl="0">
      <w:start w:val="1"/>
      <w:numFmt w:val="bullet"/>
      <w:suff w:val="tab"/>
      <w:lvlText w:val="●"/>
      <w:lvlJc w:val="left"/>
      <w:pPr>
        <w:tabs>
          <w:tab w:val="num" w:pos="193"/>
          <w:tab w:val="clear" w:pos="0"/>
        </w:tabs>
        <w:ind w:left="193" w:hanging="193"/>
      </w:pPr>
      <w:rPr>
        <w:color w:val="003366"/>
        <w:position w:val="0"/>
        <w:sz w:val="15"/>
        <w:szCs w:val="15"/>
      </w:rPr>
    </w:lvl>
    <w:lvl w:ilvl="1">
      <w:start w:val="1"/>
      <w:numFmt w:val="bullet"/>
      <w:suff w:val="tab"/>
      <w:lvlText w:val="●"/>
      <w:lvlJc w:val="left"/>
      <w:pPr>
        <w:tabs>
          <w:tab w:val="num" w:pos="225"/>
          <w:tab w:val="clear" w:pos="0"/>
        </w:tabs>
        <w:ind w:left="225" w:hanging="225"/>
      </w:pPr>
      <w:rPr>
        <w:color w:val="003366"/>
        <w:position w:val="0"/>
        <w:sz w:val="15"/>
        <w:szCs w:val="15"/>
      </w:rPr>
    </w:lvl>
    <w:lvl w:ilvl="2">
      <w:start w:val="0"/>
      <w:numFmt w:val="bullet"/>
      <w:suff w:val="tab"/>
      <w:lvlText w:val="➢"/>
      <w:lvlJc w:val="left"/>
      <w:pPr>
        <w:tabs>
          <w:tab w:val="num" w:pos="1170"/>
          <w:tab w:val="clear" w:pos="0"/>
        </w:tabs>
        <w:ind w:left="1170" w:hanging="54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23">
    <w:multiLevelType w:val="multilevel"/>
    <w:styleLink w:val="List 14"/>
    <w:lvl w:ilvl="0">
      <w:start w:val="1"/>
      <w:numFmt w:val="bullet"/>
      <w:suff w:val="tab"/>
      <w:lvlText w:val="●"/>
      <w:lvlJc w:val="left"/>
      <w:pPr>
        <w:tabs>
          <w:tab w:val="num" w:pos="193"/>
          <w:tab w:val="clear" w:pos="0"/>
        </w:tabs>
        <w:ind w:left="193" w:hanging="193"/>
      </w:pPr>
      <w:rPr>
        <w:color w:val="003366"/>
        <w:position w:val="0"/>
        <w:sz w:val="15"/>
        <w:szCs w:val="15"/>
      </w:rPr>
    </w:lvl>
    <w:lvl w:ilvl="1">
      <w:start w:val="1"/>
      <w:numFmt w:val="bullet"/>
      <w:suff w:val="tab"/>
      <w:lvlText w:val="●"/>
      <w:lvlJc w:val="left"/>
      <w:pPr>
        <w:tabs>
          <w:tab w:val="num" w:pos="225"/>
          <w:tab w:val="clear" w:pos="0"/>
        </w:tabs>
        <w:ind w:left="225" w:hanging="225"/>
      </w:pPr>
      <w:rPr>
        <w:color w:val="003366"/>
        <w:position w:val="0"/>
        <w:sz w:val="15"/>
        <w:szCs w:val="15"/>
      </w:rPr>
    </w:lvl>
    <w:lvl w:ilvl="2">
      <w:start w:val="0"/>
      <w:numFmt w:val="bullet"/>
      <w:suff w:val="tab"/>
      <w:lvlText w:val="➢"/>
      <w:lvlJc w:val="left"/>
      <w:pPr>
        <w:tabs>
          <w:tab w:val="num" w:pos="1170"/>
          <w:tab w:val="clear" w:pos="0"/>
        </w:tabs>
        <w:ind w:left="1170" w:hanging="54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24">
    <w:multiLevelType w:val="multilevel"/>
    <w:styleLink w:val="List 13"/>
    <w:lvl w:ilvl="0">
      <w:start w:val="1"/>
      <w:numFmt w:val="bullet"/>
      <w:suff w:val="tab"/>
      <w:lvlText w:val="●"/>
      <w:lvlJc w:val="left"/>
      <w:pPr>
        <w:tabs>
          <w:tab w:val="num" w:pos="193"/>
          <w:tab w:val="clear" w:pos="0"/>
        </w:tabs>
        <w:ind w:left="193" w:hanging="193"/>
      </w:pPr>
      <w:rPr>
        <w:color w:val="003366"/>
        <w:position w:val="0"/>
        <w:sz w:val="15"/>
        <w:szCs w:val="15"/>
      </w:rPr>
    </w:lvl>
    <w:lvl w:ilvl="1">
      <w:start w:val="0"/>
      <w:numFmt w:val="bullet"/>
      <w:suff w:val="tab"/>
      <w:lvlText w:val="●"/>
      <w:lvlJc w:val="left"/>
      <w:pPr>
        <w:tabs>
          <w:tab w:val="num" w:pos="540"/>
          <w:tab w:val="clear" w:pos="0"/>
        </w:tabs>
        <w:ind w:left="540" w:hanging="540"/>
      </w:pPr>
      <w:rPr>
        <w:color w:val="003366"/>
        <w:position w:val="0"/>
        <w:sz w:val="15"/>
        <w:szCs w:val="15"/>
      </w:rPr>
    </w:lvl>
    <w:lvl w:ilvl="2">
      <w:start w:val="1"/>
      <w:numFmt w:val="bullet"/>
      <w:suff w:val="tab"/>
      <w:lvlText w:val="➢"/>
      <w:lvlJc w:val="left"/>
      <w:pPr>
        <w:tabs>
          <w:tab w:val="num" w:pos="900"/>
          <w:tab w:val="clear" w:pos="0"/>
        </w:tabs>
        <w:ind w:left="900" w:hanging="27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25">
    <w:multiLevelType w:val="multilevel"/>
    <w:styleLink w:val="List 5"/>
    <w:lvl w:ilvl="0">
      <w:start w:val="0"/>
      <w:numFmt w:val="bullet"/>
      <w:lvlText w:val="●"/>
      <w:lvlJc w:val="left"/>
      <w:pPr/>
      <w:rPr>
        <w:rFonts w:ascii="Arial" w:cs="Arial" w:hAnsi="Arial" w:eastAsia="Arial"/>
        <w:b w:val="1"/>
        <w:bCs w:val="1"/>
        <w:color w:val="003366"/>
        <w:position w:val="0"/>
      </w:rPr>
    </w:lvl>
    <w:lvl w:ilvl="1">
      <w:start w:val="1"/>
      <w:numFmt w:val="bullet"/>
      <w:suff w:val="tab"/>
      <w:lvlText w:val="–"/>
      <w:lvlJc w:val="left"/>
      <w:pPr/>
      <w:rPr>
        <w:rFonts w:ascii="Arial" w:cs="Arial" w:hAnsi="Arial" w:eastAsia="Arial"/>
        <w:b w:val="1"/>
        <w:bCs w:val="1"/>
        <w:color w:val="003366"/>
        <w:position w:val="0"/>
      </w:rPr>
    </w:lvl>
    <w:lvl w:ilvl="2">
      <w:start w:val="1"/>
      <w:numFmt w:val="bullet"/>
      <w:suff w:val="tab"/>
      <w:lvlText w:val="●"/>
      <w:lvlJc w:val="left"/>
      <w:pPr/>
      <w:rPr>
        <w:rFonts w:ascii="Arial" w:cs="Arial" w:hAnsi="Arial" w:eastAsia="Arial"/>
        <w:b w:val="1"/>
        <w:bCs w:val="1"/>
        <w:color w:val="003366"/>
        <w:position w:val="0"/>
      </w:rPr>
    </w:lvl>
    <w:lvl w:ilvl="3">
      <w:start w:val="1"/>
      <w:numFmt w:val="bullet"/>
      <w:suff w:val="tab"/>
      <w:lvlText w:val="–"/>
      <w:lvlJc w:val="left"/>
      <w:pPr/>
      <w:rPr>
        <w:rFonts w:ascii="Arial" w:cs="Arial" w:hAnsi="Arial" w:eastAsia="Arial"/>
        <w:b w:val="1"/>
        <w:bCs w:val="1"/>
        <w:color w:val="003366"/>
        <w:position w:val="0"/>
      </w:rPr>
    </w:lvl>
    <w:lvl w:ilvl="4">
      <w:start w:val="1"/>
      <w:numFmt w:val="bullet"/>
      <w:suff w:val="tab"/>
      <w:lvlText w:val="●"/>
      <w:lvlJc w:val="left"/>
      <w:pPr/>
      <w:rPr>
        <w:rFonts w:ascii="Arial" w:cs="Arial" w:hAnsi="Arial" w:eastAsia="Arial"/>
        <w:b w:val="1"/>
        <w:bCs w:val="1"/>
        <w:color w:val="003366"/>
        <w:position w:val="0"/>
      </w:rPr>
    </w:lvl>
    <w:lvl w:ilvl="5">
      <w:start w:val="1"/>
      <w:numFmt w:val="bullet"/>
      <w:suff w:val="tab"/>
      <w:lvlText w:val="•"/>
      <w:lvlJc w:val="left"/>
      <w:pPr/>
      <w:rPr>
        <w:rFonts w:ascii="Arial" w:cs="Arial" w:hAnsi="Arial" w:eastAsia="Arial"/>
        <w:b w:val="1"/>
        <w:bCs w:val="1"/>
        <w:color w:val="003366"/>
        <w:position w:val="0"/>
      </w:rPr>
    </w:lvl>
    <w:lvl w:ilvl="6">
      <w:start w:val="1"/>
      <w:numFmt w:val="bullet"/>
      <w:suff w:val="tab"/>
      <w:lvlText w:val="•"/>
      <w:lvlJc w:val="left"/>
      <w:pPr/>
      <w:rPr>
        <w:rFonts w:ascii="Arial" w:cs="Arial" w:hAnsi="Arial" w:eastAsia="Arial"/>
        <w:b w:val="1"/>
        <w:bCs w:val="1"/>
        <w:color w:val="003366"/>
        <w:position w:val="0"/>
      </w:rPr>
    </w:lvl>
    <w:lvl w:ilvl="7">
      <w:start w:val="1"/>
      <w:numFmt w:val="bullet"/>
      <w:suff w:val="tab"/>
      <w:lvlText w:val="•"/>
      <w:lvlJc w:val="left"/>
      <w:pPr/>
      <w:rPr>
        <w:rFonts w:ascii="Arial" w:cs="Arial" w:hAnsi="Arial" w:eastAsia="Arial"/>
        <w:b w:val="1"/>
        <w:bCs w:val="1"/>
        <w:color w:val="003366"/>
        <w:position w:val="0"/>
      </w:rPr>
    </w:lvl>
    <w:lvl w:ilvl="8">
      <w:start w:val="1"/>
      <w:numFmt w:val="bullet"/>
      <w:suff w:val="tab"/>
      <w:lvlText w:val="•"/>
      <w:lvlJc w:val="left"/>
      <w:pPr/>
      <w:rPr>
        <w:rFonts w:ascii="Arial" w:cs="Arial" w:hAnsi="Arial" w:eastAsia="Arial"/>
        <w:b w:val="1"/>
        <w:bCs w:val="1"/>
        <w:color w:val="003366"/>
        <w:position w:val="0"/>
      </w:rPr>
    </w:lvl>
  </w:abstractNum>
  <w:abstractNum w:abstractNumId="226">
    <w:multiLevelType w:val="multilevel"/>
    <w:styleLink w:val="List 5"/>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27">
    <w:multiLevelType w:val="multilevel"/>
    <w:styleLink w:val="List 5"/>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28">
    <w:multiLevelType w:val="multilevel"/>
    <w:styleLink w:val="List 5"/>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29">
    <w:multiLevelType w:val="multilevel"/>
    <w:styleLink w:val="List 3"/>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30">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31">
    <w:multiLevelType w:val="multilevel"/>
    <w:styleLink w:val="List 3"/>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32">
    <w:multiLevelType w:val="multilevel"/>
    <w:styleLink w:val="List 3"/>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33">
    <w:multiLevelType w:val="multilevel"/>
    <w:styleLink w:val="List 5"/>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34">
    <w:multiLevelType w:val="multilevel"/>
    <w:styleLink w:val="List 5"/>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35">
    <w:multiLevelType w:val="multilevel"/>
    <w:styleLink w:val="List 5"/>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36">
    <w:multiLevelType w:val="multilevel"/>
    <w:styleLink w:val="List 5"/>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37">
    <w:multiLevelType w:val="multilevel"/>
    <w:styleLink w:val="List 3"/>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38">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39">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40">
    <w:multiLevelType w:val="multilevel"/>
    <w:styleLink w:val="List 3"/>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41">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42">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43">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44">
    <w:multiLevelType w:val="multilevel"/>
    <w:styleLink w:val="List 5"/>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45">
    <w:multiLevelType w:val="multilevel"/>
    <w:styleLink w:val="List 5"/>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46">
    <w:multiLevelType w:val="multilevel"/>
    <w:styleLink w:val="List 5"/>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47">
    <w:multiLevelType w:val="multilevel"/>
    <w:styleLink w:val="List 3"/>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48">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49">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50">
    <w:multiLevelType w:val="multilevel"/>
    <w:styleLink w:val="List 4"/>
    <w:lvl w:ilvl="0">
      <w:start w:val="1"/>
      <w:numFmt w:val="bullet"/>
      <w:suff w:val="tab"/>
      <w:lvlText w:val="●"/>
      <w:lvlJc w:val="left"/>
      <w:pPr>
        <w:tabs>
          <w:tab w:val="num" w:pos="97"/>
          <w:tab w:val="clear" w:pos="0"/>
        </w:tabs>
      </w:pPr>
      <w:rPr>
        <w:color w:val="003366"/>
        <w:position w:val="0"/>
        <w:sz w:val="15"/>
        <w:szCs w:val="15"/>
      </w:rPr>
    </w:lvl>
    <w:lvl w:ilvl="1">
      <w:start w:val="0"/>
      <w:numFmt w:val="bullet"/>
      <w:suff w:val="tab"/>
      <w:lvlText w:val="➢"/>
      <w:lvlJc w:val="left"/>
      <w:pPr>
        <w:tabs>
          <w:tab w:val="num" w:pos="1170"/>
          <w:tab w:val="clear" w:pos="0"/>
        </w:tabs>
        <w:ind w:left="1170" w:hanging="450"/>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51">
    <w:multiLevelType w:val="multilevel"/>
    <w:styleLink w:val="List 2"/>
    <w:lvl w:ilvl="0">
      <w:start w:val="0"/>
      <w:numFmt w:val="bullet"/>
      <w:suff w:val="tab"/>
      <w:lvlText w:val="●"/>
      <w:lvlJc w:val="left"/>
      <w:pPr/>
      <w:rPr>
        <w:rFonts w:ascii="Arial" w:cs="Arial" w:hAnsi="Arial" w:eastAsia="Arial"/>
        <w:b w:val="1"/>
        <w:bCs w:val="1"/>
        <w:color w:val="003366"/>
        <w:position w:val="0"/>
      </w:rPr>
    </w:lvl>
    <w:lvl w:ilvl="1">
      <w:start w:val="1"/>
      <w:numFmt w:val="bullet"/>
      <w:suff w:val="tab"/>
      <w:lvlText w:val="–"/>
      <w:lvlJc w:val="left"/>
      <w:pPr/>
      <w:rPr>
        <w:rFonts w:ascii="Arial" w:cs="Arial" w:hAnsi="Arial" w:eastAsia="Arial"/>
        <w:b w:val="1"/>
        <w:bCs w:val="1"/>
        <w:color w:val="003366"/>
        <w:position w:val="0"/>
      </w:rPr>
    </w:lvl>
    <w:lvl w:ilvl="2">
      <w:start w:val="1"/>
      <w:numFmt w:val="bullet"/>
      <w:suff w:val="tab"/>
      <w:lvlText w:val="●"/>
      <w:lvlJc w:val="left"/>
      <w:pPr/>
      <w:rPr>
        <w:rFonts w:ascii="Arial" w:cs="Arial" w:hAnsi="Arial" w:eastAsia="Arial"/>
        <w:b w:val="1"/>
        <w:bCs w:val="1"/>
        <w:color w:val="003366"/>
        <w:position w:val="0"/>
      </w:rPr>
    </w:lvl>
    <w:lvl w:ilvl="3">
      <w:start w:val="1"/>
      <w:numFmt w:val="bullet"/>
      <w:suff w:val="tab"/>
      <w:lvlText w:val="–"/>
      <w:lvlJc w:val="left"/>
      <w:pPr/>
      <w:rPr>
        <w:rFonts w:ascii="Arial" w:cs="Arial" w:hAnsi="Arial" w:eastAsia="Arial"/>
        <w:b w:val="1"/>
        <w:bCs w:val="1"/>
        <w:color w:val="003366"/>
        <w:position w:val="0"/>
      </w:rPr>
    </w:lvl>
    <w:lvl w:ilvl="4">
      <w:start w:val="1"/>
      <w:numFmt w:val="bullet"/>
      <w:suff w:val="tab"/>
      <w:lvlText w:val="●"/>
      <w:lvlJc w:val="left"/>
      <w:pPr/>
      <w:rPr>
        <w:rFonts w:ascii="Arial" w:cs="Arial" w:hAnsi="Arial" w:eastAsia="Arial"/>
        <w:b w:val="1"/>
        <w:bCs w:val="1"/>
        <w:color w:val="003366"/>
        <w:position w:val="0"/>
      </w:rPr>
    </w:lvl>
    <w:lvl w:ilvl="5">
      <w:start w:val="1"/>
      <w:numFmt w:val="bullet"/>
      <w:suff w:val="tab"/>
      <w:lvlText w:val="•"/>
      <w:lvlJc w:val="left"/>
      <w:pPr/>
      <w:rPr>
        <w:rFonts w:ascii="Arial" w:cs="Arial" w:hAnsi="Arial" w:eastAsia="Arial"/>
        <w:b w:val="1"/>
        <w:bCs w:val="1"/>
        <w:color w:val="003366"/>
        <w:position w:val="0"/>
      </w:rPr>
    </w:lvl>
    <w:lvl w:ilvl="6">
      <w:start w:val="1"/>
      <w:numFmt w:val="bullet"/>
      <w:suff w:val="tab"/>
      <w:lvlText w:val="•"/>
      <w:lvlJc w:val="left"/>
      <w:pPr/>
      <w:rPr>
        <w:rFonts w:ascii="Arial" w:cs="Arial" w:hAnsi="Arial" w:eastAsia="Arial"/>
        <w:b w:val="1"/>
        <w:bCs w:val="1"/>
        <w:color w:val="003366"/>
        <w:position w:val="0"/>
      </w:rPr>
    </w:lvl>
    <w:lvl w:ilvl="7">
      <w:start w:val="1"/>
      <w:numFmt w:val="bullet"/>
      <w:suff w:val="tab"/>
      <w:lvlText w:val="•"/>
      <w:lvlJc w:val="left"/>
      <w:pPr/>
      <w:rPr>
        <w:rFonts w:ascii="Arial" w:cs="Arial" w:hAnsi="Arial" w:eastAsia="Arial"/>
        <w:b w:val="1"/>
        <w:bCs w:val="1"/>
        <w:color w:val="003366"/>
        <w:position w:val="0"/>
      </w:rPr>
    </w:lvl>
    <w:lvl w:ilvl="8">
      <w:start w:val="1"/>
      <w:numFmt w:val="bullet"/>
      <w:suff w:val="tab"/>
      <w:lvlText w:val="•"/>
      <w:lvlJc w:val="left"/>
      <w:pPr/>
      <w:rPr>
        <w:rFonts w:ascii="Arial" w:cs="Arial" w:hAnsi="Arial" w:eastAsia="Arial"/>
        <w:b w:val="1"/>
        <w:bCs w:val="1"/>
        <w:color w:val="003366"/>
        <w:position w:val="0"/>
      </w:rPr>
    </w:lvl>
  </w:abstractNum>
  <w:abstractNum w:abstractNumId="252">
    <w:multiLevelType w:val="multilevel"/>
    <w:styleLink w:val="List 2"/>
    <w:lvl w:ilvl="0">
      <w:start w:val="0"/>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53">
    <w:multiLevelType w:val="multilevel"/>
    <w:styleLink w:val="List 2"/>
    <w:lvl w:ilvl="0">
      <w:start w:val="0"/>
      <w:numFmt w:val="bullet"/>
      <w:suff w:val="tab"/>
      <w:lvlText w:val="●"/>
      <w:lvlJc w:val="left"/>
      <w:pPr>
        <w:tabs>
          <w:tab w:val="num" w:pos="540"/>
          <w:tab w:val="clear" w:pos="0"/>
        </w:tabs>
        <w:ind w:left="540" w:hanging="54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54">
    <w:multiLevelType w:val="multilevel"/>
    <w:styleLink w:val="List 5"/>
    <w:lvl w:ilvl="0">
      <w:start w:val="0"/>
      <w:numFmt w:val="bullet"/>
      <w:lvlText w:val="●"/>
      <w:lvlJc w:val="left"/>
      <w:pPr/>
      <w:rPr>
        <w:color w:val="003366"/>
        <w:position w:val="0"/>
        <w:u w:val="single"/>
      </w:rPr>
    </w:lvl>
    <w:lvl w:ilvl="1">
      <w:start w:val="1"/>
      <w:numFmt w:val="bullet"/>
      <w:suff w:val="tab"/>
      <w:lvlText w:val="–"/>
      <w:lvlJc w:val="left"/>
      <w:pPr/>
      <w:rPr>
        <w:color w:val="003366"/>
        <w:position w:val="0"/>
        <w:u w:val="single"/>
      </w:rPr>
    </w:lvl>
    <w:lvl w:ilvl="2">
      <w:start w:val="1"/>
      <w:numFmt w:val="bullet"/>
      <w:suff w:val="tab"/>
      <w:lvlText w:val="●"/>
      <w:lvlJc w:val="left"/>
      <w:pPr/>
      <w:rPr>
        <w:color w:val="003366"/>
        <w:position w:val="0"/>
        <w:u w:val="single"/>
      </w:rPr>
    </w:lvl>
    <w:lvl w:ilvl="3">
      <w:start w:val="1"/>
      <w:numFmt w:val="bullet"/>
      <w:suff w:val="tab"/>
      <w:lvlText w:val="–"/>
      <w:lvlJc w:val="left"/>
      <w:pPr/>
      <w:rPr>
        <w:color w:val="003366"/>
        <w:position w:val="0"/>
        <w:u w:val="single"/>
      </w:rPr>
    </w:lvl>
    <w:lvl w:ilvl="4">
      <w:start w:val="1"/>
      <w:numFmt w:val="bullet"/>
      <w:suff w:val="tab"/>
      <w:lvlText w:val="●"/>
      <w:lvlJc w:val="left"/>
      <w:pPr/>
      <w:rPr>
        <w:color w:val="003366"/>
        <w:position w:val="0"/>
        <w:u w:val="single"/>
      </w:rPr>
    </w:lvl>
    <w:lvl w:ilvl="5">
      <w:start w:val="1"/>
      <w:numFmt w:val="bullet"/>
      <w:suff w:val="tab"/>
      <w:lvlText w:val="•"/>
      <w:lvlJc w:val="left"/>
      <w:pPr/>
      <w:rPr>
        <w:color w:val="003366"/>
        <w:position w:val="0"/>
        <w:u w:val="single"/>
      </w:rPr>
    </w:lvl>
    <w:lvl w:ilvl="6">
      <w:start w:val="1"/>
      <w:numFmt w:val="bullet"/>
      <w:suff w:val="tab"/>
      <w:lvlText w:val="•"/>
      <w:lvlJc w:val="left"/>
      <w:pPr/>
      <w:rPr>
        <w:color w:val="003366"/>
        <w:position w:val="0"/>
        <w:u w:val="single"/>
      </w:rPr>
    </w:lvl>
    <w:lvl w:ilvl="7">
      <w:start w:val="1"/>
      <w:numFmt w:val="bullet"/>
      <w:suff w:val="tab"/>
      <w:lvlText w:val="•"/>
      <w:lvlJc w:val="left"/>
      <w:pPr/>
      <w:rPr>
        <w:color w:val="003366"/>
        <w:position w:val="0"/>
        <w:u w:val="single"/>
      </w:rPr>
    </w:lvl>
    <w:lvl w:ilvl="8">
      <w:start w:val="1"/>
      <w:numFmt w:val="bullet"/>
      <w:suff w:val="tab"/>
      <w:lvlText w:val="•"/>
      <w:lvlJc w:val="left"/>
      <w:pPr/>
      <w:rPr>
        <w:color w:val="003366"/>
        <w:position w:val="0"/>
        <w:u w:val="single"/>
      </w:rPr>
    </w:lvl>
  </w:abstractNum>
  <w:abstractNum w:abstractNumId="255">
    <w:multiLevelType w:val="multilevel"/>
    <w:styleLink w:val="List 5"/>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56">
    <w:multiLevelType w:val="multilevel"/>
    <w:styleLink w:val="List 3"/>
    <w:lvl w:ilvl="0">
      <w:start w:val="0"/>
      <w:numFmt w:val="bullet"/>
      <w:lvlText w:val="●"/>
      <w:lvlJc w:val="left"/>
      <w:pPr>
        <w:tabs>
          <w:tab w:val="num" w:pos="97"/>
          <w:tab w:val="clear" w:pos="0"/>
        </w:tabs>
      </w:pPr>
      <w:rPr>
        <w:color w:val="003366"/>
        <w:position w:val="0"/>
        <w:sz w:val="15"/>
        <w:szCs w:val="15"/>
        <w:shd w:val="clear" w:color="auto" w:fill="ffe061"/>
      </w:rPr>
    </w:lvl>
    <w:lvl w:ilvl="1">
      <w:start w:val="1"/>
      <w:numFmt w:val="bullet"/>
      <w:suff w:val="tab"/>
      <w:lvlText w:val="➢"/>
      <w:lvlJc w:val="left"/>
      <w:pPr>
        <w:tabs>
          <w:tab w:val="num" w:pos="908"/>
          <w:tab w:val="clear" w:pos="0"/>
        </w:tabs>
        <w:ind w:left="908" w:hanging="188"/>
      </w:pPr>
      <w:rPr>
        <w:color w:val="003366"/>
        <w:position w:val="0"/>
        <w:sz w:val="15"/>
        <w:szCs w:val="15"/>
        <w:shd w:val="clear" w:color="auto" w:fill="ffe061"/>
      </w:rPr>
    </w:lvl>
    <w:lvl w:ilvl="2">
      <w:start w:val="1"/>
      <w:numFmt w:val="bullet"/>
      <w:suff w:val="tab"/>
      <w:lvlText w:val="●"/>
      <w:lvlJc w:val="left"/>
      <w:pPr>
        <w:tabs>
          <w:tab w:val="num" w:pos="1620"/>
          <w:tab w:val="clear" w:pos="0"/>
        </w:tabs>
        <w:ind w:left="1620" w:hanging="180"/>
      </w:pPr>
      <w:rPr>
        <w:color w:val="003366"/>
        <w:position w:val="0"/>
        <w:sz w:val="15"/>
        <w:szCs w:val="15"/>
        <w:shd w:val="clear" w:color="auto" w:fill="ffe061"/>
      </w:rPr>
    </w:lvl>
    <w:lvl w:ilvl="3">
      <w:start w:val="1"/>
      <w:numFmt w:val="bullet"/>
      <w:suff w:val="tab"/>
      <w:lvlText w:val="–"/>
      <w:lvlJc w:val="left"/>
      <w:pPr>
        <w:tabs>
          <w:tab w:val="num" w:pos="2360"/>
          <w:tab w:val="clear" w:pos="0"/>
        </w:tabs>
        <w:ind w:left="2360" w:hanging="200"/>
      </w:pPr>
      <w:rPr>
        <w:color w:val="003366"/>
        <w:position w:val="0"/>
        <w:sz w:val="16"/>
        <w:szCs w:val="16"/>
        <w:shd w:val="clear" w:color="auto" w:fill="ffe061"/>
      </w:rPr>
    </w:lvl>
    <w:lvl w:ilvl="4">
      <w:start w:val="1"/>
      <w:numFmt w:val="bullet"/>
      <w:suff w:val="tab"/>
      <w:lvlText w:val="●"/>
      <w:lvlJc w:val="left"/>
      <w:pPr>
        <w:tabs>
          <w:tab w:val="num" w:pos="3080"/>
          <w:tab w:val="clear" w:pos="0"/>
        </w:tabs>
        <w:ind w:left="3080" w:hanging="200"/>
      </w:pPr>
      <w:rPr>
        <w:color w:val="003366"/>
        <w:position w:val="0"/>
        <w:sz w:val="13"/>
        <w:szCs w:val="13"/>
        <w:shd w:val="clear" w:color="auto" w:fill="ffe061"/>
      </w:rPr>
    </w:lvl>
    <w:lvl w:ilvl="5">
      <w:start w:val="1"/>
      <w:numFmt w:val="bullet"/>
      <w:suff w:val="tab"/>
      <w:lvlText w:val="•"/>
      <w:lvlJc w:val="left"/>
      <w:pPr>
        <w:tabs>
          <w:tab w:val="num" w:pos="3800"/>
          <w:tab w:val="clear" w:pos="0"/>
        </w:tabs>
        <w:ind w:left="3800" w:hanging="200"/>
      </w:pPr>
      <w:rPr>
        <w:color w:val="003366"/>
        <w:position w:val="0"/>
        <w:sz w:val="13"/>
        <w:szCs w:val="13"/>
        <w:shd w:val="clear" w:color="auto" w:fill="ffe061"/>
      </w:rPr>
    </w:lvl>
    <w:lvl w:ilvl="6">
      <w:start w:val="1"/>
      <w:numFmt w:val="bullet"/>
      <w:suff w:val="tab"/>
      <w:lvlText w:val="•"/>
      <w:lvlJc w:val="left"/>
      <w:pPr>
        <w:tabs>
          <w:tab w:val="num" w:pos="4520"/>
          <w:tab w:val="clear" w:pos="0"/>
        </w:tabs>
        <w:ind w:left="4520" w:hanging="200"/>
      </w:pPr>
      <w:rPr>
        <w:color w:val="003366"/>
        <w:position w:val="0"/>
        <w:sz w:val="13"/>
        <w:szCs w:val="13"/>
        <w:shd w:val="clear" w:color="auto" w:fill="ffe061"/>
      </w:rPr>
    </w:lvl>
    <w:lvl w:ilvl="7">
      <w:start w:val="1"/>
      <w:numFmt w:val="bullet"/>
      <w:suff w:val="tab"/>
      <w:lvlText w:val="•"/>
      <w:lvlJc w:val="left"/>
      <w:pPr>
        <w:tabs>
          <w:tab w:val="num" w:pos="5240"/>
          <w:tab w:val="clear" w:pos="0"/>
        </w:tabs>
        <w:ind w:left="5240" w:hanging="200"/>
      </w:pPr>
      <w:rPr>
        <w:color w:val="003366"/>
        <w:position w:val="0"/>
        <w:sz w:val="13"/>
        <w:szCs w:val="13"/>
        <w:shd w:val="clear" w:color="auto" w:fill="ffe061"/>
      </w:rPr>
    </w:lvl>
    <w:lvl w:ilvl="8">
      <w:start w:val="1"/>
      <w:numFmt w:val="bullet"/>
      <w:suff w:val="tab"/>
      <w:lvlText w:val="•"/>
      <w:lvlJc w:val="left"/>
      <w:pPr>
        <w:tabs>
          <w:tab w:val="num" w:pos="5960"/>
          <w:tab w:val="clear" w:pos="0"/>
        </w:tabs>
        <w:ind w:left="5960" w:hanging="200"/>
      </w:pPr>
      <w:rPr>
        <w:color w:val="003366"/>
        <w:position w:val="0"/>
        <w:sz w:val="13"/>
        <w:szCs w:val="13"/>
        <w:shd w:val="clear" w:color="auto" w:fill="ffe061"/>
      </w:rPr>
    </w:lvl>
  </w:abstractNum>
  <w:abstractNum w:abstractNumId="257">
    <w:multiLevelType w:val="multilevel"/>
    <w:styleLink w:val="List 4"/>
    <w:lvl w:ilvl="0">
      <w:start w:val="1"/>
      <w:numFmt w:val="bullet"/>
      <w:suff w:val="tab"/>
      <w:lvlText w:val="●"/>
      <w:lvlJc w:val="left"/>
      <w:pPr>
        <w:tabs>
          <w:tab w:val="num" w:pos="97"/>
          <w:tab w:val="clear" w:pos="0"/>
        </w:tabs>
      </w:pPr>
      <w:rPr>
        <w:color w:val="003366"/>
        <w:position w:val="0"/>
        <w:sz w:val="15"/>
        <w:szCs w:val="15"/>
        <w:shd w:val="clear" w:color="auto" w:fill="ffe061"/>
      </w:rPr>
    </w:lvl>
    <w:lvl w:ilvl="1">
      <w:start w:val="0"/>
      <w:numFmt w:val="bullet"/>
      <w:suff w:val="tab"/>
      <w:lvlText w:val="➢"/>
      <w:lvlJc w:val="left"/>
      <w:pPr>
        <w:tabs>
          <w:tab w:val="num" w:pos="1170"/>
          <w:tab w:val="clear" w:pos="0"/>
        </w:tabs>
        <w:ind w:left="1170" w:hanging="450"/>
      </w:pPr>
      <w:rPr>
        <w:color w:val="003366"/>
        <w:position w:val="0"/>
        <w:sz w:val="15"/>
        <w:szCs w:val="15"/>
        <w:shd w:val="clear" w:color="auto" w:fill="ffe061"/>
      </w:rPr>
    </w:lvl>
    <w:lvl w:ilvl="2">
      <w:start w:val="1"/>
      <w:numFmt w:val="bullet"/>
      <w:suff w:val="tab"/>
      <w:lvlText w:val="●"/>
      <w:lvlJc w:val="left"/>
      <w:pPr>
        <w:tabs>
          <w:tab w:val="num" w:pos="1620"/>
          <w:tab w:val="clear" w:pos="0"/>
        </w:tabs>
        <w:ind w:left="1620" w:hanging="180"/>
      </w:pPr>
      <w:rPr>
        <w:color w:val="003366"/>
        <w:position w:val="0"/>
        <w:sz w:val="15"/>
        <w:szCs w:val="15"/>
        <w:shd w:val="clear" w:color="auto" w:fill="ffe061"/>
      </w:rPr>
    </w:lvl>
    <w:lvl w:ilvl="3">
      <w:start w:val="1"/>
      <w:numFmt w:val="bullet"/>
      <w:suff w:val="tab"/>
      <w:lvlText w:val="–"/>
      <w:lvlJc w:val="left"/>
      <w:pPr>
        <w:tabs>
          <w:tab w:val="num" w:pos="2360"/>
          <w:tab w:val="clear" w:pos="0"/>
        </w:tabs>
        <w:ind w:left="2360" w:hanging="200"/>
      </w:pPr>
      <w:rPr>
        <w:color w:val="003366"/>
        <w:position w:val="0"/>
        <w:sz w:val="16"/>
        <w:szCs w:val="16"/>
        <w:shd w:val="clear" w:color="auto" w:fill="ffe061"/>
      </w:rPr>
    </w:lvl>
    <w:lvl w:ilvl="4">
      <w:start w:val="1"/>
      <w:numFmt w:val="bullet"/>
      <w:suff w:val="tab"/>
      <w:lvlText w:val="●"/>
      <w:lvlJc w:val="left"/>
      <w:pPr>
        <w:tabs>
          <w:tab w:val="num" w:pos="3080"/>
          <w:tab w:val="clear" w:pos="0"/>
        </w:tabs>
        <w:ind w:left="3080" w:hanging="200"/>
      </w:pPr>
      <w:rPr>
        <w:color w:val="003366"/>
        <w:position w:val="0"/>
        <w:sz w:val="13"/>
        <w:szCs w:val="13"/>
        <w:shd w:val="clear" w:color="auto" w:fill="ffe061"/>
      </w:rPr>
    </w:lvl>
    <w:lvl w:ilvl="5">
      <w:start w:val="1"/>
      <w:numFmt w:val="bullet"/>
      <w:suff w:val="tab"/>
      <w:lvlText w:val="•"/>
      <w:lvlJc w:val="left"/>
      <w:pPr>
        <w:tabs>
          <w:tab w:val="num" w:pos="3800"/>
          <w:tab w:val="clear" w:pos="0"/>
        </w:tabs>
        <w:ind w:left="3800" w:hanging="200"/>
      </w:pPr>
      <w:rPr>
        <w:color w:val="003366"/>
        <w:position w:val="0"/>
        <w:sz w:val="13"/>
        <w:szCs w:val="13"/>
        <w:shd w:val="clear" w:color="auto" w:fill="ffe061"/>
      </w:rPr>
    </w:lvl>
    <w:lvl w:ilvl="6">
      <w:start w:val="1"/>
      <w:numFmt w:val="bullet"/>
      <w:suff w:val="tab"/>
      <w:lvlText w:val="•"/>
      <w:lvlJc w:val="left"/>
      <w:pPr>
        <w:tabs>
          <w:tab w:val="num" w:pos="4520"/>
          <w:tab w:val="clear" w:pos="0"/>
        </w:tabs>
        <w:ind w:left="4520" w:hanging="200"/>
      </w:pPr>
      <w:rPr>
        <w:color w:val="003366"/>
        <w:position w:val="0"/>
        <w:sz w:val="13"/>
        <w:szCs w:val="13"/>
        <w:shd w:val="clear" w:color="auto" w:fill="ffe061"/>
      </w:rPr>
    </w:lvl>
    <w:lvl w:ilvl="7">
      <w:start w:val="1"/>
      <w:numFmt w:val="bullet"/>
      <w:suff w:val="tab"/>
      <w:lvlText w:val="•"/>
      <w:lvlJc w:val="left"/>
      <w:pPr>
        <w:tabs>
          <w:tab w:val="num" w:pos="5240"/>
          <w:tab w:val="clear" w:pos="0"/>
        </w:tabs>
        <w:ind w:left="5240" w:hanging="200"/>
      </w:pPr>
      <w:rPr>
        <w:color w:val="003366"/>
        <w:position w:val="0"/>
        <w:sz w:val="13"/>
        <w:szCs w:val="13"/>
        <w:shd w:val="clear" w:color="auto" w:fill="ffe061"/>
      </w:rPr>
    </w:lvl>
    <w:lvl w:ilvl="8">
      <w:start w:val="1"/>
      <w:numFmt w:val="bullet"/>
      <w:suff w:val="tab"/>
      <w:lvlText w:val="•"/>
      <w:lvlJc w:val="left"/>
      <w:pPr>
        <w:tabs>
          <w:tab w:val="num" w:pos="5960"/>
          <w:tab w:val="clear" w:pos="0"/>
        </w:tabs>
        <w:ind w:left="5960" w:hanging="200"/>
      </w:pPr>
      <w:rPr>
        <w:color w:val="003366"/>
        <w:position w:val="0"/>
        <w:sz w:val="13"/>
        <w:szCs w:val="13"/>
        <w:shd w:val="clear" w:color="auto" w:fill="ffe061"/>
      </w:rPr>
    </w:lvl>
  </w:abstractNum>
  <w:abstractNum w:abstractNumId="258">
    <w:multiLevelType w:val="multilevel"/>
    <w:styleLink w:val="List 4"/>
    <w:lvl w:ilvl="0">
      <w:start w:val="1"/>
      <w:numFmt w:val="bullet"/>
      <w:suff w:val="tab"/>
      <w:lvlText w:val="●"/>
      <w:lvlJc w:val="left"/>
      <w:pPr>
        <w:tabs>
          <w:tab w:val="num" w:pos="97"/>
          <w:tab w:val="clear" w:pos="0"/>
        </w:tabs>
      </w:pPr>
      <w:rPr>
        <w:color w:val="003366"/>
        <w:position w:val="0"/>
        <w:sz w:val="15"/>
        <w:szCs w:val="15"/>
        <w:shd w:val="clear" w:color="auto" w:fill="ffe061"/>
      </w:rPr>
    </w:lvl>
    <w:lvl w:ilvl="1">
      <w:start w:val="0"/>
      <w:numFmt w:val="bullet"/>
      <w:suff w:val="tab"/>
      <w:lvlText w:val="➢"/>
      <w:lvlJc w:val="left"/>
      <w:pPr>
        <w:tabs>
          <w:tab w:val="num" w:pos="1170"/>
          <w:tab w:val="clear" w:pos="0"/>
        </w:tabs>
        <w:ind w:left="1170" w:hanging="450"/>
      </w:pPr>
      <w:rPr>
        <w:color w:val="003366"/>
        <w:position w:val="0"/>
        <w:sz w:val="15"/>
        <w:szCs w:val="15"/>
        <w:shd w:val="clear" w:color="auto" w:fill="ffe061"/>
      </w:rPr>
    </w:lvl>
    <w:lvl w:ilvl="2">
      <w:start w:val="1"/>
      <w:numFmt w:val="bullet"/>
      <w:suff w:val="tab"/>
      <w:lvlText w:val="●"/>
      <w:lvlJc w:val="left"/>
      <w:pPr>
        <w:tabs>
          <w:tab w:val="num" w:pos="1620"/>
          <w:tab w:val="clear" w:pos="0"/>
        </w:tabs>
        <w:ind w:left="1620" w:hanging="180"/>
      </w:pPr>
      <w:rPr>
        <w:color w:val="003366"/>
        <w:position w:val="0"/>
        <w:sz w:val="15"/>
        <w:szCs w:val="15"/>
        <w:shd w:val="clear" w:color="auto" w:fill="ffe061"/>
      </w:rPr>
    </w:lvl>
    <w:lvl w:ilvl="3">
      <w:start w:val="1"/>
      <w:numFmt w:val="bullet"/>
      <w:suff w:val="tab"/>
      <w:lvlText w:val="–"/>
      <w:lvlJc w:val="left"/>
      <w:pPr>
        <w:tabs>
          <w:tab w:val="num" w:pos="2360"/>
          <w:tab w:val="clear" w:pos="0"/>
        </w:tabs>
        <w:ind w:left="2360" w:hanging="200"/>
      </w:pPr>
      <w:rPr>
        <w:color w:val="003366"/>
        <w:position w:val="0"/>
        <w:sz w:val="16"/>
        <w:szCs w:val="16"/>
        <w:shd w:val="clear" w:color="auto" w:fill="ffe061"/>
      </w:rPr>
    </w:lvl>
    <w:lvl w:ilvl="4">
      <w:start w:val="1"/>
      <w:numFmt w:val="bullet"/>
      <w:suff w:val="tab"/>
      <w:lvlText w:val="●"/>
      <w:lvlJc w:val="left"/>
      <w:pPr>
        <w:tabs>
          <w:tab w:val="num" w:pos="3080"/>
          <w:tab w:val="clear" w:pos="0"/>
        </w:tabs>
        <w:ind w:left="3080" w:hanging="200"/>
      </w:pPr>
      <w:rPr>
        <w:color w:val="003366"/>
        <w:position w:val="0"/>
        <w:sz w:val="13"/>
        <w:szCs w:val="13"/>
        <w:shd w:val="clear" w:color="auto" w:fill="ffe061"/>
      </w:rPr>
    </w:lvl>
    <w:lvl w:ilvl="5">
      <w:start w:val="1"/>
      <w:numFmt w:val="bullet"/>
      <w:suff w:val="tab"/>
      <w:lvlText w:val="•"/>
      <w:lvlJc w:val="left"/>
      <w:pPr>
        <w:tabs>
          <w:tab w:val="num" w:pos="3800"/>
          <w:tab w:val="clear" w:pos="0"/>
        </w:tabs>
        <w:ind w:left="3800" w:hanging="200"/>
      </w:pPr>
      <w:rPr>
        <w:color w:val="003366"/>
        <w:position w:val="0"/>
        <w:sz w:val="13"/>
        <w:szCs w:val="13"/>
        <w:shd w:val="clear" w:color="auto" w:fill="ffe061"/>
      </w:rPr>
    </w:lvl>
    <w:lvl w:ilvl="6">
      <w:start w:val="1"/>
      <w:numFmt w:val="bullet"/>
      <w:suff w:val="tab"/>
      <w:lvlText w:val="•"/>
      <w:lvlJc w:val="left"/>
      <w:pPr>
        <w:tabs>
          <w:tab w:val="num" w:pos="4520"/>
          <w:tab w:val="clear" w:pos="0"/>
        </w:tabs>
        <w:ind w:left="4520" w:hanging="200"/>
      </w:pPr>
      <w:rPr>
        <w:color w:val="003366"/>
        <w:position w:val="0"/>
        <w:sz w:val="13"/>
        <w:szCs w:val="13"/>
        <w:shd w:val="clear" w:color="auto" w:fill="ffe061"/>
      </w:rPr>
    </w:lvl>
    <w:lvl w:ilvl="7">
      <w:start w:val="1"/>
      <w:numFmt w:val="bullet"/>
      <w:suff w:val="tab"/>
      <w:lvlText w:val="•"/>
      <w:lvlJc w:val="left"/>
      <w:pPr>
        <w:tabs>
          <w:tab w:val="num" w:pos="5240"/>
          <w:tab w:val="clear" w:pos="0"/>
        </w:tabs>
        <w:ind w:left="5240" w:hanging="200"/>
      </w:pPr>
      <w:rPr>
        <w:color w:val="003366"/>
        <w:position w:val="0"/>
        <w:sz w:val="13"/>
        <w:szCs w:val="13"/>
        <w:shd w:val="clear" w:color="auto" w:fill="ffe061"/>
      </w:rPr>
    </w:lvl>
    <w:lvl w:ilvl="8">
      <w:start w:val="1"/>
      <w:numFmt w:val="bullet"/>
      <w:suff w:val="tab"/>
      <w:lvlText w:val="•"/>
      <w:lvlJc w:val="left"/>
      <w:pPr>
        <w:tabs>
          <w:tab w:val="num" w:pos="5960"/>
          <w:tab w:val="clear" w:pos="0"/>
        </w:tabs>
        <w:ind w:left="5960" w:hanging="200"/>
      </w:pPr>
      <w:rPr>
        <w:color w:val="003366"/>
        <w:position w:val="0"/>
        <w:sz w:val="13"/>
        <w:szCs w:val="13"/>
        <w:shd w:val="clear" w:color="auto" w:fill="ffe061"/>
      </w:rPr>
    </w:lvl>
  </w:abstractNum>
  <w:abstractNum w:abstractNumId="259">
    <w:multiLevelType w:val="multilevel"/>
    <w:styleLink w:val="List 4"/>
    <w:lvl w:ilvl="0">
      <w:start w:val="1"/>
      <w:numFmt w:val="bullet"/>
      <w:suff w:val="tab"/>
      <w:lvlText w:val="●"/>
      <w:lvlJc w:val="left"/>
      <w:pPr>
        <w:tabs>
          <w:tab w:val="num" w:pos="97"/>
          <w:tab w:val="clear" w:pos="0"/>
        </w:tabs>
      </w:pPr>
      <w:rPr>
        <w:color w:val="003366"/>
        <w:position w:val="0"/>
        <w:sz w:val="15"/>
        <w:szCs w:val="15"/>
        <w:shd w:val="clear" w:color="auto" w:fill="ffe061"/>
      </w:rPr>
    </w:lvl>
    <w:lvl w:ilvl="1">
      <w:start w:val="0"/>
      <w:numFmt w:val="bullet"/>
      <w:suff w:val="tab"/>
      <w:lvlText w:val="➢"/>
      <w:lvlJc w:val="left"/>
      <w:pPr>
        <w:tabs>
          <w:tab w:val="num" w:pos="1170"/>
          <w:tab w:val="clear" w:pos="0"/>
        </w:tabs>
        <w:ind w:left="1170" w:hanging="450"/>
      </w:pPr>
      <w:rPr>
        <w:color w:val="003366"/>
        <w:position w:val="0"/>
        <w:sz w:val="15"/>
        <w:szCs w:val="15"/>
        <w:shd w:val="clear" w:color="auto" w:fill="ffe061"/>
      </w:rPr>
    </w:lvl>
    <w:lvl w:ilvl="2">
      <w:start w:val="1"/>
      <w:numFmt w:val="bullet"/>
      <w:suff w:val="tab"/>
      <w:lvlText w:val="●"/>
      <w:lvlJc w:val="left"/>
      <w:pPr>
        <w:tabs>
          <w:tab w:val="num" w:pos="1620"/>
          <w:tab w:val="clear" w:pos="0"/>
        </w:tabs>
        <w:ind w:left="1620" w:hanging="180"/>
      </w:pPr>
      <w:rPr>
        <w:color w:val="003366"/>
        <w:position w:val="0"/>
        <w:sz w:val="15"/>
        <w:szCs w:val="15"/>
        <w:shd w:val="clear" w:color="auto" w:fill="ffe061"/>
      </w:rPr>
    </w:lvl>
    <w:lvl w:ilvl="3">
      <w:start w:val="1"/>
      <w:numFmt w:val="bullet"/>
      <w:suff w:val="tab"/>
      <w:lvlText w:val="–"/>
      <w:lvlJc w:val="left"/>
      <w:pPr>
        <w:tabs>
          <w:tab w:val="num" w:pos="2360"/>
          <w:tab w:val="clear" w:pos="0"/>
        </w:tabs>
        <w:ind w:left="2360" w:hanging="200"/>
      </w:pPr>
      <w:rPr>
        <w:color w:val="003366"/>
        <w:position w:val="0"/>
        <w:sz w:val="16"/>
        <w:szCs w:val="16"/>
        <w:shd w:val="clear" w:color="auto" w:fill="ffe061"/>
      </w:rPr>
    </w:lvl>
    <w:lvl w:ilvl="4">
      <w:start w:val="1"/>
      <w:numFmt w:val="bullet"/>
      <w:suff w:val="tab"/>
      <w:lvlText w:val="●"/>
      <w:lvlJc w:val="left"/>
      <w:pPr>
        <w:tabs>
          <w:tab w:val="num" w:pos="3080"/>
          <w:tab w:val="clear" w:pos="0"/>
        </w:tabs>
        <w:ind w:left="3080" w:hanging="200"/>
      </w:pPr>
      <w:rPr>
        <w:color w:val="003366"/>
        <w:position w:val="0"/>
        <w:sz w:val="13"/>
        <w:szCs w:val="13"/>
        <w:shd w:val="clear" w:color="auto" w:fill="ffe061"/>
      </w:rPr>
    </w:lvl>
    <w:lvl w:ilvl="5">
      <w:start w:val="1"/>
      <w:numFmt w:val="bullet"/>
      <w:suff w:val="tab"/>
      <w:lvlText w:val="•"/>
      <w:lvlJc w:val="left"/>
      <w:pPr>
        <w:tabs>
          <w:tab w:val="num" w:pos="3800"/>
          <w:tab w:val="clear" w:pos="0"/>
        </w:tabs>
        <w:ind w:left="3800" w:hanging="200"/>
      </w:pPr>
      <w:rPr>
        <w:color w:val="003366"/>
        <w:position w:val="0"/>
        <w:sz w:val="13"/>
        <w:szCs w:val="13"/>
        <w:shd w:val="clear" w:color="auto" w:fill="ffe061"/>
      </w:rPr>
    </w:lvl>
    <w:lvl w:ilvl="6">
      <w:start w:val="1"/>
      <w:numFmt w:val="bullet"/>
      <w:suff w:val="tab"/>
      <w:lvlText w:val="•"/>
      <w:lvlJc w:val="left"/>
      <w:pPr>
        <w:tabs>
          <w:tab w:val="num" w:pos="4520"/>
          <w:tab w:val="clear" w:pos="0"/>
        </w:tabs>
        <w:ind w:left="4520" w:hanging="200"/>
      </w:pPr>
      <w:rPr>
        <w:color w:val="003366"/>
        <w:position w:val="0"/>
        <w:sz w:val="13"/>
        <w:szCs w:val="13"/>
        <w:shd w:val="clear" w:color="auto" w:fill="ffe061"/>
      </w:rPr>
    </w:lvl>
    <w:lvl w:ilvl="7">
      <w:start w:val="1"/>
      <w:numFmt w:val="bullet"/>
      <w:suff w:val="tab"/>
      <w:lvlText w:val="•"/>
      <w:lvlJc w:val="left"/>
      <w:pPr>
        <w:tabs>
          <w:tab w:val="num" w:pos="5240"/>
          <w:tab w:val="clear" w:pos="0"/>
        </w:tabs>
        <w:ind w:left="5240" w:hanging="200"/>
      </w:pPr>
      <w:rPr>
        <w:color w:val="003366"/>
        <w:position w:val="0"/>
        <w:sz w:val="13"/>
        <w:szCs w:val="13"/>
        <w:shd w:val="clear" w:color="auto" w:fill="ffe061"/>
      </w:rPr>
    </w:lvl>
    <w:lvl w:ilvl="8">
      <w:start w:val="1"/>
      <w:numFmt w:val="bullet"/>
      <w:suff w:val="tab"/>
      <w:lvlText w:val="•"/>
      <w:lvlJc w:val="left"/>
      <w:pPr>
        <w:tabs>
          <w:tab w:val="num" w:pos="5960"/>
          <w:tab w:val="clear" w:pos="0"/>
        </w:tabs>
        <w:ind w:left="5960" w:hanging="200"/>
      </w:pPr>
      <w:rPr>
        <w:color w:val="003366"/>
        <w:position w:val="0"/>
        <w:sz w:val="13"/>
        <w:szCs w:val="13"/>
        <w:shd w:val="clear" w:color="auto" w:fill="ffe061"/>
      </w:rPr>
    </w:lvl>
  </w:abstractNum>
  <w:abstractNum w:abstractNumId="260">
    <w:multiLevelType w:val="multilevel"/>
    <w:styleLink w:val="List 4"/>
    <w:lvl w:ilvl="0">
      <w:start w:val="1"/>
      <w:numFmt w:val="bullet"/>
      <w:suff w:val="tab"/>
      <w:lvlText w:val="●"/>
      <w:lvlJc w:val="left"/>
      <w:pPr>
        <w:tabs>
          <w:tab w:val="num" w:pos="97"/>
          <w:tab w:val="clear" w:pos="0"/>
        </w:tabs>
      </w:pPr>
      <w:rPr>
        <w:color w:val="003366"/>
        <w:position w:val="0"/>
        <w:sz w:val="15"/>
        <w:szCs w:val="15"/>
        <w:shd w:val="clear" w:color="auto" w:fill="ffe061"/>
      </w:rPr>
    </w:lvl>
    <w:lvl w:ilvl="1">
      <w:start w:val="0"/>
      <w:numFmt w:val="bullet"/>
      <w:suff w:val="tab"/>
      <w:lvlText w:val="➢"/>
      <w:lvlJc w:val="left"/>
      <w:pPr>
        <w:tabs>
          <w:tab w:val="num" w:pos="1170"/>
          <w:tab w:val="clear" w:pos="0"/>
        </w:tabs>
        <w:ind w:left="1170" w:hanging="450"/>
      </w:pPr>
      <w:rPr>
        <w:color w:val="003366"/>
        <w:position w:val="0"/>
        <w:sz w:val="15"/>
        <w:szCs w:val="15"/>
        <w:shd w:val="clear" w:color="auto" w:fill="ffe061"/>
      </w:rPr>
    </w:lvl>
    <w:lvl w:ilvl="2">
      <w:start w:val="1"/>
      <w:numFmt w:val="bullet"/>
      <w:suff w:val="tab"/>
      <w:lvlText w:val="●"/>
      <w:lvlJc w:val="left"/>
      <w:pPr>
        <w:tabs>
          <w:tab w:val="num" w:pos="1620"/>
          <w:tab w:val="clear" w:pos="0"/>
        </w:tabs>
        <w:ind w:left="1620" w:hanging="180"/>
      </w:pPr>
      <w:rPr>
        <w:color w:val="003366"/>
        <w:position w:val="0"/>
        <w:sz w:val="15"/>
        <w:szCs w:val="15"/>
        <w:shd w:val="clear" w:color="auto" w:fill="ffe061"/>
      </w:rPr>
    </w:lvl>
    <w:lvl w:ilvl="3">
      <w:start w:val="1"/>
      <w:numFmt w:val="bullet"/>
      <w:suff w:val="tab"/>
      <w:lvlText w:val="–"/>
      <w:lvlJc w:val="left"/>
      <w:pPr>
        <w:tabs>
          <w:tab w:val="num" w:pos="2360"/>
          <w:tab w:val="clear" w:pos="0"/>
        </w:tabs>
        <w:ind w:left="2360" w:hanging="200"/>
      </w:pPr>
      <w:rPr>
        <w:color w:val="003366"/>
        <w:position w:val="0"/>
        <w:sz w:val="16"/>
        <w:szCs w:val="16"/>
        <w:shd w:val="clear" w:color="auto" w:fill="ffe061"/>
      </w:rPr>
    </w:lvl>
    <w:lvl w:ilvl="4">
      <w:start w:val="1"/>
      <w:numFmt w:val="bullet"/>
      <w:suff w:val="tab"/>
      <w:lvlText w:val="●"/>
      <w:lvlJc w:val="left"/>
      <w:pPr>
        <w:tabs>
          <w:tab w:val="num" w:pos="3080"/>
          <w:tab w:val="clear" w:pos="0"/>
        </w:tabs>
        <w:ind w:left="3080" w:hanging="200"/>
      </w:pPr>
      <w:rPr>
        <w:color w:val="003366"/>
        <w:position w:val="0"/>
        <w:sz w:val="13"/>
        <w:szCs w:val="13"/>
        <w:shd w:val="clear" w:color="auto" w:fill="ffe061"/>
      </w:rPr>
    </w:lvl>
    <w:lvl w:ilvl="5">
      <w:start w:val="1"/>
      <w:numFmt w:val="bullet"/>
      <w:suff w:val="tab"/>
      <w:lvlText w:val="•"/>
      <w:lvlJc w:val="left"/>
      <w:pPr>
        <w:tabs>
          <w:tab w:val="num" w:pos="3800"/>
          <w:tab w:val="clear" w:pos="0"/>
        </w:tabs>
        <w:ind w:left="3800" w:hanging="200"/>
      </w:pPr>
      <w:rPr>
        <w:color w:val="003366"/>
        <w:position w:val="0"/>
        <w:sz w:val="13"/>
        <w:szCs w:val="13"/>
        <w:shd w:val="clear" w:color="auto" w:fill="ffe061"/>
      </w:rPr>
    </w:lvl>
    <w:lvl w:ilvl="6">
      <w:start w:val="1"/>
      <w:numFmt w:val="bullet"/>
      <w:suff w:val="tab"/>
      <w:lvlText w:val="•"/>
      <w:lvlJc w:val="left"/>
      <w:pPr>
        <w:tabs>
          <w:tab w:val="num" w:pos="4520"/>
          <w:tab w:val="clear" w:pos="0"/>
        </w:tabs>
        <w:ind w:left="4520" w:hanging="200"/>
      </w:pPr>
      <w:rPr>
        <w:color w:val="003366"/>
        <w:position w:val="0"/>
        <w:sz w:val="13"/>
        <w:szCs w:val="13"/>
        <w:shd w:val="clear" w:color="auto" w:fill="ffe061"/>
      </w:rPr>
    </w:lvl>
    <w:lvl w:ilvl="7">
      <w:start w:val="1"/>
      <w:numFmt w:val="bullet"/>
      <w:suff w:val="tab"/>
      <w:lvlText w:val="•"/>
      <w:lvlJc w:val="left"/>
      <w:pPr>
        <w:tabs>
          <w:tab w:val="num" w:pos="5240"/>
          <w:tab w:val="clear" w:pos="0"/>
        </w:tabs>
        <w:ind w:left="5240" w:hanging="200"/>
      </w:pPr>
      <w:rPr>
        <w:color w:val="003366"/>
        <w:position w:val="0"/>
        <w:sz w:val="13"/>
        <w:szCs w:val="13"/>
        <w:shd w:val="clear" w:color="auto" w:fill="ffe061"/>
      </w:rPr>
    </w:lvl>
    <w:lvl w:ilvl="8">
      <w:start w:val="1"/>
      <w:numFmt w:val="bullet"/>
      <w:suff w:val="tab"/>
      <w:lvlText w:val="•"/>
      <w:lvlJc w:val="left"/>
      <w:pPr>
        <w:tabs>
          <w:tab w:val="num" w:pos="5960"/>
          <w:tab w:val="clear" w:pos="0"/>
        </w:tabs>
        <w:ind w:left="5960" w:hanging="200"/>
      </w:pPr>
      <w:rPr>
        <w:color w:val="003366"/>
        <w:position w:val="0"/>
        <w:sz w:val="13"/>
        <w:szCs w:val="13"/>
        <w:shd w:val="clear" w:color="auto" w:fill="ffe061"/>
      </w:rPr>
    </w:lvl>
  </w:abstractNum>
  <w:abstractNum w:abstractNumId="261">
    <w:multiLevelType w:val="multilevel"/>
    <w:styleLink w:val="List 3"/>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62">
    <w:multiLevelType w:val="multilevel"/>
    <w:styleLink w:val="List 5"/>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63">
    <w:multiLevelType w:val="multilevel"/>
    <w:styleLink w:val="List 5"/>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64">
    <w:multiLevelType w:val="multilevel"/>
    <w:styleLink w:val="List 5"/>
    <w:lvl w:ilvl="0">
      <w:start w:val="0"/>
      <w:numFmt w:val="bullet"/>
      <w:lvlText w:val="●"/>
      <w:lvlJc w:val="left"/>
      <w:pPr>
        <w:tabs>
          <w:tab w:val="num" w:pos="97"/>
          <w:tab w:val="clear" w:pos="0"/>
        </w:tabs>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65">
    <w:multiLevelType w:val="multilevel"/>
    <w:styleLink w:val="List 5"/>
    <w:lvl w:ilvl="0">
      <w:start w:val="0"/>
      <w:numFmt w:val="bullet"/>
      <w:lvlText w:val="●"/>
      <w:lvlJc w:val="left"/>
      <w:pPr/>
      <w:rPr>
        <w:color w:val="003366"/>
        <w:position w:val="0"/>
        <w:lang w:val="en-US"/>
      </w:rPr>
    </w:lvl>
    <w:lvl w:ilvl="1">
      <w:start w:val="1"/>
      <w:numFmt w:val="bullet"/>
      <w:suff w:val="tab"/>
      <w:lvlText w:val="–"/>
      <w:lvlJc w:val="left"/>
      <w:pPr/>
      <w:rPr>
        <w:color w:val="003366"/>
        <w:position w:val="0"/>
        <w:lang w:val="en-US"/>
      </w:rPr>
    </w:lvl>
    <w:lvl w:ilvl="2">
      <w:start w:val="1"/>
      <w:numFmt w:val="bullet"/>
      <w:suff w:val="tab"/>
      <w:lvlText w:val="●"/>
      <w:lvlJc w:val="left"/>
      <w:pPr/>
      <w:rPr>
        <w:color w:val="003366"/>
        <w:position w:val="0"/>
        <w:lang w:val="en-US"/>
      </w:rPr>
    </w:lvl>
    <w:lvl w:ilvl="3">
      <w:start w:val="1"/>
      <w:numFmt w:val="bullet"/>
      <w:suff w:val="tab"/>
      <w:lvlText w:val="–"/>
      <w:lvlJc w:val="left"/>
      <w:pPr/>
      <w:rPr>
        <w:color w:val="003366"/>
        <w:position w:val="0"/>
        <w:lang w:val="en-US"/>
      </w:rPr>
    </w:lvl>
    <w:lvl w:ilvl="4">
      <w:start w:val="1"/>
      <w:numFmt w:val="bullet"/>
      <w:suff w:val="tab"/>
      <w:lvlText w:val="●"/>
      <w:lvlJc w:val="left"/>
      <w:pPr/>
      <w:rPr>
        <w:color w:val="003366"/>
        <w:position w:val="0"/>
        <w:lang w:val="en-US"/>
      </w:rPr>
    </w:lvl>
    <w:lvl w:ilvl="5">
      <w:start w:val="1"/>
      <w:numFmt w:val="bullet"/>
      <w:suff w:val="tab"/>
      <w:lvlText w:val="•"/>
      <w:lvlJc w:val="left"/>
      <w:pPr/>
      <w:rPr>
        <w:color w:val="003366"/>
        <w:position w:val="0"/>
        <w:lang w:val="en-US"/>
      </w:rPr>
    </w:lvl>
    <w:lvl w:ilvl="6">
      <w:start w:val="1"/>
      <w:numFmt w:val="bullet"/>
      <w:suff w:val="tab"/>
      <w:lvlText w:val="•"/>
      <w:lvlJc w:val="left"/>
      <w:pPr/>
      <w:rPr>
        <w:color w:val="003366"/>
        <w:position w:val="0"/>
        <w:lang w:val="en-US"/>
      </w:rPr>
    </w:lvl>
    <w:lvl w:ilvl="7">
      <w:start w:val="1"/>
      <w:numFmt w:val="bullet"/>
      <w:suff w:val="tab"/>
      <w:lvlText w:val="•"/>
      <w:lvlJc w:val="left"/>
      <w:pPr/>
      <w:rPr>
        <w:color w:val="003366"/>
        <w:position w:val="0"/>
        <w:lang w:val="en-US"/>
      </w:rPr>
    </w:lvl>
    <w:lvl w:ilvl="8">
      <w:start w:val="1"/>
      <w:numFmt w:val="bullet"/>
      <w:suff w:val="tab"/>
      <w:lvlText w:val="•"/>
      <w:lvlJc w:val="left"/>
      <w:pPr/>
      <w:rPr>
        <w:color w:val="003366"/>
        <w:position w:val="0"/>
        <w:lang w:val="en-US"/>
      </w:rPr>
    </w:lvl>
  </w:abstractNum>
  <w:abstractNum w:abstractNumId="266">
    <w:multiLevelType w:val="multilevel"/>
    <w:styleLink w:val="List 5"/>
    <w:lvl w:ilvl="0">
      <w:start w:val="0"/>
      <w:numFmt w:val="bullet"/>
      <w:lvlText w:val="●"/>
      <w:lvlJc w:val="left"/>
      <w:pPr/>
      <w:rPr>
        <w:color w:val="003366"/>
        <w:position w:val="0"/>
        <w:lang w:val="en-US"/>
      </w:rPr>
    </w:lvl>
    <w:lvl w:ilvl="1">
      <w:start w:val="1"/>
      <w:numFmt w:val="bullet"/>
      <w:suff w:val="tab"/>
      <w:lvlText w:val="–"/>
      <w:lvlJc w:val="left"/>
      <w:pPr/>
      <w:rPr>
        <w:color w:val="003366"/>
        <w:position w:val="0"/>
        <w:lang w:val="en-US"/>
      </w:rPr>
    </w:lvl>
    <w:lvl w:ilvl="2">
      <w:start w:val="1"/>
      <w:numFmt w:val="bullet"/>
      <w:suff w:val="tab"/>
      <w:lvlText w:val="●"/>
      <w:lvlJc w:val="left"/>
      <w:pPr/>
      <w:rPr>
        <w:color w:val="003366"/>
        <w:position w:val="0"/>
        <w:lang w:val="en-US"/>
      </w:rPr>
    </w:lvl>
    <w:lvl w:ilvl="3">
      <w:start w:val="1"/>
      <w:numFmt w:val="bullet"/>
      <w:suff w:val="tab"/>
      <w:lvlText w:val="–"/>
      <w:lvlJc w:val="left"/>
      <w:pPr/>
      <w:rPr>
        <w:color w:val="003366"/>
        <w:position w:val="0"/>
        <w:lang w:val="en-US"/>
      </w:rPr>
    </w:lvl>
    <w:lvl w:ilvl="4">
      <w:start w:val="1"/>
      <w:numFmt w:val="bullet"/>
      <w:suff w:val="tab"/>
      <w:lvlText w:val="●"/>
      <w:lvlJc w:val="left"/>
      <w:pPr/>
      <w:rPr>
        <w:color w:val="003366"/>
        <w:position w:val="0"/>
        <w:lang w:val="en-US"/>
      </w:rPr>
    </w:lvl>
    <w:lvl w:ilvl="5">
      <w:start w:val="1"/>
      <w:numFmt w:val="bullet"/>
      <w:suff w:val="tab"/>
      <w:lvlText w:val="•"/>
      <w:lvlJc w:val="left"/>
      <w:pPr/>
      <w:rPr>
        <w:color w:val="003366"/>
        <w:position w:val="0"/>
        <w:lang w:val="en-US"/>
      </w:rPr>
    </w:lvl>
    <w:lvl w:ilvl="6">
      <w:start w:val="1"/>
      <w:numFmt w:val="bullet"/>
      <w:suff w:val="tab"/>
      <w:lvlText w:val="•"/>
      <w:lvlJc w:val="left"/>
      <w:pPr/>
      <w:rPr>
        <w:color w:val="003366"/>
        <w:position w:val="0"/>
        <w:lang w:val="en-US"/>
      </w:rPr>
    </w:lvl>
    <w:lvl w:ilvl="7">
      <w:start w:val="1"/>
      <w:numFmt w:val="bullet"/>
      <w:suff w:val="tab"/>
      <w:lvlText w:val="•"/>
      <w:lvlJc w:val="left"/>
      <w:pPr/>
      <w:rPr>
        <w:color w:val="003366"/>
        <w:position w:val="0"/>
        <w:lang w:val="en-US"/>
      </w:rPr>
    </w:lvl>
    <w:lvl w:ilvl="8">
      <w:start w:val="1"/>
      <w:numFmt w:val="bullet"/>
      <w:suff w:val="tab"/>
      <w:lvlText w:val="•"/>
      <w:lvlJc w:val="left"/>
      <w:pPr/>
      <w:rPr>
        <w:color w:val="003366"/>
        <w:position w:val="0"/>
        <w:lang w:val="en-US"/>
      </w:rPr>
    </w:lvl>
  </w:abstractNum>
  <w:abstractNum w:abstractNumId="267">
    <w:multiLevelType w:val="multilevel"/>
    <w:styleLink w:val="List 5"/>
    <w:lvl w:ilvl="0">
      <w:start w:val="0"/>
      <w:numFmt w:val="bullet"/>
      <w:lvlText w:val="●"/>
      <w:lvlJc w:val="left"/>
      <w:pPr/>
      <w:rPr>
        <w:color w:val="003366"/>
        <w:position w:val="0"/>
        <w:lang w:val="en-US"/>
      </w:rPr>
    </w:lvl>
    <w:lvl w:ilvl="1">
      <w:start w:val="1"/>
      <w:numFmt w:val="bullet"/>
      <w:suff w:val="tab"/>
      <w:lvlText w:val="–"/>
      <w:lvlJc w:val="left"/>
      <w:pPr/>
      <w:rPr>
        <w:color w:val="003366"/>
        <w:position w:val="0"/>
        <w:lang w:val="en-US"/>
      </w:rPr>
    </w:lvl>
    <w:lvl w:ilvl="2">
      <w:start w:val="1"/>
      <w:numFmt w:val="bullet"/>
      <w:suff w:val="tab"/>
      <w:lvlText w:val="●"/>
      <w:lvlJc w:val="left"/>
      <w:pPr/>
      <w:rPr>
        <w:color w:val="003366"/>
        <w:position w:val="0"/>
        <w:lang w:val="en-US"/>
      </w:rPr>
    </w:lvl>
    <w:lvl w:ilvl="3">
      <w:start w:val="1"/>
      <w:numFmt w:val="bullet"/>
      <w:suff w:val="tab"/>
      <w:lvlText w:val="–"/>
      <w:lvlJc w:val="left"/>
      <w:pPr/>
      <w:rPr>
        <w:color w:val="003366"/>
        <w:position w:val="0"/>
        <w:lang w:val="en-US"/>
      </w:rPr>
    </w:lvl>
    <w:lvl w:ilvl="4">
      <w:start w:val="1"/>
      <w:numFmt w:val="bullet"/>
      <w:suff w:val="tab"/>
      <w:lvlText w:val="●"/>
      <w:lvlJc w:val="left"/>
      <w:pPr/>
      <w:rPr>
        <w:color w:val="003366"/>
        <w:position w:val="0"/>
        <w:lang w:val="en-US"/>
      </w:rPr>
    </w:lvl>
    <w:lvl w:ilvl="5">
      <w:start w:val="1"/>
      <w:numFmt w:val="bullet"/>
      <w:suff w:val="tab"/>
      <w:lvlText w:val="•"/>
      <w:lvlJc w:val="left"/>
      <w:pPr/>
      <w:rPr>
        <w:color w:val="003366"/>
        <w:position w:val="0"/>
        <w:lang w:val="en-US"/>
      </w:rPr>
    </w:lvl>
    <w:lvl w:ilvl="6">
      <w:start w:val="1"/>
      <w:numFmt w:val="bullet"/>
      <w:suff w:val="tab"/>
      <w:lvlText w:val="•"/>
      <w:lvlJc w:val="left"/>
      <w:pPr/>
      <w:rPr>
        <w:color w:val="003366"/>
        <w:position w:val="0"/>
        <w:lang w:val="en-US"/>
      </w:rPr>
    </w:lvl>
    <w:lvl w:ilvl="7">
      <w:start w:val="1"/>
      <w:numFmt w:val="bullet"/>
      <w:suff w:val="tab"/>
      <w:lvlText w:val="•"/>
      <w:lvlJc w:val="left"/>
      <w:pPr/>
      <w:rPr>
        <w:color w:val="003366"/>
        <w:position w:val="0"/>
        <w:lang w:val="en-US"/>
      </w:rPr>
    </w:lvl>
    <w:lvl w:ilvl="8">
      <w:start w:val="1"/>
      <w:numFmt w:val="bullet"/>
      <w:suff w:val="tab"/>
      <w:lvlText w:val="•"/>
      <w:lvlJc w:val="left"/>
      <w:pPr/>
      <w:rPr>
        <w:color w:val="003366"/>
        <w:position w:val="0"/>
        <w:lang w:val="en-US"/>
      </w:rPr>
    </w:lvl>
  </w:abstractNum>
  <w:abstractNum w:abstractNumId="268">
    <w:multiLevelType w:val="multilevel"/>
    <w:styleLink w:val="List 10"/>
    <w:lvl w:ilvl="0">
      <w:start w:val="0"/>
      <w:numFmt w:val="bullet"/>
      <w:lvlText w:val="●"/>
      <w:lvlJc w:val="left"/>
      <w:pPr>
        <w:tabs>
          <w:tab w:val="num" w:pos="90"/>
          <w:tab w:val="clear" w:pos="0"/>
        </w:tabs>
        <w:ind w:left="9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69">
    <w:multiLevelType w:val="multilevel"/>
    <w:styleLink w:val="List 10"/>
    <w:lvl w:ilvl="0">
      <w:start w:val="0"/>
      <w:numFmt w:val="bullet"/>
      <w:lvlText w:val="●"/>
      <w:lvlJc w:val="left"/>
      <w:pPr>
        <w:tabs>
          <w:tab w:val="num" w:pos="90"/>
          <w:tab w:val="clear" w:pos="0"/>
        </w:tabs>
        <w:ind w:left="9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70">
    <w:multiLevelType w:val="multilevel"/>
    <w:styleLink w:val="List 10"/>
    <w:lvl w:ilvl="0">
      <w:start w:val="0"/>
      <w:numFmt w:val="bullet"/>
      <w:lvlText w:val="●"/>
      <w:lvlJc w:val="left"/>
      <w:pPr>
        <w:tabs>
          <w:tab w:val="num" w:pos="90"/>
          <w:tab w:val="clear" w:pos="0"/>
        </w:tabs>
        <w:ind w:left="9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71">
    <w:multiLevelType w:val="multilevel"/>
    <w:styleLink w:val="List 10"/>
    <w:lvl w:ilvl="0">
      <w:start w:val="0"/>
      <w:numFmt w:val="bullet"/>
      <w:lvlText w:val="●"/>
      <w:lvlJc w:val="left"/>
      <w:pPr>
        <w:tabs>
          <w:tab w:val="num" w:pos="90"/>
          <w:tab w:val="clear" w:pos="0"/>
        </w:tabs>
        <w:ind w:left="9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72">
    <w:multiLevelType w:val="multilevel"/>
    <w:styleLink w:val="List 10"/>
    <w:lvl w:ilvl="0">
      <w:start w:val="0"/>
      <w:numFmt w:val="bullet"/>
      <w:lvlText w:val="●"/>
      <w:lvlJc w:val="left"/>
      <w:pPr>
        <w:tabs>
          <w:tab w:val="num" w:pos="90"/>
          <w:tab w:val="clear" w:pos="0"/>
        </w:tabs>
        <w:ind w:left="9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73">
    <w:multiLevelType w:val="multilevel"/>
    <w:styleLink w:val="List 10"/>
    <w:lvl w:ilvl="0">
      <w:start w:val="0"/>
      <w:numFmt w:val="bullet"/>
      <w:lvlText w:val="●"/>
      <w:lvlJc w:val="left"/>
      <w:pPr>
        <w:tabs>
          <w:tab w:val="num" w:pos="90"/>
          <w:tab w:val="clear" w:pos="0"/>
        </w:tabs>
        <w:ind w:left="9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74">
    <w:multiLevelType w:val="multilevel"/>
    <w:styleLink w:val="List 10"/>
    <w:lvl w:ilvl="0">
      <w:start w:val="0"/>
      <w:numFmt w:val="bullet"/>
      <w:lvlText w:val="●"/>
      <w:lvlJc w:val="left"/>
      <w:pPr>
        <w:tabs>
          <w:tab w:val="num" w:pos="90"/>
          <w:tab w:val="clear" w:pos="0"/>
        </w:tabs>
        <w:ind w:left="9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75">
    <w:multiLevelType w:val="multilevel"/>
    <w:styleLink w:val="List 10"/>
    <w:lvl w:ilvl="0">
      <w:start w:val="0"/>
      <w:numFmt w:val="bullet"/>
      <w:lvlText w:val="●"/>
      <w:lvlJc w:val="left"/>
      <w:pPr>
        <w:tabs>
          <w:tab w:val="num" w:pos="90"/>
          <w:tab w:val="clear" w:pos="0"/>
        </w:tabs>
        <w:ind w:left="9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76">
    <w:multiLevelType w:val="multilevel"/>
    <w:styleLink w:val="List 10"/>
    <w:lvl w:ilvl="0">
      <w:start w:val="0"/>
      <w:numFmt w:val="bullet"/>
      <w:lvlText w:val="●"/>
      <w:lvlJc w:val="left"/>
      <w:pPr>
        <w:tabs>
          <w:tab w:val="num" w:pos="90"/>
          <w:tab w:val="clear" w:pos="0"/>
        </w:tabs>
        <w:ind w:left="9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77">
    <w:multiLevelType w:val="multilevel"/>
    <w:styleLink w:val="List 10"/>
    <w:lvl w:ilvl="0">
      <w:start w:val="0"/>
      <w:numFmt w:val="bullet"/>
      <w:lvlText w:val="●"/>
      <w:lvlJc w:val="left"/>
      <w:pPr>
        <w:tabs>
          <w:tab w:val="num" w:pos="90"/>
          <w:tab w:val="clear" w:pos="0"/>
        </w:tabs>
        <w:ind w:left="9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78">
    <w:multiLevelType w:val="multilevel"/>
    <w:styleLink w:val="List 10"/>
    <w:lvl w:ilvl="0">
      <w:start w:val="0"/>
      <w:numFmt w:val="bullet"/>
      <w:lvlText w:val="●"/>
      <w:lvlJc w:val="left"/>
      <w:pPr>
        <w:tabs>
          <w:tab w:val="num" w:pos="90"/>
          <w:tab w:val="clear" w:pos="0"/>
        </w:tabs>
        <w:ind w:left="9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79">
    <w:multiLevelType w:val="multilevel"/>
    <w:styleLink w:val="List 10"/>
    <w:lvl w:ilvl="0">
      <w:start w:val="0"/>
      <w:numFmt w:val="bullet"/>
      <w:lvlText w:val="●"/>
      <w:lvlJc w:val="left"/>
      <w:pPr>
        <w:tabs>
          <w:tab w:val="num" w:pos="90"/>
          <w:tab w:val="clear" w:pos="0"/>
        </w:tabs>
        <w:ind w:left="9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abstractNum w:abstractNumId="280">
    <w:multiLevelType w:val="multilevel"/>
    <w:styleLink w:val="List 10"/>
    <w:lvl w:ilvl="0">
      <w:start w:val="0"/>
      <w:numFmt w:val="bullet"/>
      <w:lvlText w:val="●"/>
      <w:lvlJc w:val="left"/>
      <w:pPr>
        <w:tabs>
          <w:tab w:val="num" w:pos="90"/>
          <w:tab w:val="clear" w:pos="0"/>
        </w:tabs>
        <w:ind w:left="90"/>
      </w:pPr>
      <w:rPr>
        <w:color w:val="003366"/>
        <w:position w:val="0"/>
        <w:sz w:val="15"/>
        <w:szCs w:val="15"/>
      </w:rPr>
    </w:lvl>
    <w:lvl w:ilvl="1">
      <w:start w:val="1"/>
      <w:numFmt w:val="bullet"/>
      <w:suff w:val="tab"/>
      <w:lvlText w:val="–"/>
      <w:lvlJc w:val="left"/>
      <w:pPr>
        <w:tabs>
          <w:tab w:val="num" w:pos="908"/>
          <w:tab w:val="clear" w:pos="0"/>
        </w:tabs>
        <w:ind w:left="908" w:hanging="188"/>
      </w:pPr>
      <w:rPr>
        <w:color w:val="003366"/>
        <w:position w:val="0"/>
        <w:sz w:val="15"/>
        <w:szCs w:val="15"/>
      </w:rPr>
    </w:lvl>
    <w:lvl w:ilvl="2">
      <w:start w:val="1"/>
      <w:numFmt w:val="bullet"/>
      <w:suff w:val="tab"/>
      <w:lvlText w:val="●"/>
      <w:lvlJc w:val="left"/>
      <w:pPr>
        <w:tabs>
          <w:tab w:val="num" w:pos="1620"/>
          <w:tab w:val="clear" w:pos="0"/>
        </w:tabs>
        <w:ind w:left="1620" w:hanging="180"/>
      </w:pPr>
      <w:rPr>
        <w:color w:val="003366"/>
        <w:position w:val="0"/>
        <w:sz w:val="15"/>
        <w:szCs w:val="15"/>
      </w:rPr>
    </w:lvl>
    <w:lvl w:ilvl="3">
      <w:start w:val="1"/>
      <w:numFmt w:val="bullet"/>
      <w:suff w:val="tab"/>
      <w:lvlText w:val="–"/>
      <w:lvlJc w:val="left"/>
      <w:pPr>
        <w:tabs>
          <w:tab w:val="num" w:pos="2360"/>
          <w:tab w:val="clear" w:pos="0"/>
        </w:tabs>
        <w:ind w:left="2360" w:hanging="200"/>
      </w:pPr>
      <w:rPr>
        <w:color w:val="003366"/>
        <w:position w:val="0"/>
        <w:sz w:val="16"/>
        <w:szCs w:val="16"/>
      </w:rPr>
    </w:lvl>
    <w:lvl w:ilvl="4">
      <w:start w:val="1"/>
      <w:numFmt w:val="bullet"/>
      <w:suff w:val="tab"/>
      <w:lvlText w:val="●"/>
      <w:lvlJc w:val="left"/>
      <w:pPr>
        <w:tabs>
          <w:tab w:val="num" w:pos="3080"/>
          <w:tab w:val="clear" w:pos="0"/>
        </w:tabs>
        <w:ind w:left="3080" w:hanging="200"/>
      </w:pPr>
      <w:rPr>
        <w:color w:val="003366"/>
        <w:position w:val="0"/>
        <w:sz w:val="13"/>
        <w:szCs w:val="13"/>
      </w:rPr>
    </w:lvl>
    <w:lvl w:ilvl="5">
      <w:start w:val="1"/>
      <w:numFmt w:val="bullet"/>
      <w:suff w:val="tab"/>
      <w:lvlText w:val="•"/>
      <w:lvlJc w:val="left"/>
      <w:pPr>
        <w:tabs>
          <w:tab w:val="num" w:pos="3800"/>
          <w:tab w:val="clear" w:pos="0"/>
        </w:tabs>
        <w:ind w:left="3800" w:hanging="200"/>
      </w:pPr>
      <w:rPr>
        <w:color w:val="003366"/>
        <w:position w:val="0"/>
        <w:sz w:val="13"/>
        <w:szCs w:val="13"/>
      </w:rPr>
    </w:lvl>
    <w:lvl w:ilvl="6">
      <w:start w:val="1"/>
      <w:numFmt w:val="bullet"/>
      <w:suff w:val="tab"/>
      <w:lvlText w:val="•"/>
      <w:lvlJc w:val="left"/>
      <w:pPr>
        <w:tabs>
          <w:tab w:val="num" w:pos="4520"/>
          <w:tab w:val="clear" w:pos="0"/>
        </w:tabs>
        <w:ind w:left="4520" w:hanging="200"/>
      </w:pPr>
      <w:rPr>
        <w:color w:val="003366"/>
        <w:position w:val="0"/>
        <w:sz w:val="13"/>
        <w:szCs w:val="13"/>
      </w:rPr>
    </w:lvl>
    <w:lvl w:ilvl="7">
      <w:start w:val="1"/>
      <w:numFmt w:val="bullet"/>
      <w:suff w:val="tab"/>
      <w:lvlText w:val="•"/>
      <w:lvlJc w:val="left"/>
      <w:pPr>
        <w:tabs>
          <w:tab w:val="num" w:pos="5240"/>
          <w:tab w:val="clear" w:pos="0"/>
        </w:tabs>
        <w:ind w:left="5240" w:hanging="200"/>
      </w:pPr>
      <w:rPr>
        <w:color w:val="003366"/>
        <w:position w:val="0"/>
        <w:sz w:val="13"/>
        <w:szCs w:val="13"/>
      </w:rPr>
    </w:lvl>
    <w:lvl w:ilvl="8">
      <w:start w:val="1"/>
      <w:numFmt w:val="bullet"/>
      <w:suff w:val="tab"/>
      <w:lvlText w:val="•"/>
      <w:lvlJc w:val="left"/>
      <w:pPr>
        <w:tabs>
          <w:tab w:val="num" w:pos="5960"/>
          <w:tab w:val="clear" w:pos="0"/>
        </w:tabs>
        <w:ind w:left="5960" w:hanging="200"/>
      </w:pPr>
      <w:rPr>
        <w:color w:val="003366"/>
        <w:position w:val="0"/>
        <w:sz w:val="13"/>
        <w:szCs w:val="13"/>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fr-FR"/>
    </w:r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60"/>
      <w:szCs w:val="60"/>
      <w:u w:val="none"/>
      <w:vertAlign w:val="baseline"/>
      <w:lang w:val="en-US"/>
    </w:rPr>
  </w:style>
  <w:style w:type="paragraph" w:styleId="Bullets">
    <w:name w:val="Bullets"/>
    <w:next w:val="Bullets"/>
    <w:pPr>
      <w:keepNext w:val="0"/>
      <w:keepLines w:val="0"/>
      <w:pageBreakBefore w:val="0"/>
      <w:widowControl w:val="1"/>
      <w:shd w:val="clear" w:color="auto" w:fill="auto"/>
      <w:suppressAutoHyphens w:val="1"/>
      <w:bidi w:val="0"/>
      <w:spacing w:before="134" w:after="0" w:line="240" w:lineRule="auto"/>
      <w:ind w:left="0" w:right="0" w:firstLine="0"/>
      <w:jc w:val="left"/>
      <w:outlineLvl w:val="0"/>
    </w:pPr>
    <w:rPr>
      <w:rFonts w:ascii="Arial" w:cs="Arial Unicode MS" w:hAnsi="Arial Unicode MS" w:eastAsia="Arial Unicode MS"/>
      <w:b w:val="0"/>
      <w:bCs w:val="0"/>
      <w:i w:val="0"/>
      <w:iCs w:val="0"/>
      <w:caps w:val="0"/>
      <w:smallCaps w:val="0"/>
      <w:strike w:val="0"/>
      <w:dstrike w:val="0"/>
      <w:outline w:val="0"/>
      <w:color w:val="003366"/>
      <w:spacing w:val="0"/>
      <w:kern w:val="0"/>
      <w:position w:val="0"/>
      <w:sz w:val="56"/>
      <w:szCs w:val="56"/>
      <w:u w:val="none"/>
      <w:vertAlign w:val="baseline"/>
      <w:lang w:val="en-US"/>
    </w:rPr>
  </w:style>
  <w:style w:type="numbering" w:styleId="List 0">
    <w:name w:val="List 0"/>
    <w:basedOn w:val="Bullets.0"/>
    <w:next w:val="List 0"/>
    <w:pPr>
      <w:numPr>
        <w:numId w:val="1"/>
      </w:numPr>
    </w:pPr>
  </w:style>
  <w:style w:type="numbering" w:styleId="Bullets.0">
    <w:name w:val="Bullets.0"/>
    <w:next w:val="Bullets.0"/>
    <w:pPr>
      <w:numPr>
        <w:numId w:val="2"/>
      </w:numPr>
    </w:pPr>
  </w:style>
  <w:style w:type="numbering" w:styleId="List 1">
    <w:name w:val="List 1"/>
    <w:basedOn w:val="Bullets.0"/>
    <w:next w:val="List 1"/>
    <w:pPr>
      <w:numPr>
        <w:numId w:val="6"/>
      </w:numPr>
    </w:pPr>
  </w:style>
  <w:style w:type="numbering" w:styleId="List 2">
    <w:name w:val="List 2"/>
    <w:basedOn w:val="Bullets.0"/>
    <w:next w:val="List 2"/>
    <w:pPr>
      <w:numPr>
        <w:numId w:val="13"/>
      </w:numPr>
    </w:pPr>
  </w:style>
  <w:style w:type="numbering" w:styleId="List 3">
    <w:name w:val="List 3"/>
    <w:basedOn w:val="Bullets.0"/>
    <w:next w:val="List 3"/>
    <w:pPr>
      <w:numPr>
        <w:numId w:val="16"/>
      </w:numPr>
    </w:pPr>
  </w:style>
  <w:style w:type="numbering" w:styleId="List 4">
    <w:name w:val="List 4"/>
    <w:basedOn w:val="Bullets.0"/>
    <w:next w:val="List 4"/>
    <w:pPr>
      <w:numPr>
        <w:numId w:val="18"/>
      </w:numPr>
    </w:pPr>
  </w:style>
  <w:style w:type="numbering" w:styleId="List 5">
    <w:name w:val="List 5"/>
    <w:basedOn w:val="Bullets.0"/>
    <w:next w:val="List 5"/>
    <w:pPr>
      <w:numPr>
        <w:numId w:val="23"/>
      </w:numPr>
    </w:pPr>
  </w:style>
  <w:style w:type="numbering" w:styleId="List 6">
    <w:name w:val="List 6"/>
    <w:basedOn w:val="Lettered"/>
    <w:next w:val="List 6"/>
    <w:pPr>
      <w:numPr>
        <w:numId w:val="60"/>
      </w:numPr>
    </w:pPr>
  </w:style>
  <w:style w:type="numbering" w:styleId="Lettered">
    <w:name w:val="Lettered"/>
    <w:next w:val="Lettered"/>
    <w:pPr>
      <w:numPr>
        <w:numId w:val="61"/>
      </w:numPr>
    </w:pPr>
  </w:style>
  <w:style w:type="numbering" w:styleId="List 7">
    <w:name w:val="List 7"/>
    <w:basedOn w:val="Bullets.0"/>
    <w:next w:val="List 7"/>
    <w:pPr>
      <w:numPr>
        <w:numId w:val="114"/>
      </w:numPr>
    </w:pPr>
  </w:style>
  <w:style w:type="numbering" w:styleId="List 8">
    <w:name w:val="List 8"/>
    <w:basedOn w:val="Bullets.0"/>
    <w:next w:val="List 8"/>
    <w:pPr>
      <w:numPr>
        <w:numId w:val="126"/>
      </w:numPr>
    </w:pPr>
  </w:style>
  <w:style w:type="numbering" w:styleId="List 9">
    <w:name w:val="List 9"/>
    <w:basedOn w:val="Bullets.0"/>
    <w:next w:val="List 9"/>
    <w:pPr>
      <w:numPr>
        <w:numId w:val="129"/>
      </w:numPr>
    </w:pPr>
  </w:style>
  <w:style w:type="numbering" w:styleId="List 10">
    <w:name w:val="List 10"/>
    <w:basedOn w:val="Bullets.0"/>
    <w:next w:val="List 10"/>
    <w:pPr>
      <w:numPr>
        <w:numId w:val="132"/>
      </w:numPr>
    </w:pPr>
  </w:style>
  <w:style w:type="numbering" w:styleId="List 11">
    <w:name w:val="List 11"/>
    <w:basedOn w:val="Bullets.0"/>
    <w:next w:val="List 11"/>
    <w:pPr>
      <w:numPr>
        <w:numId w:val="212"/>
      </w:numPr>
    </w:pPr>
  </w:style>
  <w:style w:type="numbering" w:styleId="List 12">
    <w:name w:val="List 12"/>
    <w:basedOn w:val="Bullets.0"/>
    <w:next w:val="List 12"/>
    <w:pPr>
      <w:numPr>
        <w:numId w:val="214"/>
      </w:numPr>
    </w:pPr>
  </w:style>
  <w:style w:type="numbering" w:styleId="List 13">
    <w:name w:val="List 13"/>
    <w:basedOn w:val="Bullets.0"/>
    <w:next w:val="List 13"/>
    <w:pPr>
      <w:numPr>
        <w:numId w:val="220"/>
      </w:numPr>
    </w:pPr>
  </w:style>
  <w:style w:type="numbering" w:styleId="List 14">
    <w:name w:val="List 14"/>
    <w:basedOn w:val="Bullets.0"/>
    <w:next w:val="List 14"/>
    <w:pPr>
      <w:numPr>
        <w:numId w:val="222"/>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