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AF3" w:rsidRPr="00AA3AF3" w:rsidRDefault="00AA3AF3" w:rsidP="00AA3AF3">
      <w:pPr>
        <w:jc w:val="center"/>
        <w:rPr>
          <w:b/>
          <w:u w:val="single"/>
        </w:rPr>
      </w:pPr>
      <w:r w:rsidRPr="00AA3AF3">
        <w:rPr>
          <w:b/>
          <w:u w:val="single"/>
        </w:rPr>
        <w:t>DCC 2118 (General Public Law</w:t>
      </w:r>
      <w:proofErr w:type="gramStart"/>
      <w:r w:rsidRPr="00AA3AF3">
        <w:rPr>
          <w:b/>
          <w:u w:val="single"/>
        </w:rPr>
        <w:t>)</w:t>
      </w:r>
      <w:proofErr w:type="gramEnd"/>
      <w:r w:rsidRPr="00AA3AF3">
        <w:rPr>
          <w:b/>
          <w:u w:val="single"/>
        </w:rPr>
        <w:br/>
        <w:t>Final Exam (December 16, 2013)</w:t>
      </w:r>
    </w:p>
    <w:p w:rsidR="00AA3AF3" w:rsidRDefault="00AA3AF3" w:rsidP="00AA3AF3">
      <w:r>
        <w:t xml:space="preserve">This is an open-book exam, worth 60% of the final mark. </w:t>
      </w:r>
    </w:p>
    <w:p w:rsidR="00AA3AF3" w:rsidRDefault="00AA3AF3" w:rsidP="00AA3AF3">
      <w:r>
        <w:t>Please answer three (3) of the following five (5) questions. The exam is three hours long. Each question has equal value, so you should plan to spend one hour on each question.</w:t>
      </w:r>
    </w:p>
    <w:p w:rsidR="00AA3AF3" w:rsidRPr="00AA3AF3" w:rsidRDefault="00AA3AF3" w:rsidP="00AA3AF3">
      <w:pPr>
        <w:rPr>
          <w:b/>
          <w:u w:val="single"/>
        </w:rPr>
      </w:pPr>
      <w:r w:rsidRPr="00AA3AF3">
        <w:rPr>
          <w:b/>
          <w:u w:val="single"/>
        </w:rPr>
        <w:t>1. Short Answers (briefly answer each of the following):</w:t>
      </w:r>
    </w:p>
    <w:p w:rsidR="00AA3AF3" w:rsidRDefault="00AA3AF3" w:rsidP="00AA3AF3">
      <w:r w:rsidRPr="00AA3AF3">
        <w:rPr>
          <w:b/>
        </w:rPr>
        <w:t>(a)</w:t>
      </w:r>
      <w:r>
        <w:t xml:space="preserve"> If there is a conflict between a provision of a law passed by Parliament, and a provision of the   Constitution Act, 1867 or the Constitution Act, 1982, which legal rule prevails? Why? (2 points)</w:t>
      </w:r>
    </w:p>
    <w:p w:rsidR="00AA3AF3" w:rsidRPr="00742182" w:rsidRDefault="00AA3AF3" w:rsidP="00AA3AF3">
      <w:pPr>
        <w:rPr>
          <w:b/>
        </w:rPr>
      </w:pPr>
      <w:r w:rsidRPr="007079B0">
        <w:rPr>
          <w:b/>
        </w:rPr>
        <w:t>Answer:</w:t>
      </w:r>
      <w:r w:rsidR="00742182">
        <w:rPr>
          <w:b/>
        </w:rPr>
        <w:t xml:space="preserve">  </w:t>
      </w:r>
      <w:r>
        <w:t>The provision from the constitution act</w:t>
      </w:r>
      <w:r w:rsidR="007079B0">
        <w:t>, 1982 or 1867, would prevail over the provision of a law that was passed by parliament due to the principl</w:t>
      </w:r>
      <w:r w:rsidR="00742182">
        <w:t>e of constitutional supremacy.</w:t>
      </w:r>
    </w:p>
    <w:p w:rsidR="00AA3AF3" w:rsidRDefault="00AA3AF3" w:rsidP="00AA3AF3">
      <w:r w:rsidRPr="00AA3AF3">
        <w:rPr>
          <w:b/>
        </w:rPr>
        <w:t>(b)</w:t>
      </w:r>
      <w:r>
        <w:t xml:space="preserve"> What is the difference between unwritten constitutional principles and constitutional conventions? Give an example of each. (4 points)</w:t>
      </w:r>
    </w:p>
    <w:p w:rsidR="00355362" w:rsidRDefault="007079B0" w:rsidP="00742182">
      <w:r w:rsidRPr="00DB242C">
        <w:rPr>
          <w:b/>
        </w:rPr>
        <w:t>Answer</w:t>
      </w:r>
      <w:r w:rsidR="00742182">
        <w:t xml:space="preserve">:  </w:t>
      </w:r>
      <w:r>
        <w:t xml:space="preserve">Constitutional conventions are essentially rules of the constitution.  </w:t>
      </w:r>
      <w:r w:rsidR="008B2E4B">
        <w:t xml:space="preserve">They regulate the workings of various parts of the constitution and ensure that the constitution operates in accordance with the prevailing constitutional values or principles of the period. However, they </w:t>
      </w:r>
      <w:r w:rsidR="00355362">
        <w:t>are not legally binding</w:t>
      </w:r>
      <w:r w:rsidR="003911DF">
        <w:t xml:space="preserve"> or enforceable by the courts</w:t>
      </w:r>
      <w:r w:rsidR="00355362">
        <w:t>.  An example of a constit</w:t>
      </w:r>
      <w:r w:rsidR="00DB242C">
        <w:t>utional convention would be responsible government</w:t>
      </w:r>
      <w:r w:rsidR="003911DF">
        <w:t>.</w:t>
      </w:r>
    </w:p>
    <w:p w:rsidR="00355362" w:rsidRDefault="00355362" w:rsidP="00355362">
      <w:pPr>
        <w:ind w:firstLine="720"/>
      </w:pPr>
      <w:r w:rsidRPr="00355362">
        <w:t xml:space="preserve">Unwritten constitutional principles </w:t>
      </w:r>
      <w:r w:rsidR="008B2E4B">
        <w:t>on the other hand, are legally binding and enforceable by the courts.  They</w:t>
      </w:r>
      <w:r w:rsidR="00742182">
        <w:t xml:space="preserve"> fill gaps in the constitution</w:t>
      </w:r>
      <w:r w:rsidR="008B2E4B">
        <w:t xml:space="preserve">.  </w:t>
      </w:r>
      <w:r w:rsidRPr="00355362">
        <w:t>An example of an unwrit</w:t>
      </w:r>
      <w:r w:rsidR="00DB242C">
        <w:t>ten constitutional principle would</w:t>
      </w:r>
      <w:r w:rsidRPr="00355362">
        <w:t xml:space="preserve"> be t</w:t>
      </w:r>
      <w:r w:rsidR="003911DF">
        <w:t>he principle of federalism, democracy, or the rule of law.</w:t>
      </w:r>
    </w:p>
    <w:p w:rsidR="00AA3AF3" w:rsidRDefault="00AA3AF3" w:rsidP="00AA3AF3">
      <w:r w:rsidRPr="00AA3AF3">
        <w:rPr>
          <w:b/>
        </w:rPr>
        <w:t>(c)</w:t>
      </w:r>
      <w:r>
        <w:t xml:space="preserve"> The Constitution Act, 1867 unified</w:t>
      </w:r>
      <w:r w:rsidR="00355362">
        <w:t xml:space="preserve"> the British North Am</w:t>
      </w:r>
      <w:r>
        <w:t>erican colonies, provided for the admission of other provinces, and divided powers between the federal and provincial legislatures. Identify three legal issues that were not addressed in the Constitution Act, 1867. (3 points)</w:t>
      </w:r>
    </w:p>
    <w:p w:rsidR="00376069" w:rsidRDefault="00376069" w:rsidP="00AA3AF3">
      <w:r w:rsidRPr="00376069">
        <w:rPr>
          <w:b/>
        </w:rPr>
        <w:t>Answer</w:t>
      </w:r>
      <w:r>
        <w:t>:</w:t>
      </w:r>
      <w:r w:rsidR="00742182">
        <w:t xml:space="preserve">  </w:t>
      </w:r>
      <w:r>
        <w:t>Three legal issues that were not addressed in the constitution act, 1867 include breaking with our colonial past as the British government still had control over Canada’</w:t>
      </w:r>
      <w:r w:rsidR="00387096">
        <w:t xml:space="preserve">s passing of bills, </w:t>
      </w:r>
      <w:r>
        <w:t>an amending procedure</w:t>
      </w:r>
      <w:r w:rsidR="00387096">
        <w:t xml:space="preserve"> as </w:t>
      </w:r>
      <w:r>
        <w:t>The BNA act was a statute of the UK and</w:t>
      </w:r>
      <w:r w:rsidR="00387096">
        <w:t xml:space="preserve"> thus</w:t>
      </w:r>
      <w:r>
        <w:t xml:space="preserve"> could only be amended </w:t>
      </w:r>
      <w:r w:rsidR="00387096">
        <w:t xml:space="preserve">by that government, and a bill of rights as the charter of rights and freedoms was not adopted until the </w:t>
      </w:r>
      <w:proofErr w:type="spellStart"/>
      <w:r w:rsidR="00387096">
        <w:t>patriation</w:t>
      </w:r>
      <w:proofErr w:type="spellEnd"/>
      <w:r w:rsidR="00387096">
        <w:t xml:space="preserve"> of the constitution in 1982.</w:t>
      </w:r>
    </w:p>
    <w:p w:rsidR="00AA3AF3" w:rsidRDefault="00AA3AF3" w:rsidP="00AA3AF3">
      <w:r w:rsidRPr="00AA3AF3">
        <w:rPr>
          <w:b/>
        </w:rPr>
        <w:t>(d)</w:t>
      </w:r>
      <w:r>
        <w:t xml:space="preserve"> Which constitutional amending procedure would apply to changes to the powers of the Senate? (1 point)</w:t>
      </w:r>
    </w:p>
    <w:p w:rsidR="00387096" w:rsidRDefault="00387096" w:rsidP="00AA3AF3">
      <w:r w:rsidRPr="00387096">
        <w:rPr>
          <w:b/>
        </w:rPr>
        <w:t>Answer</w:t>
      </w:r>
      <w:r>
        <w:t>:</w:t>
      </w:r>
      <w:r w:rsidR="00742182">
        <w:t xml:space="preserve">  </w:t>
      </w:r>
      <w:r w:rsidR="00EC1319">
        <w:t>S. 41(1</w:t>
      </w:r>
      <w:proofErr w:type="gramStart"/>
      <w:r w:rsidR="00EC1319">
        <w:t>)(</w:t>
      </w:r>
      <w:proofErr w:type="gramEnd"/>
      <w:r w:rsidR="00EC1319">
        <w:t xml:space="preserve">b) of the Constitution Act states that an amendment to the constitution in relation to the powers of the senate may be made only in accordance with subsection 38(1) of the act.  S. 38(1) states that an amendment may be made by proclamation issued by the governor general under the great seal of Canada where so authorized by resolutions of the senate and house of commons, and </w:t>
      </w:r>
      <w:r w:rsidR="00EC1319">
        <w:lastRenderedPageBreak/>
        <w:t>resolutions of the legislative assemblies of at least 2/3 of the provinces that have, in the aggregate, according to the latest general census, at least fifty percent of the population of all the provinces.</w:t>
      </w:r>
    </w:p>
    <w:p w:rsidR="00AA3AF3" w:rsidRDefault="00AA3AF3" w:rsidP="00AA3AF3">
      <w:r w:rsidRPr="00AA3AF3">
        <w:rPr>
          <w:b/>
        </w:rPr>
        <w:t>(e)</w:t>
      </w:r>
      <w:r>
        <w:t xml:space="preserve"> What is the legal test for assessing judicial independence? (2 points)</w:t>
      </w:r>
    </w:p>
    <w:p w:rsidR="00EC1319" w:rsidRDefault="00EC1319" w:rsidP="00AA3AF3">
      <w:r w:rsidRPr="00EC1319">
        <w:rPr>
          <w:b/>
        </w:rPr>
        <w:t>Answer</w:t>
      </w:r>
      <w:r>
        <w:t>:</w:t>
      </w:r>
      <w:r w:rsidR="003911DF">
        <w:t xml:space="preserve">  </w:t>
      </w:r>
      <w:r>
        <w:t>Judicial independence is assessed using an objective test, meaning th</w:t>
      </w:r>
      <w:r w:rsidR="003911DF">
        <w:t>at it must be determined that a</w:t>
      </w:r>
      <w:r>
        <w:t xml:space="preserve"> reasonable person who is fully informed of all the circumstances would consider that a particular court enjoyed the necessary independent status.</w:t>
      </w:r>
    </w:p>
    <w:p w:rsidR="00AA3AF3" w:rsidRDefault="00AA3AF3" w:rsidP="00AA3AF3">
      <w:r w:rsidRPr="00AA3AF3">
        <w:rPr>
          <w:b/>
        </w:rPr>
        <w:t>(f)</w:t>
      </w:r>
      <w:r>
        <w:t xml:space="preserve"> Identify two sources of legal power of the executive branch of government. (2 points)</w:t>
      </w:r>
    </w:p>
    <w:p w:rsidR="00EC1319" w:rsidRDefault="00EC1319" w:rsidP="00AA3AF3">
      <w:r w:rsidRPr="00EC1319">
        <w:rPr>
          <w:b/>
        </w:rPr>
        <w:t>Answer</w:t>
      </w:r>
      <w:r>
        <w:t>:</w:t>
      </w:r>
      <w:r w:rsidR="003911DF">
        <w:t xml:space="preserve">  </w:t>
      </w:r>
      <w:r>
        <w:t xml:space="preserve">Two sources of legal power </w:t>
      </w:r>
      <w:r w:rsidR="00491B67">
        <w:t>that flows from</w:t>
      </w:r>
      <w:r>
        <w:t xml:space="preserve"> the executive branch</w:t>
      </w:r>
      <w:r w:rsidR="00491B67">
        <w:t xml:space="preserve"> of government</w:t>
      </w:r>
      <w:r>
        <w:t xml:space="preserve"> </w:t>
      </w:r>
      <w:r w:rsidR="003911DF">
        <w:t>include</w:t>
      </w:r>
      <w:r w:rsidR="00491B67">
        <w:t xml:space="preserve"> </w:t>
      </w:r>
      <w:r>
        <w:t>statutory delegation</w:t>
      </w:r>
      <w:r w:rsidR="00491B67">
        <w:t xml:space="preserve"> and </w:t>
      </w:r>
      <w:r>
        <w:t xml:space="preserve">the royal prerogative.  </w:t>
      </w:r>
    </w:p>
    <w:p w:rsidR="00AA3AF3" w:rsidRDefault="00AA3AF3" w:rsidP="00AA3AF3">
      <w:r w:rsidRPr="00AA3AF3">
        <w:rPr>
          <w:b/>
        </w:rPr>
        <w:t>(g)</w:t>
      </w:r>
      <w:r>
        <w:t xml:space="preserve"> What are the three constituent elements of Parliament? (3 points)</w:t>
      </w:r>
    </w:p>
    <w:p w:rsidR="00491B67" w:rsidRDefault="00491B67" w:rsidP="00AA3AF3">
      <w:r w:rsidRPr="00491B67">
        <w:rPr>
          <w:b/>
        </w:rPr>
        <w:t>Answer</w:t>
      </w:r>
      <w:r>
        <w:t>:</w:t>
      </w:r>
      <w:r w:rsidR="003911DF">
        <w:t xml:space="preserve">  </w:t>
      </w:r>
      <w:r>
        <w:t>The three constituent elements of parliament are the Queen, the House of Commons, and the Senate.</w:t>
      </w:r>
    </w:p>
    <w:p w:rsidR="00AA3AF3" w:rsidRDefault="00AA3AF3" w:rsidP="00AA3AF3">
      <w:r w:rsidRPr="00AA3AF3">
        <w:rPr>
          <w:b/>
        </w:rPr>
        <w:t>(h)</w:t>
      </w:r>
      <w:r>
        <w:t xml:space="preserve"> Security of tenure of judges has both an individual and an institutional component. Explain each. (2 points)</w:t>
      </w:r>
    </w:p>
    <w:p w:rsidR="00491B67" w:rsidRDefault="00491B67" w:rsidP="00AA3AF3">
      <w:r w:rsidRPr="00491B67">
        <w:rPr>
          <w:b/>
        </w:rPr>
        <w:t>Answer</w:t>
      </w:r>
      <w:r>
        <w:t>:</w:t>
      </w:r>
      <w:r w:rsidR="003911DF">
        <w:t xml:space="preserve">  </w:t>
      </w:r>
      <w:r>
        <w:t>The individual component of security of tenure provides that judges may not be dismissed by the executive before the age of retirement except for misconduct or disability.  In other words, arbitrary removal is prohibited.  The institutional component provides that there must be a judicial inquiry to establish that a cause exists for removing a judge at which the judge must be afforded an opportunity to be heard.</w:t>
      </w:r>
    </w:p>
    <w:p w:rsidR="00AA3AF3" w:rsidRDefault="003911DF" w:rsidP="003911DF">
      <w:r w:rsidRPr="003911DF">
        <w:rPr>
          <w:b/>
        </w:rPr>
        <w:t>(</w:t>
      </w:r>
      <w:proofErr w:type="spellStart"/>
      <w:proofErr w:type="gramStart"/>
      <w:r w:rsidRPr="003911DF">
        <w:rPr>
          <w:b/>
        </w:rPr>
        <w:t>i</w:t>
      </w:r>
      <w:proofErr w:type="spellEnd"/>
      <w:proofErr w:type="gramEnd"/>
      <w:r w:rsidRPr="003911DF">
        <w:rPr>
          <w:b/>
        </w:rPr>
        <w:t>)</w:t>
      </w:r>
      <w:r w:rsidR="00AA3AF3">
        <w:t xml:space="preserve">What was the principle that justified the Supreme Court of Canada’s refusal to order the Canadian government to request the repatriation of Omar </w:t>
      </w:r>
      <w:proofErr w:type="spellStart"/>
      <w:r w:rsidR="00AA3AF3">
        <w:t>Khadr</w:t>
      </w:r>
      <w:proofErr w:type="spellEnd"/>
      <w:r w:rsidR="00AA3AF3">
        <w:t xml:space="preserve"> from Guantanamo Bay? (1 point)</w:t>
      </w:r>
    </w:p>
    <w:p w:rsidR="00491B67" w:rsidRDefault="00491B67" w:rsidP="00491B67">
      <w:r w:rsidRPr="00491B67">
        <w:rPr>
          <w:b/>
        </w:rPr>
        <w:t>Answer</w:t>
      </w:r>
      <w:r>
        <w:t>: The principle of the separation of powers justified the Supreme Court’s refusal.</w:t>
      </w:r>
    </w:p>
    <w:p w:rsidR="00AA3AF3" w:rsidRPr="00AA3AF3" w:rsidRDefault="00AA3AF3" w:rsidP="00AA3AF3">
      <w:pPr>
        <w:rPr>
          <w:b/>
          <w:u w:val="single"/>
        </w:rPr>
      </w:pPr>
      <w:r w:rsidRPr="00AA3AF3">
        <w:rPr>
          <w:b/>
          <w:u w:val="single"/>
        </w:rPr>
        <w:t>2. Scope of the Judicial Function (20 points)</w:t>
      </w:r>
    </w:p>
    <w:p w:rsidR="00AA3AF3" w:rsidRDefault="00AA3AF3" w:rsidP="00AA3AF3">
      <w:r>
        <w:t xml:space="preserve">Mr. T. </w:t>
      </w:r>
      <w:proofErr w:type="spellStart"/>
      <w:r>
        <w:t>Domi</w:t>
      </w:r>
      <w:proofErr w:type="spellEnd"/>
      <w:r>
        <w:t xml:space="preserve"> stands charged with two counts of mischief and one count of assaulting a police officer, both arising out of protests during the G20 meetings in Toronto in the summer of 2010. Justice D. Cherry of the Superior Court of Justice presided over the criminal trial, and concluded that the actions of the police – in particular Sgt. B. McCreary – violated Mr. </w:t>
      </w:r>
      <w:proofErr w:type="spellStart"/>
      <w:r>
        <w:t>Domi’s</w:t>
      </w:r>
      <w:proofErr w:type="spellEnd"/>
      <w:r>
        <w:t xml:space="preserve"> rights under</w:t>
      </w:r>
      <w:r w:rsidR="0016271A">
        <w:t xml:space="preserve"> s.</w:t>
      </w:r>
      <w:r>
        <w:t>7 (“life, liberty, and security of the person”) and s. 8 (freedom from “unreasonable search and seizure”) of the Charter. The charges were dismissed pursuant to s. 24 of the Charter, which provides that:</w:t>
      </w:r>
    </w:p>
    <w:p w:rsidR="00AA3AF3" w:rsidRDefault="00AA3AF3" w:rsidP="00491B67">
      <w:pPr>
        <w:ind w:left="851" w:right="855"/>
      </w:pPr>
      <w:r w:rsidRPr="00491B67">
        <w:rPr>
          <w:b/>
        </w:rPr>
        <w:t>24. (1)</w:t>
      </w:r>
      <w:r>
        <w:t xml:space="preserve"> Anyone whose rights or freedoms, as guaranteed by this Charter, ha</w:t>
      </w:r>
      <w:r w:rsidR="00491B67">
        <w:t xml:space="preserve">ve been infringed or denied may </w:t>
      </w:r>
      <w:r>
        <w:t>apply to a court of competent jurisdiction to obtain such remedy as the court considers appropriate and just in the circumstances.</w:t>
      </w:r>
    </w:p>
    <w:p w:rsidR="00AA3AF3" w:rsidRDefault="00AA3AF3" w:rsidP="00AA3AF3">
      <w:r>
        <w:t xml:space="preserve">In dismissing the charges against Mr. </w:t>
      </w:r>
      <w:proofErr w:type="spellStart"/>
      <w:r>
        <w:t>Domi</w:t>
      </w:r>
      <w:proofErr w:type="spellEnd"/>
      <w:r>
        <w:t>, Justice Cherry made the following comments.</w:t>
      </w:r>
    </w:p>
    <w:p w:rsidR="00AA3AF3" w:rsidRDefault="00AA3AF3" w:rsidP="00AA3AF3">
      <w:pPr>
        <w:ind w:left="851" w:right="855"/>
      </w:pPr>
      <w:r w:rsidRPr="00AA3AF3">
        <w:rPr>
          <w:b/>
        </w:rPr>
        <w:lastRenderedPageBreak/>
        <w:t>Justice Cherry:</w:t>
      </w:r>
      <w:r>
        <w:t xml:space="preserve"> I have always said that the worst and most frightening members of our society are those who go mad with power. This was clearly a case of Mr. </w:t>
      </w:r>
      <w:proofErr w:type="spellStart"/>
      <w:r>
        <w:t>Domi</w:t>
      </w:r>
      <w:proofErr w:type="spellEnd"/>
      <w:r>
        <w:t xml:space="preserve"> peacefully exercising his democratic right to protest. He was unjustifiably and illegally detained by the police for doing nothing more than taking pictures of the protesters. He was roughed up, searched and detained for hours. These criminal charges are a joke and</w:t>
      </w:r>
      <w:r w:rsidR="00C325FF">
        <w:t xml:space="preserve"> </w:t>
      </w:r>
      <w:r>
        <w:t xml:space="preserve">never should have been brought. What’s worse is that Sgt. McCreary violated Mr. </w:t>
      </w:r>
      <w:proofErr w:type="spellStart"/>
      <w:r>
        <w:t>Domi’s</w:t>
      </w:r>
      <w:proofErr w:type="spellEnd"/>
      <w:r>
        <w:t xml:space="preserve"> rights while cowardly wearing full riot gear (including a visor). I would not delay – even for 7 seconds – in throwing out these criminal charges. Furthermore, I order that the Ontario Provincial Police (OPP) provide me with an accounting of the number of people in similar situations to Mr. </w:t>
      </w:r>
      <w:proofErr w:type="spellStart"/>
      <w:r>
        <w:t>Domi</w:t>
      </w:r>
      <w:proofErr w:type="spellEnd"/>
      <w:r>
        <w:t xml:space="preserve">. I want to know how much money has been wasted on these useless charges, and for the OPP to provide my judicial assistant, R. MacLean, with weekly status reports until all of those arrested during the G20 protests have had their cases dealt with in court. </w:t>
      </w:r>
    </w:p>
    <w:p w:rsidR="00AA3AF3" w:rsidRDefault="00AA3AF3" w:rsidP="00AA3AF3">
      <w:r>
        <w:t xml:space="preserve">You are a legal adviser to Commissioner </w:t>
      </w:r>
      <w:proofErr w:type="spellStart"/>
      <w:r>
        <w:t>Bettman</w:t>
      </w:r>
      <w:proofErr w:type="spellEnd"/>
      <w:r>
        <w:t>, the head of the OPP. The Commissioner is upset with Justice Cherry’s remarks, which he considers to be inaccurate and unfair, and wants your advice about what to do. Also, he doesn’t want to provide the extra information that Justice Cherry has ordered, and would like your advice on whether that part of the order might be successfully appealed.</w:t>
      </w:r>
    </w:p>
    <w:p w:rsidR="00C325FF" w:rsidRDefault="00C325FF" w:rsidP="00AA3AF3">
      <w:r w:rsidRPr="00C325FF">
        <w:rPr>
          <w:b/>
        </w:rPr>
        <w:t>Answer</w:t>
      </w:r>
      <w:r>
        <w:t>:</w:t>
      </w:r>
    </w:p>
    <w:p w:rsidR="0016271A" w:rsidRDefault="0016271A" w:rsidP="0016271A">
      <w:r>
        <w:t>2 issues concerned with this case</w:t>
      </w:r>
    </w:p>
    <w:p w:rsidR="0016271A" w:rsidRDefault="0016271A" w:rsidP="0016271A">
      <w:pPr>
        <w:pStyle w:val="ListParagraph"/>
        <w:numPr>
          <w:ilvl w:val="0"/>
          <w:numId w:val="5"/>
        </w:numPr>
      </w:pPr>
      <w:r>
        <w:t>The appropriateness of judges remarks</w:t>
      </w:r>
    </w:p>
    <w:p w:rsidR="0016271A" w:rsidRDefault="0016271A" w:rsidP="0016271A">
      <w:pPr>
        <w:pStyle w:val="ListParagraph"/>
        <w:numPr>
          <w:ilvl w:val="1"/>
          <w:numId w:val="5"/>
        </w:numPr>
      </w:pPr>
      <w:r>
        <w:t xml:space="preserve">Look at the case of justice </w:t>
      </w:r>
      <w:proofErr w:type="spellStart"/>
      <w:r>
        <w:t>bienvenue</w:t>
      </w:r>
      <w:proofErr w:type="spellEnd"/>
      <w:r>
        <w:t xml:space="preserve"> and what happened to him when he made remarks</w:t>
      </w:r>
    </w:p>
    <w:p w:rsidR="0016271A" w:rsidRDefault="0016271A" w:rsidP="0016271A">
      <w:pPr>
        <w:pStyle w:val="ListParagraph"/>
        <w:numPr>
          <w:ilvl w:val="1"/>
          <w:numId w:val="5"/>
        </w:numPr>
      </w:pPr>
      <w:r>
        <w:t>The rule: judicial independence provides that judges may only be removed when they are impartial</w:t>
      </w:r>
    </w:p>
    <w:p w:rsidR="0016271A" w:rsidRDefault="0016271A" w:rsidP="0016271A">
      <w:pPr>
        <w:pStyle w:val="ListParagraph"/>
        <w:numPr>
          <w:ilvl w:val="1"/>
          <w:numId w:val="5"/>
        </w:numPr>
      </w:pPr>
      <w:r>
        <w:t xml:space="preserve">Is this situation different at all from the </w:t>
      </w:r>
      <w:proofErr w:type="spellStart"/>
      <w:r>
        <w:t>bienvenue</w:t>
      </w:r>
      <w:proofErr w:type="spellEnd"/>
      <w:r>
        <w:t xml:space="preserve"> case?</w:t>
      </w:r>
    </w:p>
    <w:p w:rsidR="0016271A" w:rsidRDefault="0016271A" w:rsidP="0016271A">
      <w:pPr>
        <w:pStyle w:val="ListParagraph"/>
        <w:numPr>
          <w:ilvl w:val="2"/>
          <w:numId w:val="5"/>
        </w:numPr>
      </w:pPr>
      <w:proofErr w:type="spellStart"/>
      <w:r>
        <w:t>Cherrys</w:t>
      </w:r>
      <w:proofErr w:type="spellEnd"/>
      <w:r>
        <w:t xml:space="preserve"> remarks were about police and more relevant to the case than were </w:t>
      </w:r>
      <w:proofErr w:type="spellStart"/>
      <w:r>
        <w:t>bienvenues</w:t>
      </w:r>
      <w:proofErr w:type="spellEnd"/>
      <w:r>
        <w:t xml:space="preserve"> comments about women during his case</w:t>
      </w:r>
    </w:p>
    <w:p w:rsidR="0016271A" w:rsidRDefault="0016271A" w:rsidP="0016271A">
      <w:pPr>
        <w:pStyle w:val="ListParagraph"/>
        <w:numPr>
          <w:ilvl w:val="2"/>
          <w:numId w:val="5"/>
        </w:numPr>
      </w:pPr>
      <w:r>
        <w:t>Did these comments present a bias about police that would lead him to make a decision that wasn’t impartial?</w:t>
      </w:r>
    </w:p>
    <w:p w:rsidR="0016271A" w:rsidRDefault="0016271A" w:rsidP="0016271A">
      <w:pPr>
        <w:pStyle w:val="ListParagraph"/>
        <w:numPr>
          <w:ilvl w:val="2"/>
          <w:numId w:val="5"/>
        </w:numPr>
      </w:pPr>
      <w:r>
        <w:t>Would a reasonable person have regarded cherry as independent?</w:t>
      </w:r>
    </w:p>
    <w:p w:rsidR="0016271A" w:rsidRDefault="0016271A" w:rsidP="0016271A">
      <w:pPr>
        <w:pStyle w:val="ListParagraph"/>
        <w:numPr>
          <w:ilvl w:val="0"/>
          <w:numId w:val="5"/>
        </w:numPr>
      </w:pPr>
      <w:r>
        <w:t>The judges orders</w:t>
      </w:r>
    </w:p>
    <w:p w:rsidR="0016271A" w:rsidRDefault="0016271A" w:rsidP="0016271A">
      <w:pPr>
        <w:pStyle w:val="ListParagraph"/>
        <w:numPr>
          <w:ilvl w:val="1"/>
          <w:numId w:val="5"/>
        </w:numPr>
      </w:pPr>
      <w:proofErr w:type="spellStart"/>
      <w:r>
        <w:t>Doucet-bourdreau</w:t>
      </w:r>
      <w:proofErr w:type="spellEnd"/>
      <w:r>
        <w:t xml:space="preserve"> case and remedies</w:t>
      </w:r>
    </w:p>
    <w:p w:rsidR="0016271A" w:rsidRDefault="0016271A" w:rsidP="0016271A">
      <w:pPr>
        <w:pStyle w:val="ListParagraph"/>
        <w:numPr>
          <w:ilvl w:val="1"/>
          <w:numId w:val="5"/>
        </w:numPr>
      </w:pPr>
      <w:r>
        <w:t xml:space="preserve">Is this case any different from </w:t>
      </w:r>
      <w:proofErr w:type="spellStart"/>
      <w:r>
        <w:t>doucet-bourdreau</w:t>
      </w:r>
      <w:proofErr w:type="spellEnd"/>
      <w:r>
        <w:t>?</w:t>
      </w:r>
    </w:p>
    <w:p w:rsidR="0016271A" w:rsidRDefault="0016271A" w:rsidP="0016271A">
      <w:pPr>
        <w:pStyle w:val="ListParagraph"/>
        <w:numPr>
          <w:ilvl w:val="2"/>
          <w:numId w:val="5"/>
        </w:numPr>
      </w:pPr>
      <w:proofErr w:type="spellStart"/>
      <w:r>
        <w:t>Hes</w:t>
      </w:r>
      <w:proofErr w:type="spellEnd"/>
      <w:r>
        <w:t xml:space="preserve"> asking for reports on other cases</w:t>
      </w:r>
    </w:p>
    <w:p w:rsidR="0016271A" w:rsidRDefault="0016271A" w:rsidP="0016271A">
      <w:pPr>
        <w:pStyle w:val="ListParagraph"/>
        <w:numPr>
          <w:ilvl w:val="3"/>
          <w:numId w:val="5"/>
        </w:numPr>
      </w:pPr>
      <w:r>
        <w:t>Managing costs of prosecutions is the job of the executive</w:t>
      </w:r>
    </w:p>
    <w:p w:rsidR="0016271A" w:rsidRDefault="0016271A" w:rsidP="0016271A">
      <w:pPr>
        <w:pStyle w:val="ListParagraph"/>
        <w:numPr>
          <w:ilvl w:val="2"/>
          <w:numId w:val="5"/>
        </w:numPr>
      </w:pPr>
      <w:proofErr w:type="spellStart"/>
      <w:r>
        <w:t>Doucet-bourdreau</w:t>
      </w:r>
      <w:proofErr w:type="spellEnd"/>
      <w:r>
        <w:t xml:space="preserve"> the court ordered a remedy after hearing multiple cases</w:t>
      </w:r>
    </w:p>
    <w:p w:rsidR="00AA3AF3" w:rsidRPr="00AA3AF3" w:rsidRDefault="00AA3AF3" w:rsidP="00AA3AF3">
      <w:pPr>
        <w:rPr>
          <w:b/>
          <w:u w:val="single"/>
        </w:rPr>
      </w:pPr>
      <w:r w:rsidRPr="00AA3AF3">
        <w:rPr>
          <w:b/>
          <w:u w:val="single"/>
        </w:rPr>
        <w:t>3. Law Making: Parliament and Legislatures (20 points)</w:t>
      </w:r>
    </w:p>
    <w:p w:rsidR="00AA3AF3" w:rsidRDefault="00AA3AF3" w:rsidP="00AA3AF3">
      <w:pPr>
        <w:ind w:firstLine="720"/>
      </w:pPr>
      <w:r>
        <w:lastRenderedPageBreak/>
        <w:t xml:space="preserve">In the fall of 2012, the federal government introduced Bill C-44 entitled “An Act to Abolish the Canadian Firearms Registry.” As a consequence, gun owners are no longer required to register their guns. During debate on the bill, members of opposition parties referred to a Canada Firearms Centre survey, where 74% of general duty police officers stated that the gun registry has “proven beneficial.” The federal Minister of Justice replied that “we don't govern on the basis of statistics.” After many days of debate, the bill was passed by the Senate and the House of Commons and given royal assent by the Governor General. It was brought into force on November 30, 2012. </w:t>
      </w:r>
    </w:p>
    <w:p w:rsidR="00AA3AF3" w:rsidRDefault="00AA3AF3" w:rsidP="00AA3AF3">
      <w:pPr>
        <w:ind w:firstLine="720"/>
      </w:pPr>
      <w:r>
        <w:t>Meanwhile, the Minister of Justice in the Ontario provincial government became concerned that the abolition of the gun registry would lead to more gun-related crime, particularly in Toronto (where the Minister’s riding is located). Of particular concern to the Minister is the strain on the healthcare system caused by gunshot injuries. The Minister decided to introduce legislation in the Ontario legislature that would allow the province to sue the perpetrators of any gun-related crime in order to subsidize the cost of providing life-saving healthcare to gunshot victims. This legislation – the Justice for Gunshot Victims Act – was enacted, and creates an evidentiary presumption that anyone found guilty of a gun-related crime caused all of the healthcare costs incurred by the victim (regardless of any other underlying medical conditions). The legislation only applies to Toronto, and is retroactive to the date that Bill C-44 was enacted.</w:t>
      </w:r>
    </w:p>
    <w:p w:rsidR="00AA3AF3" w:rsidRDefault="00AA3AF3" w:rsidP="00AA3AF3">
      <w:pPr>
        <w:ind w:firstLine="720"/>
      </w:pPr>
      <w:r>
        <w:t>During second reading debate, the Minister said that “criminals will now think twice about using guns in Toronto.” Opposition members objected that the bill was arbitrary, unfair, and singled out a particular group of people for special treatment. They added that it would not provide enough money to meaningfully defray healthcare costs. The bill was enacted over these objections and came into force on December 30, 2012.</w:t>
      </w:r>
    </w:p>
    <w:p w:rsidR="004918AD" w:rsidRDefault="00AA3AF3" w:rsidP="00AA3AF3">
      <w:pPr>
        <w:spacing w:line="240" w:lineRule="auto"/>
        <w:ind w:firstLine="720"/>
      </w:pPr>
      <w:r>
        <w:t>On December 31, 2012, Ted and his girlfriend Sarah went to a friend’s New Year’s Eve party. Over the course of the evening, Sarah became jealous because Ted was flirting with other girls. Just before the clock struck midnight, she confronted him and shot him three times in the chest. Ted was rushed to hospital and required 14 hours of surgery to repair the gunshot damage. Sarah was arrested and charged with attempted murder. The provincial government sent her a letter telling her that it intends to sue her to recover the co</w:t>
      </w:r>
      <w:r w:rsidR="004918AD">
        <w:t>st of Ted’s hospital treatment.</w:t>
      </w:r>
    </w:p>
    <w:p w:rsidR="00AA3AF3" w:rsidRDefault="00AA3AF3" w:rsidP="00AA3AF3">
      <w:pPr>
        <w:spacing w:line="240" w:lineRule="auto"/>
        <w:ind w:firstLine="720"/>
      </w:pPr>
      <w:r>
        <w:t>Sarah has come to you for legal advice. She has a different lawyer who is advising her on the criminal charges, but she wants your help with respect to the government’s lawsuit. She thinks that the Justice for Gunshot Victims Act is contrary to the rule of law, arbitrary because it only applies to Toronto and was passed in bad faith. With reference to the assigned cases and readings, do you think that Sarah could successfully challenge the provincial law? What arguments could she advance, and how likely would they be to persuade a court?</w:t>
      </w:r>
    </w:p>
    <w:p w:rsidR="004918AD" w:rsidRDefault="004918AD" w:rsidP="004918AD">
      <w:pPr>
        <w:spacing w:line="240" w:lineRule="auto"/>
      </w:pPr>
      <w:r w:rsidRPr="004918AD">
        <w:rPr>
          <w:b/>
        </w:rPr>
        <w:t>Answer</w:t>
      </w:r>
      <w:r>
        <w:t>:</w:t>
      </w:r>
    </w:p>
    <w:p w:rsidR="003F19E9" w:rsidRDefault="003F19E9" w:rsidP="00145F38">
      <w:pPr>
        <w:pStyle w:val="ListParagraph"/>
        <w:numPr>
          <w:ilvl w:val="0"/>
          <w:numId w:val="3"/>
        </w:numPr>
        <w:spacing w:line="240" w:lineRule="auto"/>
      </w:pPr>
      <w:r>
        <w:t>Reference to BC v. Imperial Tobacco</w:t>
      </w:r>
      <w:r w:rsidR="00145F38">
        <w:t xml:space="preserve">, Bacon, Turner, </w:t>
      </w:r>
      <w:proofErr w:type="spellStart"/>
      <w:r w:rsidR="00145F38">
        <w:t>Authorson</w:t>
      </w:r>
      <w:proofErr w:type="spellEnd"/>
      <w:r w:rsidR="00145F38">
        <w:t>, or any of the rule of law cases</w:t>
      </w:r>
    </w:p>
    <w:p w:rsidR="00145F38" w:rsidRDefault="00145F38" w:rsidP="00F3307C">
      <w:pPr>
        <w:pStyle w:val="ListParagraph"/>
        <w:numPr>
          <w:ilvl w:val="0"/>
          <w:numId w:val="3"/>
        </w:numPr>
        <w:spacing w:line="240" w:lineRule="auto"/>
      </w:pPr>
      <w:r>
        <w:t>Rule of law</w:t>
      </w:r>
    </w:p>
    <w:p w:rsidR="00145F38" w:rsidRDefault="00145F38" w:rsidP="00145F38">
      <w:pPr>
        <w:pStyle w:val="ListParagraph"/>
        <w:numPr>
          <w:ilvl w:val="1"/>
          <w:numId w:val="3"/>
        </w:numPr>
        <w:spacing w:line="240" w:lineRule="auto"/>
      </w:pPr>
      <w:r>
        <w:t>Imperial tobacco case</w:t>
      </w:r>
    </w:p>
    <w:p w:rsidR="00145F38" w:rsidRDefault="00145F38" w:rsidP="00145F38">
      <w:pPr>
        <w:pStyle w:val="ListParagraph"/>
        <w:numPr>
          <w:ilvl w:val="1"/>
          <w:numId w:val="3"/>
        </w:numPr>
        <w:spacing w:line="240" w:lineRule="auto"/>
      </w:pPr>
      <w:r>
        <w:t>Doesn’t implicate the rule of law as the constitution comprehends the term</w:t>
      </w:r>
    </w:p>
    <w:p w:rsidR="00145F38" w:rsidRDefault="00145F38" w:rsidP="00145F38">
      <w:pPr>
        <w:pStyle w:val="ListParagraph"/>
        <w:numPr>
          <w:ilvl w:val="0"/>
          <w:numId w:val="3"/>
        </w:numPr>
        <w:spacing w:line="240" w:lineRule="auto"/>
      </w:pPr>
      <w:r>
        <w:t>Arbitrary</w:t>
      </w:r>
    </w:p>
    <w:p w:rsidR="00145F38" w:rsidRDefault="00145F38" w:rsidP="00145F38">
      <w:pPr>
        <w:pStyle w:val="ListParagraph"/>
        <w:numPr>
          <w:ilvl w:val="1"/>
          <w:numId w:val="3"/>
        </w:numPr>
        <w:spacing w:line="240" w:lineRule="auto"/>
      </w:pPr>
      <w:r>
        <w:lastRenderedPageBreak/>
        <w:t>Bacon/</w:t>
      </w:r>
      <w:proofErr w:type="spellStart"/>
      <w:r>
        <w:t>authorson</w:t>
      </w:r>
      <w:proofErr w:type="spellEnd"/>
      <w:r>
        <w:t xml:space="preserve"> case</w:t>
      </w:r>
    </w:p>
    <w:p w:rsidR="00145F38" w:rsidRDefault="00145F38" w:rsidP="00145F38">
      <w:pPr>
        <w:pStyle w:val="ListParagraph"/>
        <w:numPr>
          <w:ilvl w:val="1"/>
          <w:numId w:val="3"/>
        </w:numPr>
        <w:spacing w:line="240" w:lineRule="auto"/>
      </w:pPr>
      <w:r>
        <w:t>As long as laws are constitutional, they can be arbitrary or unfair</w:t>
      </w:r>
    </w:p>
    <w:p w:rsidR="00145F38" w:rsidRDefault="00145F38" w:rsidP="00145F38">
      <w:pPr>
        <w:pStyle w:val="ListParagraph"/>
        <w:numPr>
          <w:ilvl w:val="2"/>
          <w:numId w:val="3"/>
        </w:numPr>
        <w:spacing w:line="240" w:lineRule="auto"/>
      </w:pPr>
      <w:r>
        <w:t>That doesn’t equate to unlawfulness</w:t>
      </w:r>
    </w:p>
    <w:p w:rsidR="00145F38" w:rsidRDefault="00145F38" w:rsidP="00F3307C">
      <w:pPr>
        <w:pStyle w:val="ListParagraph"/>
        <w:numPr>
          <w:ilvl w:val="0"/>
          <w:numId w:val="3"/>
        </w:numPr>
        <w:spacing w:line="240" w:lineRule="auto"/>
      </w:pPr>
      <w:r>
        <w:t>Passed in bad faith</w:t>
      </w:r>
    </w:p>
    <w:p w:rsidR="00145F38" w:rsidRDefault="00145F38" w:rsidP="00145F38">
      <w:pPr>
        <w:pStyle w:val="ListParagraph"/>
        <w:numPr>
          <w:ilvl w:val="1"/>
          <w:numId w:val="3"/>
        </w:numPr>
        <w:spacing w:line="240" w:lineRule="auto"/>
      </w:pPr>
      <w:r>
        <w:t>Turner</w:t>
      </w:r>
    </w:p>
    <w:p w:rsidR="00FE3273" w:rsidRDefault="00145F38" w:rsidP="004918AD">
      <w:pPr>
        <w:pStyle w:val="ListParagraph"/>
        <w:numPr>
          <w:ilvl w:val="1"/>
          <w:numId w:val="3"/>
        </w:numPr>
        <w:spacing w:line="240" w:lineRule="auto"/>
      </w:pPr>
      <w:r>
        <w:t>Motivations of the ministry don’t matter; bad faith isn’t the basis for invalidating legislation</w:t>
      </w:r>
    </w:p>
    <w:p w:rsidR="00145F38" w:rsidRDefault="00145F38" w:rsidP="00145F38">
      <w:pPr>
        <w:pStyle w:val="ListParagraph"/>
        <w:numPr>
          <w:ilvl w:val="0"/>
          <w:numId w:val="3"/>
        </w:numPr>
        <w:spacing w:line="240" w:lineRule="auto"/>
      </w:pPr>
      <w:r>
        <w:t>Then explain how she would be unlikely to succeed her argument in court</w:t>
      </w:r>
    </w:p>
    <w:p w:rsidR="004918AD" w:rsidRDefault="004918AD" w:rsidP="004918AD">
      <w:pPr>
        <w:spacing w:line="240" w:lineRule="auto"/>
      </w:pPr>
    </w:p>
    <w:p w:rsidR="00AA3AF3" w:rsidRPr="00AA3AF3" w:rsidRDefault="00AA3AF3" w:rsidP="00AA3AF3">
      <w:pPr>
        <w:spacing w:line="240" w:lineRule="auto"/>
        <w:rPr>
          <w:b/>
          <w:u w:val="single"/>
        </w:rPr>
      </w:pPr>
      <w:r w:rsidRPr="00AA3AF3">
        <w:rPr>
          <w:b/>
          <w:u w:val="single"/>
        </w:rPr>
        <w:t>4. Interplay between Courts and Legislatures (20 points)</w:t>
      </w:r>
    </w:p>
    <w:p w:rsidR="00AA3AF3" w:rsidRDefault="00AA3AF3" w:rsidP="008C28F1">
      <w:pPr>
        <w:ind w:firstLine="720"/>
      </w:pPr>
      <w:r>
        <w:t xml:space="preserve">In R. v. McIntosh, the Supreme Court of Canada split 5-4 on a question of statutory interpretation. Chief Justice Lamer, writing for the majority, held that: “Parliament, after all, has the right to legislate illogically (assuming that this does not raise constitutional concerns). And if Parliament is not satisfied with the judicial application of its illogical enactments, then Parliament may amend them accordingly.” Justice </w:t>
      </w:r>
      <w:proofErr w:type="spellStart"/>
      <w:r>
        <w:t>McLachlin</w:t>
      </w:r>
      <w:proofErr w:type="spellEnd"/>
      <w:r>
        <w:t xml:space="preserve"> (as she then was), writing for the dissenting judges, held that the “plain meaning” of the words enacted by Parliament are secondary to the “intent of Parliament.”</w:t>
      </w:r>
    </w:p>
    <w:p w:rsidR="004918AD" w:rsidRDefault="00AA3AF3" w:rsidP="00CD4A65">
      <w:pPr>
        <w:ind w:firstLine="720"/>
      </w:pPr>
      <w:r>
        <w:t xml:space="preserve">The decisions of Chief Justice Lamer and Justice </w:t>
      </w:r>
      <w:proofErr w:type="spellStart"/>
      <w:r>
        <w:t>McLachlin</w:t>
      </w:r>
      <w:proofErr w:type="spellEnd"/>
      <w:r>
        <w:t xml:space="preserve"> illustrate the clash between the </w:t>
      </w:r>
      <w:proofErr w:type="spellStart"/>
      <w:r>
        <w:t>textualist</w:t>
      </w:r>
      <w:proofErr w:type="spellEnd"/>
      <w:r>
        <w:t xml:space="preserve"> and </w:t>
      </w:r>
      <w:proofErr w:type="spellStart"/>
      <w:r>
        <w:t>intentionalist</w:t>
      </w:r>
      <w:proofErr w:type="spellEnd"/>
      <w:r>
        <w:t xml:space="preserve"> approaches to interpreting legislation. In your view, and with reference to the cases and readings, which approach is more persuasive? Why?</w:t>
      </w:r>
    </w:p>
    <w:p w:rsidR="00A7483F" w:rsidRDefault="00A7483F" w:rsidP="00A7483F">
      <w:pPr>
        <w:rPr>
          <w:b/>
        </w:rPr>
      </w:pPr>
      <w:r w:rsidRPr="00A7483F">
        <w:rPr>
          <w:b/>
        </w:rPr>
        <w:t>Answer:</w:t>
      </w:r>
      <w:r w:rsidR="00E129BE">
        <w:rPr>
          <w:b/>
        </w:rPr>
        <w:t xml:space="preserve"> </w:t>
      </w:r>
    </w:p>
    <w:p w:rsidR="00CD4A65" w:rsidRPr="00CD4A65" w:rsidRDefault="00CD4A65" w:rsidP="00CD4A65">
      <w:pPr>
        <w:pStyle w:val="ListParagraph"/>
        <w:numPr>
          <w:ilvl w:val="0"/>
          <w:numId w:val="3"/>
        </w:numPr>
        <w:rPr>
          <w:b/>
        </w:rPr>
      </w:pPr>
      <w:r>
        <w:t>first explain what the two sides are</w:t>
      </w:r>
    </w:p>
    <w:p w:rsidR="00F64B4D" w:rsidRPr="00934B66" w:rsidRDefault="00CD4A65" w:rsidP="00934B66">
      <w:pPr>
        <w:pStyle w:val="ListParagraph"/>
        <w:numPr>
          <w:ilvl w:val="0"/>
          <w:numId w:val="3"/>
        </w:numPr>
        <w:rPr>
          <w:b/>
        </w:rPr>
      </w:pPr>
      <w:r>
        <w:t>then explain which side you prefer</w:t>
      </w:r>
      <w:r>
        <w:tab/>
      </w:r>
    </w:p>
    <w:p w:rsidR="00AA3AF3" w:rsidRPr="00AA3AF3" w:rsidRDefault="00AA3AF3" w:rsidP="00AA3AF3">
      <w:pPr>
        <w:rPr>
          <w:b/>
          <w:u w:val="single"/>
        </w:rPr>
      </w:pPr>
      <w:r w:rsidRPr="00AA3AF3">
        <w:rPr>
          <w:b/>
          <w:u w:val="single"/>
        </w:rPr>
        <w:t>5. Constitutionalism and Democracy (20 points)</w:t>
      </w:r>
    </w:p>
    <w:p w:rsidR="00A7483F" w:rsidRDefault="00AA3AF3" w:rsidP="00AA3AF3">
      <w:r>
        <w:t>Constitutional supremacy implies a restriction on government action that is inconsistent with the Constitution. Some have argued that this allows unelected judges to use their power to interpret and apply the Constitution to thwart the will of the democratically elected representatives of Canadians. Do you agree? How do you reconcile the principle of constitutionalism with a democratic form of government? Explain and support your answer with reference to the ca</w:t>
      </w:r>
      <w:r w:rsidR="00934B66">
        <w:t>ses and other assigned readings.</w:t>
      </w:r>
      <w:bookmarkStart w:id="0" w:name="_GoBack"/>
      <w:bookmarkEnd w:id="0"/>
    </w:p>
    <w:sectPr w:rsidR="00A7483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DB7" w:rsidRDefault="00B77DB7" w:rsidP="004918AD">
      <w:pPr>
        <w:spacing w:after="0" w:line="240" w:lineRule="auto"/>
      </w:pPr>
      <w:r>
        <w:separator/>
      </w:r>
    </w:p>
  </w:endnote>
  <w:endnote w:type="continuationSeparator" w:id="0">
    <w:p w:rsidR="00B77DB7" w:rsidRDefault="00B77DB7" w:rsidP="00491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DB7" w:rsidRDefault="00B77DB7" w:rsidP="004918AD">
      <w:pPr>
        <w:spacing w:after="0" w:line="240" w:lineRule="auto"/>
      </w:pPr>
      <w:r>
        <w:separator/>
      </w:r>
    </w:p>
  </w:footnote>
  <w:footnote w:type="continuationSeparator" w:id="0">
    <w:p w:rsidR="00B77DB7" w:rsidRDefault="00B77DB7" w:rsidP="004918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4D3E85"/>
    <w:multiLevelType w:val="hybridMultilevel"/>
    <w:tmpl w:val="1E32E382"/>
    <w:lvl w:ilvl="0" w:tplc="6974F6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F04716"/>
    <w:multiLevelType w:val="hybridMultilevel"/>
    <w:tmpl w:val="2A5C6A12"/>
    <w:lvl w:ilvl="0" w:tplc="30F6BCBC">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2A519FD"/>
    <w:multiLevelType w:val="hybridMultilevel"/>
    <w:tmpl w:val="3118EFA6"/>
    <w:lvl w:ilvl="0" w:tplc="73BA48E6">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F41D98"/>
    <w:multiLevelType w:val="hybridMultilevel"/>
    <w:tmpl w:val="3AC4F94A"/>
    <w:lvl w:ilvl="0" w:tplc="E6F83B8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8524214"/>
    <w:multiLevelType w:val="hybridMultilevel"/>
    <w:tmpl w:val="16480B9E"/>
    <w:lvl w:ilvl="0" w:tplc="D5CA3718">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AF3"/>
    <w:rsid w:val="00143B30"/>
    <w:rsid w:val="00145F38"/>
    <w:rsid w:val="0016271A"/>
    <w:rsid w:val="00237F30"/>
    <w:rsid w:val="00355362"/>
    <w:rsid w:val="00376069"/>
    <w:rsid w:val="00387096"/>
    <w:rsid w:val="003911DF"/>
    <w:rsid w:val="003F19E9"/>
    <w:rsid w:val="00406F2E"/>
    <w:rsid w:val="004918AD"/>
    <w:rsid w:val="00491B67"/>
    <w:rsid w:val="004D3DA3"/>
    <w:rsid w:val="005D75D1"/>
    <w:rsid w:val="006455DA"/>
    <w:rsid w:val="007079B0"/>
    <w:rsid w:val="007223A2"/>
    <w:rsid w:val="00742182"/>
    <w:rsid w:val="007A24E2"/>
    <w:rsid w:val="007D354E"/>
    <w:rsid w:val="007E352C"/>
    <w:rsid w:val="00862936"/>
    <w:rsid w:val="00872E4E"/>
    <w:rsid w:val="00873712"/>
    <w:rsid w:val="008B2E4B"/>
    <w:rsid w:val="008C28F1"/>
    <w:rsid w:val="00934B66"/>
    <w:rsid w:val="00A7483F"/>
    <w:rsid w:val="00AA3AF3"/>
    <w:rsid w:val="00AD6836"/>
    <w:rsid w:val="00B41264"/>
    <w:rsid w:val="00B77DB7"/>
    <w:rsid w:val="00BD5099"/>
    <w:rsid w:val="00C325FF"/>
    <w:rsid w:val="00C65D74"/>
    <w:rsid w:val="00CD4A65"/>
    <w:rsid w:val="00D06FCB"/>
    <w:rsid w:val="00D6378F"/>
    <w:rsid w:val="00DB242C"/>
    <w:rsid w:val="00E129BE"/>
    <w:rsid w:val="00E56A4E"/>
    <w:rsid w:val="00EC1319"/>
    <w:rsid w:val="00ED40C0"/>
    <w:rsid w:val="00F109F0"/>
    <w:rsid w:val="00F3307C"/>
    <w:rsid w:val="00F64B4D"/>
    <w:rsid w:val="00FE129E"/>
    <w:rsid w:val="00FE32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AF3"/>
    <w:pPr>
      <w:ind w:left="720"/>
      <w:contextualSpacing/>
    </w:pPr>
  </w:style>
  <w:style w:type="paragraph" w:styleId="Header">
    <w:name w:val="header"/>
    <w:basedOn w:val="Normal"/>
    <w:link w:val="HeaderChar"/>
    <w:uiPriority w:val="99"/>
    <w:unhideWhenUsed/>
    <w:rsid w:val="004918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8AD"/>
  </w:style>
  <w:style w:type="paragraph" w:styleId="Footer">
    <w:name w:val="footer"/>
    <w:basedOn w:val="Normal"/>
    <w:link w:val="FooterChar"/>
    <w:uiPriority w:val="99"/>
    <w:unhideWhenUsed/>
    <w:rsid w:val="004918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8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AF3"/>
    <w:pPr>
      <w:ind w:left="720"/>
      <w:contextualSpacing/>
    </w:pPr>
  </w:style>
  <w:style w:type="paragraph" w:styleId="Header">
    <w:name w:val="header"/>
    <w:basedOn w:val="Normal"/>
    <w:link w:val="HeaderChar"/>
    <w:uiPriority w:val="99"/>
    <w:unhideWhenUsed/>
    <w:rsid w:val="004918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8AD"/>
  </w:style>
  <w:style w:type="paragraph" w:styleId="Footer">
    <w:name w:val="footer"/>
    <w:basedOn w:val="Normal"/>
    <w:link w:val="FooterChar"/>
    <w:uiPriority w:val="99"/>
    <w:unhideWhenUsed/>
    <w:rsid w:val="004918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8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1963</Words>
  <Characters>11193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Aislinn Gallivan</dc:creator>
  <cp:lastModifiedBy>Aislinn Gallivan</cp:lastModifiedBy>
  <cp:revision>2</cp:revision>
  <dcterms:created xsi:type="dcterms:W3CDTF">2015-01-29T18:16:00Z</dcterms:created>
  <dcterms:modified xsi:type="dcterms:W3CDTF">2015-01-29T18:16:00Z</dcterms:modified>
</cp:coreProperties>
</file>