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641F2" w14:textId="77777777" w:rsidR="00624713" w:rsidRPr="003D36BA" w:rsidRDefault="00624713" w:rsidP="00624713">
      <w:pPr>
        <w:jc w:val="center"/>
      </w:pPr>
      <w:r w:rsidRPr="003D36BA">
        <w:rPr>
          <w:b/>
          <w:u w:val="single"/>
        </w:rPr>
        <w:t>Lesson 7: The Investment Decision: Criteria</w:t>
      </w:r>
    </w:p>
    <w:p w14:paraId="254CDF52" w14:textId="77777777" w:rsidR="00624713" w:rsidRPr="003D36BA" w:rsidRDefault="00624713" w:rsidP="00624713">
      <w:pPr>
        <w:jc w:val="center"/>
        <w:rPr>
          <w:sz w:val="20"/>
          <w:szCs w:val="20"/>
        </w:rPr>
      </w:pPr>
    </w:p>
    <w:p w14:paraId="112010C1" w14:textId="77777777" w:rsidR="00624713" w:rsidRPr="003D36BA" w:rsidRDefault="00624713" w:rsidP="00624713">
      <w:pPr>
        <w:rPr>
          <w:sz w:val="20"/>
          <w:szCs w:val="20"/>
        </w:rPr>
      </w:pPr>
      <w:r w:rsidRPr="003D36BA">
        <w:rPr>
          <w:b/>
          <w:sz w:val="20"/>
          <w:szCs w:val="20"/>
          <w:u w:val="single"/>
        </w:rPr>
        <w:t>Notes:</w:t>
      </w:r>
    </w:p>
    <w:p w14:paraId="162F65ED" w14:textId="77777777" w:rsidR="00624713" w:rsidRPr="003D36BA" w:rsidRDefault="00624713" w:rsidP="00624713">
      <w:pPr>
        <w:rPr>
          <w:sz w:val="20"/>
          <w:szCs w:val="20"/>
        </w:rPr>
      </w:pPr>
    </w:p>
    <w:p w14:paraId="3365F636" w14:textId="77777777" w:rsidR="00624713" w:rsidRPr="003D36BA" w:rsidRDefault="00624713" w:rsidP="00624713">
      <w:pPr>
        <w:widowControl w:val="0"/>
        <w:autoSpaceDE w:val="0"/>
        <w:autoSpaceDN w:val="0"/>
        <w:adjustRightInd w:val="0"/>
        <w:spacing w:after="100"/>
        <w:rPr>
          <w:rFonts w:cs="Verdana"/>
          <w:sz w:val="20"/>
          <w:szCs w:val="20"/>
        </w:rPr>
      </w:pPr>
      <w:r w:rsidRPr="003D36BA">
        <w:rPr>
          <w:rFonts w:cs="Verdana"/>
          <w:b/>
          <w:bCs/>
          <w:sz w:val="20"/>
          <w:szCs w:val="20"/>
        </w:rPr>
        <w:t>After completing this lesson you will be able to:</w:t>
      </w:r>
      <w:bookmarkStart w:id="0" w:name="_GoBack"/>
      <w:bookmarkEnd w:id="0"/>
    </w:p>
    <w:p w14:paraId="69A34989"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Define decision-making criteria</w:t>
      </w:r>
    </w:p>
    <w:p w14:paraId="3848F765"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Payback Periods (PB)</w:t>
      </w:r>
    </w:p>
    <w:p w14:paraId="6247A35F"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Return on Assets (ROA)</w:t>
      </w:r>
    </w:p>
    <w:p w14:paraId="715370DD"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Returns on Investments (ROI) or Returns on Equities (ROE)</w:t>
      </w:r>
    </w:p>
    <w:p w14:paraId="291DCA12"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Gross Income Multipliers (GIM)</w:t>
      </w:r>
    </w:p>
    <w:p w14:paraId="76DDCAB6"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Net Operating Income Multipliers (NIM)</w:t>
      </w:r>
    </w:p>
    <w:p w14:paraId="35B68E78" w14:textId="77777777" w:rsidR="00624713" w:rsidRPr="003D36BA" w:rsidRDefault="00624713" w:rsidP="00624713">
      <w:pPr>
        <w:widowControl w:val="0"/>
        <w:numPr>
          <w:ilvl w:val="0"/>
          <w:numId w:val="1"/>
        </w:numPr>
        <w:tabs>
          <w:tab w:val="left" w:pos="220"/>
          <w:tab w:val="left" w:pos="720"/>
        </w:tabs>
        <w:autoSpaceDE w:val="0"/>
        <w:autoSpaceDN w:val="0"/>
        <w:adjustRightInd w:val="0"/>
        <w:ind w:hanging="720"/>
        <w:rPr>
          <w:rFonts w:cs="Verdana"/>
          <w:sz w:val="20"/>
          <w:szCs w:val="20"/>
        </w:rPr>
      </w:pPr>
      <w:r w:rsidRPr="003D36BA">
        <w:rPr>
          <w:rFonts w:cs="Verdana"/>
          <w:sz w:val="20"/>
          <w:szCs w:val="20"/>
        </w:rPr>
        <w:t>Calculate Overall Capitalization Rates (OCR)</w:t>
      </w:r>
    </w:p>
    <w:p w14:paraId="3784703B" w14:textId="77777777" w:rsidR="00624713" w:rsidRPr="003D36BA" w:rsidRDefault="00624713" w:rsidP="00624713">
      <w:pPr>
        <w:rPr>
          <w:rFonts w:cs="Verdana"/>
          <w:sz w:val="20"/>
          <w:szCs w:val="20"/>
        </w:rPr>
      </w:pPr>
    </w:p>
    <w:p w14:paraId="6ED24AB7" w14:textId="77777777" w:rsidR="00624713" w:rsidRPr="003D36BA" w:rsidRDefault="00530221" w:rsidP="00624713">
      <w:pPr>
        <w:rPr>
          <w:sz w:val="20"/>
          <w:szCs w:val="20"/>
        </w:rPr>
      </w:pPr>
      <w:r w:rsidRPr="003D36BA">
        <w:rPr>
          <w:b/>
          <w:sz w:val="20"/>
          <w:szCs w:val="20"/>
          <w:u w:val="single"/>
        </w:rPr>
        <w:t xml:space="preserve">The Investment Decision: Criteria </w:t>
      </w:r>
    </w:p>
    <w:p w14:paraId="14895308" w14:textId="77777777" w:rsidR="00624713" w:rsidRPr="003D36BA" w:rsidRDefault="00624713" w:rsidP="00624713">
      <w:pPr>
        <w:widowControl w:val="0"/>
        <w:autoSpaceDE w:val="0"/>
        <w:autoSpaceDN w:val="0"/>
        <w:adjustRightInd w:val="0"/>
        <w:rPr>
          <w:rFonts w:cs="Verdana"/>
          <w:sz w:val="20"/>
          <w:szCs w:val="20"/>
        </w:rPr>
      </w:pPr>
    </w:p>
    <w:p w14:paraId="734319D1" w14:textId="77777777" w:rsidR="00530221" w:rsidRPr="003D36BA" w:rsidRDefault="00624713" w:rsidP="00530221">
      <w:pPr>
        <w:shd w:val="clear" w:color="auto" w:fill="FFFFFF"/>
        <w:spacing w:before="75" w:after="75" w:line="216" w:lineRule="atLeast"/>
        <w:rPr>
          <w:rFonts w:cs="Times New Roman"/>
          <w:sz w:val="20"/>
          <w:szCs w:val="20"/>
        </w:rPr>
      </w:pPr>
      <w:r w:rsidRPr="003D36BA">
        <w:rPr>
          <w:b/>
          <w:sz w:val="20"/>
          <w:szCs w:val="20"/>
        </w:rPr>
        <w:t>Definition</w:t>
      </w:r>
      <w:r w:rsidRPr="003D36BA">
        <w:rPr>
          <w:sz w:val="20"/>
          <w:szCs w:val="20"/>
        </w:rPr>
        <w:t xml:space="preserve">: </w:t>
      </w:r>
      <w:r w:rsidR="00530221" w:rsidRPr="003D36BA">
        <w:rPr>
          <w:rFonts w:cs="Times New Roman"/>
          <w:sz w:val="20"/>
          <w:szCs w:val="20"/>
        </w:rPr>
        <w:t>The purpose of </w:t>
      </w:r>
      <w:r w:rsidR="00530221" w:rsidRPr="003D36BA">
        <w:rPr>
          <w:rFonts w:cs="Times New Roman"/>
          <w:b/>
          <w:bCs/>
          <w:sz w:val="20"/>
          <w:szCs w:val="20"/>
        </w:rPr>
        <w:t>investment decision criteria</w:t>
      </w:r>
      <w:r w:rsidR="00530221" w:rsidRPr="003D36BA">
        <w:rPr>
          <w:rFonts w:cs="Times New Roman"/>
          <w:sz w:val="20"/>
          <w:szCs w:val="20"/>
        </w:rPr>
        <w:t> in real estate is to quantify certain measures in order to compare them to a predetermined benchmark or to rank properties according to the decision criteria of choice (i.e. payback).</w:t>
      </w:r>
    </w:p>
    <w:p w14:paraId="704264CD" w14:textId="77777777" w:rsidR="00624713" w:rsidRPr="003D36BA" w:rsidRDefault="00530221" w:rsidP="00530221">
      <w:pPr>
        <w:widowControl w:val="0"/>
        <w:autoSpaceDE w:val="0"/>
        <w:autoSpaceDN w:val="0"/>
        <w:adjustRightInd w:val="0"/>
        <w:rPr>
          <w:rFonts w:cs="Times New Roman"/>
          <w:sz w:val="20"/>
          <w:szCs w:val="20"/>
        </w:rPr>
      </w:pPr>
      <w:r w:rsidRPr="003D36BA">
        <w:rPr>
          <w:rFonts w:cs="Times New Roman"/>
          <w:sz w:val="20"/>
          <w:szCs w:val="20"/>
        </w:rPr>
        <w:t>Ultimately, using these tools will facilitate the decision-making process.</w:t>
      </w:r>
    </w:p>
    <w:p w14:paraId="3E2212AB" w14:textId="77777777" w:rsidR="00530221" w:rsidRPr="003D36BA" w:rsidRDefault="00530221" w:rsidP="00530221">
      <w:pPr>
        <w:widowControl w:val="0"/>
        <w:autoSpaceDE w:val="0"/>
        <w:autoSpaceDN w:val="0"/>
        <w:adjustRightInd w:val="0"/>
        <w:rPr>
          <w:rFonts w:cs="Times New Roman"/>
          <w:sz w:val="20"/>
          <w:szCs w:val="20"/>
        </w:rPr>
      </w:pPr>
    </w:p>
    <w:p w14:paraId="3C331040" w14:textId="77777777" w:rsidR="00530221" w:rsidRPr="003D36BA" w:rsidRDefault="00530221" w:rsidP="00530221">
      <w:pPr>
        <w:widowControl w:val="0"/>
        <w:autoSpaceDE w:val="0"/>
        <w:autoSpaceDN w:val="0"/>
        <w:adjustRightInd w:val="0"/>
        <w:rPr>
          <w:rFonts w:cs="Times New Roman"/>
          <w:sz w:val="20"/>
          <w:szCs w:val="20"/>
        </w:rPr>
      </w:pPr>
      <w:r w:rsidRPr="003D36BA">
        <w:rPr>
          <w:rFonts w:cs="Times New Roman"/>
          <w:sz w:val="20"/>
          <w:szCs w:val="20"/>
        </w:rPr>
        <w:t>There are several formulas we use to evaluate real estate investment.</w:t>
      </w:r>
    </w:p>
    <w:p w14:paraId="0E0330D5" w14:textId="77777777" w:rsidR="00530221" w:rsidRPr="003D36BA" w:rsidRDefault="00530221" w:rsidP="00530221">
      <w:pPr>
        <w:widowControl w:val="0"/>
        <w:autoSpaceDE w:val="0"/>
        <w:autoSpaceDN w:val="0"/>
        <w:adjustRightInd w:val="0"/>
        <w:rPr>
          <w:rFonts w:cs="Times New Roman"/>
          <w:sz w:val="20"/>
          <w:szCs w:val="20"/>
        </w:rPr>
      </w:pPr>
      <w:r w:rsidRPr="003D36BA">
        <w:rPr>
          <w:rFonts w:cs="Times New Roman"/>
          <w:sz w:val="20"/>
          <w:szCs w:val="20"/>
        </w:rPr>
        <w:t>Some are simple (rules of thumb approach) and can be calculated quite easily using a basic calculator; others are more complex and require a financial calculator or a scientific calculator.</w:t>
      </w:r>
    </w:p>
    <w:p w14:paraId="2B751D18" w14:textId="77777777" w:rsidR="00530221" w:rsidRPr="003D36BA" w:rsidRDefault="00530221" w:rsidP="00530221">
      <w:pPr>
        <w:widowControl w:val="0"/>
        <w:autoSpaceDE w:val="0"/>
        <w:autoSpaceDN w:val="0"/>
        <w:adjustRightInd w:val="0"/>
        <w:rPr>
          <w:rFonts w:eastAsia="Times New Roman" w:cs="Times New Roman"/>
          <w:sz w:val="20"/>
          <w:szCs w:val="20"/>
        </w:rPr>
      </w:pPr>
      <w:r w:rsidRPr="003D36BA">
        <w:rPr>
          <w:rFonts w:cs="Times New Roman"/>
          <w:sz w:val="20"/>
          <w:szCs w:val="20"/>
        </w:rPr>
        <w:t xml:space="preserve">In this course we will use the Rules of Thumb Techniques. </w:t>
      </w:r>
    </w:p>
    <w:p w14:paraId="46E9E0A9" w14:textId="77777777" w:rsidR="00624713" w:rsidRPr="003D36BA" w:rsidRDefault="00624713" w:rsidP="00624713">
      <w:pPr>
        <w:rPr>
          <w:sz w:val="20"/>
          <w:szCs w:val="20"/>
        </w:rPr>
      </w:pPr>
    </w:p>
    <w:p w14:paraId="155C7D0D" w14:textId="77777777" w:rsidR="00624713" w:rsidRPr="003D36BA" w:rsidRDefault="00624713" w:rsidP="00DE3B48">
      <w:pPr>
        <w:shd w:val="clear" w:color="auto" w:fill="FFFFFF"/>
        <w:spacing w:line="216" w:lineRule="atLeast"/>
        <w:rPr>
          <w:rFonts w:eastAsia="Times New Roman" w:cs="Times New Roman"/>
          <w:b/>
          <w:sz w:val="20"/>
          <w:szCs w:val="20"/>
        </w:rPr>
      </w:pPr>
      <w:r w:rsidRPr="003D36BA">
        <w:rPr>
          <w:rFonts w:cs="Times New Roman"/>
          <w:sz w:val="20"/>
          <w:szCs w:val="20"/>
        </w:rPr>
        <w:t> </w:t>
      </w:r>
      <w:r w:rsidR="00530221" w:rsidRPr="003D36BA">
        <w:rPr>
          <w:rFonts w:eastAsia="Times New Roman" w:cs="Times New Roman"/>
          <w:b/>
          <w:sz w:val="20"/>
          <w:szCs w:val="20"/>
        </w:rPr>
        <w:t>Rules of Thumb Techniques</w:t>
      </w:r>
    </w:p>
    <w:p w14:paraId="18362468" w14:textId="77777777" w:rsidR="00DE3B48" w:rsidRPr="003D36BA" w:rsidRDefault="00DE3B48" w:rsidP="00DE3B48">
      <w:pPr>
        <w:shd w:val="clear" w:color="auto" w:fill="FFFFFF"/>
        <w:spacing w:line="216" w:lineRule="atLeast"/>
        <w:rPr>
          <w:rFonts w:eastAsia="Times New Roman" w:cs="Times New Roman"/>
          <w:sz w:val="20"/>
          <w:szCs w:val="20"/>
        </w:rPr>
      </w:pPr>
    </w:p>
    <w:p w14:paraId="701F6499" w14:textId="77777777" w:rsidR="00530221" w:rsidRPr="003D36BA" w:rsidRDefault="00530221" w:rsidP="00DE3B48">
      <w:pPr>
        <w:shd w:val="clear" w:color="auto" w:fill="FFFFFF"/>
        <w:spacing w:line="216" w:lineRule="atLeast"/>
        <w:rPr>
          <w:sz w:val="20"/>
          <w:szCs w:val="20"/>
        </w:rPr>
      </w:pPr>
      <w:r w:rsidRPr="003D36BA">
        <w:rPr>
          <w:rFonts w:eastAsia="Times New Roman" w:cs="Times New Roman"/>
          <w:sz w:val="20"/>
          <w:szCs w:val="20"/>
        </w:rPr>
        <w:t xml:space="preserve">The real estate income statement </w:t>
      </w:r>
      <w:r w:rsidRPr="003D36BA">
        <w:rPr>
          <w:sz w:val="20"/>
          <w:szCs w:val="20"/>
        </w:rPr>
        <w:t>is a tool that will assist you in calculating Net Income Multipliers (NIM), Gross Income Multipliers (GIM), and Overall Capitalization Rates. It is also very helpful in determining the cash flow after taxes (CFAT) on assets.</w:t>
      </w:r>
    </w:p>
    <w:p w14:paraId="7F6331F9" w14:textId="77777777" w:rsidR="00DE3B48" w:rsidRPr="003D36BA" w:rsidRDefault="00DE3B48" w:rsidP="00530221">
      <w:pPr>
        <w:shd w:val="clear" w:color="auto" w:fill="FFFFFF"/>
        <w:spacing w:before="75" w:after="75" w:line="216" w:lineRule="atLeast"/>
        <w:rPr>
          <w:sz w:val="20"/>
          <w:szCs w:val="20"/>
        </w:rPr>
      </w:pPr>
      <w:r w:rsidRPr="003D36BA">
        <w:rPr>
          <w:sz w:val="20"/>
          <w:szCs w:val="20"/>
        </w:rPr>
        <w:t>The Rules of Thumb Techniques are based on the</w:t>
      </w:r>
      <w:r w:rsidRPr="003D36BA">
        <w:rPr>
          <w:rStyle w:val="apple-converted-space"/>
          <w:sz w:val="20"/>
          <w:szCs w:val="20"/>
        </w:rPr>
        <w:t> </w:t>
      </w:r>
      <w:r w:rsidRPr="003D36BA">
        <w:rPr>
          <w:rStyle w:val="Strong"/>
          <w:sz w:val="20"/>
          <w:szCs w:val="20"/>
        </w:rPr>
        <w:t>real estate income statement</w:t>
      </w:r>
      <w:r w:rsidRPr="003D36BA">
        <w:rPr>
          <w:rStyle w:val="Emphasis"/>
          <w:sz w:val="20"/>
          <w:szCs w:val="20"/>
        </w:rPr>
        <w:t>,</w:t>
      </w:r>
      <w:r w:rsidRPr="003D36BA">
        <w:rPr>
          <w:rStyle w:val="apple-converted-space"/>
          <w:i/>
          <w:iCs/>
          <w:sz w:val="20"/>
          <w:szCs w:val="20"/>
        </w:rPr>
        <w:t> </w:t>
      </w:r>
      <w:r w:rsidRPr="003D36BA">
        <w:rPr>
          <w:sz w:val="20"/>
          <w:szCs w:val="20"/>
        </w:rPr>
        <w:t>which is similar to the traditional income statement that companies use in their annual financial statements. However, the terms used on the statements differ. For example, instead of the</w:t>
      </w:r>
      <w:r w:rsidRPr="003D36BA">
        <w:rPr>
          <w:rStyle w:val="apple-converted-space"/>
          <w:sz w:val="20"/>
          <w:szCs w:val="20"/>
        </w:rPr>
        <w:t> </w:t>
      </w:r>
      <w:r w:rsidRPr="003D36BA">
        <w:rPr>
          <w:rStyle w:val="Strong"/>
          <w:sz w:val="20"/>
          <w:szCs w:val="20"/>
        </w:rPr>
        <w:t>"sales"</w:t>
      </w:r>
      <w:r w:rsidRPr="003D36BA">
        <w:rPr>
          <w:rStyle w:val="apple-converted-space"/>
          <w:sz w:val="20"/>
          <w:szCs w:val="20"/>
        </w:rPr>
        <w:t> </w:t>
      </w:r>
      <w:r w:rsidRPr="003D36BA">
        <w:rPr>
          <w:sz w:val="20"/>
          <w:szCs w:val="20"/>
        </w:rPr>
        <w:t>which usually appear on traditional accounting statements,</w:t>
      </w:r>
      <w:r w:rsidRPr="003D36BA">
        <w:rPr>
          <w:rStyle w:val="apple-converted-space"/>
          <w:b/>
          <w:bCs/>
          <w:sz w:val="20"/>
          <w:szCs w:val="20"/>
        </w:rPr>
        <w:t> </w:t>
      </w:r>
      <w:r w:rsidRPr="003D36BA">
        <w:rPr>
          <w:rStyle w:val="Strong"/>
          <w:sz w:val="20"/>
          <w:szCs w:val="20"/>
        </w:rPr>
        <w:t>"potential gross income"</w:t>
      </w:r>
      <w:r w:rsidRPr="003D36BA">
        <w:rPr>
          <w:rStyle w:val="apple-converted-space"/>
          <w:sz w:val="20"/>
          <w:szCs w:val="20"/>
        </w:rPr>
        <w:t> </w:t>
      </w:r>
      <w:r w:rsidRPr="003D36BA">
        <w:rPr>
          <w:sz w:val="20"/>
          <w:szCs w:val="20"/>
        </w:rPr>
        <w:t>is used in real estate.</w:t>
      </w:r>
    </w:p>
    <w:p w14:paraId="1B8108FB" w14:textId="77777777" w:rsidR="00DE3B48" w:rsidRPr="003D36BA" w:rsidRDefault="00DE3B48" w:rsidP="00DE3B48">
      <w:pPr>
        <w:shd w:val="clear" w:color="auto" w:fill="FFFFFF"/>
        <w:spacing w:line="216" w:lineRule="atLeast"/>
        <w:rPr>
          <w:sz w:val="20"/>
          <w:szCs w:val="20"/>
        </w:rPr>
      </w:pPr>
    </w:p>
    <w:p w14:paraId="404251D6" w14:textId="77777777" w:rsidR="00DE3B48" w:rsidRPr="003D36BA" w:rsidRDefault="00DE3B48" w:rsidP="00DE3B48">
      <w:pPr>
        <w:shd w:val="clear" w:color="auto" w:fill="FFFFFF"/>
        <w:spacing w:line="216" w:lineRule="atLeast"/>
        <w:rPr>
          <w:sz w:val="20"/>
          <w:szCs w:val="20"/>
        </w:rPr>
      </w:pPr>
      <w:r w:rsidRPr="003D36BA">
        <w:rPr>
          <w:b/>
          <w:i/>
          <w:sz w:val="20"/>
          <w:szCs w:val="20"/>
        </w:rPr>
        <w:t>A Typical Real Estate Income Statement</w:t>
      </w:r>
    </w:p>
    <w:p w14:paraId="4B4A519D" w14:textId="77777777" w:rsidR="00DE3B48" w:rsidRPr="003D36BA" w:rsidRDefault="00DE3B48" w:rsidP="00530221">
      <w:pPr>
        <w:shd w:val="clear" w:color="auto" w:fill="FFFFFF"/>
        <w:spacing w:before="75" w:after="75" w:line="216" w:lineRule="atLeast"/>
        <w:rPr>
          <w:sz w:val="20"/>
          <w:szCs w:val="20"/>
        </w:rPr>
      </w:pPr>
    </w:p>
    <w:tbl>
      <w:tblPr>
        <w:tblpPr w:leftFromText="180" w:rightFromText="180" w:vertAnchor="text" w:horzAnchor="page" w:tblpX="2341" w:tblpY="-135"/>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05"/>
        <w:gridCol w:w="4180"/>
        <w:gridCol w:w="643"/>
      </w:tblGrid>
      <w:tr w:rsidR="00DE3B48" w:rsidRPr="003D36BA" w14:paraId="6E5C5606" w14:textId="77777777" w:rsidTr="00DE3B48">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D29C9D3" w14:textId="77777777" w:rsidR="00DE3B48" w:rsidRPr="003D36BA" w:rsidRDefault="00DE3B48" w:rsidP="00DE3B48">
            <w:pPr>
              <w:jc w:val="center"/>
              <w:rPr>
                <w:rFonts w:eastAsia="Times New Roman" w:cs="Times New Roman"/>
                <w:b/>
                <w:bCs/>
                <w:sz w:val="20"/>
                <w:szCs w:val="20"/>
              </w:rPr>
            </w:pPr>
            <w:r w:rsidRPr="003D36BA">
              <w:rPr>
                <w:rFonts w:eastAsia="Times New Roman" w:cs="Times New Roman"/>
                <w:b/>
                <w:bCs/>
                <w:sz w:val="20"/>
                <w:szCs w:val="20"/>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730A308" w14:textId="77777777" w:rsidR="00DE3B48" w:rsidRPr="003D36BA" w:rsidRDefault="00DE3B48" w:rsidP="00DE3B48">
            <w:pPr>
              <w:jc w:val="center"/>
              <w:rPr>
                <w:rFonts w:eastAsia="Times New Roman" w:cs="Times New Roman"/>
                <w:b/>
                <w:bCs/>
                <w:sz w:val="20"/>
                <w:szCs w:val="20"/>
              </w:rPr>
            </w:pPr>
            <w:r w:rsidRPr="003D36BA">
              <w:rPr>
                <w:rFonts w:eastAsia="Times New Roman" w:cs="Times New Roman"/>
                <w:b/>
                <w:bCs/>
                <w:sz w:val="20"/>
                <w:szCs w:val="20"/>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FEB3BA8" w14:textId="77777777" w:rsidR="00DE3B48" w:rsidRPr="003D36BA" w:rsidRDefault="00DE3B48" w:rsidP="00DE3B48">
            <w:pPr>
              <w:jc w:val="center"/>
              <w:rPr>
                <w:rFonts w:eastAsia="Times New Roman" w:cs="Times New Roman"/>
                <w:b/>
                <w:bCs/>
                <w:sz w:val="20"/>
                <w:szCs w:val="20"/>
              </w:rPr>
            </w:pPr>
            <w:r w:rsidRPr="003D36BA">
              <w:rPr>
                <w:rFonts w:eastAsia="Times New Roman" w:cs="Times New Roman"/>
                <w:b/>
                <w:bCs/>
                <w:sz w:val="20"/>
                <w:szCs w:val="20"/>
              </w:rPr>
              <w:t> </w:t>
            </w:r>
          </w:p>
        </w:tc>
      </w:tr>
      <w:tr w:rsidR="00DE3B48" w:rsidRPr="003D36BA" w14:paraId="6DDE20D2"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5D14A5"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EDF081"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307AA6"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PGI</w:t>
            </w:r>
          </w:p>
        </w:tc>
      </w:tr>
      <w:tr w:rsidR="00DE3B48" w:rsidRPr="003D36BA" w14:paraId="3A970166"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9E156A"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4A890E6"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CB981A"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VCL</w:t>
            </w:r>
          </w:p>
        </w:tc>
      </w:tr>
      <w:tr w:rsidR="00DE3B48" w:rsidRPr="003D36BA" w14:paraId="1784231D"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1D8BB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86716E" w14:textId="77777777" w:rsidR="00DE3B48" w:rsidRPr="003D36BA" w:rsidRDefault="00DE3B48" w:rsidP="00DE3B48">
            <w:pPr>
              <w:rPr>
                <w:rFonts w:eastAsia="Times New Roman" w:cs="Times New Roman"/>
                <w:sz w:val="20"/>
                <w:szCs w:val="20"/>
              </w:rPr>
            </w:pPr>
            <w:r w:rsidRPr="003D36BA">
              <w:rPr>
                <w:rStyle w:val="Strong"/>
                <w:rFonts w:eastAsia="Times New Roman" w:cs="Times New Roman"/>
                <w:sz w:val="20"/>
                <w:szCs w:val="20"/>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BA6366"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EGI</w:t>
            </w:r>
          </w:p>
        </w:tc>
      </w:tr>
      <w:tr w:rsidR="00DE3B48" w:rsidRPr="003D36BA" w14:paraId="5000100A"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43C7F5"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5AD33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9662E04"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OE</w:t>
            </w:r>
          </w:p>
        </w:tc>
      </w:tr>
      <w:tr w:rsidR="00DE3B48" w:rsidRPr="003D36BA" w14:paraId="1E37AE94"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D743F81"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FB4F29B" w14:textId="77777777" w:rsidR="00DE3B48" w:rsidRPr="003D36BA" w:rsidRDefault="00DE3B48" w:rsidP="00DE3B48">
            <w:pPr>
              <w:rPr>
                <w:rFonts w:eastAsia="Times New Roman" w:cs="Times New Roman"/>
                <w:sz w:val="20"/>
                <w:szCs w:val="20"/>
              </w:rPr>
            </w:pPr>
            <w:r w:rsidRPr="003D36BA">
              <w:rPr>
                <w:rStyle w:val="Strong"/>
                <w:rFonts w:eastAsia="Times New Roman" w:cs="Times New Roman"/>
                <w:sz w:val="20"/>
                <w:szCs w:val="20"/>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BCC0DBC"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NOI</w:t>
            </w:r>
          </w:p>
        </w:tc>
      </w:tr>
      <w:tr w:rsidR="00DE3B48" w:rsidRPr="003D36BA" w14:paraId="3EC482B9"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312FF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0A0C84"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Depreciation or Capital Cost Allowance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8F1279"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CCA</w:t>
            </w:r>
          </w:p>
        </w:tc>
      </w:tr>
      <w:tr w:rsidR="00DE3B48" w:rsidRPr="003D36BA" w14:paraId="2058201E"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D7DA16"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AD6408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Earnings Before Interests and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766045"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EBIT</w:t>
            </w:r>
          </w:p>
        </w:tc>
      </w:tr>
      <w:tr w:rsidR="00DE3B48" w:rsidRPr="003D36BA" w14:paraId="09923C04"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D4EBB3"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lastRenderedPageBreak/>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6312D5"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Interest expense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1D6694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IE</w:t>
            </w:r>
          </w:p>
        </w:tc>
      </w:tr>
      <w:tr w:rsidR="00DE3B48" w:rsidRPr="003D36BA" w14:paraId="5E035F4A"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1509C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258E42"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Earnings Before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CF47D4"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EBT</w:t>
            </w:r>
          </w:p>
        </w:tc>
      </w:tr>
      <w:tr w:rsidR="00DE3B48" w:rsidRPr="003D36BA" w14:paraId="4AFE3876"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6B7A7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46063E"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96A384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TAX</w:t>
            </w:r>
          </w:p>
        </w:tc>
      </w:tr>
      <w:tr w:rsidR="00DE3B48" w:rsidRPr="003D36BA" w14:paraId="56798DA9"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5C8EEF2"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8378DA"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Earnings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C0333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EAT</w:t>
            </w:r>
          </w:p>
        </w:tc>
      </w:tr>
      <w:tr w:rsidR="00DE3B48" w:rsidRPr="003D36BA" w14:paraId="2DE4CEB8"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3C6D94"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Add Back</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4490CB"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Depreciation or 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73A744"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CCA</w:t>
            </w:r>
          </w:p>
        </w:tc>
      </w:tr>
      <w:tr w:rsidR="00DE3B48" w:rsidRPr="003D36BA" w14:paraId="4F121E29"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DB3BB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8EB147"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Principle portion of Mortgage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33A371"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PRIN</w:t>
            </w:r>
          </w:p>
        </w:tc>
      </w:tr>
      <w:tr w:rsidR="00DE3B48" w:rsidRPr="003D36BA" w14:paraId="304ED4EA" w14:textId="77777777" w:rsidTr="00DE3B48">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1BEB42"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1CE6B8"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Cash Flow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ECBECF9" w14:textId="77777777" w:rsidR="00DE3B48" w:rsidRPr="003D36BA" w:rsidRDefault="00DE3B48" w:rsidP="00DE3B48">
            <w:pPr>
              <w:rPr>
                <w:rFonts w:eastAsia="Times New Roman" w:cs="Times New Roman"/>
                <w:sz w:val="20"/>
                <w:szCs w:val="20"/>
              </w:rPr>
            </w:pPr>
            <w:r w:rsidRPr="003D36BA">
              <w:rPr>
                <w:rFonts w:eastAsia="Times New Roman" w:cs="Times New Roman"/>
                <w:sz w:val="20"/>
                <w:szCs w:val="20"/>
              </w:rPr>
              <w:t>CFAT</w:t>
            </w:r>
          </w:p>
        </w:tc>
      </w:tr>
    </w:tbl>
    <w:p w14:paraId="5B4AE149" w14:textId="77777777" w:rsidR="00DE3B48" w:rsidRPr="003D36BA" w:rsidRDefault="00DE3B48" w:rsidP="00530221">
      <w:pPr>
        <w:shd w:val="clear" w:color="auto" w:fill="FFFFFF"/>
        <w:spacing w:before="75" w:after="75" w:line="216" w:lineRule="atLeast"/>
        <w:rPr>
          <w:sz w:val="20"/>
          <w:szCs w:val="20"/>
        </w:rPr>
      </w:pPr>
    </w:p>
    <w:p w14:paraId="62B183E9" w14:textId="77777777" w:rsidR="00DE3B48" w:rsidRPr="003D36BA" w:rsidRDefault="00DE3B48" w:rsidP="00DE3B48">
      <w:pPr>
        <w:rPr>
          <w:sz w:val="20"/>
          <w:szCs w:val="20"/>
        </w:rPr>
      </w:pPr>
    </w:p>
    <w:p w14:paraId="4F1E6C0B" w14:textId="77777777" w:rsidR="00DE3B48" w:rsidRPr="003D36BA" w:rsidRDefault="00DE3B48" w:rsidP="00DE3B48">
      <w:pPr>
        <w:rPr>
          <w:sz w:val="20"/>
          <w:szCs w:val="20"/>
        </w:rPr>
      </w:pPr>
    </w:p>
    <w:p w14:paraId="5D23B923" w14:textId="77777777" w:rsidR="00DE3B48" w:rsidRPr="003D36BA" w:rsidRDefault="00DE3B48" w:rsidP="00DE3B48">
      <w:pPr>
        <w:rPr>
          <w:sz w:val="20"/>
          <w:szCs w:val="20"/>
        </w:rPr>
      </w:pPr>
    </w:p>
    <w:p w14:paraId="3E825712" w14:textId="77777777" w:rsidR="00DE3B48" w:rsidRPr="003D36BA" w:rsidRDefault="00DE3B48" w:rsidP="00DE3B48">
      <w:pPr>
        <w:rPr>
          <w:sz w:val="20"/>
          <w:szCs w:val="20"/>
        </w:rPr>
      </w:pPr>
    </w:p>
    <w:p w14:paraId="295321D6" w14:textId="77777777" w:rsidR="00DE3B48" w:rsidRPr="003D36BA" w:rsidRDefault="00DE3B48" w:rsidP="00DE3B48">
      <w:pPr>
        <w:rPr>
          <w:sz w:val="20"/>
          <w:szCs w:val="20"/>
        </w:rPr>
      </w:pPr>
    </w:p>
    <w:p w14:paraId="7545CF7A" w14:textId="77777777" w:rsidR="00DE3B48" w:rsidRPr="003D36BA" w:rsidRDefault="00DE3B48" w:rsidP="00DE3B48">
      <w:pPr>
        <w:rPr>
          <w:sz w:val="20"/>
          <w:szCs w:val="20"/>
        </w:rPr>
      </w:pPr>
    </w:p>
    <w:p w14:paraId="12357921" w14:textId="77777777" w:rsidR="00DE3B48" w:rsidRPr="003D36BA" w:rsidRDefault="00DE3B48" w:rsidP="00DE3B48">
      <w:pPr>
        <w:rPr>
          <w:sz w:val="20"/>
          <w:szCs w:val="20"/>
        </w:rPr>
      </w:pPr>
    </w:p>
    <w:p w14:paraId="28749991" w14:textId="77777777" w:rsidR="00DE3B48" w:rsidRPr="003D36BA" w:rsidRDefault="00DE3B48" w:rsidP="00DE3B48">
      <w:pPr>
        <w:rPr>
          <w:sz w:val="20"/>
          <w:szCs w:val="20"/>
        </w:rPr>
      </w:pPr>
    </w:p>
    <w:p w14:paraId="1C341A75" w14:textId="77777777" w:rsidR="00DE3B48" w:rsidRPr="003D36BA" w:rsidRDefault="00DE3B48" w:rsidP="00DE3B48">
      <w:pPr>
        <w:rPr>
          <w:sz w:val="20"/>
          <w:szCs w:val="20"/>
        </w:rPr>
      </w:pPr>
    </w:p>
    <w:p w14:paraId="15E7B89F" w14:textId="77777777" w:rsidR="00DE3B48" w:rsidRPr="003D36BA" w:rsidRDefault="00DE3B48" w:rsidP="00DE3B48">
      <w:pPr>
        <w:rPr>
          <w:sz w:val="20"/>
          <w:szCs w:val="20"/>
        </w:rPr>
      </w:pPr>
    </w:p>
    <w:p w14:paraId="75A2757D" w14:textId="77777777" w:rsidR="00DE3B48" w:rsidRPr="003D36BA" w:rsidRDefault="00DE3B48" w:rsidP="00DE3B48">
      <w:pPr>
        <w:rPr>
          <w:sz w:val="20"/>
          <w:szCs w:val="20"/>
        </w:rPr>
      </w:pPr>
    </w:p>
    <w:p w14:paraId="7482326B" w14:textId="77777777" w:rsidR="00DE3B48" w:rsidRPr="003D36BA" w:rsidRDefault="00DE3B48" w:rsidP="00DE3B48">
      <w:pPr>
        <w:rPr>
          <w:sz w:val="20"/>
          <w:szCs w:val="20"/>
        </w:rPr>
      </w:pPr>
    </w:p>
    <w:p w14:paraId="41D5365F" w14:textId="77777777" w:rsidR="00DE3B48" w:rsidRPr="003D36BA" w:rsidRDefault="00DE3B48" w:rsidP="000B4835">
      <w:pPr>
        <w:rPr>
          <w:rFonts w:eastAsia="Times New Roman" w:cs="Times New Roman"/>
          <w:b/>
          <w:bCs/>
          <w:sz w:val="20"/>
          <w:szCs w:val="20"/>
        </w:rPr>
      </w:pPr>
    </w:p>
    <w:p w14:paraId="2B93ABF6" w14:textId="77777777" w:rsidR="000B4835" w:rsidRPr="003D36BA" w:rsidRDefault="00DE3B48" w:rsidP="000B4835">
      <w:pPr>
        <w:rPr>
          <w:rFonts w:eastAsia="Times New Roman" w:cs="Times New Roman"/>
          <w:b/>
          <w:sz w:val="20"/>
          <w:szCs w:val="20"/>
        </w:rPr>
      </w:pPr>
      <w:r w:rsidRPr="003D36BA">
        <w:rPr>
          <w:rFonts w:eastAsia="Times New Roman" w:cs="Times New Roman"/>
          <w:b/>
          <w:bCs/>
          <w:sz w:val="20"/>
          <w:szCs w:val="20"/>
        </w:rPr>
        <w:t>Payback Period (PB)</w:t>
      </w:r>
      <w:r w:rsidRPr="003D36BA">
        <w:rPr>
          <w:rFonts w:eastAsia="Times New Roman" w:cs="Times New Roman"/>
          <w:b/>
          <w:sz w:val="20"/>
          <w:szCs w:val="20"/>
        </w:rPr>
        <w:t>:</w:t>
      </w:r>
    </w:p>
    <w:p w14:paraId="5B38C0DA" w14:textId="77777777" w:rsidR="00DE3B48" w:rsidRPr="003D36BA" w:rsidRDefault="00DE3B48" w:rsidP="000B4835">
      <w:pPr>
        <w:rPr>
          <w:rFonts w:eastAsia="Times New Roman" w:cs="Times New Roman"/>
          <w:sz w:val="20"/>
          <w:szCs w:val="20"/>
        </w:rPr>
      </w:pPr>
      <w:r w:rsidRPr="003D36BA">
        <w:rPr>
          <w:rFonts w:eastAsia="Times New Roman" w:cs="Times New Roman"/>
          <w:sz w:val="20"/>
          <w:szCs w:val="20"/>
        </w:rPr>
        <w:t>The number of years or period to recover your investment costs</w:t>
      </w:r>
    </w:p>
    <w:p w14:paraId="2B4B45C9" w14:textId="77777777" w:rsidR="00DE3B48" w:rsidRPr="003D36BA" w:rsidRDefault="00DE3B48" w:rsidP="000B4835">
      <w:pPr>
        <w:rPr>
          <w:rFonts w:eastAsia="Times New Roman" w:cs="Times New Roman"/>
          <w:sz w:val="20"/>
          <w:szCs w:val="20"/>
        </w:rPr>
      </w:pPr>
      <w:r w:rsidRPr="003D36BA">
        <w:rPr>
          <w:rFonts w:eastAsia="Times New Roman" w:cs="Times New Roman"/>
          <w:sz w:val="20"/>
          <w:szCs w:val="20"/>
        </w:rPr>
        <w:t xml:space="preserve">If the investment cost (cash outflow) is $60,000 and the cash inflow is $20,000 per year for 5 years, the PB is 3 years. </w:t>
      </w:r>
    </w:p>
    <w:p w14:paraId="01C0FAA7" w14:textId="77777777" w:rsidR="00DE3B48" w:rsidRPr="003D36BA" w:rsidRDefault="00DE3B48" w:rsidP="000B4835">
      <w:pPr>
        <w:rPr>
          <w:rFonts w:eastAsia="Times New Roman" w:cs="Times New Roman"/>
          <w:sz w:val="20"/>
          <w:szCs w:val="20"/>
        </w:rPr>
      </w:pPr>
    </w:p>
    <w:p w14:paraId="635C88D8" w14:textId="77777777" w:rsidR="00DE3B48" w:rsidRPr="003D36BA" w:rsidRDefault="00DE3B48" w:rsidP="000B4835">
      <w:pPr>
        <w:rPr>
          <w:rFonts w:eastAsia="Times New Roman" w:cs="Times New Roman"/>
          <w:sz w:val="20"/>
          <w:szCs w:val="20"/>
        </w:rPr>
      </w:pPr>
      <w:r w:rsidRPr="003D36BA">
        <w:rPr>
          <w:rFonts w:eastAsia="Times New Roman" w:cs="Times New Roman"/>
          <w:b/>
          <w:sz w:val="20"/>
          <w:szCs w:val="20"/>
        </w:rPr>
        <w:t>Return on Asset (ROA):</w:t>
      </w:r>
    </w:p>
    <w:p w14:paraId="6FFABECE" w14:textId="77777777" w:rsidR="00DE3B48" w:rsidRPr="003D36BA" w:rsidRDefault="00DE3B48" w:rsidP="000B4835">
      <w:pPr>
        <w:rPr>
          <w:rFonts w:eastAsia="Times New Roman" w:cs="Times New Roman"/>
          <w:sz w:val="20"/>
          <w:szCs w:val="20"/>
        </w:rPr>
      </w:pPr>
      <w:r w:rsidRPr="003D36BA">
        <w:rPr>
          <w:rFonts w:eastAsia="Times New Roman" w:cs="Times New Roman"/>
          <w:sz w:val="20"/>
          <w:szCs w:val="20"/>
        </w:rPr>
        <w:t xml:space="preserve">This is the rate of return on asset, often denominated on a per annum basis. </w:t>
      </w:r>
    </w:p>
    <w:p w14:paraId="0176CABE" w14:textId="77777777" w:rsidR="00DE3B48" w:rsidRPr="003D36BA" w:rsidRDefault="00DE3B48" w:rsidP="000B4835">
      <w:pPr>
        <w:rPr>
          <w:rFonts w:eastAsia="Times New Roman" w:cs="Times New Roman"/>
          <w:sz w:val="20"/>
          <w:szCs w:val="20"/>
        </w:rPr>
      </w:pPr>
      <w:r w:rsidRPr="003D36BA">
        <w:rPr>
          <w:rFonts w:eastAsia="Times New Roman" w:cs="Times New Roman"/>
          <w:sz w:val="20"/>
          <w:szCs w:val="20"/>
        </w:rPr>
        <w:t>If the return or profit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w:t>
      </w:r>
      <w:r w:rsidRPr="003D36BA">
        <w:rPr>
          <w:rStyle w:val="apple-converted-space"/>
          <w:rFonts w:eastAsia="Times New Roman" w:cs="Times New Roman"/>
          <w:sz w:val="20"/>
          <w:szCs w:val="20"/>
        </w:rPr>
        <w:t> </w:t>
      </w:r>
      <w:r w:rsidRPr="003D36BA">
        <w:rPr>
          <w:rFonts w:eastAsia="Times New Roman" w:cs="Times New Roman"/>
          <w:sz w:val="20"/>
          <w:szCs w:val="20"/>
        </w:rPr>
        <w:t>for the year and the investment costs</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$100,000</w:t>
      </w:r>
      <w:r w:rsidRPr="003D36BA">
        <w:rPr>
          <w:rStyle w:val="apple-converted-space"/>
          <w:rFonts w:eastAsia="Times New Roman" w:cs="Times New Roman"/>
          <w:sz w:val="20"/>
          <w:szCs w:val="20"/>
        </w:rPr>
        <w:t> </w:t>
      </w:r>
      <w:r w:rsidRPr="003D36BA">
        <w:rPr>
          <w:rFonts w:eastAsia="Times New Roman" w:cs="Times New Roman"/>
          <w:sz w:val="20"/>
          <w:szCs w:val="20"/>
        </w:rPr>
        <w:t>(total costs of the investment, i.e. loan plus the down payment), the ROA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w:t>
      </w:r>
      <w:r w:rsidRPr="003D36BA">
        <w:rPr>
          <w:rFonts w:eastAsia="Times New Roman" w:cs="Times New Roman"/>
          <w:sz w:val="20"/>
          <w:szCs w:val="20"/>
        </w:rPr>
        <w:t>.</w:t>
      </w:r>
    </w:p>
    <w:p w14:paraId="454C8FB3" w14:textId="77777777" w:rsidR="00DE3B48" w:rsidRPr="003D36BA" w:rsidRDefault="00DE3B48" w:rsidP="000B4835">
      <w:pPr>
        <w:rPr>
          <w:rFonts w:eastAsia="Times New Roman" w:cs="Times New Roman"/>
          <w:sz w:val="20"/>
          <w:szCs w:val="20"/>
        </w:rPr>
      </w:pPr>
    </w:p>
    <w:p w14:paraId="2531941B" w14:textId="77777777" w:rsidR="00DE3B48" w:rsidRPr="003D36BA" w:rsidRDefault="00DE3B48" w:rsidP="000B4835">
      <w:pPr>
        <w:rPr>
          <w:rFonts w:eastAsia="Times New Roman" w:cs="Times New Roman"/>
          <w:sz w:val="20"/>
          <w:szCs w:val="20"/>
        </w:rPr>
      </w:pPr>
      <w:r w:rsidRPr="003D36BA">
        <w:rPr>
          <w:rFonts w:eastAsia="Times New Roman" w:cs="Times New Roman"/>
          <w:b/>
          <w:sz w:val="20"/>
          <w:szCs w:val="20"/>
        </w:rPr>
        <w:t>Return on Investment (ROI) or Return on Equity (ROE)</w:t>
      </w:r>
      <w:r w:rsidR="00E266B4" w:rsidRPr="003D36BA">
        <w:rPr>
          <w:rFonts w:eastAsia="Times New Roman" w:cs="Times New Roman"/>
          <w:b/>
          <w:sz w:val="20"/>
          <w:szCs w:val="20"/>
        </w:rPr>
        <w:t>:</w:t>
      </w:r>
    </w:p>
    <w:p w14:paraId="7A0B9916" w14:textId="77777777" w:rsidR="00E266B4" w:rsidRPr="003D36BA" w:rsidRDefault="00E266B4" w:rsidP="000B4835">
      <w:pPr>
        <w:rPr>
          <w:rFonts w:eastAsia="Times New Roman" w:cs="Times New Roman"/>
          <w:sz w:val="20"/>
          <w:szCs w:val="20"/>
        </w:rPr>
      </w:pPr>
      <w:r w:rsidRPr="003D36BA">
        <w:rPr>
          <w:rFonts w:eastAsia="Times New Roman" w:cs="Times New Roman"/>
          <w:sz w:val="20"/>
          <w:szCs w:val="20"/>
        </w:rPr>
        <w:t>This is the rate of return on the down payment (the equity) on the asset, often denominated on a per annum basis.</w:t>
      </w:r>
    </w:p>
    <w:p w14:paraId="29FCD38F" w14:textId="77777777" w:rsidR="00E266B4" w:rsidRPr="003D36BA" w:rsidRDefault="00E266B4" w:rsidP="000B4835">
      <w:pPr>
        <w:rPr>
          <w:rStyle w:val="apple-converted-space"/>
          <w:rFonts w:eastAsia="Times New Roman" w:cs="Times New Roman"/>
          <w:sz w:val="20"/>
          <w:szCs w:val="20"/>
        </w:rPr>
      </w:pPr>
      <w:r w:rsidRPr="003D36BA">
        <w:rPr>
          <w:rFonts w:eastAsia="Times New Roman" w:cs="Times New Roman"/>
          <w:sz w:val="20"/>
          <w:szCs w:val="20"/>
        </w:rPr>
        <w:t>If the return or profit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$10,000</w:t>
      </w:r>
      <w:r w:rsidRPr="003D36BA">
        <w:rPr>
          <w:rStyle w:val="apple-converted-space"/>
          <w:rFonts w:eastAsia="Times New Roman" w:cs="Times New Roman"/>
          <w:sz w:val="20"/>
          <w:szCs w:val="20"/>
        </w:rPr>
        <w:t> </w:t>
      </w:r>
      <w:r w:rsidRPr="003D36BA">
        <w:rPr>
          <w:rFonts w:eastAsia="Times New Roman" w:cs="Times New Roman"/>
          <w:sz w:val="20"/>
          <w:szCs w:val="20"/>
        </w:rPr>
        <w:t>for the year and the down payment or equity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$40,000</w:t>
      </w:r>
      <w:r w:rsidRPr="003D36BA">
        <w:rPr>
          <w:rStyle w:val="apple-converted-space"/>
          <w:rFonts w:eastAsia="Times New Roman" w:cs="Times New Roman"/>
          <w:sz w:val="20"/>
          <w:szCs w:val="20"/>
        </w:rPr>
        <w:t> </w:t>
      </w:r>
      <w:r w:rsidRPr="003D36BA">
        <w:rPr>
          <w:rFonts w:eastAsia="Times New Roman" w:cs="Times New Roman"/>
          <w:sz w:val="20"/>
          <w:szCs w:val="20"/>
        </w:rPr>
        <w:t>(i.e. cost of investment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$100,000</w:t>
      </w:r>
      <w:r w:rsidRPr="003D36BA">
        <w:rPr>
          <w:rFonts w:eastAsia="Times New Roman" w:cs="Times New Roman"/>
          <w:sz w:val="20"/>
          <w:szCs w:val="20"/>
        </w:rPr>
        <w:t>) less loan (</w:t>
      </w:r>
      <w:r w:rsidRPr="003D36BA">
        <w:rPr>
          <w:rStyle w:val="note"/>
          <w:rFonts w:eastAsia="Times New Roman" w:cs="Times New Roman"/>
          <w:sz w:val="20"/>
          <w:szCs w:val="20"/>
        </w:rPr>
        <w:t>$60,000</w:t>
      </w:r>
      <w:r w:rsidRPr="003D36BA">
        <w:rPr>
          <w:rFonts w:eastAsia="Times New Roman" w:cs="Times New Roman"/>
          <w:sz w:val="20"/>
          <w:szCs w:val="20"/>
        </w:rPr>
        <w:t>), the ROI or ROE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25%</w:t>
      </w:r>
      <w:r w:rsidRPr="003D36BA">
        <w:rPr>
          <w:rStyle w:val="apple-converted-space"/>
          <w:rFonts w:eastAsia="Times New Roman" w:cs="Times New Roman"/>
          <w:sz w:val="20"/>
          <w:szCs w:val="20"/>
        </w:rPr>
        <w:t> </w:t>
      </w:r>
      <w:r w:rsidRPr="003D36BA">
        <w:rPr>
          <w:rFonts w:eastAsia="Times New Roman" w:cs="Times New Roman"/>
          <w:sz w:val="20"/>
          <w:szCs w:val="20"/>
        </w:rPr>
        <w:t>(i.e.</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10,000</w:t>
      </w:r>
      <w:r w:rsidRPr="003D36BA">
        <w:rPr>
          <w:rStyle w:val="apple-converted-space"/>
          <w:rFonts w:eastAsia="Times New Roman" w:cs="Times New Roman"/>
          <w:sz w:val="20"/>
          <w:szCs w:val="20"/>
        </w:rPr>
        <w:t> </w:t>
      </w:r>
      <w:r w:rsidRPr="003D36BA">
        <w:rPr>
          <w:rFonts w:eastAsia="Times New Roman" w:cs="Times New Roman"/>
          <w:sz w:val="20"/>
          <w:szCs w:val="20"/>
        </w:rPr>
        <w:t>divided by</w:t>
      </w:r>
      <w:r w:rsidRPr="003D36BA">
        <w:rPr>
          <w:rStyle w:val="apple-converted-space"/>
          <w:rFonts w:eastAsia="Times New Roman" w:cs="Times New Roman"/>
          <w:sz w:val="20"/>
          <w:szCs w:val="20"/>
        </w:rPr>
        <w:t xml:space="preserve"> 40,000). </w:t>
      </w:r>
    </w:p>
    <w:p w14:paraId="634CE472" w14:textId="77777777" w:rsidR="00E266B4" w:rsidRPr="003D36BA" w:rsidRDefault="00E266B4" w:rsidP="000B4835">
      <w:pPr>
        <w:rPr>
          <w:rStyle w:val="apple-converted-space"/>
          <w:rFonts w:eastAsia="Times New Roman" w:cs="Times New Roman"/>
          <w:sz w:val="20"/>
          <w:szCs w:val="20"/>
        </w:rPr>
      </w:pPr>
    </w:p>
    <w:p w14:paraId="17E4DEE8" w14:textId="77777777" w:rsidR="003C4E04" w:rsidRPr="003D36BA" w:rsidRDefault="00E266B4" w:rsidP="000B4835">
      <w:pPr>
        <w:rPr>
          <w:rFonts w:eastAsia="Times New Roman" w:cs="Times New Roman"/>
          <w:b/>
          <w:sz w:val="20"/>
          <w:szCs w:val="20"/>
        </w:rPr>
      </w:pPr>
      <w:r w:rsidRPr="003D36BA">
        <w:rPr>
          <w:rFonts w:eastAsia="Times New Roman" w:cs="Times New Roman"/>
          <w:b/>
          <w:sz w:val="20"/>
          <w:szCs w:val="20"/>
        </w:rPr>
        <w:t>Gross Income Multiplier (GIM):</w:t>
      </w:r>
    </w:p>
    <w:p w14:paraId="42481690" w14:textId="77777777" w:rsidR="00E266B4" w:rsidRPr="003D36BA" w:rsidRDefault="00E266B4" w:rsidP="000B4835">
      <w:pPr>
        <w:rPr>
          <w:rFonts w:eastAsia="Times New Roman" w:cs="Times New Roman"/>
          <w:sz w:val="20"/>
          <w:szCs w:val="20"/>
        </w:rPr>
      </w:pPr>
      <w:r w:rsidRPr="003D36BA">
        <w:rPr>
          <w:rFonts w:eastAsia="Times New Roman" w:cs="Times New Roman"/>
          <w:sz w:val="20"/>
          <w:szCs w:val="20"/>
        </w:rPr>
        <w:t>This is a multiplier or number of times. The GIM is calculated as follows:</w:t>
      </w:r>
    </w:p>
    <w:p w14:paraId="62967990" w14:textId="77777777" w:rsidR="00E266B4" w:rsidRPr="003D36BA" w:rsidRDefault="00E266B4" w:rsidP="000B4835">
      <w:pPr>
        <w:rPr>
          <w:rFonts w:eastAsia="Times New Roman" w:cs="Times New Roman"/>
          <w:sz w:val="20"/>
          <w:szCs w:val="20"/>
        </w:rPr>
      </w:pPr>
      <w:r w:rsidRPr="003D36BA">
        <w:rPr>
          <w:rFonts w:eastAsia="Times New Roman" w:cs="Times New Roman"/>
          <w:noProof/>
          <w:sz w:val="20"/>
          <w:szCs w:val="20"/>
        </w:rPr>
        <w:drawing>
          <wp:anchor distT="0" distB="0" distL="114300" distR="114300" simplePos="0" relativeHeight="251658240" behindDoc="0" locked="0" layoutInCell="1" allowOverlap="1" wp14:anchorId="78978ED5" wp14:editId="694F6DCC">
            <wp:simplePos x="0" y="0"/>
            <wp:positionH relativeFrom="margin">
              <wp:posOffset>1371600</wp:posOffset>
            </wp:positionH>
            <wp:positionV relativeFrom="margin">
              <wp:posOffset>4914900</wp:posOffset>
            </wp:positionV>
            <wp:extent cx="1709420" cy="354965"/>
            <wp:effectExtent l="0" t="0" r="0" b="635"/>
            <wp:wrapSquare wrapText="bothSides"/>
            <wp:docPr id="9" name="Picture 9"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9420" cy="354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26EB1" w14:textId="77777777" w:rsidR="00E266B4" w:rsidRPr="003D36BA" w:rsidRDefault="00E266B4" w:rsidP="000B4835">
      <w:pPr>
        <w:rPr>
          <w:rFonts w:eastAsia="Times New Roman" w:cs="Times New Roman"/>
          <w:sz w:val="20"/>
          <w:szCs w:val="20"/>
        </w:rPr>
      </w:pPr>
    </w:p>
    <w:p w14:paraId="5B1D4CEC" w14:textId="77777777" w:rsidR="00E266B4" w:rsidRPr="003D36BA" w:rsidRDefault="00E266B4" w:rsidP="000B4835">
      <w:pPr>
        <w:rPr>
          <w:rFonts w:eastAsia="Times New Roman" w:cs="Times New Roman"/>
          <w:sz w:val="20"/>
          <w:szCs w:val="20"/>
        </w:rPr>
      </w:pPr>
    </w:p>
    <w:p w14:paraId="0E1CE4A9" w14:textId="77777777" w:rsidR="00E266B4" w:rsidRPr="003D36BA" w:rsidRDefault="00E266B4" w:rsidP="000B4835">
      <w:pPr>
        <w:rPr>
          <w:rFonts w:eastAsia="Times New Roman" w:cs="Times New Roman"/>
          <w:sz w:val="20"/>
          <w:szCs w:val="20"/>
        </w:rPr>
      </w:pPr>
    </w:p>
    <w:p w14:paraId="057CE297" w14:textId="77777777" w:rsidR="00E266B4" w:rsidRPr="003D36BA" w:rsidRDefault="00E266B4" w:rsidP="00A2312D">
      <w:pPr>
        <w:spacing w:after="120"/>
        <w:rPr>
          <w:rFonts w:eastAsia="Times New Roman" w:cs="Times New Roman"/>
          <w:sz w:val="20"/>
          <w:szCs w:val="20"/>
        </w:rPr>
      </w:pPr>
      <w:r w:rsidRPr="003D36BA">
        <w:rPr>
          <w:rFonts w:eastAsia="Times New Roman" w:cs="Times New Roman"/>
          <w:b/>
          <w:sz w:val="20"/>
          <w:szCs w:val="20"/>
        </w:rPr>
        <w:t>Value of property</w:t>
      </w:r>
      <w:r w:rsidRPr="003D36BA">
        <w:rPr>
          <w:rFonts w:eastAsia="Times New Roman" w:cs="Times New Roman"/>
          <w:sz w:val="20"/>
          <w:szCs w:val="20"/>
        </w:rPr>
        <w:t xml:space="preserve"> equals the Asking Price (if the property has not been sold) or Selling Price if property has been sold.</w:t>
      </w:r>
    </w:p>
    <w:p w14:paraId="230D815D" w14:textId="77777777" w:rsidR="00E266B4" w:rsidRPr="003D36BA" w:rsidRDefault="00E266B4" w:rsidP="000B4835">
      <w:pPr>
        <w:rPr>
          <w:rFonts w:eastAsia="Times New Roman" w:cs="Times New Roman"/>
          <w:sz w:val="20"/>
          <w:szCs w:val="20"/>
        </w:rPr>
      </w:pPr>
      <w:r w:rsidRPr="003D36BA">
        <w:rPr>
          <w:rFonts w:eastAsia="Times New Roman" w:cs="Times New Roman"/>
          <w:b/>
          <w:sz w:val="20"/>
          <w:szCs w:val="20"/>
        </w:rPr>
        <w:t>Effective Gross Income</w:t>
      </w:r>
      <w:r w:rsidRPr="003D36BA">
        <w:rPr>
          <w:rFonts w:eastAsia="Times New Roman" w:cs="Times New Roman"/>
          <w:sz w:val="20"/>
          <w:szCs w:val="20"/>
        </w:rPr>
        <w:t xml:space="preserve"> is the Potential Gross Income (100% occupancy) less vacancy and Credit Losses. </w:t>
      </w:r>
    </w:p>
    <w:p w14:paraId="5828A3B3" w14:textId="77777777" w:rsidR="00E266B4" w:rsidRPr="003D36BA" w:rsidRDefault="00E266B4" w:rsidP="000B4835">
      <w:pPr>
        <w:rPr>
          <w:rFonts w:eastAsia="Times New Roman" w:cs="Times New Roman"/>
          <w:sz w:val="20"/>
          <w:szCs w:val="20"/>
        </w:rPr>
      </w:pPr>
    </w:p>
    <w:p w14:paraId="2A1CFED8" w14:textId="77777777" w:rsidR="00E266B4" w:rsidRPr="003D36BA" w:rsidRDefault="00E266B4" w:rsidP="000B4835">
      <w:pPr>
        <w:rPr>
          <w:rFonts w:eastAsia="Times New Roman" w:cs="Times New Roman"/>
          <w:sz w:val="20"/>
          <w:szCs w:val="20"/>
        </w:rPr>
      </w:pPr>
      <w:r w:rsidRPr="003D36BA">
        <w:rPr>
          <w:rFonts w:eastAsia="Times New Roman" w:cs="Times New Roman"/>
          <w:sz w:val="20"/>
          <w:szCs w:val="20"/>
        </w:rPr>
        <w:t>Note:</w:t>
      </w:r>
      <w:r w:rsidRPr="003D36BA">
        <w:rPr>
          <w:rStyle w:val="apple-converted-space"/>
          <w:rFonts w:eastAsia="Times New Roman" w:cs="Times New Roman"/>
          <w:sz w:val="20"/>
          <w:szCs w:val="20"/>
        </w:rPr>
        <w:t> </w:t>
      </w:r>
      <w:r w:rsidRPr="003D36BA">
        <w:rPr>
          <w:rFonts w:eastAsia="Times New Roman" w:cs="Times New Roman"/>
          <w:sz w:val="20"/>
          <w:szCs w:val="20"/>
        </w:rPr>
        <w:br/>
        <w:t xml:space="preserve">Both Seller and Buyer </w:t>
      </w:r>
      <w:proofErr w:type="gramStart"/>
      <w:r w:rsidRPr="003D36BA">
        <w:rPr>
          <w:rFonts w:eastAsia="Times New Roman" w:cs="Times New Roman"/>
          <w:sz w:val="20"/>
          <w:szCs w:val="20"/>
        </w:rPr>
        <w:t>knows</w:t>
      </w:r>
      <w:proofErr w:type="gramEnd"/>
      <w:r w:rsidRPr="003D36BA">
        <w:rPr>
          <w:rFonts w:eastAsia="Times New Roman" w:cs="Times New Roman"/>
          <w:sz w:val="20"/>
          <w:szCs w:val="20"/>
        </w:rPr>
        <w:t xml:space="preserve"> the Effective Gross Income and Seller wants a high price (high GIM) and Buyer wants a low price (low GIM). Remember: buy low, sell high.</w:t>
      </w:r>
    </w:p>
    <w:p w14:paraId="35695EC4" w14:textId="77777777" w:rsidR="003C4E04" w:rsidRPr="003D36BA" w:rsidRDefault="003C4E04" w:rsidP="000B4835">
      <w:pPr>
        <w:rPr>
          <w:rFonts w:eastAsia="Times New Roman" w:cs="Times New Roman"/>
          <w:sz w:val="20"/>
          <w:szCs w:val="20"/>
        </w:rPr>
      </w:pPr>
    </w:p>
    <w:p w14:paraId="266544D2" w14:textId="77777777" w:rsidR="00A2312D" w:rsidRPr="003D36BA" w:rsidRDefault="00A2312D" w:rsidP="000B4835">
      <w:pPr>
        <w:rPr>
          <w:rFonts w:eastAsia="Times New Roman" w:cs="Times New Roman"/>
          <w:sz w:val="20"/>
          <w:szCs w:val="20"/>
        </w:rPr>
      </w:pPr>
    </w:p>
    <w:p w14:paraId="160DE7EF" w14:textId="77777777" w:rsidR="00A2312D" w:rsidRPr="003D36BA" w:rsidRDefault="00A2312D" w:rsidP="000B4835">
      <w:pPr>
        <w:rPr>
          <w:rFonts w:eastAsia="Times New Roman" w:cs="Times New Roman"/>
          <w:sz w:val="20"/>
          <w:szCs w:val="20"/>
        </w:rPr>
      </w:pPr>
    </w:p>
    <w:p w14:paraId="2E8785C8" w14:textId="77777777" w:rsidR="00A2312D" w:rsidRPr="003D36BA" w:rsidRDefault="00A2312D" w:rsidP="000B4835">
      <w:pPr>
        <w:rPr>
          <w:rFonts w:eastAsia="Times New Roman" w:cs="Times New Roman"/>
          <w:sz w:val="20"/>
          <w:szCs w:val="20"/>
        </w:rPr>
      </w:pPr>
    </w:p>
    <w:p w14:paraId="202407D9" w14:textId="77777777" w:rsidR="00A2312D" w:rsidRPr="003D36BA" w:rsidRDefault="00A2312D" w:rsidP="000B4835">
      <w:pPr>
        <w:rPr>
          <w:rFonts w:eastAsia="Times New Roman" w:cs="Times New Roman"/>
          <w:sz w:val="20"/>
          <w:szCs w:val="20"/>
        </w:rPr>
      </w:pPr>
    </w:p>
    <w:p w14:paraId="214DE088" w14:textId="77777777" w:rsidR="00A2312D" w:rsidRPr="003D36BA" w:rsidRDefault="00A2312D" w:rsidP="000B4835">
      <w:pPr>
        <w:rPr>
          <w:rFonts w:eastAsia="Times New Roman" w:cs="Times New Roman"/>
          <w:sz w:val="20"/>
          <w:szCs w:val="20"/>
        </w:rPr>
      </w:pPr>
    </w:p>
    <w:p w14:paraId="43AB8CEF" w14:textId="77777777" w:rsidR="00A2312D" w:rsidRPr="003D36BA" w:rsidRDefault="00A2312D" w:rsidP="000B4835">
      <w:pPr>
        <w:rPr>
          <w:rFonts w:eastAsia="Times New Roman" w:cs="Times New Roman"/>
          <w:sz w:val="20"/>
          <w:szCs w:val="20"/>
        </w:rPr>
      </w:pPr>
    </w:p>
    <w:p w14:paraId="274A8A43" w14:textId="77777777" w:rsidR="00A2312D" w:rsidRPr="003D36BA" w:rsidRDefault="00A2312D" w:rsidP="000B4835">
      <w:pPr>
        <w:rPr>
          <w:rFonts w:eastAsia="Times New Roman" w:cs="Times New Roman"/>
          <w:sz w:val="20"/>
          <w:szCs w:val="20"/>
        </w:rPr>
      </w:pPr>
    </w:p>
    <w:p w14:paraId="71A6F338" w14:textId="77777777" w:rsidR="00A2312D" w:rsidRPr="003D36BA" w:rsidRDefault="00A2312D" w:rsidP="000B4835">
      <w:pPr>
        <w:rPr>
          <w:rFonts w:eastAsia="Times New Roman" w:cs="Times New Roman"/>
          <w:sz w:val="20"/>
          <w:szCs w:val="20"/>
        </w:rPr>
      </w:pPr>
    </w:p>
    <w:p w14:paraId="2CCDA51B" w14:textId="77777777" w:rsidR="00A2312D" w:rsidRPr="003D36BA" w:rsidRDefault="00A2312D" w:rsidP="000B4835">
      <w:pPr>
        <w:rPr>
          <w:rFonts w:eastAsia="Times New Roman" w:cs="Times New Roman"/>
          <w:b/>
          <w:sz w:val="20"/>
          <w:szCs w:val="20"/>
        </w:rPr>
      </w:pPr>
    </w:p>
    <w:p w14:paraId="6843B6BA" w14:textId="77777777" w:rsidR="00E266B4" w:rsidRPr="003D36BA" w:rsidRDefault="003C4E04" w:rsidP="000B4835">
      <w:pPr>
        <w:rPr>
          <w:rFonts w:eastAsia="Times New Roman" w:cs="Times New Roman"/>
          <w:b/>
          <w:sz w:val="20"/>
          <w:szCs w:val="20"/>
        </w:rPr>
      </w:pPr>
      <w:r w:rsidRPr="003D36BA">
        <w:rPr>
          <w:rFonts w:eastAsia="Times New Roman" w:cs="Times New Roman"/>
          <w:b/>
          <w:sz w:val="20"/>
          <w:szCs w:val="20"/>
        </w:rPr>
        <w:lastRenderedPageBreak/>
        <w:t>Example 1: Finding the GIM</w:t>
      </w:r>
    </w:p>
    <w:p w14:paraId="08C5E713" w14:textId="77777777" w:rsidR="003C4E04" w:rsidRPr="003D36BA" w:rsidRDefault="003C4E04" w:rsidP="000B4835">
      <w:pPr>
        <w:rPr>
          <w:rFonts w:eastAsia="Times New Roman" w:cs="Times New Roman"/>
          <w:sz w:val="20"/>
          <w:szCs w:val="20"/>
        </w:rPr>
      </w:pPr>
      <w:r w:rsidRPr="003D36BA">
        <w:rPr>
          <w:rFonts w:eastAsia="Times New Roman" w:cs="Times New Roman"/>
          <w:sz w:val="20"/>
          <w:szCs w:val="20"/>
        </w:rPr>
        <w:t>Given:</w:t>
      </w:r>
    </w:p>
    <w:p w14:paraId="2B3E6DCA" w14:textId="77777777" w:rsidR="00E266B4" w:rsidRPr="003D36BA" w:rsidRDefault="00E266B4" w:rsidP="000B4835">
      <w:pPr>
        <w:rPr>
          <w:rFonts w:eastAsia="Times New Roman" w:cs="Times New Roman"/>
          <w:sz w:val="20"/>
          <w:szCs w:val="20"/>
        </w:rPr>
      </w:pPr>
    </w:p>
    <w:p w14:paraId="1506A677" w14:textId="77777777" w:rsidR="00E266B4" w:rsidRPr="003D36BA" w:rsidRDefault="00E266B4" w:rsidP="000B4835">
      <w:pPr>
        <w:rPr>
          <w:rFonts w:eastAsia="Times New Roman" w:cs="Times New Roman"/>
          <w:sz w:val="20"/>
          <w:szCs w:val="20"/>
        </w:rPr>
      </w:pPr>
    </w:p>
    <w:tbl>
      <w:tblPr>
        <w:tblpPr w:leftFromText="180" w:rightFromText="180" w:vertAnchor="text" w:horzAnchor="page" w:tblpX="2071" w:tblpY="-216"/>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05"/>
        <w:gridCol w:w="2433"/>
        <w:gridCol w:w="521"/>
        <w:gridCol w:w="886"/>
      </w:tblGrid>
      <w:tr w:rsidR="003C4E04" w:rsidRPr="003D36BA" w14:paraId="6CF06D18" w14:textId="77777777" w:rsidTr="003C4E04">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B2CF308" w14:textId="77777777" w:rsidR="003C4E04" w:rsidRPr="003D36BA" w:rsidRDefault="003C4E04" w:rsidP="003C4E04">
            <w:pPr>
              <w:jc w:val="center"/>
              <w:rPr>
                <w:rFonts w:eastAsia="Times New Roman" w:cs="Times New Roman"/>
                <w:b/>
                <w:bCs/>
                <w:sz w:val="20"/>
                <w:szCs w:val="20"/>
              </w:rPr>
            </w:pPr>
            <w:r w:rsidRPr="003D36BA">
              <w:rPr>
                <w:rFonts w:eastAsia="Times New Roman" w:cs="Times New Roman"/>
                <w:b/>
                <w:bCs/>
                <w:sz w:val="20"/>
                <w:szCs w:val="20"/>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6743E8A" w14:textId="77777777" w:rsidR="003C4E04" w:rsidRPr="003D36BA" w:rsidRDefault="003C4E04" w:rsidP="003C4E04">
            <w:pPr>
              <w:jc w:val="center"/>
              <w:rPr>
                <w:rFonts w:eastAsia="Times New Roman" w:cs="Times New Roman"/>
                <w:b/>
                <w:bCs/>
                <w:sz w:val="20"/>
                <w:szCs w:val="20"/>
              </w:rPr>
            </w:pPr>
            <w:r w:rsidRPr="003D36BA">
              <w:rPr>
                <w:rFonts w:eastAsia="Times New Roman" w:cs="Times New Roman"/>
                <w:b/>
                <w:bCs/>
                <w:sz w:val="20"/>
                <w:szCs w:val="20"/>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4901CA8" w14:textId="77777777" w:rsidR="003C4E04" w:rsidRPr="003D36BA" w:rsidRDefault="003C4E04" w:rsidP="003C4E04">
            <w:pPr>
              <w:jc w:val="center"/>
              <w:rPr>
                <w:rFonts w:eastAsia="Times New Roman" w:cs="Times New Roman"/>
                <w:b/>
                <w:bCs/>
                <w:sz w:val="20"/>
                <w:szCs w:val="20"/>
              </w:rPr>
            </w:pPr>
            <w:r w:rsidRPr="003D36BA">
              <w:rPr>
                <w:rFonts w:eastAsia="Times New Roman" w:cs="Times New Roman"/>
                <w:b/>
                <w:bCs/>
                <w:sz w:val="20"/>
                <w:szCs w:val="20"/>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7A841C8" w14:textId="77777777" w:rsidR="003C4E04" w:rsidRPr="003D36BA" w:rsidRDefault="003C4E04" w:rsidP="003C4E04">
            <w:pPr>
              <w:jc w:val="center"/>
              <w:rPr>
                <w:rFonts w:eastAsia="Times New Roman" w:cs="Times New Roman"/>
                <w:b/>
                <w:bCs/>
                <w:sz w:val="20"/>
                <w:szCs w:val="20"/>
              </w:rPr>
            </w:pPr>
            <w:r w:rsidRPr="003D36BA">
              <w:rPr>
                <w:rFonts w:eastAsia="Times New Roman" w:cs="Times New Roman"/>
                <w:b/>
                <w:bCs/>
                <w:sz w:val="20"/>
                <w:szCs w:val="20"/>
              </w:rPr>
              <w:t> </w:t>
            </w:r>
          </w:p>
        </w:tc>
      </w:tr>
      <w:tr w:rsidR="003C4E04" w:rsidRPr="003D36BA" w14:paraId="4AF6B4FA" w14:textId="77777777" w:rsidTr="003C4E0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9630F2"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E09E3D"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E235A55"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4D565A"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500,000</w:t>
            </w:r>
          </w:p>
        </w:tc>
      </w:tr>
      <w:tr w:rsidR="003C4E04" w:rsidRPr="003D36BA" w14:paraId="685A121B" w14:textId="77777777" w:rsidTr="003C4E0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89C571"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686C19"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07D239"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18B80F"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40,000</w:t>
            </w:r>
          </w:p>
        </w:tc>
      </w:tr>
      <w:tr w:rsidR="003C4E04" w:rsidRPr="003D36BA" w14:paraId="35B5FEE7" w14:textId="77777777" w:rsidTr="003C4E0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757CFC"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048ADF5" w14:textId="77777777" w:rsidR="003C4E04" w:rsidRPr="003D36BA" w:rsidRDefault="003C4E04" w:rsidP="003C4E04">
            <w:pPr>
              <w:rPr>
                <w:rFonts w:eastAsia="Times New Roman" w:cs="Times New Roman"/>
                <w:sz w:val="20"/>
                <w:szCs w:val="20"/>
              </w:rPr>
            </w:pPr>
            <w:r w:rsidRPr="003D36BA">
              <w:rPr>
                <w:rStyle w:val="Strong"/>
                <w:rFonts w:eastAsia="Times New Roman" w:cs="Times New Roman"/>
                <w:sz w:val="20"/>
                <w:szCs w:val="20"/>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4664C0"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93DDF0" w14:textId="77777777" w:rsidR="003C4E04" w:rsidRPr="003D36BA" w:rsidRDefault="003C4E04" w:rsidP="003C4E04">
            <w:pPr>
              <w:rPr>
                <w:rFonts w:eastAsia="Times New Roman" w:cs="Times New Roman"/>
                <w:sz w:val="20"/>
                <w:szCs w:val="20"/>
              </w:rPr>
            </w:pPr>
            <w:r w:rsidRPr="003D36BA">
              <w:rPr>
                <w:rFonts w:eastAsia="Times New Roman" w:cs="Times New Roman"/>
                <w:sz w:val="20"/>
                <w:szCs w:val="20"/>
              </w:rPr>
              <w:t>460,000</w:t>
            </w:r>
          </w:p>
        </w:tc>
      </w:tr>
    </w:tbl>
    <w:p w14:paraId="2200BF08" w14:textId="77777777" w:rsidR="00E266B4" w:rsidRPr="003D36BA" w:rsidRDefault="00E266B4" w:rsidP="000B4835">
      <w:pPr>
        <w:rPr>
          <w:rFonts w:eastAsia="Times New Roman" w:cs="Times New Roman"/>
          <w:sz w:val="20"/>
          <w:szCs w:val="20"/>
        </w:rPr>
      </w:pPr>
    </w:p>
    <w:p w14:paraId="11AD6AF4" w14:textId="77777777" w:rsidR="00E266B4" w:rsidRPr="003D36BA" w:rsidRDefault="00E266B4" w:rsidP="000B4835">
      <w:pPr>
        <w:rPr>
          <w:rFonts w:eastAsia="Times New Roman" w:cs="Times New Roman"/>
          <w:sz w:val="20"/>
          <w:szCs w:val="20"/>
        </w:rPr>
      </w:pPr>
    </w:p>
    <w:p w14:paraId="44ECCC56" w14:textId="77777777" w:rsidR="003C4E04" w:rsidRPr="003D36BA" w:rsidRDefault="003C4E04" w:rsidP="000B4835">
      <w:pPr>
        <w:rPr>
          <w:rFonts w:eastAsia="Times New Roman" w:cs="Times New Roman"/>
          <w:sz w:val="20"/>
          <w:szCs w:val="20"/>
        </w:rPr>
      </w:pPr>
    </w:p>
    <w:p w14:paraId="4B67D3D6" w14:textId="77777777" w:rsidR="003C4E04" w:rsidRPr="003D36BA" w:rsidRDefault="003C4E04" w:rsidP="000B4835">
      <w:pPr>
        <w:rPr>
          <w:rFonts w:eastAsia="Times New Roman" w:cs="Times New Roman"/>
          <w:sz w:val="20"/>
          <w:szCs w:val="20"/>
        </w:rPr>
      </w:pPr>
    </w:p>
    <w:p w14:paraId="6936955A" w14:textId="77777777" w:rsidR="003C4E04" w:rsidRPr="003D36BA" w:rsidRDefault="003C4E04" w:rsidP="000B4835">
      <w:pPr>
        <w:rPr>
          <w:rFonts w:eastAsia="Times New Roman" w:cs="Times New Roman"/>
          <w:sz w:val="20"/>
          <w:szCs w:val="20"/>
        </w:rPr>
      </w:pPr>
    </w:p>
    <w:p w14:paraId="6E0C8B03" w14:textId="77777777" w:rsidR="003C4E04" w:rsidRPr="003D36BA" w:rsidRDefault="003C4E04" w:rsidP="000B4835">
      <w:pPr>
        <w:rPr>
          <w:rFonts w:eastAsia="Times New Roman" w:cs="Times New Roman"/>
          <w:sz w:val="20"/>
          <w:szCs w:val="20"/>
        </w:rPr>
      </w:pPr>
    </w:p>
    <w:p w14:paraId="723DF2D0" w14:textId="77777777" w:rsidR="003C4E04" w:rsidRPr="003D36BA" w:rsidRDefault="003C4E04" w:rsidP="000B4835">
      <w:pPr>
        <w:rPr>
          <w:rFonts w:eastAsia="Times New Roman" w:cs="Times New Roman"/>
          <w:sz w:val="20"/>
          <w:szCs w:val="20"/>
        </w:rPr>
      </w:pPr>
    </w:p>
    <w:p w14:paraId="4D991829" w14:textId="77777777" w:rsidR="003C4E04" w:rsidRPr="003D36BA" w:rsidRDefault="003C4E04" w:rsidP="000B4835">
      <w:pPr>
        <w:rPr>
          <w:rFonts w:eastAsia="Times New Roman" w:cs="Times New Roman"/>
          <w:sz w:val="20"/>
          <w:szCs w:val="20"/>
        </w:rPr>
      </w:pPr>
      <w:r w:rsidRPr="003D36BA">
        <w:rPr>
          <w:rFonts w:eastAsia="Times New Roman" w:cs="Times New Roman"/>
          <w:sz w:val="20"/>
          <w:szCs w:val="20"/>
        </w:rPr>
        <w:t>Suppose the asking price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and the effective gross income is calculated above, the GIM =</w:t>
      </w:r>
      <w:r w:rsidRPr="003D36BA">
        <w:rPr>
          <w:rStyle w:val="apple-converted-space"/>
          <w:rFonts w:eastAsia="Times New Roman" w:cs="Times New Roman"/>
          <w:sz w:val="20"/>
          <w:szCs w:val="20"/>
        </w:rPr>
        <w:t> </w:t>
      </w:r>
      <w:r w:rsidRPr="003D36BA">
        <w:rPr>
          <w:rStyle w:val="note"/>
          <w:rFonts w:eastAsia="Times New Roman" w:cs="Times New Roman"/>
          <w:sz w:val="20"/>
          <w:szCs w:val="20"/>
        </w:rPr>
        <w:t>4.347826</w:t>
      </w:r>
      <w:r w:rsidRPr="003D36BA">
        <w:rPr>
          <w:rFonts w:eastAsia="Times New Roman" w:cs="Times New Roman"/>
          <w:sz w:val="20"/>
          <w:szCs w:val="20"/>
        </w:rPr>
        <w:t>times, rounded to</w:t>
      </w:r>
      <w:r w:rsidRPr="003D36BA">
        <w:rPr>
          <w:rStyle w:val="apple-converted-space"/>
          <w:rFonts w:eastAsia="Times New Roman" w:cs="Times New Roman"/>
          <w:sz w:val="20"/>
          <w:szCs w:val="20"/>
        </w:rPr>
        <w:t> </w:t>
      </w:r>
      <w:r w:rsidRPr="003D36BA">
        <w:rPr>
          <w:rStyle w:val="note"/>
          <w:rFonts w:eastAsia="Times New Roman" w:cs="Times New Roman"/>
          <w:sz w:val="20"/>
          <w:szCs w:val="20"/>
        </w:rPr>
        <w:t>4.35</w:t>
      </w:r>
      <w:r w:rsidRPr="003D36BA">
        <w:rPr>
          <w:rStyle w:val="apple-converted-space"/>
          <w:rFonts w:eastAsia="Times New Roman" w:cs="Times New Roman"/>
          <w:sz w:val="20"/>
          <w:szCs w:val="20"/>
        </w:rPr>
        <w:t> </w:t>
      </w:r>
      <w:r w:rsidRPr="003D36BA">
        <w:rPr>
          <w:rFonts w:eastAsia="Times New Roman" w:cs="Times New Roman"/>
          <w:sz w:val="20"/>
          <w:szCs w:val="20"/>
        </w:rPr>
        <w:t>times. Suppose the property was sold at a</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w:t>
      </w:r>
      <w:r w:rsidRPr="003D36BA">
        <w:rPr>
          <w:rStyle w:val="apple-converted-space"/>
          <w:rFonts w:eastAsia="Times New Roman" w:cs="Times New Roman"/>
          <w:sz w:val="20"/>
          <w:szCs w:val="20"/>
        </w:rPr>
        <w:t> </w:t>
      </w:r>
      <w:r w:rsidRPr="003D36BA">
        <w:rPr>
          <w:rFonts w:eastAsia="Times New Roman" w:cs="Times New Roman"/>
          <w:sz w:val="20"/>
          <w:szCs w:val="20"/>
        </w:rPr>
        <w:t>discount (i.e.</w:t>
      </w:r>
      <w:r w:rsidRPr="003D36BA">
        <w:rPr>
          <w:rStyle w:val="apple-converted-space"/>
          <w:rFonts w:eastAsia="Times New Roman" w:cs="Times New Roman"/>
          <w:sz w:val="20"/>
          <w:szCs w:val="20"/>
        </w:rPr>
        <w:t> </w:t>
      </w:r>
      <w:r w:rsidRPr="003D36BA">
        <w:rPr>
          <w:rStyle w:val="note"/>
          <w:rFonts w:eastAsia="Times New Roman" w:cs="Times New Roman"/>
          <w:sz w:val="20"/>
          <w:szCs w:val="20"/>
        </w:rPr>
        <w:t>90%</w:t>
      </w:r>
      <w:r w:rsidRPr="003D36BA">
        <w:rPr>
          <w:rStyle w:val="apple-converted-space"/>
          <w:rFonts w:eastAsia="Times New Roman" w:cs="Times New Roman"/>
          <w:sz w:val="20"/>
          <w:szCs w:val="20"/>
        </w:rPr>
        <w:t> </w:t>
      </w:r>
      <w:r w:rsidRPr="003D36BA">
        <w:rPr>
          <w:rFonts w:eastAsia="Times New Roman" w:cs="Times New Roman"/>
          <w:sz w:val="20"/>
          <w:szCs w:val="20"/>
        </w:rPr>
        <w:t>of</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w:t>
      </w:r>
      <w:r w:rsidRPr="003D36BA">
        <w:rPr>
          <w:rStyle w:val="note"/>
          <w:rFonts w:eastAsia="Times New Roman" w:cs="Times New Roman"/>
          <w:sz w:val="20"/>
          <w:szCs w:val="20"/>
        </w:rPr>
        <w:t>1800000</w:t>
      </w:r>
      <w:r w:rsidRPr="003D36BA">
        <w:rPr>
          <w:rFonts w:eastAsia="Times New Roman" w:cs="Times New Roman"/>
          <w:sz w:val="20"/>
          <w:szCs w:val="20"/>
        </w:rPr>
        <w:t>), the GIM =</w:t>
      </w:r>
      <w:r w:rsidRPr="003D36BA">
        <w:rPr>
          <w:rStyle w:val="apple-converted-space"/>
          <w:rFonts w:eastAsia="Times New Roman" w:cs="Times New Roman"/>
          <w:sz w:val="20"/>
          <w:szCs w:val="20"/>
        </w:rPr>
        <w:t> </w:t>
      </w:r>
      <w:r w:rsidRPr="003D36BA">
        <w:rPr>
          <w:rStyle w:val="note"/>
          <w:rFonts w:eastAsia="Times New Roman" w:cs="Times New Roman"/>
          <w:sz w:val="20"/>
          <w:szCs w:val="20"/>
        </w:rPr>
        <w:t>3.913043</w:t>
      </w:r>
      <w:r w:rsidRPr="003D36BA">
        <w:rPr>
          <w:rStyle w:val="apple-converted-space"/>
          <w:rFonts w:eastAsia="Times New Roman" w:cs="Times New Roman"/>
          <w:sz w:val="20"/>
          <w:szCs w:val="20"/>
        </w:rPr>
        <w:t> </w:t>
      </w:r>
      <w:r w:rsidRPr="003D36BA">
        <w:rPr>
          <w:rFonts w:eastAsia="Times New Roman" w:cs="Times New Roman"/>
          <w:sz w:val="20"/>
          <w:szCs w:val="20"/>
        </w:rPr>
        <w:t>times, rounded to</w:t>
      </w:r>
      <w:r w:rsidRPr="003D36BA">
        <w:rPr>
          <w:rStyle w:val="apple-converted-space"/>
          <w:rFonts w:eastAsia="Times New Roman" w:cs="Times New Roman"/>
          <w:sz w:val="20"/>
          <w:szCs w:val="20"/>
        </w:rPr>
        <w:t> </w:t>
      </w:r>
      <w:r w:rsidRPr="003D36BA">
        <w:rPr>
          <w:rStyle w:val="note"/>
          <w:rFonts w:eastAsia="Times New Roman" w:cs="Times New Roman"/>
          <w:sz w:val="20"/>
          <w:szCs w:val="20"/>
        </w:rPr>
        <w:t>3.91</w:t>
      </w:r>
      <w:r w:rsidRPr="003D36BA">
        <w:rPr>
          <w:rStyle w:val="apple-converted-space"/>
          <w:rFonts w:eastAsia="Times New Roman" w:cs="Times New Roman"/>
          <w:sz w:val="20"/>
          <w:szCs w:val="20"/>
        </w:rPr>
        <w:t> </w:t>
      </w:r>
      <w:r w:rsidRPr="003D36BA">
        <w:rPr>
          <w:rFonts w:eastAsia="Times New Roman" w:cs="Times New Roman"/>
          <w:sz w:val="20"/>
          <w:szCs w:val="20"/>
        </w:rPr>
        <w:t>times.</w:t>
      </w:r>
    </w:p>
    <w:p w14:paraId="0540CDD1" w14:textId="77777777" w:rsidR="003C4E04" w:rsidRPr="003D36BA" w:rsidRDefault="003C4E04" w:rsidP="000B4835">
      <w:pPr>
        <w:rPr>
          <w:rFonts w:eastAsia="Times New Roman" w:cs="Times New Roman"/>
          <w:sz w:val="20"/>
          <w:szCs w:val="20"/>
        </w:rPr>
      </w:pPr>
    </w:p>
    <w:p w14:paraId="22247423" w14:textId="77777777" w:rsidR="003C4E04" w:rsidRPr="003D36BA" w:rsidRDefault="003C4E04" w:rsidP="000B4835">
      <w:pPr>
        <w:rPr>
          <w:rFonts w:eastAsia="Times New Roman" w:cs="Times New Roman"/>
          <w:sz w:val="20"/>
          <w:szCs w:val="20"/>
        </w:rPr>
      </w:pPr>
      <w:r w:rsidRPr="003D36BA">
        <w:rPr>
          <w:rFonts w:eastAsia="Times New Roman" w:cs="Times New Roman"/>
          <w:sz w:val="20"/>
          <w:szCs w:val="20"/>
        </w:rPr>
        <w:t>Note:</w:t>
      </w:r>
      <w:r w:rsidRPr="003D36BA">
        <w:rPr>
          <w:rFonts w:eastAsia="Times New Roman" w:cs="Times New Roman"/>
          <w:sz w:val="20"/>
          <w:szCs w:val="20"/>
        </w:rPr>
        <w:br/>
        <w:t>Buyer wants low GIM (</w:t>
      </w:r>
      <w:r w:rsidRPr="003D36BA">
        <w:rPr>
          <w:rStyle w:val="note"/>
          <w:rFonts w:eastAsia="Times New Roman" w:cs="Times New Roman"/>
          <w:sz w:val="20"/>
          <w:szCs w:val="20"/>
        </w:rPr>
        <w:t>3.91</w:t>
      </w:r>
      <w:r w:rsidRPr="003D36BA">
        <w:rPr>
          <w:rFonts w:eastAsia="Times New Roman" w:cs="Times New Roman"/>
          <w:sz w:val="20"/>
          <w:szCs w:val="20"/>
        </w:rPr>
        <w:t>)</w:t>
      </w:r>
      <w:proofErr w:type="gramStart"/>
      <w:r w:rsidRPr="003D36BA">
        <w:rPr>
          <w:rFonts w:eastAsia="Times New Roman" w:cs="Times New Roman"/>
          <w:sz w:val="20"/>
          <w:szCs w:val="20"/>
        </w:rPr>
        <w:t>,</w:t>
      </w:r>
      <w:proofErr w:type="gramEnd"/>
      <w:r w:rsidRPr="003D36BA">
        <w:rPr>
          <w:rFonts w:eastAsia="Times New Roman" w:cs="Times New Roman"/>
          <w:sz w:val="20"/>
          <w:szCs w:val="20"/>
        </w:rPr>
        <w:t xml:space="preserve"> Seller wants high GIM (</w:t>
      </w:r>
      <w:r w:rsidRPr="003D36BA">
        <w:rPr>
          <w:rStyle w:val="note"/>
          <w:rFonts w:eastAsia="Times New Roman" w:cs="Times New Roman"/>
          <w:sz w:val="20"/>
          <w:szCs w:val="20"/>
        </w:rPr>
        <w:t>4.35</w:t>
      </w:r>
      <w:r w:rsidRPr="003D36BA">
        <w:rPr>
          <w:rFonts w:eastAsia="Times New Roman" w:cs="Times New Roman"/>
          <w:sz w:val="20"/>
          <w:szCs w:val="20"/>
        </w:rPr>
        <w:t>).</w:t>
      </w:r>
    </w:p>
    <w:p w14:paraId="6B8838CE" w14:textId="77777777" w:rsidR="003C4E04" w:rsidRPr="003D36BA" w:rsidRDefault="003C4E04" w:rsidP="000B4835">
      <w:pPr>
        <w:rPr>
          <w:rFonts w:eastAsia="Times New Roman" w:cs="Times New Roman"/>
          <w:sz w:val="20"/>
          <w:szCs w:val="20"/>
        </w:rPr>
      </w:pPr>
    </w:p>
    <w:p w14:paraId="63F82BB9" w14:textId="77777777" w:rsidR="003C4E04" w:rsidRPr="003D36BA" w:rsidRDefault="003C4E04" w:rsidP="000B4835">
      <w:pPr>
        <w:rPr>
          <w:rFonts w:eastAsia="Times New Roman" w:cs="Times New Roman"/>
          <w:sz w:val="20"/>
          <w:szCs w:val="20"/>
        </w:rPr>
      </w:pPr>
      <w:r w:rsidRPr="003D36BA">
        <w:rPr>
          <w:rFonts w:eastAsia="Times New Roman" w:cs="Times New Roman"/>
          <w:b/>
          <w:sz w:val="20"/>
          <w:szCs w:val="20"/>
        </w:rPr>
        <w:t>Net Operating Income Multiplier (NIM)</w:t>
      </w:r>
      <w:r w:rsidR="00A2312D" w:rsidRPr="003D36BA">
        <w:rPr>
          <w:rFonts w:eastAsia="Times New Roman" w:cs="Times New Roman"/>
          <w:b/>
          <w:sz w:val="20"/>
          <w:szCs w:val="20"/>
        </w:rPr>
        <w:t>:</w:t>
      </w:r>
    </w:p>
    <w:p w14:paraId="42B23FD5" w14:textId="77777777" w:rsidR="000B4835" w:rsidRPr="003D36BA" w:rsidRDefault="00A2312D" w:rsidP="00624713">
      <w:pPr>
        <w:widowControl w:val="0"/>
        <w:autoSpaceDE w:val="0"/>
        <w:autoSpaceDN w:val="0"/>
        <w:adjustRightInd w:val="0"/>
        <w:spacing w:after="100"/>
        <w:rPr>
          <w:rFonts w:cs="Verdana"/>
          <w:bCs/>
          <w:sz w:val="20"/>
          <w:szCs w:val="20"/>
        </w:rPr>
      </w:pPr>
      <w:r w:rsidRPr="003D36BA">
        <w:rPr>
          <w:rFonts w:eastAsia="Times New Roman" w:cs="Times New Roman"/>
          <w:noProof/>
          <w:sz w:val="20"/>
          <w:szCs w:val="20"/>
        </w:rPr>
        <w:drawing>
          <wp:anchor distT="0" distB="0" distL="114300" distR="114300" simplePos="0" relativeHeight="251659264" behindDoc="0" locked="0" layoutInCell="1" allowOverlap="1" wp14:anchorId="27342505" wp14:editId="167CF89A">
            <wp:simplePos x="0" y="0"/>
            <wp:positionH relativeFrom="margin">
              <wp:posOffset>1828800</wp:posOffset>
            </wp:positionH>
            <wp:positionV relativeFrom="margin">
              <wp:posOffset>3086100</wp:posOffset>
            </wp:positionV>
            <wp:extent cx="1485900" cy="344170"/>
            <wp:effectExtent l="0" t="0" r="12700" b="11430"/>
            <wp:wrapSquare wrapText="bothSides"/>
            <wp:docPr id="11" name="Picture 11"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0" cy="344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36BA">
        <w:rPr>
          <w:rFonts w:cs="Verdana"/>
          <w:bCs/>
          <w:sz w:val="20"/>
          <w:szCs w:val="20"/>
        </w:rPr>
        <w:t>This is a multiplier or number of times. The NIM is calculated as follows:</w:t>
      </w:r>
    </w:p>
    <w:p w14:paraId="4B47B03C" w14:textId="77777777" w:rsidR="00A2312D" w:rsidRPr="003D36BA" w:rsidRDefault="00A2312D" w:rsidP="00624713">
      <w:pPr>
        <w:widowControl w:val="0"/>
        <w:autoSpaceDE w:val="0"/>
        <w:autoSpaceDN w:val="0"/>
        <w:adjustRightInd w:val="0"/>
        <w:spacing w:after="100"/>
        <w:rPr>
          <w:rFonts w:cs="Verdana"/>
          <w:bCs/>
          <w:sz w:val="20"/>
          <w:szCs w:val="20"/>
        </w:rPr>
      </w:pPr>
    </w:p>
    <w:p w14:paraId="1840D02E" w14:textId="77777777" w:rsidR="00A2312D" w:rsidRPr="003D36BA" w:rsidRDefault="00A2312D" w:rsidP="00624713">
      <w:pPr>
        <w:widowControl w:val="0"/>
        <w:autoSpaceDE w:val="0"/>
        <w:autoSpaceDN w:val="0"/>
        <w:adjustRightInd w:val="0"/>
        <w:spacing w:after="100"/>
        <w:rPr>
          <w:rFonts w:cs="Verdana"/>
          <w:bCs/>
          <w:sz w:val="20"/>
          <w:szCs w:val="20"/>
        </w:rPr>
      </w:pPr>
    </w:p>
    <w:p w14:paraId="097F3B26" w14:textId="77777777" w:rsidR="00A2312D" w:rsidRPr="003D36BA" w:rsidRDefault="00A2312D" w:rsidP="00A2312D">
      <w:pPr>
        <w:widowControl w:val="0"/>
        <w:autoSpaceDE w:val="0"/>
        <w:autoSpaceDN w:val="0"/>
        <w:adjustRightInd w:val="0"/>
        <w:spacing w:after="120"/>
        <w:rPr>
          <w:rFonts w:cs="Verdana"/>
          <w:bCs/>
          <w:sz w:val="20"/>
          <w:szCs w:val="20"/>
        </w:rPr>
      </w:pPr>
      <w:r w:rsidRPr="003D36BA">
        <w:rPr>
          <w:rFonts w:cs="Verdana"/>
          <w:b/>
          <w:bCs/>
          <w:sz w:val="20"/>
          <w:szCs w:val="20"/>
        </w:rPr>
        <w:t>Value of property</w:t>
      </w:r>
      <w:r w:rsidRPr="003D36BA">
        <w:rPr>
          <w:rFonts w:cs="Verdana"/>
          <w:bCs/>
          <w:sz w:val="20"/>
          <w:szCs w:val="20"/>
        </w:rPr>
        <w:t xml:space="preserve"> equals </w:t>
      </w:r>
      <w:r w:rsidRPr="003D36BA">
        <w:rPr>
          <w:rFonts w:eastAsia="Times New Roman" w:cs="Times New Roman"/>
          <w:sz w:val="20"/>
          <w:szCs w:val="20"/>
        </w:rPr>
        <w:t>the Asking Price (if the property has not been sold) or Selling Price if the property has been sold.</w:t>
      </w:r>
    </w:p>
    <w:p w14:paraId="710CCA63" w14:textId="77777777" w:rsidR="00A2312D" w:rsidRPr="003D36BA" w:rsidRDefault="00A2312D" w:rsidP="00A2312D">
      <w:pPr>
        <w:widowControl w:val="0"/>
        <w:autoSpaceDE w:val="0"/>
        <w:autoSpaceDN w:val="0"/>
        <w:adjustRightInd w:val="0"/>
        <w:rPr>
          <w:rFonts w:eastAsia="Times New Roman" w:cs="Times New Roman"/>
          <w:sz w:val="20"/>
          <w:szCs w:val="20"/>
        </w:rPr>
      </w:pPr>
      <w:r w:rsidRPr="003D36BA">
        <w:rPr>
          <w:rFonts w:cs="Verdana"/>
          <w:b/>
          <w:bCs/>
          <w:sz w:val="20"/>
          <w:szCs w:val="20"/>
        </w:rPr>
        <w:t>Net Operating Income</w:t>
      </w:r>
      <w:r w:rsidRPr="003D36BA">
        <w:rPr>
          <w:rFonts w:cs="Verdana"/>
          <w:bCs/>
          <w:sz w:val="20"/>
          <w:szCs w:val="20"/>
        </w:rPr>
        <w:t xml:space="preserve"> is the Effective </w:t>
      </w:r>
      <w:r w:rsidRPr="003D36BA">
        <w:rPr>
          <w:rFonts w:eastAsia="Times New Roman" w:cs="Times New Roman"/>
          <w:sz w:val="20"/>
          <w:szCs w:val="20"/>
        </w:rPr>
        <w:t>Gross Income less Operating Expenses (without depreciation also called capital cost allowance).</w:t>
      </w:r>
    </w:p>
    <w:p w14:paraId="12BD30E7" w14:textId="77777777" w:rsidR="00A2312D" w:rsidRPr="003D36BA" w:rsidRDefault="00A2312D" w:rsidP="00A2312D">
      <w:pPr>
        <w:widowControl w:val="0"/>
        <w:autoSpaceDE w:val="0"/>
        <w:autoSpaceDN w:val="0"/>
        <w:adjustRightInd w:val="0"/>
        <w:rPr>
          <w:rFonts w:eastAsia="Times New Roman" w:cs="Times New Roman"/>
          <w:sz w:val="20"/>
          <w:szCs w:val="20"/>
        </w:rPr>
      </w:pPr>
    </w:p>
    <w:p w14:paraId="7F09C7FC" w14:textId="77777777" w:rsidR="00A2312D" w:rsidRPr="003D36BA" w:rsidRDefault="00A2312D" w:rsidP="00A2312D">
      <w:pPr>
        <w:widowControl w:val="0"/>
        <w:autoSpaceDE w:val="0"/>
        <w:autoSpaceDN w:val="0"/>
        <w:adjustRightInd w:val="0"/>
        <w:rPr>
          <w:rFonts w:eastAsia="Times New Roman" w:cs="Times New Roman"/>
          <w:sz w:val="20"/>
          <w:szCs w:val="20"/>
        </w:rPr>
      </w:pPr>
      <w:r w:rsidRPr="003D36BA">
        <w:rPr>
          <w:rFonts w:eastAsia="Times New Roman" w:cs="Times New Roman"/>
          <w:sz w:val="20"/>
          <w:szCs w:val="20"/>
        </w:rPr>
        <w:t>Note: Both Seller and Buyer know the Net Operating Income and Seller wants a high price (high NIM) and Buyer wants a low price (low NIM).</w:t>
      </w:r>
    </w:p>
    <w:p w14:paraId="354A05FC" w14:textId="77777777" w:rsidR="00A2312D" w:rsidRPr="003D36BA" w:rsidRDefault="00A2312D" w:rsidP="00A2312D">
      <w:pPr>
        <w:widowControl w:val="0"/>
        <w:autoSpaceDE w:val="0"/>
        <w:autoSpaceDN w:val="0"/>
        <w:adjustRightInd w:val="0"/>
        <w:rPr>
          <w:rFonts w:eastAsia="Times New Roman" w:cs="Times New Roman"/>
          <w:sz w:val="20"/>
          <w:szCs w:val="20"/>
        </w:rPr>
      </w:pPr>
    </w:p>
    <w:p w14:paraId="73D45CB3" w14:textId="77777777" w:rsidR="00A2312D" w:rsidRPr="003D36BA" w:rsidRDefault="00A2312D" w:rsidP="00A2312D">
      <w:pPr>
        <w:widowControl w:val="0"/>
        <w:autoSpaceDE w:val="0"/>
        <w:autoSpaceDN w:val="0"/>
        <w:adjustRightInd w:val="0"/>
        <w:rPr>
          <w:rFonts w:eastAsia="Times New Roman" w:cs="Times New Roman"/>
          <w:b/>
          <w:sz w:val="20"/>
          <w:szCs w:val="20"/>
        </w:rPr>
      </w:pPr>
      <w:r w:rsidRPr="003D36BA">
        <w:rPr>
          <w:rFonts w:eastAsia="Times New Roman" w:cs="Times New Roman"/>
          <w:b/>
          <w:sz w:val="20"/>
          <w:szCs w:val="20"/>
        </w:rPr>
        <w:t>Example 2: Finding the NIM</w:t>
      </w:r>
    </w:p>
    <w:p w14:paraId="34F53C29" w14:textId="77777777" w:rsidR="00A2312D" w:rsidRPr="003D36BA" w:rsidRDefault="00A2312D" w:rsidP="00A2312D">
      <w:pPr>
        <w:widowControl w:val="0"/>
        <w:autoSpaceDE w:val="0"/>
        <w:autoSpaceDN w:val="0"/>
        <w:adjustRightInd w:val="0"/>
        <w:rPr>
          <w:rFonts w:eastAsia="Times New Roman" w:cs="Times New Roman"/>
          <w:sz w:val="20"/>
          <w:szCs w:val="20"/>
        </w:rPr>
      </w:pPr>
      <w:r w:rsidRPr="003D36BA">
        <w:rPr>
          <w:rFonts w:eastAsia="Times New Roman" w:cs="Times New Roman"/>
          <w:sz w:val="20"/>
          <w:szCs w:val="20"/>
        </w:rPr>
        <w:t xml:space="preserve">Given: </w:t>
      </w:r>
    </w:p>
    <w:p w14:paraId="3F11B18F" w14:textId="77777777" w:rsidR="00A2312D" w:rsidRPr="003D36BA" w:rsidRDefault="00A2312D" w:rsidP="00A2312D">
      <w:pPr>
        <w:widowControl w:val="0"/>
        <w:autoSpaceDE w:val="0"/>
        <w:autoSpaceDN w:val="0"/>
        <w:adjustRightInd w:val="0"/>
        <w:rPr>
          <w:rFonts w:eastAsia="Times New Roman" w:cs="Times New Roman"/>
          <w:sz w:val="20"/>
          <w:szCs w:val="20"/>
        </w:rPr>
      </w:pPr>
    </w:p>
    <w:p w14:paraId="24D58B6D" w14:textId="77777777" w:rsidR="00A2312D" w:rsidRPr="003D36BA" w:rsidRDefault="00A2312D" w:rsidP="00A2312D">
      <w:pPr>
        <w:widowControl w:val="0"/>
        <w:autoSpaceDE w:val="0"/>
        <w:autoSpaceDN w:val="0"/>
        <w:adjustRightInd w:val="0"/>
        <w:rPr>
          <w:rFonts w:eastAsia="Times New Roman" w:cs="Times New Roman"/>
          <w:sz w:val="20"/>
          <w:szCs w:val="20"/>
        </w:rPr>
      </w:pPr>
    </w:p>
    <w:p w14:paraId="2F528B39"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0CB3CD25"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68D1CA33"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tbl>
      <w:tblPr>
        <w:tblpPr w:leftFromText="180" w:rightFromText="180" w:vertAnchor="text" w:horzAnchor="page" w:tblpX="2611" w:tblpY="-1276"/>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05"/>
        <w:gridCol w:w="4180"/>
        <w:gridCol w:w="521"/>
        <w:gridCol w:w="886"/>
      </w:tblGrid>
      <w:tr w:rsidR="00A2312D" w:rsidRPr="003D36BA" w14:paraId="18C592D0" w14:textId="77777777" w:rsidTr="00A2312D">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346E47D"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1B860B5"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962DCA9"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0B84896"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 </w:t>
            </w:r>
          </w:p>
        </w:tc>
      </w:tr>
      <w:tr w:rsidR="00A2312D" w:rsidRPr="003D36BA" w14:paraId="30614D85"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9DF3C0"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C9D03D0"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A80E2A"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03445A9"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500,000</w:t>
            </w:r>
          </w:p>
        </w:tc>
      </w:tr>
      <w:tr w:rsidR="00A2312D" w:rsidRPr="003D36BA" w14:paraId="4B5BF38A"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E7BB17"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80117A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F63C22"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6DE0F6"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40,000</w:t>
            </w:r>
          </w:p>
        </w:tc>
      </w:tr>
      <w:tr w:rsidR="00A2312D" w:rsidRPr="003D36BA" w14:paraId="5F89F59B"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19ADB7D"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E30288" w14:textId="77777777" w:rsidR="00A2312D" w:rsidRPr="003D36BA" w:rsidRDefault="00A2312D" w:rsidP="00A2312D">
            <w:pPr>
              <w:rPr>
                <w:rFonts w:eastAsia="Times New Roman" w:cs="Times New Roman"/>
                <w:sz w:val="20"/>
                <w:szCs w:val="20"/>
              </w:rPr>
            </w:pPr>
            <w:r w:rsidRPr="003D36BA">
              <w:rPr>
                <w:rStyle w:val="Strong"/>
                <w:rFonts w:eastAsia="Times New Roman" w:cs="Times New Roman"/>
                <w:sz w:val="20"/>
                <w:szCs w:val="20"/>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BE4F71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9E92053"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460,000</w:t>
            </w:r>
          </w:p>
        </w:tc>
      </w:tr>
      <w:tr w:rsidR="00A2312D" w:rsidRPr="003D36BA" w14:paraId="76717F85"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A012E6"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A01E85A"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3BCCF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33EF56"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60,000</w:t>
            </w:r>
          </w:p>
        </w:tc>
      </w:tr>
      <w:tr w:rsidR="00A2312D" w:rsidRPr="003D36BA" w14:paraId="1EDEBC38"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3603E1"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3FC499" w14:textId="77777777" w:rsidR="00A2312D" w:rsidRPr="003D36BA" w:rsidRDefault="00A2312D" w:rsidP="00A2312D">
            <w:pPr>
              <w:rPr>
                <w:rFonts w:eastAsia="Times New Roman" w:cs="Times New Roman"/>
                <w:sz w:val="20"/>
                <w:szCs w:val="20"/>
              </w:rPr>
            </w:pPr>
            <w:r w:rsidRPr="003D36BA">
              <w:rPr>
                <w:rStyle w:val="Strong"/>
                <w:rFonts w:eastAsia="Times New Roman" w:cs="Times New Roman"/>
                <w:sz w:val="20"/>
                <w:szCs w:val="20"/>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3661725"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E92C00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400,000</w:t>
            </w:r>
          </w:p>
        </w:tc>
      </w:tr>
    </w:tbl>
    <w:p w14:paraId="61E76FBB"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06B64C67" w14:textId="77777777" w:rsidR="00A2312D" w:rsidRPr="003D36BA" w:rsidRDefault="00A2312D" w:rsidP="00624713">
      <w:pPr>
        <w:widowControl w:val="0"/>
        <w:autoSpaceDE w:val="0"/>
        <w:autoSpaceDN w:val="0"/>
        <w:adjustRightInd w:val="0"/>
        <w:spacing w:after="100"/>
        <w:rPr>
          <w:rFonts w:cs="Verdana"/>
          <w:bCs/>
          <w:sz w:val="20"/>
          <w:szCs w:val="20"/>
        </w:rPr>
      </w:pPr>
    </w:p>
    <w:p w14:paraId="1A9DBB60" w14:textId="77777777" w:rsidR="00A2312D" w:rsidRPr="003D36BA" w:rsidRDefault="00A2312D" w:rsidP="00624713">
      <w:pPr>
        <w:widowControl w:val="0"/>
        <w:autoSpaceDE w:val="0"/>
        <w:autoSpaceDN w:val="0"/>
        <w:adjustRightInd w:val="0"/>
        <w:spacing w:after="100"/>
        <w:rPr>
          <w:rFonts w:cs="Verdana"/>
          <w:bCs/>
          <w:sz w:val="20"/>
          <w:szCs w:val="20"/>
        </w:rPr>
      </w:pPr>
    </w:p>
    <w:p w14:paraId="302A0EF1" w14:textId="77777777" w:rsidR="00A2312D" w:rsidRPr="003D36BA" w:rsidRDefault="00A2312D" w:rsidP="00624713">
      <w:pPr>
        <w:widowControl w:val="0"/>
        <w:autoSpaceDE w:val="0"/>
        <w:autoSpaceDN w:val="0"/>
        <w:adjustRightInd w:val="0"/>
        <w:spacing w:after="100"/>
        <w:rPr>
          <w:rFonts w:cs="Verdana"/>
          <w:bCs/>
          <w:sz w:val="20"/>
          <w:szCs w:val="20"/>
        </w:rPr>
      </w:pPr>
    </w:p>
    <w:p w14:paraId="588C0ED0" w14:textId="77777777" w:rsidR="00A2312D" w:rsidRPr="003D36BA" w:rsidRDefault="00A2312D" w:rsidP="00624713">
      <w:pPr>
        <w:widowControl w:val="0"/>
        <w:autoSpaceDE w:val="0"/>
        <w:autoSpaceDN w:val="0"/>
        <w:adjustRightInd w:val="0"/>
        <w:spacing w:after="100"/>
        <w:rPr>
          <w:rFonts w:cs="Verdana"/>
          <w:bCs/>
          <w:sz w:val="20"/>
          <w:szCs w:val="20"/>
        </w:rPr>
      </w:pPr>
    </w:p>
    <w:p w14:paraId="1021248C"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Fonts w:eastAsia="Times New Roman" w:cs="Times New Roman"/>
          <w:sz w:val="20"/>
          <w:szCs w:val="20"/>
        </w:rPr>
        <w:t>Suppose the asking price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and the net operating income is calculated above, the NIM =</w:t>
      </w:r>
      <w:r w:rsidRPr="003D36BA">
        <w:rPr>
          <w:rStyle w:val="apple-converted-space"/>
          <w:rFonts w:eastAsia="Times New Roman" w:cs="Times New Roman"/>
          <w:sz w:val="20"/>
          <w:szCs w:val="20"/>
        </w:rPr>
        <w:t> </w:t>
      </w:r>
      <w:r w:rsidRPr="003D36BA">
        <w:rPr>
          <w:rStyle w:val="note"/>
          <w:rFonts w:eastAsia="Times New Roman" w:cs="Times New Roman"/>
          <w:sz w:val="20"/>
          <w:szCs w:val="20"/>
        </w:rPr>
        <w:t>5.00</w:t>
      </w:r>
      <w:r w:rsidRPr="003D36BA">
        <w:rPr>
          <w:rStyle w:val="apple-converted-space"/>
          <w:rFonts w:eastAsia="Times New Roman" w:cs="Times New Roman"/>
          <w:sz w:val="20"/>
          <w:szCs w:val="20"/>
        </w:rPr>
        <w:t> </w:t>
      </w:r>
      <w:r w:rsidRPr="003D36BA">
        <w:rPr>
          <w:rFonts w:eastAsia="Times New Roman" w:cs="Times New Roman"/>
          <w:sz w:val="20"/>
          <w:szCs w:val="20"/>
        </w:rPr>
        <w:t>times. Suppose the property was sold at a</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w:t>
      </w:r>
      <w:r w:rsidRPr="003D36BA">
        <w:rPr>
          <w:rStyle w:val="apple-converted-space"/>
          <w:rFonts w:eastAsia="Times New Roman" w:cs="Times New Roman"/>
          <w:sz w:val="20"/>
          <w:szCs w:val="20"/>
        </w:rPr>
        <w:t> </w:t>
      </w:r>
      <w:r w:rsidRPr="003D36BA">
        <w:rPr>
          <w:rFonts w:eastAsia="Times New Roman" w:cs="Times New Roman"/>
          <w:sz w:val="20"/>
          <w:szCs w:val="20"/>
        </w:rPr>
        <w:t>discount (i.e.</w:t>
      </w:r>
      <w:r w:rsidRPr="003D36BA">
        <w:rPr>
          <w:rStyle w:val="apple-converted-space"/>
          <w:rFonts w:eastAsia="Times New Roman" w:cs="Times New Roman"/>
          <w:sz w:val="20"/>
          <w:szCs w:val="20"/>
        </w:rPr>
        <w:t> </w:t>
      </w:r>
      <w:r w:rsidRPr="003D36BA">
        <w:rPr>
          <w:rStyle w:val="note"/>
          <w:rFonts w:eastAsia="Times New Roman" w:cs="Times New Roman"/>
          <w:sz w:val="20"/>
          <w:szCs w:val="20"/>
        </w:rPr>
        <w:t>90%</w:t>
      </w:r>
      <w:r w:rsidRPr="003D36BA">
        <w:rPr>
          <w:rStyle w:val="apple-converted-space"/>
          <w:rFonts w:eastAsia="Times New Roman" w:cs="Times New Roman"/>
          <w:sz w:val="20"/>
          <w:szCs w:val="20"/>
        </w:rPr>
        <w:t> </w:t>
      </w:r>
      <w:r w:rsidRPr="003D36BA">
        <w:rPr>
          <w:rFonts w:eastAsia="Times New Roman" w:cs="Times New Roman"/>
          <w:sz w:val="20"/>
          <w:szCs w:val="20"/>
        </w:rPr>
        <w:t>of</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w:t>
      </w:r>
      <w:r w:rsidRPr="003D36BA">
        <w:rPr>
          <w:rStyle w:val="apple-converted-space"/>
          <w:rFonts w:eastAsia="Times New Roman" w:cs="Times New Roman"/>
          <w:sz w:val="20"/>
          <w:szCs w:val="20"/>
        </w:rPr>
        <w:t> </w:t>
      </w:r>
      <w:r w:rsidRPr="003D36BA">
        <w:rPr>
          <w:rStyle w:val="note"/>
          <w:rFonts w:eastAsia="Times New Roman" w:cs="Times New Roman"/>
          <w:sz w:val="20"/>
          <w:szCs w:val="20"/>
        </w:rPr>
        <w:t>1800000</w:t>
      </w:r>
      <w:r w:rsidRPr="003D36BA">
        <w:rPr>
          <w:rFonts w:eastAsia="Times New Roman" w:cs="Times New Roman"/>
          <w:sz w:val="20"/>
          <w:szCs w:val="20"/>
        </w:rPr>
        <w:t>), the NIM =</w:t>
      </w:r>
      <w:r w:rsidRPr="003D36BA">
        <w:rPr>
          <w:rStyle w:val="apple-converted-space"/>
          <w:rFonts w:eastAsia="Times New Roman" w:cs="Times New Roman"/>
          <w:sz w:val="20"/>
          <w:szCs w:val="20"/>
        </w:rPr>
        <w:t> </w:t>
      </w:r>
      <w:r w:rsidRPr="003D36BA">
        <w:rPr>
          <w:rStyle w:val="note"/>
          <w:rFonts w:eastAsia="Times New Roman" w:cs="Times New Roman"/>
          <w:sz w:val="20"/>
          <w:szCs w:val="20"/>
        </w:rPr>
        <w:t>4.50</w:t>
      </w:r>
      <w:r w:rsidRPr="003D36BA">
        <w:rPr>
          <w:rStyle w:val="apple-converted-space"/>
          <w:rFonts w:eastAsia="Times New Roman" w:cs="Times New Roman"/>
          <w:sz w:val="20"/>
          <w:szCs w:val="20"/>
        </w:rPr>
        <w:t> </w:t>
      </w:r>
      <w:r w:rsidRPr="003D36BA">
        <w:rPr>
          <w:rFonts w:eastAsia="Times New Roman" w:cs="Times New Roman"/>
          <w:sz w:val="20"/>
          <w:szCs w:val="20"/>
        </w:rPr>
        <w:t>times.</w:t>
      </w:r>
    </w:p>
    <w:p w14:paraId="6283C04F" w14:textId="77777777" w:rsidR="00A2312D" w:rsidRPr="003D36BA" w:rsidRDefault="00A2312D" w:rsidP="00624713">
      <w:pPr>
        <w:widowControl w:val="0"/>
        <w:autoSpaceDE w:val="0"/>
        <w:autoSpaceDN w:val="0"/>
        <w:adjustRightInd w:val="0"/>
        <w:spacing w:after="100"/>
        <w:rPr>
          <w:rFonts w:cs="Verdana"/>
          <w:bCs/>
          <w:sz w:val="20"/>
          <w:szCs w:val="20"/>
        </w:rPr>
      </w:pPr>
      <w:r w:rsidRPr="003D36BA">
        <w:rPr>
          <w:rFonts w:eastAsia="Times New Roman" w:cs="Times New Roman"/>
          <w:sz w:val="20"/>
          <w:szCs w:val="20"/>
        </w:rPr>
        <w:t>Note: Buyer wants low NIM (</w:t>
      </w:r>
      <w:r w:rsidRPr="003D36BA">
        <w:rPr>
          <w:rStyle w:val="note"/>
          <w:rFonts w:eastAsia="Times New Roman" w:cs="Times New Roman"/>
          <w:sz w:val="20"/>
          <w:szCs w:val="20"/>
        </w:rPr>
        <w:t>4.50</w:t>
      </w:r>
      <w:r w:rsidRPr="003D36BA">
        <w:rPr>
          <w:rFonts w:eastAsia="Times New Roman" w:cs="Times New Roman"/>
          <w:sz w:val="20"/>
          <w:szCs w:val="20"/>
        </w:rPr>
        <w:t>)</w:t>
      </w:r>
      <w:proofErr w:type="gramStart"/>
      <w:r w:rsidRPr="003D36BA">
        <w:rPr>
          <w:rFonts w:eastAsia="Times New Roman" w:cs="Times New Roman"/>
          <w:sz w:val="20"/>
          <w:szCs w:val="20"/>
        </w:rPr>
        <w:t>,</w:t>
      </w:r>
      <w:proofErr w:type="gramEnd"/>
      <w:r w:rsidRPr="003D36BA">
        <w:rPr>
          <w:rFonts w:eastAsia="Times New Roman" w:cs="Times New Roman"/>
          <w:sz w:val="20"/>
          <w:szCs w:val="20"/>
        </w:rPr>
        <w:t xml:space="preserve"> Seller wants high NIM (</w:t>
      </w:r>
      <w:r w:rsidRPr="003D36BA">
        <w:rPr>
          <w:rStyle w:val="note"/>
          <w:rFonts w:eastAsia="Times New Roman" w:cs="Times New Roman"/>
          <w:sz w:val="20"/>
          <w:szCs w:val="20"/>
        </w:rPr>
        <w:t>5.00</w:t>
      </w:r>
      <w:r w:rsidRPr="003D36BA">
        <w:rPr>
          <w:rFonts w:eastAsia="Times New Roman" w:cs="Times New Roman"/>
          <w:sz w:val="20"/>
          <w:szCs w:val="20"/>
        </w:rPr>
        <w:t>).</w:t>
      </w:r>
    </w:p>
    <w:p w14:paraId="73759267" w14:textId="77777777" w:rsidR="00530221" w:rsidRPr="003D36BA" w:rsidRDefault="00530221" w:rsidP="00624713">
      <w:pPr>
        <w:widowControl w:val="0"/>
        <w:autoSpaceDE w:val="0"/>
        <w:autoSpaceDN w:val="0"/>
        <w:adjustRightInd w:val="0"/>
        <w:spacing w:after="100"/>
        <w:rPr>
          <w:rFonts w:cs="Verdana"/>
          <w:bCs/>
          <w:sz w:val="20"/>
          <w:szCs w:val="20"/>
        </w:rPr>
      </w:pPr>
    </w:p>
    <w:p w14:paraId="007E755B" w14:textId="77777777" w:rsidR="00A2312D" w:rsidRPr="003D36BA" w:rsidRDefault="00A2312D" w:rsidP="00624713">
      <w:pPr>
        <w:widowControl w:val="0"/>
        <w:autoSpaceDE w:val="0"/>
        <w:autoSpaceDN w:val="0"/>
        <w:adjustRightInd w:val="0"/>
        <w:spacing w:after="100"/>
        <w:rPr>
          <w:rFonts w:cs="Verdana"/>
          <w:bCs/>
          <w:sz w:val="20"/>
          <w:szCs w:val="20"/>
        </w:rPr>
      </w:pPr>
    </w:p>
    <w:p w14:paraId="0E68C1F5" w14:textId="77777777" w:rsidR="00A2312D" w:rsidRPr="003D36BA" w:rsidRDefault="00A2312D" w:rsidP="00624713">
      <w:pPr>
        <w:widowControl w:val="0"/>
        <w:autoSpaceDE w:val="0"/>
        <w:autoSpaceDN w:val="0"/>
        <w:adjustRightInd w:val="0"/>
        <w:spacing w:after="100"/>
        <w:rPr>
          <w:rFonts w:cs="Verdana"/>
          <w:bCs/>
          <w:sz w:val="20"/>
          <w:szCs w:val="20"/>
        </w:rPr>
      </w:pPr>
      <w:r w:rsidRPr="003D36BA">
        <w:rPr>
          <w:rFonts w:cs="Verdana"/>
          <w:b/>
          <w:bCs/>
          <w:sz w:val="20"/>
          <w:szCs w:val="20"/>
        </w:rPr>
        <w:lastRenderedPageBreak/>
        <w:t xml:space="preserve">Overall </w:t>
      </w:r>
      <w:proofErr w:type="spellStart"/>
      <w:r w:rsidRPr="003D36BA">
        <w:rPr>
          <w:rFonts w:cs="Verdana"/>
          <w:b/>
          <w:bCs/>
          <w:sz w:val="20"/>
          <w:szCs w:val="20"/>
        </w:rPr>
        <w:t>Capialization</w:t>
      </w:r>
      <w:proofErr w:type="spellEnd"/>
      <w:r w:rsidRPr="003D36BA">
        <w:rPr>
          <w:rFonts w:cs="Verdana"/>
          <w:b/>
          <w:bCs/>
          <w:sz w:val="20"/>
          <w:szCs w:val="20"/>
        </w:rPr>
        <w:t xml:space="preserve"> Rate (OCR):</w:t>
      </w:r>
    </w:p>
    <w:p w14:paraId="63E599B0" w14:textId="77777777" w:rsidR="00A2312D" w:rsidRPr="003D36BA" w:rsidRDefault="00A2312D" w:rsidP="00624713">
      <w:pPr>
        <w:widowControl w:val="0"/>
        <w:autoSpaceDE w:val="0"/>
        <w:autoSpaceDN w:val="0"/>
        <w:adjustRightInd w:val="0"/>
        <w:spacing w:after="100"/>
        <w:rPr>
          <w:sz w:val="20"/>
          <w:szCs w:val="20"/>
        </w:rPr>
      </w:pPr>
      <w:r w:rsidRPr="003D36BA">
        <w:rPr>
          <w:sz w:val="20"/>
          <w:szCs w:val="20"/>
        </w:rPr>
        <w:t>This is a rate of return and not a multiplier, as the name suggests. It is calculated as follows:</w:t>
      </w:r>
    </w:p>
    <w:p w14:paraId="7A45D76D" w14:textId="77777777" w:rsidR="00A2312D" w:rsidRPr="003D36BA" w:rsidRDefault="00A2312D" w:rsidP="00624713">
      <w:pPr>
        <w:widowControl w:val="0"/>
        <w:autoSpaceDE w:val="0"/>
        <w:autoSpaceDN w:val="0"/>
        <w:adjustRightInd w:val="0"/>
        <w:spacing w:after="100"/>
        <w:rPr>
          <w:sz w:val="20"/>
          <w:szCs w:val="20"/>
        </w:rPr>
      </w:pPr>
      <w:r w:rsidRPr="003D36BA">
        <w:rPr>
          <w:rFonts w:eastAsia="Times New Roman" w:cs="Times New Roman"/>
          <w:noProof/>
          <w:sz w:val="20"/>
          <w:szCs w:val="20"/>
        </w:rPr>
        <w:drawing>
          <wp:anchor distT="0" distB="0" distL="114300" distR="114300" simplePos="0" relativeHeight="251661312" behindDoc="0" locked="0" layoutInCell="1" allowOverlap="1" wp14:anchorId="5359DFDF" wp14:editId="39EE4322">
            <wp:simplePos x="0" y="0"/>
            <wp:positionH relativeFrom="margin">
              <wp:posOffset>1600200</wp:posOffset>
            </wp:positionH>
            <wp:positionV relativeFrom="margin">
              <wp:posOffset>457200</wp:posOffset>
            </wp:positionV>
            <wp:extent cx="1600200" cy="345440"/>
            <wp:effectExtent l="0" t="0" r="0" b="10160"/>
            <wp:wrapSquare wrapText="bothSides"/>
            <wp:docPr id="13" name="Picture 13" descr="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34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67B10" w14:textId="77777777" w:rsidR="00A2312D" w:rsidRPr="003D36BA" w:rsidRDefault="00A2312D" w:rsidP="00624713">
      <w:pPr>
        <w:widowControl w:val="0"/>
        <w:autoSpaceDE w:val="0"/>
        <w:autoSpaceDN w:val="0"/>
        <w:adjustRightInd w:val="0"/>
        <w:spacing w:after="100"/>
        <w:rPr>
          <w:sz w:val="20"/>
          <w:szCs w:val="20"/>
        </w:rPr>
      </w:pPr>
    </w:p>
    <w:p w14:paraId="4A8C086D"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Style w:val="Strong"/>
          <w:rFonts w:eastAsia="Times New Roman" w:cs="Times New Roman"/>
          <w:sz w:val="20"/>
          <w:szCs w:val="20"/>
        </w:rPr>
        <w:t>Value of property</w:t>
      </w:r>
      <w:r w:rsidRPr="003D36BA">
        <w:rPr>
          <w:rStyle w:val="apple-converted-space"/>
          <w:rFonts w:eastAsia="Times New Roman" w:cs="Times New Roman"/>
          <w:sz w:val="20"/>
          <w:szCs w:val="20"/>
        </w:rPr>
        <w:t> </w:t>
      </w:r>
      <w:r w:rsidRPr="003D36BA">
        <w:rPr>
          <w:rFonts w:eastAsia="Times New Roman" w:cs="Times New Roman"/>
          <w:sz w:val="20"/>
          <w:szCs w:val="20"/>
        </w:rPr>
        <w:t>equals the Asking Price (if the property has not been sold) or Selling Price if the property has been sold.</w:t>
      </w:r>
    </w:p>
    <w:p w14:paraId="792C21D9"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Style w:val="Strong"/>
          <w:rFonts w:eastAsia="Times New Roman" w:cs="Times New Roman"/>
          <w:sz w:val="20"/>
          <w:szCs w:val="20"/>
        </w:rPr>
        <w:t>Net Operating Income</w:t>
      </w:r>
      <w:r w:rsidRPr="003D36BA">
        <w:rPr>
          <w:rStyle w:val="apple-converted-space"/>
          <w:rFonts w:eastAsia="Times New Roman" w:cs="Times New Roman"/>
          <w:sz w:val="20"/>
          <w:szCs w:val="20"/>
        </w:rPr>
        <w:t> </w:t>
      </w:r>
      <w:r w:rsidRPr="003D36BA">
        <w:rPr>
          <w:rFonts w:eastAsia="Times New Roman" w:cs="Times New Roman"/>
          <w:sz w:val="20"/>
          <w:szCs w:val="20"/>
        </w:rPr>
        <w:t>is the Effective Gross Income less Operating Expenses (without depreciation, also called capital cost allowance).</w:t>
      </w:r>
      <w:r w:rsidRPr="003D36BA">
        <w:rPr>
          <w:rStyle w:val="apple-converted-space"/>
          <w:rFonts w:eastAsia="Times New Roman" w:cs="Times New Roman"/>
          <w:sz w:val="20"/>
          <w:szCs w:val="20"/>
        </w:rPr>
        <w:t> </w:t>
      </w:r>
    </w:p>
    <w:p w14:paraId="2D1B8362" w14:textId="77777777" w:rsidR="00A2312D" w:rsidRPr="003D36BA" w:rsidRDefault="00A2312D" w:rsidP="00A2312D">
      <w:pPr>
        <w:widowControl w:val="0"/>
        <w:autoSpaceDE w:val="0"/>
        <w:autoSpaceDN w:val="0"/>
        <w:adjustRightInd w:val="0"/>
        <w:rPr>
          <w:rFonts w:eastAsia="Times New Roman" w:cs="Times New Roman"/>
          <w:sz w:val="20"/>
          <w:szCs w:val="20"/>
        </w:rPr>
      </w:pPr>
      <w:r w:rsidRPr="003D36BA">
        <w:rPr>
          <w:rFonts w:eastAsia="Times New Roman" w:cs="Times New Roman"/>
          <w:sz w:val="20"/>
          <w:szCs w:val="20"/>
        </w:rPr>
        <w:t>Note:</w:t>
      </w:r>
      <w:r w:rsidRPr="003D36BA">
        <w:rPr>
          <w:rStyle w:val="apple-converted-space"/>
          <w:rFonts w:eastAsia="Times New Roman" w:cs="Times New Roman"/>
          <w:sz w:val="20"/>
          <w:szCs w:val="20"/>
        </w:rPr>
        <w:t> </w:t>
      </w:r>
      <w:r w:rsidRPr="003D36BA">
        <w:rPr>
          <w:rFonts w:eastAsia="Times New Roman" w:cs="Times New Roman"/>
          <w:sz w:val="20"/>
          <w:szCs w:val="20"/>
        </w:rPr>
        <w:br/>
        <w:t>Both Seller and Buyer know the Net Operating Income and the Seller wants a high price (low OCR) and the Buyer wants a low price (high OCR). Note that this is the opposite of what was said about NIM.</w:t>
      </w:r>
    </w:p>
    <w:p w14:paraId="138C22B1" w14:textId="77777777" w:rsidR="00A2312D" w:rsidRPr="003D36BA" w:rsidRDefault="00A2312D" w:rsidP="00A2312D">
      <w:pPr>
        <w:widowControl w:val="0"/>
        <w:autoSpaceDE w:val="0"/>
        <w:autoSpaceDN w:val="0"/>
        <w:adjustRightInd w:val="0"/>
        <w:rPr>
          <w:rFonts w:eastAsia="Times New Roman" w:cs="Times New Roman"/>
          <w:sz w:val="20"/>
          <w:szCs w:val="20"/>
        </w:rPr>
      </w:pPr>
    </w:p>
    <w:p w14:paraId="021B9CD9"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Fonts w:eastAsia="Times New Roman" w:cs="Times New Roman"/>
          <w:b/>
          <w:sz w:val="20"/>
          <w:szCs w:val="20"/>
        </w:rPr>
        <w:t>Example 3: Finding the OCR</w:t>
      </w:r>
    </w:p>
    <w:p w14:paraId="785CDB50"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Fonts w:eastAsia="Times New Roman" w:cs="Times New Roman"/>
          <w:sz w:val="20"/>
          <w:szCs w:val="20"/>
        </w:rPr>
        <w:t>Given:</w:t>
      </w:r>
    </w:p>
    <w:tbl>
      <w:tblPr>
        <w:tblpPr w:leftFromText="180" w:rightFromText="180" w:vertAnchor="text" w:horzAnchor="page" w:tblpX="2611" w:tblpY="184"/>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05"/>
        <w:gridCol w:w="4180"/>
        <w:gridCol w:w="521"/>
        <w:gridCol w:w="886"/>
      </w:tblGrid>
      <w:tr w:rsidR="00A2312D" w:rsidRPr="003D36BA" w14:paraId="479877D2" w14:textId="77777777" w:rsidTr="00A2312D">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D568BE5"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C41961A"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B2828FB"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EB8EE3C" w14:textId="77777777" w:rsidR="00A2312D" w:rsidRPr="003D36BA" w:rsidRDefault="00A2312D" w:rsidP="00A2312D">
            <w:pPr>
              <w:jc w:val="center"/>
              <w:rPr>
                <w:rFonts w:eastAsia="Times New Roman" w:cs="Times New Roman"/>
                <w:b/>
                <w:bCs/>
                <w:sz w:val="20"/>
                <w:szCs w:val="20"/>
              </w:rPr>
            </w:pPr>
            <w:r w:rsidRPr="003D36BA">
              <w:rPr>
                <w:rFonts w:eastAsia="Times New Roman" w:cs="Times New Roman"/>
                <w:b/>
                <w:bCs/>
                <w:sz w:val="20"/>
                <w:szCs w:val="20"/>
              </w:rPr>
              <w:t> </w:t>
            </w:r>
          </w:p>
        </w:tc>
      </w:tr>
      <w:tr w:rsidR="00A2312D" w:rsidRPr="003D36BA" w14:paraId="6C505BF8"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398F3A"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38790B"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7884DB8"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1A8AEC"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500,000</w:t>
            </w:r>
          </w:p>
        </w:tc>
      </w:tr>
      <w:tr w:rsidR="00A2312D" w:rsidRPr="003D36BA" w14:paraId="6DD1D381"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E529EF"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86A4F2"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7299B3"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7F544C"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40,000</w:t>
            </w:r>
          </w:p>
        </w:tc>
      </w:tr>
      <w:tr w:rsidR="00A2312D" w:rsidRPr="003D36BA" w14:paraId="6D57CD1F"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ABEB49"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6E06E4" w14:textId="77777777" w:rsidR="00A2312D" w:rsidRPr="003D36BA" w:rsidRDefault="00A2312D" w:rsidP="00A2312D">
            <w:pPr>
              <w:rPr>
                <w:rFonts w:eastAsia="Times New Roman" w:cs="Times New Roman"/>
                <w:sz w:val="20"/>
                <w:szCs w:val="20"/>
              </w:rPr>
            </w:pPr>
            <w:r w:rsidRPr="003D36BA">
              <w:rPr>
                <w:rStyle w:val="Strong"/>
                <w:rFonts w:eastAsia="Times New Roman" w:cs="Times New Roman"/>
                <w:sz w:val="20"/>
                <w:szCs w:val="20"/>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0B3B95"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F9AC68"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460,000</w:t>
            </w:r>
          </w:p>
        </w:tc>
      </w:tr>
      <w:tr w:rsidR="00A2312D" w:rsidRPr="003D36BA" w14:paraId="1693CC7D"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651911"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D7F964A"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2B56B0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D8A737"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60,000</w:t>
            </w:r>
          </w:p>
        </w:tc>
      </w:tr>
      <w:tr w:rsidR="00A2312D" w:rsidRPr="003D36BA" w14:paraId="7F7D4059" w14:textId="77777777" w:rsidTr="00A231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189347"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D6E9A7" w14:textId="77777777" w:rsidR="00A2312D" w:rsidRPr="003D36BA" w:rsidRDefault="00A2312D" w:rsidP="00A2312D">
            <w:pPr>
              <w:rPr>
                <w:rFonts w:eastAsia="Times New Roman" w:cs="Times New Roman"/>
                <w:sz w:val="20"/>
                <w:szCs w:val="20"/>
              </w:rPr>
            </w:pPr>
            <w:r w:rsidRPr="003D36BA">
              <w:rPr>
                <w:rStyle w:val="Strong"/>
                <w:rFonts w:eastAsia="Times New Roman" w:cs="Times New Roman"/>
                <w:sz w:val="20"/>
                <w:szCs w:val="20"/>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CE83DC"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CA560BE" w14:textId="77777777" w:rsidR="00A2312D" w:rsidRPr="003D36BA" w:rsidRDefault="00A2312D" w:rsidP="00A2312D">
            <w:pPr>
              <w:rPr>
                <w:rFonts w:eastAsia="Times New Roman" w:cs="Times New Roman"/>
                <w:sz w:val="20"/>
                <w:szCs w:val="20"/>
              </w:rPr>
            </w:pPr>
            <w:r w:rsidRPr="003D36BA">
              <w:rPr>
                <w:rFonts w:eastAsia="Times New Roman" w:cs="Times New Roman"/>
                <w:sz w:val="20"/>
                <w:szCs w:val="20"/>
              </w:rPr>
              <w:t>400,000</w:t>
            </w:r>
          </w:p>
        </w:tc>
      </w:tr>
    </w:tbl>
    <w:p w14:paraId="031A82AF"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2B1419DD"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3D310629"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1CC61954"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76C67B76"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377B56CD"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11BDD6E9"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3AEA535B"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4A8C9210"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p>
    <w:p w14:paraId="0DCC5F02" w14:textId="77777777" w:rsidR="00A2312D" w:rsidRPr="003D36BA" w:rsidRDefault="00A2312D" w:rsidP="00624713">
      <w:pPr>
        <w:widowControl w:val="0"/>
        <w:autoSpaceDE w:val="0"/>
        <w:autoSpaceDN w:val="0"/>
        <w:adjustRightInd w:val="0"/>
        <w:spacing w:after="100"/>
        <w:rPr>
          <w:rFonts w:eastAsia="Times New Roman" w:cs="Times New Roman"/>
          <w:sz w:val="20"/>
          <w:szCs w:val="20"/>
        </w:rPr>
      </w:pPr>
      <w:r w:rsidRPr="003D36BA">
        <w:rPr>
          <w:rFonts w:eastAsia="Times New Roman" w:cs="Times New Roman"/>
          <w:sz w:val="20"/>
          <w:szCs w:val="20"/>
        </w:rPr>
        <w:t>Suppose the asking price is</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and the net operating income is calculated above, the OCR =</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w:t>
      </w:r>
      <w:proofErr w:type="gramStart"/>
      <w:r w:rsidRPr="003D36BA">
        <w:rPr>
          <w:rStyle w:val="note"/>
          <w:rFonts w:eastAsia="Times New Roman" w:cs="Times New Roman"/>
          <w:sz w:val="20"/>
          <w:szCs w:val="20"/>
        </w:rPr>
        <w:t>.</w:t>
      </w:r>
      <w:r w:rsidRPr="003D36BA">
        <w:rPr>
          <w:rFonts w:eastAsia="Times New Roman" w:cs="Times New Roman"/>
          <w:sz w:val="20"/>
          <w:szCs w:val="20"/>
        </w:rPr>
        <w:t>Suppose</w:t>
      </w:r>
      <w:proofErr w:type="gramEnd"/>
      <w:r w:rsidRPr="003D36BA">
        <w:rPr>
          <w:rFonts w:eastAsia="Times New Roman" w:cs="Times New Roman"/>
          <w:sz w:val="20"/>
          <w:szCs w:val="20"/>
        </w:rPr>
        <w:t xml:space="preserve"> the property was sold at a</w:t>
      </w:r>
      <w:r w:rsidRPr="003D36BA">
        <w:rPr>
          <w:rStyle w:val="apple-converted-space"/>
          <w:rFonts w:eastAsia="Times New Roman" w:cs="Times New Roman"/>
          <w:sz w:val="20"/>
          <w:szCs w:val="20"/>
        </w:rPr>
        <w:t> </w:t>
      </w:r>
      <w:r w:rsidRPr="003D36BA">
        <w:rPr>
          <w:rStyle w:val="note"/>
          <w:rFonts w:eastAsia="Times New Roman" w:cs="Times New Roman"/>
          <w:sz w:val="20"/>
          <w:szCs w:val="20"/>
        </w:rPr>
        <w:t>10%</w:t>
      </w:r>
      <w:r w:rsidRPr="003D36BA">
        <w:rPr>
          <w:rStyle w:val="apple-converted-space"/>
          <w:rFonts w:eastAsia="Times New Roman" w:cs="Times New Roman"/>
          <w:sz w:val="20"/>
          <w:szCs w:val="20"/>
        </w:rPr>
        <w:t> </w:t>
      </w:r>
      <w:r w:rsidRPr="003D36BA">
        <w:rPr>
          <w:rFonts w:eastAsia="Times New Roman" w:cs="Times New Roman"/>
          <w:sz w:val="20"/>
          <w:szCs w:val="20"/>
        </w:rPr>
        <w:t>discount (i.e.</w:t>
      </w:r>
      <w:r w:rsidRPr="003D36BA">
        <w:rPr>
          <w:rStyle w:val="apple-converted-space"/>
          <w:rFonts w:eastAsia="Times New Roman" w:cs="Times New Roman"/>
          <w:sz w:val="20"/>
          <w:szCs w:val="20"/>
        </w:rPr>
        <w:t> </w:t>
      </w:r>
      <w:r w:rsidRPr="003D36BA">
        <w:rPr>
          <w:rStyle w:val="note"/>
          <w:rFonts w:eastAsia="Times New Roman" w:cs="Times New Roman"/>
          <w:sz w:val="20"/>
          <w:szCs w:val="20"/>
        </w:rPr>
        <w:t>90%</w:t>
      </w:r>
      <w:r w:rsidRPr="003D36BA">
        <w:rPr>
          <w:rStyle w:val="apple-converted-space"/>
          <w:rFonts w:eastAsia="Times New Roman" w:cs="Times New Roman"/>
          <w:sz w:val="20"/>
          <w:szCs w:val="20"/>
        </w:rPr>
        <w:t> </w:t>
      </w:r>
      <w:r w:rsidRPr="003D36BA">
        <w:rPr>
          <w:rFonts w:eastAsia="Times New Roman" w:cs="Times New Roman"/>
          <w:sz w:val="20"/>
          <w:szCs w:val="20"/>
        </w:rPr>
        <w:t>of</w:t>
      </w:r>
      <w:r w:rsidRPr="003D36BA">
        <w:rPr>
          <w:rStyle w:val="apple-converted-space"/>
          <w:rFonts w:eastAsia="Times New Roman" w:cs="Times New Roman"/>
          <w:sz w:val="20"/>
          <w:szCs w:val="20"/>
        </w:rPr>
        <w:t> </w:t>
      </w:r>
      <w:r w:rsidRPr="003D36BA">
        <w:rPr>
          <w:rStyle w:val="note"/>
          <w:rFonts w:eastAsia="Times New Roman" w:cs="Times New Roman"/>
          <w:sz w:val="20"/>
          <w:szCs w:val="20"/>
        </w:rPr>
        <w:t>2000000</w:t>
      </w:r>
      <w:r w:rsidRPr="003D36BA">
        <w:rPr>
          <w:rStyle w:val="apple-converted-space"/>
          <w:rFonts w:eastAsia="Times New Roman" w:cs="Times New Roman"/>
          <w:sz w:val="20"/>
          <w:szCs w:val="20"/>
        </w:rPr>
        <w:t> </w:t>
      </w:r>
      <w:r w:rsidRPr="003D36BA">
        <w:rPr>
          <w:rFonts w:eastAsia="Times New Roman" w:cs="Times New Roman"/>
          <w:sz w:val="20"/>
          <w:szCs w:val="20"/>
        </w:rPr>
        <w:t>=</w:t>
      </w:r>
      <w:r w:rsidRPr="003D36BA">
        <w:rPr>
          <w:rStyle w:val="apple-converted-space"/>
          <w:rFonts w:eastAsia="Times New Roman" w:cs="Times New Roman"/>
          <w:sz w:val="20"/>
          <w:szCs w:val="20"/>
        </w:rPr>
        <w:t> </w:t>
      </w:r>
      <w:r w:rsidRPr="003D36BA">
        <w:rPr>
          <w:rStyle w:val="note"/>
          <w:rFonts w:eastAsia="Times New Roman" w:cs="Times New Roman"/>
          <w:sz w:val="20"/>
          <w:szCs w:val="20"/>
        </w:rPr>
        <w:t>1800000</w:t>
      </w:r>
      <w:r w:rsidRPr="003D36BA">
        <w:rPr>
          <w:rFonts w:eastAsia="Times New Roman" w:cs="Times New Roman"/>
          <w:sz w:val="20"/>
          <w:szCs w:val="20"/>
        </w:rPr>
        <w:t>), the OCR =</w:t>
      </w:r>
      <w:r w:rsidRPr="003D36BA">
        <w:rPr>
          <w:rStyle w:val="apple-converted-space"/>
          <w:rFonts w:eastAsia="Times New Roman" w:cs="Times New Roman"/>
          <w:sz w:val="20"/>
          <w:szCs w:val="20"/>
        </w:rPr>
        <w:t> </w:t>
      </w:r>
      <w:r w:rsidRPr="003D36BA">
        <w:rPr>
          <w:rStyle w:val="note"/>
          <w:rFonts w:eastAsia="Times New Roman" w:cs="Times New Roman"/>
          <w:sz w:val="20"/>
          <w:szCs w:val="20"/>
        </w:rPr>
        <w:t>22.22%</w:t>
      </w:r>
      <w:r w:rsidRPr="003D36BA">
        <w:rPr>
          <w:rFonts w:eastAsia="Times New Roman" w:cs="Times New Roman"/>
          <w:sz w:val="20"/>
          <w:szCs w:val="20"/>
        </w:rPr>
        <w:t>.</w:t>
      </w:r>
      <w:r w:rsidRPr="003D36BA">
        <w:rPr>
          <w:rFonts w:eastAsia="Times New Roman" w:cs="Times New Roman"/>
          <w:sz w:val="20"/>
          <w:szCs w:val="20"/>
        </w:rPr>
        <w:br/>
      </w:r>
      <w:r w:rsidRPr="003D36BA">
        <w:rPr>
          <w:rFonts w:eastAsia="Times New Roman" w:cs="Times New Roman"/>
          <w:sz w:val="20"/>
          <w:szCs w:val="20"/>
        </w:rPr>
        <w:br/>
        <w:t>Note:</w:t>
      </w:r>
      <w:r w:rsidRPr="003D36BA">
        <w:rPr>
          <w:rStyle w:val="apple-converted-space"/>
          <w:rFonts w:eastAsia="Times New Roman" w:cs="Times New Roman"/>
          <w:sz w:val="20"/>
          <w:szCs w:val="20"/>
        </w:rPr>
        <w:t> </w:t>
      </w:r>
      <w:r w:rsidRPr="003D36BA">
        <w:rPr>
          <w:rFonts w:eastAsia="Times New Roman" w:cs="Times New Roman"/>
          <w:sz w:val="20"/>
          <w:szCs w:val="20"/>
        </w:rPr>
        <w:br/>
        <w:t>Buyer wants low price and Seller wants high price; this happens when buyer gets high OCR (</w:t>
      </w:r>
      <w:r w:rsidRPr="003D36BA">
        <w:rPr>
          <w:rStyle w:val="note"/>
          <w:rFonts w:eastAsia="Times New Roman" w:cs="Times New Roman"/>
          <w:sz w:val="20"/>
          <w:szCs w:val="20"/>
        </w:rPr>
        <w:t>22.22%</w:t>
      </w:r>
      <w:r w:rsidRPr="003D36BA">
        <w:rPr>
          <w:rFonts w:eastAsia="Times New Roman" w:cs="Times New Roman"/>
          <w:sz w:val="20"/>
          <w:szCs w:val="20"/>
        </w:rPr>
        <w:t>) and Seller gets low OCR (</w:t>
      </w:r>
      <w:r w:rsidRPr="003D36BA">
        <w:rPr>
          <w:rStyle w:val="note"/>
          <w:rFonts w:eastAsia="Times New Roman" w:cs="Times New Roman"/>
          <w:sz w:val="20"/>
          <w:szCs w:val="20"/>
        </w:rPr>
        <w:t>20%</w:t>
      </w:r>
      <w:r w:rsidRPr="003D36BA">
        <w:rPr>
          <w:rFonts w:eastAsia="Times New Roman" w:cs="Times New Roman"/>
          <w:sz w:val="20"/>
          <w:szCs w:val="20"/>
        </w:rPr>
        <w:t>).</w:t>
      </w:r>
      <w:r w:rsidRPr="003D36BA">
        <w:rPr>
          <w:rFonts w:eastAsia="Times New Roman" w:cs="Times New Roman"/>
          <w:sz w:val="20"/>
          <w:szCs w:val="20"/>
        </w:rPr>
        <w:br/>
      </w:r>
      <w:r w:rsidRPr="003D36BA">
        <w:rPr>
          <w:rFonts w:eastAsia="Times New Roman" w:cs="Times New Roman"/>
          <w:sz w:val="20"/>
          <w:szCs w:val="20"/>
        </w:rPr>
        <w:br/>
        <w:t>Note:</w:t>
      </w:r>
    </w:p>
    <w:p w14:paraId="7465987B" w14:textId="77777777" w:rsidR="00530221" w:rsidRPr="003D36BA" w:rsidRDefault="00A2312D" w:rsidP="00624713">
      <w:pPr>
        <w:widowControl w:val="0"/>
        <w:autoSpaceDE w:val="0"/>
        <w:autoSpaceDN w:val="0"/>
        <w:adjustRightInd w:val="0"/>
        <w:spacing w:after="100"/>
        <w:rPr>
          <w:rFonts w:cs="Verdana"/>
          <w:b/>
          <w:bCs/>
          <w:sz w:val="20"/>
          <w:szCs w:val="20"/>
        </w:rPr>
      </w:pPr>
      <w:r w:rsidRPr="003D36BA">
        <w:rPr>
          <w:rFonts w:eastAsia="Times New Roman" w:cs="Times New Roman"/>
          <w:noProof/>
          <w:sz w:val="20"/>
          <w:szCs w:val="20"/>
        </w:rPr>
        <w:drawing>
          <wp:inline distT="0" distB="0" distL="0" distR="0" wp14:anchorId="04923005" wp14:editId="7748D9EC">
            <wp:extent cx="722314" cy="330200"/>
            <wp:effectExtent l="0" t="0" r="0" b="0"/>
            <wp:docPr id="14" name="Picture 14" descr="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_ni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507" cy="330288"/>
                    </a:xfrm>
                    <a:prstGeom prst="rect">
                      <a:avLst/>
                    </a:prstGeom>
                    <a:noFill/>
                    <a:ln>
                      <a:noFill/>
                    </a:ln>
                  </pic:spPr>
                </pic:pic>
              </a:graphicData>
            </a:graphic>
          </wp:inline>
        </w:drawing>
      </w:r>
    </w:p>
    <w:sectPr w:rsidR="00530221" w:rsidRPr="003D36BA"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6862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B54D67"/>
    <w:multiLevelType w:val="multilevel"/>
    <w:tmpl w:val="62A6EF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977B37"/>
    <w:multiLevelType w:val="multilevel"/>
    <w:tmpl w:val="70BEB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4E7C44"/>
    <w:multiLevelType w:val="multilevel"/>
    <w:tmpl w:val="3E6AF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30226D"/>
    <w:multiLevelType w:val="multilevel"/>
    <w:tmpl w:val="CF6C22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6D113D"/>
    <w:multiLevelType w:val="multilevel"/>
    <w:tmpl w:val="F7A4EC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AF7F5D"/>
    <w:multiLevelType w:val="multilevel"/>
    <w:tmpl w:val="E3220D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0B5F70"/>
    <w:multiLevelType w:val="multilevel"/>
    <w:tmpl w:val="15F81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9C13A3"/>
    <w:multiLevelType w:val="multilevel"/>
    <w:tmpl w:val="EED88D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C835E2"/>
    <w:multiLevelType w:val="multilevel"/>
    <w:tmpl w:val="DC4CEA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1A6A8C"/>
    <w:multiLevelType w:val="multilevel"/>
    <w:tmpl w:val="7E446D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690D66"/>
    <w:multiLevelType w:val="multilevel"/>
    <w:tmpl w:val="531CBE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1"/>
  </w:num>
  <w:num w:numId="4">
    <w:abstractNumId w:val="6"/>
  </w:num>
  <w:num w:numId="5">
    <w:abstractNumId w:val="9"/>
  </w:num>
  <w:num w:numId="6">
    <w:abstractNumId w:val="8"/>
  </w:num>
  <w:num w:numId="7">
    <w:abstractNumId w:val="7"/>
  </w:num>
  <w:num w:numId="8">
    <w:abstractNumId w:val="1"/>
  </w:num>
  <w:num w:numId="9">
    <w:abstractNumId w:val="10"/>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713"/>
    <w:rsid w:val="000B4835"/>
    <w:rsid w:val="001073D1"/>
    <w:rsid w:val="003C4E04"/>
    <w:rsid w:val="003D36BA"/>
    <w:rsid w:val="00530221"/>
    <w:rsid w:val="00624713"/>
    <w:rsid w:val="00A2312D"/>
    <w:rsid w:val="00C6584B"/>
    <w:rsid w:val="00CB5362"/>
    <w:rsid w:val="00DE3B48"/>
    <w:rsid w:val="00E266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BCFA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713"/>
  </w:style>
  <w:style w:type="paragraph" w:styleId="Heading3">
    <w:name w:val="heading 3"/>
    <w:basedOn w:val="Normal"/>
    <w:link w:val="Heading3Char"/>
    <w:uiPriority w:val="9"/>
    <w:qFormat/>
    <w:rsid w:val="00624713"/>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62471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24713"/>
    <w:rPr>
      <w:b/>
      <w:bCs/>
    </w:rPr>
  </w:style>
  <w:style w:type="character" w:customStyle="1" w:styleId="note">
    <w:name w:val="note"/>
    <w:basedOn w:val="DefaultParagraphFont"/>
    <w:rsid w:val="00624713"/>
  </w:style>
  <w:style w:type="character" w:customStyle="1" w:styleId="apple-converted-space">
    <w:name w:val="apple-converted-space"/>
    <w:basedOn w:val="DefaultParagraphFont"/>
    <w:rsid w:val="00624713"/>
  </w:style>
  <w:style w:type="character" w:styleId="Emphasis">
    <w:name w:val="Emphasis"/>
    <w:basedOn w:val="DefaultParagraphFont"/>
    <w:uiPriority w:val="20"/>
    <w:qFormat/>
    <w:rsid w:val="00624713"/>
    <w:rPr>
      <w:i/>
      <w:iCs/>
    </w:rPr>
  </w:style>
  <w:style w:type="character" w:customStyle="1" w:styleId="Heading3Char">
    <w:name w:val="Heading 3 Char"/>
    <w:basedOn w:val="DefaultParagraphFont"/>
    <w:link w:val="Heading3"/>
    <w:uiPriority w:val="9"/>
    <w:rsid w:val="00624713"/>
    <w:rPr>
      <w:rFonts w:ascii="Times" w:hAnsi="Times"/>
      <w:b/>
      <w:bCs/>
      <w:sz w:val="27"/>
      <w:szCs w:val="27"/>
    </w:rPr>
  </w:style>
  <w:style w:type="paragraph" w:styleId="NormalWeb">
    <w:name w:val="Normal (Web)"/>
    <w:basedOn w:val="Normal"/>
    <w:uiPriority w:val="99"/>
    <w:unhideWhenUsed/>
    <w:rsid w:val="00624713"/>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6247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4713"/>
    <w:rPr>
      <w:rFonts w:ascii="Lucida Grande" w:hAnsi="Lucida Grande" w:cs="Lucida Grande"/>
      <w:sz w:val="18"/>
      <w:szCs w:val="18"/>
    </w:rPr>
  </w:style>
  <w:style w:type="character" w:customStyle="1" w:styleId="Heading4Char">
    <w:name w:val="Heading 4 Char"/>
    <w:basedOn w:val="DefaultParagraphFont"/>
    <w:link w:val="Heading4"/>
    <w:uiPriority w:val="9"/>
    <w:semiHidden/>
    <w:rsid w:val="00624713"/>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713"/>
  </w:style>
  <w:style w:type="paragraph" w:styleId="Heading3">
    <w:name w:val="heading 3"/>
    <w:basedOn w:val="Normal"/>
    <w:link w:val="Heading3Char"/>
    <w:uiPriority w:val="9"/>
    <w:qFormat/>
    <w:rsid w:val="00624713"/>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62471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24713"/>
    <w:rPr>
      <w:b/>
      <w:bCs/>
    </w:rPr>
  </w:style>
  <w:style w:type="character" w:customStyle="1" w:styleId="note">
    <w:name w:val="note"/>
    <w:basedOn w:val="DefaultParagraphFont"/>
    <w:rsid w:val="00624713"/>
  </w:style>
  <w:style w:type="character" w:customStyle="1" w:styleId="apple-converted-space">
    <w:name w:val="apple-converted-space"/>
    <w:basedOn w:val="DefaultParagraphFont"/>
    <w:rsid w:val="00624713"/>
  </w:style>
  <w:style w:type="character" w:styleId="Emphasis">
    <w:name w:val="Emphasis"/>
    <w:basedOn w:val="DefaultParagraphFont"/>
    <w:uiPriority w:val="20"/>
    <w:qFormat/>
    <w:rsid w:val="00624713"/>
    <w:rPr>
      <w:i/>
      <w:iCs/>
    </w:rPr>
  </w:style>
  <w:style w:type="character" w:customStyle="1" w:styleId="Heading3Char">
    <w:name w:val="Heading 3 Char"/>
    <w:basedOn w:val="DefaultParagraphFont"/>
    <w:link w:val="Heading3"/>
    <w:uiPriority w:val="9"/>
    <w:rsid w:val="00624713"/>
    <w:rPr>
      <w:rFonts w:ascii="Times" w:hAnsi="Times"/>
      <w:b/>
      <w:bCs/>
      <w:sz w:val="27"/>
      <w:szCs w:val="27"/>
    </w:rPr>
  </w:style>
  <w:style w:type="paragraph" w:styleId="NormalWeb">
    <w:name w:val="Normal (Web)"/>
    <w:basedOn w:val="Normal"/>
    <w:uiPriority w:val="99"/>
    <w:unhideWhenUsed/>
    <w:rsid w:val="00624713"/>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6247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4713"/>
    <w:rPr>
      <w:rFonts w:ascii="Lucida Grande" w:hAnsi="Lucida Grande" w:cs="Lucida Grande"/>
      <w:sz w:val="18"/>
      <w:szCs w:val="18"/>
    </w:rPr>
  </w:style>
  <w:style w:type="character" w:customStyle="1" w:styleId="Heading4Char">
    <w:name w:val="Heading 4 Char"/>
    <w:basedOn w:val="DefaultParagraphFont"/>
    <w:link w:val="Heading4"/>
    <w:uiPriority w:val="9"/>
    <w:semiHidden/>
    <w:rsid w:val="00624713"/>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8924">
      <w:bodyDiv w:val="1"/>
      <w:marLeft w:val="0"/>
      <w:marRight w:val="0"/>
      <w:marTop w:val="0"/>
      <w:marBottom w:val="0"/>
      <w:divBdr>
        <w:top w:val="none" w:sz="0" w:space="0" w:color="auto"/>
        <w:left w:val="none" w:sz="0" w:space="0" w:color="auto"/>
        <w:bottom w:val="none" w:sz="0" w:space="0" w:color="auto"/>
        <w:right w:val="none" w:sz="0" w:space="0" w:color="auto"/>
      </w:divBdr>
    </w:div>
    <w:div w:id="293024852">
      <w:bodyDiv w:val="1"/>
      <w:marLeft w:val="0"/>
      <w:marRight w:val="0"/>
      <w:marTop w:val="0"/>
      <w:marBottom w:val="0"/>
      <w:divBdr>
        <w:top w:val="none" w:sz="0" w:space="0" w:color="auto"/>
        <w:left w:val="none" w:sz="0" w:space="0" w:color="auto"/>
        <w:bottom w:val="none" w:sz="0" w:space="0" w:color="auto"/>
        <w:right w:val="none" w:sz="0" w:space="0" w:color="auto"/>
      </w:divBdr>
    </w:div>
    <w:div w:id="599332904">
      <w:bodyDiv w:val="1"/>
      <w:marLeft w:val="0"/>
      <w:marRight w:val="0"/>
      <w:marTop w:val="0"/>
      <w:marBottom w:val="0"/>
      <w:divBdr>
        <w:top w:val="none" w:sz="0" w:space="0" w:color="auto"/>
        <w:left w:val="none" w:sz="0" w:space="0" w:color="auto"/>
        <w:bottom w:val="none" w:sz="0" w:space="0" w:color="auto"/>
        <w:right w:val="none" w:sz="0" w:space="0" w:color="auto"/>
      </w:divBdr>
    </w:div>
    <w:div w:id="1472286067">
      <w:bodyDiv w:val="1"/>
      <w:marLeft w:val="0"/>
      <w:marRight w:val="0"/>
      <w:marTop w:val="0"/>
      <w:marBottom w:val="0"/>
      <w:divBdr>
        <w:top w:val="none" w:sz="0" w:space="0" w:color="auto"/>
        <w:left w:val="none" w:sz="0" w:space="0" w:color="auto"/>
        <w:bottom w:val="none" w:sz="0" w:space="0" w:color="auto"/>
        <w:right w:val="none" w:sz="0" w:space="0" w:color="auto"/>
      </w:divBdr>
      <w:divsChild>
        <w:div w:id="911737323">
          <w:marLeft w:val="0"/>
          <w:marRight w:val="0"/>
          <w:marTop w:val="0"/>
          <w:marBottom w:val="0"/>
          <w:divBdr>
            <w:top w:val="none" w:sz="0" w:space="0" w:color="auto"/>
            <w:left w:val="none" w:sz="0" w:space="0" w:color="auto"/>
            <w:bottom w:val="none" w:sz="0" w:space="0" w:color="auto"/>
            <w:right w:val="none" w:sz="0" w:space="0" w:color="auto"/>
          </w:divBdr>
        </w:div>
        <w:div w:id="258416992">
          <w:marLeft w:val="0"/>
          <w:marRight w:val="0"/>
          <w:marTop w:val="0"/>
          <w:marBottom w:val="0"/>
          <w:divBdr>
            <w:top w:val="single" w:sz="6" w:space="9" w:color="E9E3AE"/>
            <w:left w:val="single" w:sz="6" w:space="9" w:color="E9E3AE"/>
            <w:bottom w:val="single" w:sz="6" w:space="9" w:color="E9E3AE"/>
            <w:right w:val="single" w:sz="6" w:space="9" w:color="E9E3AE"/>
          </w:divBdr>
          <w:divsChild>
            <w:div w:id="404573193">
              <w:marLeft w:val="0"/>
              <w:marRight w:val="0"/>
              <w:marTop w:val="0"/>
              <w:marBottom w:val="0"/>
              <w:divBdr>
                <w:top w:val="none" w:sz="0" w:space="0" w:color="auto"/>
                <w:left w:val="none" w:sz="0" w:space="0" w:color="auto"/>
                <w:bottom w:val="none" w:sz="0" w:space="0" w:color="auto"/>
                <w:right w:val="none" w:sz="0" w:space="0" w:color="auto"/>
              </w:divBdr>
              <w:divsChild>
                <w:div w:id="488905230">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836454096">
      <w:bodyDiv w:val="1"/>
      <w:marLeft w:val="0"/>
      <w:marRight w:val="0"/>
      <w:marTop w:val="0"/>
      <w:marBottom w:val="0"/>
      <w:divBdr>
        <w:top w:val="none" w:sz="0" w:space="0" w:color="auto"/>
        <w:left w:val="none" w:sz="0" w:space="0" w:color="auto"/>
        <w:bottom w:val="none" w:sz="0" w:space="0" w:color="auto"/>
        <w:right w:val="none" w:sz="0" w:space="0" w:color="auto"/>
      </w:divBdr>
      <w:divsChild>
        <w:div w:id="432092528">
          <w:marLeft w:val="0"/>
          <w:marRight w:val="0"/>
          <w:marTop w:val="0"/>
          <w:marBottom w:val="0"/>
          <w:divBdr>
            <w:top w:val="single" w:sz="6" w:space="8" w:color="CCCCCC"/>
            <w:left w:val="single" w:sz="6" w:space="8" w:color="CCCCCC"/>
            <w:bottom w:val="single" w:sz="6" w:space="8" w:color="CCCCCC"/>
            <w:right w:val="single" w:sz="6" w:space="8" w:color="CCCCCC"/>
          </w:divBdr>
        </w:div>
        <w:div w:id="730352414">
          <w:marLeft w:val="150"/>
          <w:marRight w:val="300"/>
          <w:marTop w:val="150"/>
          <w:marBottom w:val="0"/>
          <w:divBdr>
            <w:top w:val="none" w:sz="0" w:space="0" w:color="auto"/>
            <w:left w:val="none" w:sz="0" w:space="0" w:color="auto"/>
            <w:bottom w:val="none" w:sz="0" w:space="0" w:color="auto"/>
            <w:right w:val="none" w:sz="0" w:space="0" w:color="auto"/>
          </w:divBdr>
        </w:div>
      </w:divsChild>
    </w:div>
    <w:div w:id="1932272706">
      <w:bodyDiv w:val="1"/>
      <w:marLeft w:val="0"/>
      <w:marRight w:val="0"/>
      <w:marTop w:val="0"/>
      <w:marBottom w:val="0"/>
      <w:divBdr>
        <w:top w:val="none" w:sz="0" w:space="0" w:color="auto"/>
        <w:left w:val="none" w:sz="0" w:space="0" w:color="auto"/>
        <w:bottom w:val="none" w:sz="0" w:space="0" w:color="auto"/>
        <w:right w:val="none" w:sz="0" w:space="0" w:color="auto"/>
      </w:divBdr>
      <w:divsChild>
        <w:div w:id="458182075">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2002465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983</Words>
  <Characters>5606</Characters>
  <Application>Microsoft Macintosh Word</Application>
  <DocSecurity>0</DocSecurity>
  <Lines>46</Lines>
  <Paragraphs>13</Paragraphs>
  <ScaleCrop>false</ScaleCrop>
  <Company/>
  <LinksUpToDate>false</LinksUpToDate>
  <CharactersWithSpaces>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4</cp:revision>
  <cp:lastPrinted>2014-06-26T17:38:00Z</cp:lastPrinted>
  <dcterms:created xsi:type="dcterms:W3CDTF">2014-06-26T06:03:00Z</dcterms:created>
  <dcterms:modified xsi:type="dcterms:W3CDTF">2014-06-26T17:42:00Z</dcterms:modified>
</cp:coreProperties>
</file>