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98C451" w14:textId="6E71932D" w:rsidR="00524581" w:rsidRPr="00C82EBD" w:rsidRDefault="00524581" w:rsidP="00524581">
      <w:pPr>
        <w:jc w:val="center"/>
        <w:rPr>
          <w:sz w:val="28"/>
          <w:szCs w:val="28"/>
        </w:rPr>
      </w:pPr>
      <w:r w:rsidRPr="00C82EBD">
        <w:rPr>
          <w:b/>
          <w:sz w:val="28"/>
          <w:szCs w:val="28"/>
          <w:u w:val="single"/>
        </w:rPr>
        <w:t xml:space="preserve">Lesson 3: </w:t>
      </w:r>
      <w:r w:rsidR="00CE3315">
        <w:rPr>
          <w:b/>
          <w:sz w:val="28"/>
          <w:szCs w:val="28"/>
          <w:u w:val="single"/>
        </w:rPr>
        <w:t>The Market Environment</w:t>
      </w:r>
      <w:bookmarkStart w:id="0" w:name="_GoBack"/>
      <w:bookmarkEnd w:id="0"/>
    </w:p>
    <w:p w14:paraId="43B01218" w14:textId="77777777" w:rsidR="00524581" w:rsidRPr="00C82EBD" w:rsidRDefault="00524581" w:rsidP="00524581">
      <w:pPr>
        <w:jc w:val="center"/>
        <w:rPr>
          <w:sz w:val="28"/>
          <w:szCs w:val="28"/>
        </w:rPr>
      </w:pPr>
    </w:p>
    <w:p w14:paraId="54B3052C" w14:textId="77777777" w:rsidR="00524581" w:rsidRPr="00C82EBD" w:rsidRDefault="00524581" w:rsidP="00524581">
      <w:r w:rsidRPr="00C82EBD">
        <w:rPr>
          <w:b/>
          <w:u w:val="single"/>
        </w:rPr>
        <w:t>Notes:</w:t>
      </w:r>
    </w:p>
    <w:p w14:paraId="72DA5CBF" w14:textId="77777777" w:rsidR="00524581" w:rsidRPr="00C82EBD" w:rsidRDefault="00524581" w:rsidP="00524581">
      <w:pPr>
        <w:rPr>
          <w:rFonts w:ascii="Cambria" w:hAnsi="Cambria"/>
          <w:sz w:val="20"/>
          <w:szCs w:val="20"/>
        </w:rPr>
      </w:pPr>
    </w:p>
    <w:p w14:paraId="3E24FD94" w14:textId="77777777" w:rsidR="00524581" w:rsidRPr="00C82EBD" w:rsidRDefault="00524581" w:rsidP="00524581">
      <w:pPr>
        <w:widowControl w:val="0"/>
        <w:autoSpaceDE w:val="0"/>
        <w:autoSpaceDN w:val="0"/>
        <w:adjustRightInd w:val="0"/>
        <w:spacing w:after="100"/>
        <w:rPr>
          <w:rFonts w:ascii="Cambria" w:hAnsi="Cambria" w:cs="Verdana"/>
          <w:sz w:val="20"/>
          <w:szCs w:val="20"/>
        </w:rPr>
      </w:pPr>
      <w:r w:rsidRPr="00C82EBD">
        <w:rPr>
          <w:rFonts w:ascii="Cambria" w:hAnsi="Cambria" w:cs="Verdana"/>
          <w:b/>
          <w:bCs/>
          <w:sz w:val="20"/>
          <w:szCs w:val="20"/>
        </w:rPr>
        <w:t>After completing this lesson you will be able to:</w:t>
      </w:r>
    </w:p>
    <w:p w14:paraId="2C20E9B6" w14:textId="77777777" w:rsidR="00524581" w:rsidRPr="00C82EBD" w:rsidRDefault="00524581" w:rsidP="00524581">
      <w:pPr>
        <w:widowControl w:val="0"/>
        <w:numPr>
          <w:ilvl w:val="0"/>
          <w:numId w:val="1"/>
        </w:numPr>
        <w:tabs>
          <w:tab w:val="left" w:pos="220"/>
          <w:tab w:val="left" w:pos="720"/>
        </w:tabs>
        <w:autoSpaceDE w:val="0"/>
        <w:autoSpaceDN w:val="0"/>
        <w:adjustRightInd w:val="0"/>
        <w:ind w:hanging="720"/>
        <w:rPr>
          <w:rFonts w:ascii="Cambria" w:hAnsi="Cambria" w:cs="Verdana"/>
          <w:sz w:val="20"/>
          <w:szCs w:val="20"/>
        </w:rPr>
      </w:pPr>
      <w:r w:rsidRPr="00C82EBD">
        <w:rPr>
          <w:rFonts w:ascii="Cambria" w:hAnsi="Cambria" w:cs="Verdana"/>
          <w:sz w:val="20"/>
          <w:szCs w:val="20"/>
        </w:rPr>
        <w:t>Discuss why companies should own real estate</w:t>
      </w:r>
    </w:p>
    <w:p w14:paraId="05B2C7E2" w14:textId="77777777" w:rsidR="00524581" w:rsidRPr="00C82EBD" w:rsidRDefault="00524581" w:rsidP="00524581">
      <w:pPr>
        <w:widowControl w:val="0"/>
        <w:numPr>
          <w:ilvl w:val="0"/>
          <w:numId w:val="1"/>
        </w:numPr>
        <w:tabs>
          <w:tab w:val="left" w:pos="220"/>
          <w:tab w:val="left" w:pos="720"/>
        </w:tabs>
        <w:autoSpaceDE w:val="0"/>
        <w:autoSpaceDN w:val="0"/>
        <w:adjustRightInd w:val="0"/>
        <w:ind w:hanging="720"/>
        <w:rPr>
          <w:rFonts w:ascii="Cambria" w:hAnsi="Cambria" w:cs="Verdana"/>
          <w:sz w:val="20"/>
          <w:szCs w:val="20"/>
        </w:rPr>
      </w:pPr>
      <w:r w:rsidRPr="00C82EBD">
        <w:rPr>
          <w:rFonts w:ascii="Cambria" w:hAnsi="Cambria" w:cs="Verdana"/>
          <w:sz w:val="20"/>
          <w:szCs w:val="20"/>
        </w:rPr>
        <w:t>List the advantages and disadvantages of owning real estate</w:t>
      </w:r>
    </w:p>
    <w:p w14:paraId="36AAD7A2" w14:textId="77777777" w:rsidR="00524581" w:rsidRPr="00C82EBD" w:rsidRDefault="00524581" w:rsidP="00524581">
      <w:pPr>
        <w:widowControl w:val="0"/>
        <w:numPr>
          <w:ilvl w:val="0"/>
          <w:numId w:val="1"/>
        </w:numPr>
        <w:tabs>
          <w:tab w:val="left" w:pos="220"/>
          <w:tab w:val="left" w:pos="720"/>
        </w:tabs>
        <w:autoSpaceDE w:val="0"/>
        <w:autoSpaceDN w:val="0"/>
        <w:adjustRightInd w:val="0"/>
        <w:ind w:hanging="720"/>
        <w:rPr>
          <w:rFonts w:ascii="Cambria" w:hAnsi="Cambria" w:cs="Verdana"/>
          <w:sz w:val="20"/>
          <w:szCs w:val="20"/>
        </w:rPr>
      </w:pPr>
      <w:r w:rsidRPr="00C82EBD">
        <w:rPr>
          <w:rFonts w:ascii="Cambria" w:hAnsi="Cambria" w:cs="Verdana"/>
          <w:sz w:val="20"/>
          <w:szCs w:val="20"/>
        </w:rPr>
        <w:t>Explain the real estate pricing puzzle</w:t>
      </w:r>
    </w:p>
    <w:p w14:paraId="531F33F9" w14:textId="77777777" w:rsidR="00524581" w:rsidRPr="00C82EBD" w:rsidRDefault="00524581" w:rsidP="00524581">
      <w:pPr>
        <w:rPr>
          <w:rFonts w:ascii="Cambria" w:hAnsi="Cambria"/>
          <w:b/>
        </w:rPr>
      </w:pPr>
    </w:p>
    <w:p w14:paraId="6F19B44A" w14:textId="77777777" w:rsidR="00524581" w:rsidRPr="00C82EBD" w:rsidRDefault="00524581" w:rsidP="00524581">
      <w:pPr>
        <w:rPr>
          <w:rFonts w:ascii="Cambria" w:hAnsi="Cambria"/>
          <w:sz w:val="20"/>
          <w:szCs w:val="20"/>
        </w:rPr>
      </w:pPr>
      <w:r w:rsidRPr="00C82EBD">
        <w:rPr>
          <w:rFonts w:ascii="Cambria" w:hAnsi="Cambria"/>
          <w:b/>
          <w:sz w:val="20"/>
          <w:szCs w:val="20"/>
        </w:rPr>
        <w:t>The Market Environment:</w:t>
      </w:r>
    </w:p>
    <w:p w14:paraId="48267D1C" w14:textId="77777777" w:rsidR="00524581" w:rsidRPr="00C82EBD" w:rsidRDefault="00524581" w:rsidP="00524581">
      <w:pPr>
        <w:rPr>
          <w:rFonts w:ascii="Cambria" w:hAnsi="Cambria"/>
          <w:sz w:val="20"/>
          <w:szCs w:val="20"/>
        </w:rPr>
      </w:pPr>
    </w:p>
    <w:p w14:paraId="079A6953" w14:textId="77777777" w:rsidR="00524581" w:rsidRPr="00C82EBD" w:rsidRDefault="00524581" w:rsidP="00524581">
      <w:pPr>
        <w:rPr>
          <w:rFonts w:ascii="Cambria" w:hAnsi="Cambria" w:cs="Verdana"/>
          <w:sz w:val="20"/>
          <w:szCs w:val="20"/>
        </w:rPr>
      </w:pPr>
      <w:r w:rsidRPr="00C82EBD">
        <w:rPr>
          <w:rFonts w:ascii="Cambria" w:hAnsi="Cambria"/>
          <w:b/>
          <w:sz w:val="20"/>
          <w:szCs w:val="20"/>
        </w:rPr>
        <w:t>Definition</w:t>
      </w:r>
      <w:r w:rsidRPr="00C82EBD">
        <w:rPr>
          <w:rFonts w:ascii="Cambria" w:hAnsi="Cambria"/>
          <w:sz w:val="20"/>
          <w:szCs w:val="20"/>
        </w:rPr>
        <w:t xml:space="preserve">:  </w:t>
      </w:r>
      <w:r w:rsidRPr="00C82EBD">
        <w:rPr>
          <w:rFonts w:ascii="Cambria" w:hAnsi="Cambria" w:cs="Verdana"/>
          <w:sz w:val="20"/>
          <w:szCs w:val="20"/>
        </w:rPr>
        <w:t xml:space="preserve">The </w:t>
      </w:r>
      <w:r w:rsidRPr="00C82EBD">
        <w:rPr>
          <w:rFonts w:ascii="Cambria" w:hAnsi="Cambria" w:cs="Verdana"/>
          <w:bCs/>
          <w:sz w:val="20"/>
          <w:szCs w:val="20"/>
        </w:rPr>
        <w:t>market environment</w:t>
      </w:r>
      <w:r w:rsidRPr="00C82EBD">
        <w:rPr>
          <w:rFonts w:ascii="Cambria" w:hAnsi="Cambria" w:cs="Verdana"/>
          <w:sz w:val="20"/>
          <w:szCs w:val="20"/>
        </w:rPr>
        <w:t xml:space="preserve"> is one of four environments that need to be analyzed in order to assess the investment climate and market conditions. Information about the market environment can be costly to obtain.</w:t>
      </w:r>
    </w:p>
    <w:p w14:paraId="49C759F0" w14:textId="77777777" w:rsidR="00524581" w:rsidRPr="00C82EBD" w:rsidRDefault="00524581" w:rsidP="00524581">
      <w:pPr>
        <w:rPr>
          <w:rFonts w:ascii="Cambria" w:hAnsi="Cambria" w:cs="Verdana"/>
          <w:sz w:val="20"/>
          <w:szCs w:val="20"/>
        </w:rPr>
      </w:pPr>
    </w:p>
    <w:p w14:paraId="7FD21C48" w14:textId="77777777" w:rsidR="00524581" w:rsidRPr="00C82EBD" w:rsidRDefault="00524581" w:rsidP="00524581">
      <w:pPr>
        <w:rPr>
          <w:rFonts w:ascii="Cambria" w:hAnsi="Cambria"/>
          <w:b/>
          <w:sz w:val="20"/>
          <w:szCs w:val="20"/>
        </w:rPr>
      </w:pPr>
      <w:r w:rsidRPr="00C82EBD">
        <w:rPr>
          <w:rFonts w:ascii="Cambria" w:hAnsi="Cambria" w:cs="Verdana"/>
          <w:b/>
          <w:sz w:val="20"/>
          <w:szCs w:val="20"/>
        </w:rPr>
        <w:t>Companies and Real Estate:</w:t>
      </w:r>
    </w:p>
    <w:p w14:paraId="3A93FD07" w14:textId="77777777" w:rsidR="00524581" w:rsidRPr="00C82EBD" w:rsidRDefault="00524581" w:rsidP="00635C24">
      <w:pPr>
        <w:widowControl w:val="0"/>
        <w:autoSpaceDE w:val="0"/>
        <w:autoSpaceDN w:val="0"/>
        <w:adjustRightInd w:val="0"/>
        <w:rPr>
          <w:rFonts w:ascii="Cambria" w:hAnsi="Cambria" w:cs="Verdana"/>
          <w:b/>
          <w:bCs/>
          <w:sz w:val="20"/>
          <w:szCs w:val="20"/>
        </w:rPr>
      </w:pPr>
    </w:p>
    <w:p w14:paraId="563B13B5" w14:textId="36753740" w:rsidR="00C517D1" w:rsidRPr="00C82EBD" w:rsidRDefault="00A27884" w:rsidP="00C517D1">
      <w:pPr>
        <w:pStyle w:val="ListParagraph"/>
        <w:widowControl w:val="0"/>
        <w:numPr>
          <w:ilvl w:val="0"/>
          <w:numId w:val="14"/>
        </w:numPr>
        <w:autoSpaceDE w:val="0"/>
        <w:autoSpaceDN w:val="0"/>
        <w:adjustRightInd w:val="0"/>
        <w:spacing w:after="100"/>
        <w:rPr>
          <w:rFonts w:ascii="Cambria" w:hAnsi="Cambria" w:cs="Verdana"/>
          <w:bCs/>
          <w:sz w:val="20"/>
          <w:szCs w:val="20"/>
        </w:rPr>
      </w:pPr>
      <w:r w:rsidRPr="00C82EBD">
        <w:rPr>
          <w:rFonts w:ascii="Cambria" w:hAnsi="Cambria" w:cs="Verdana"/>
          <w:bCs/>
          <w:sz w:val="20"/>
          <w:szCs w:val="20"/>
        </w:rPr>
        <w:t>Very</w:t>
      </w:r>
      <w:r w:rsidR="00C517D1" w:rsidRPr="00C82EBD">
        <w:rPr>
          <w:rFonts w:ascii="Cambria" w:hAnsi="Cambria" w:cs="Verdana"/>
          <w:bCs/>
          <w:sz w:val="20"/>
          <w:szCs w:val="20"/>
        </w:rPr>
        <w:t xml:space="preserve"> few people analyze the market </w:t>
      </w:r>
    </w:p>
    <w:p w14:paraId="336FF2BA" w14:textId="1BEC1812" w:rsidR="00C517D1" w:rsidRPr="00C82EBD" w:rsidRDefault="00A27884" w:rsidP="00524581">
      <w:pPr>
        <w:pStyle w:val="ListParagraph"/>
        <w:widowControl w:val="0"/>
        <w:numPr>
          <w:ilvl w:val="0"/>
          <w:numId w:val="14"/>
        </w:numPr>
        <w:autoSpaceDE w:val="0"/>
        <w:autoSpaceDN w:val="0"/>
        <w:adjustRightInd w:val="0"/>
        <w:spacing w:after="100"/>
        <w:rPr>
          <w:rFonts w:ascii="Cambria" w:hAnsi="Cambria" w:cs="Verdana"/>
          <w:bCs/>
          <w:sz w:val="20"/>
          <w:szCs w:val="20"/>
        </w:rPr>
      </w:pPr>
      <w:r w:rsidRPr="00C82EBD">
        <w:rPr>
          <w:rFonts w:ascii="Cambria" w:hAnsi="Cambria" w:cs="Verdana"/>
          <w:bCs/>
          <w:sz w:val="20"/>
          <w:szCs w:val="20"/>
        </w:rPr>
        <w:t>Some studies show that the market inflation can be reduced if companies invest in real estate</w:t>
      </w:r>
    </w:p>
    <w:p w14:paraId="62D2C170" w14:textId="77777777" w:rsidR="00A27884" w:rsidRPr="00C82EBD" w:rsidRDefault="00A27884" w:rsidP="00635C24">
      <w:pPr>
        <w:widowControl w:val="0"/>
        <w:autoSpaceDE w:val="0"/>
        <w:autoSpaceDN w:val="0"/>
        <w:adjustRightInd w:val="0"/>
        <w:rPr>
          <w:rFonts w:ascii="Cambria" w:hAnsi="Cambria" w:cs="Verdana"/>
          <w:bCs/>
          <w:sz w:val="20"/>
          <w:szCs w:val="20"/>
        </w:rPr>
      </w:pPr>
    </w:p>
    <w:p w14:paraId="5A5ECD95" w14:textId="77777777" w:rsidR="00524581" w:rsidRPr="00C82EBD" w:rsidRDefault="00524581" w:rsidP="00524581">
      <w:pPr>
        <w:widowControl w:val="0"/>
        <w:autoSpaceDE w:val="0"/>
        <w:autoSpaceDN w:val="0"/>
        <w:adjustRightInd w:val="0"/>
        <w:spacing w:after="100"/>
        <w:rPr>
          <w:rFonts w:ascii="Cambria" w:hAnsi="Cambria" w:cs="Verdana"/>
          <w:b/>
          <w:bCs/>
          <w:sz w:val="20"/>
          <w:szCs w:val="20"/>
        </w:rPr>
      </w:pPr>
      <w:r w:rsidRPr="00C82EBD">
        <w:rPr>
          <w:rFonts w:ascii="Cambria" w:hAnsi="Cambria" w:cs="Verdana"/>
          <w:b/>
          <w:bCs/>
          <w:sz w:val="20"/>
          <w:szCs w:val="20"/>
        </w:rPr>
        <w:t xml:space="preserve">Stocks and Bonds </w:t>
      </w:r>
    </w:p>
    <w:p w14:paraId="0201B762" w14:textId="77777777" w:rsidR="00524581" w:rsidRPr="00C82EBD" w:rsidRDefault="00524581" w:rsidP="00524581">
      <w:pPr>
        <w:widowControl w:val="0"/>
        <w:numPr>
          <w:ilvl w:val="0"/>
          <w:numId w:val="4"/>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There are a limited number of stocks and bonds </w:t>
      </w:r>
    </w:p>
    <w:p w14:paraId="16E4CD72" w14:textId="77777777" w:rsidR="00524581" w:rsidRPr="00C82EBD" w:rsidRDefault="00524581" w:rsidP="00524581">
      <w:pPr>
        <w:widowControl w:val="0"/>
        <w:numPr>
          <w:ilvl w:val="0"/>
          <w:numId w:val="4"/>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Studies show that real estate outperforms stocks and bonds </w:t>
      </w:r>
    </w:p>
    <w:p w14:paraId="62AA53A6" w14:textId="77777777" w:rsidR="00524581" w:rsidRPr="00C82EBD" w:rsidRDefault="00524581" w:rsidP="00524581">
      <w:pPr>
        <w:widowControl w:val="0"/>
        <w:numPr>
          <w:ilvl w:val="0"/>
          <w:numId w:val="4"/>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Studies show that real estate offers higher returns with no increase in risk compared with other investments </w:t>
      </w:r>
    </w:p>
    <w:p w14:paraId="3B57F1DA" w14:textId="77777777" w:rsidR="00524581" w:rsidRPr="00C82EBD" w:rsidRDefault="00524581" w:rsidP="00524581">
      <w:pPr>
        <w:widowControl w:val="0"/>
        <w:numPr>
          <w:ilvl w:val="0"/>
          <w:numId w:val="4"/>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Real estate provides higher overall returns with lower variance if one does not require a high level of liquidity </w:t>
      </w:r>
    </w:p>
    <w:p w14:paraId="37E61D46" w14:textId="77777777" w:rsidR="00524581" w:rsidRPr="00C82EBD" w:rsidRDefault="00524581" w:rsidP="00524581">
      <w:pPr>
        <w:widowControl w:val="0"/>
        <w:tabs>
          <w:tab w:val="left" w:pos="220"/>
          <w:tab w:val="left" w:pos="720"/>
        </w:tabs>
        <w:autoSpaceDE w:val="0"/>
        <w:autoSpaceDN w:val="0"/>
        <w:adjustRightInd w:val="0"/>
        <w:rPr>
          <w:rFonts w:ascii="Cambria" w:hAnsi="Cambria" w:cs="Verdana"/>
          <w:sz w:val="20"/>
          <w:szCs w:val="20"/>
        </w:rPr>
      </w:pPr>
    </w:p>
    <w:p w14:paraId="11FDE18C" w14:textId="77777777" w:rsidR="00524581" w:rsidRPr="00C82EBD" w:rsidRDefault="00524581" w:rsidP="00524581">
      <w:pPr>
        <w:widowControl w:val="0"/>
        <w:autoSpaceDE w:val="0"/>
        <w:autoSpaceDN w:val="0"/>
        <w:adjustRightInd w:val="0"/>
        <w:spacing w:after="100"/>
        <w:rPr>
          <w:rFonts w:ascii="Cambria" w:hAnsi="Cambria" w:cs="Verdana"/>
          <w:b/>
          <w:bCs/>
          <w:sz w:val="20"/>
          <w:szCs w:val="20"/>
        </w:rPr>
      </w:pPr>
      <w:r w:rsidRPr="00C82EBD">
        <w:rPr>
          <w:rFonts w:ascii="Cambria" w:hAnsi="Cambria" w:cs="Verdana"/>
          <w:b/>
          <w:bCs/>
          <w:sz w:val="20"/>
          <w:szCs w:val="20"/>
        </w:rPr>
        <w:t xml:space="preserve">The Morguard Index of the Toronto Stock Exchange </w:t>
      </w:r>
    </w:p>
    <w:p w14:paraId="53C2668A" w14:textId="77777777" w:rsidR="00524581" w:rsidRPr="00C82EBD" w:rsidRDefault="00524581" w:rsidP="00524581">
      <w:pPr>
        <w:widowControl w:val="0"/>
        <w:numPr>
          <w:ilvl w:val="0"/>
          <w:numId w:val="5"/>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The Morguard Index of the Toronto Stock Exchange (TSX) indicates high returns and low risk </w:t>
      </w:r>
    </w:p>
    <w:p w14:paraId="63E49C30" w14:textId="77777777" w:rsidR="00524581" w:rsidRPr="00C82EBD" w:rsidRDefault="00524581" w:rsidP="00524581">
      <w:pPr>
        <w:widowControl w:val="0"/>
        <w:numPr>
          <w:ilvl w:val="0"/>
          <w:numId w:val="5"/>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The Morguard Index uses proxy data (appraisal values) which can cause inaccuracies because it fluctuates with market conditions </w:t>
      </w:r>
    </w:p>
    <w:p w14:paraId="5448D865" w14:textId="77777777" w:rsidR="00524581" w:rsidRPr="00C82EBD" w:rsidRDefault="00524581" w:rsidP="00524581">
      <w:pPr>
        <w:widowControl w:val="0"/>
        <w:numPr>
          <w:ilvl w:val="0"/>
          <w:numId w:val="5"/>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The Morguard Index uses quarterly appraisal values to determine returns </w:t>
      </w:r>
    </w:p>
    <w:p w14:paraId="09A2774E" w14:textId="77777777" w:rsidR="00524581" w:rsidRPr="00C82EBD" w:rsidRDefault="00524581" w:rsidP="00524581">
      <w:pPr>
        <w:widowControl w:val="0"/>
        <w:numPr>
          <w:ilvl w:val="0"/>
          <w:numId w:val="5"/>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Studies on the Morguard Index show annual data, making it difficult to analyze the data</w:t>
      </w:r>
    </w:p>
    <w:p w14:paraId="38C7B24B" w14:textId="77777777" w:rsidR="00524581" w:rsidRPr="00C82EBD" w:rsidRDefault="00524581" w:rsidP="00524581">
      <w:pPr>
        <w:widowControl w:val="0"/>
        <w:tabs>
          <w:tab w:val="left" w:pos="220"/>
          <w:tab w:val="left" w:pos="720"/>
        </w:tabs>
        <w:autoSpaceDE w:val="0"/>
        <w:autoSpaceDN w:val="0"/>
        <w:adjustRightInd w:val="0"/>
        <w:rPr>
          <w:rFonts w:ascii="Cambria" w:hAnsi="Cambria" w:cs="Verdana"/>
          <w:sz w:val="20"/>
          <w:szCs w:val="20"/>
        </w:rPr>
      </w:pPr>
    </w:p>
    <w:p w14:paraId="600FC19C" w14:textId="77777777" w:rsidR="00524581" w:rsidRPr="00C82EBD" w:rsidRDefault="00524581" w:rsidP="00524581">
      <w:pPr>
        <w:widowControl w:val="0"/>
        <w:autoSpaceDE w:val="0"/>
        <w:autoSpaceDN w:val="0"/>
        <w:adjustRightInd w:val="0"/>
        <w:spacing w:after="100"/>
        <w:rPr>
          <w:rFonts w:ascii="Cambria" w:hAnsi="Cambria" w:cs="Verdana"/>
          <w:b/>
          <w:bCs/>
          <w:sz w:val="20"/>
          <w:szCs w:val="20"/>
        </w:rPr>
      </w:pPr>
      <w:r w:rsidRPr="00C82EBD">
        <w:rPr>
          <w:rFonts w:ascii="Cambria" w:hAnsi="Cambria" w:cs="Verdana"/>
          <w:b/>
          <w:bCs/>
          <w:sz w:val="20"/>
          <w:szCs w:val="20"/>
        </w:rPr>
        <w:t xml:space="preserve"> Appraisal Values and Actual Values </w:t>
      </w:r>
    </w:p>
    <w:p w14:paraId="578359C2" w14:textId="77777777" w:rsidR="00524581" w:rsidRPr="00C82EBD" w:rsidRDefault="00524581" w:rsidP="00524581">
      <w:pPr>
        <w:widowControl w:val="0"/>
        <w:numPr>
          <w:ilvl w:val="0"/>
          <w:numId w:val="6"/>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Studies do not determine the relationship between appraisal values and actual values </w:t>
      </w:r>
    </w:p>
    <w:p w14:paraId="65174A61" w14:textId="77777777" w:rsidR="00866C23" w:rsidRPr="00C82EBD" w:rsidRDefault="00524581" w:rsidP="00524581">
      <w:pPr>
        <w:pStyle w:val="ListParagraph"/>
        <w:numPr>
          <w:ilvl w:val="0"/>
          <w:numId w:val="6"/>
        </w:numPr>
        <w:rPr>
          <w:rFonts w:ascii="Cambria" w:hAnsi="Cambria"/>
          <w:sz w:val="20"/>
          <w:szCs w:val="20"/>
        </w:rPr>
      </w:pPr>
      <w:r w:rsidRPr="00C82EBD">
        <w:rPr>
          <w:rFonts w:ascii="Cambria" w:hAnsi="Cambria" w:cs="Verdana"/>
          <w:sz w:val="20"/>
          <w:szCs w:val="20"/>
        </w:rPr>
        <w:t>If appraisal values are understated or overstated, they will cause errors in returns</w:t>
      </w:r>
    </w:p>
    <w:p w14:paraId="498D6273" w14:textId="77777777" w:rsidR="00524581" w:rsidRPr="00C82EBD" w:rsidRDefault="00524581" w:rsidP="00524581">
      <w:pPr>
        <w:rPr>
          <w:rFonts w:ascii="Cambria" w:hAnsi="Cambria"/>
          <w:sz w:val="20"/>
          <w:szCs w:val="20"/>
        </w:rPr>
      </w:pPr>
    </w:p>
    <w:p w14:paraId="5006AF3E" w14:textId="77777777" w:rsidR="00524581" w:rsidRPr="00C82EBD" w:rsidRDefault="00524581" w:rsidP="00524581">
      <w:pPr>
        <w:widowControl w:val="0"/>
        <w:autoSpaceDE w:val="0"/>
        <w:autoSpaceDN w:val="0"/>
        <w:adjustRightInd w:val="0"/>
        <w:spacing w:after="100"/>
        <w:rPr>
          <w:rFonts w:ascii="Cambria" w:hAnsi="Cambria" w:cs="Verdana"/>
          <w:b/>
          <w:bCs/>
          <w:sz w:val="20"/>
          <w:szCs w:val="20"/>
        </w:rPr>
      </w:pPr>
      <w:r w:rsidRPr="00C82EBD">
        <w:rPr>
          <w:rFonts w:ascii="Cambria" w:hAnsi="Cambria" w:cs="Verdana"/>
          <w:b/>
          <w:bCs/>
          <w:sz w:val="20"/>
          <w:szCs w:val="20"/>
        </w:rPr>
        <w:t>Appraisers</w:t>
      </w:r>
    </w:p>
    <w:p w14:paraId="2B7DB2B8" w14:textId="6CC8CDE7" w:rsidR="00524581" w:rsidRPr="00C82EBD" w:rsidRDefault="00524581" w:rsidP="00524581">
      <w:pPr>
        <w:widowControl w:val="0"/>
        <w:numPr>
          <w:ilvl w:val="0"/>
          <w:numId w:val="7"/>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If, for example, an appraiser deliberately understates the value of a house, he or she indirectly increases the rate of return for the client. If he or she overstates the value of the house, it decreases the rate of return. The following example illustrates this</w:t>
      </w:r>
      <w:r w:rsidR="00A27884" w:rsidRPr="00C82EBD">
        <w:rPr>
          <w:rFonts w:ascii="Cambria" w:hAnsi="Cambria" w:cs="Verdana"/>
          <w:sz w:val="20"/>
          <w:szCs w:val="20"/>
        </w:rPr>
        <w:t>.  </w:t>
      </w:r>
    </w:p>
    <w:p w14:paraId="103E047A" w14:textId="77777777" w:rsidR="00524581" w:rsidRPr="00C82EBD" w:rsidRDefault="00524581" w:rsidP="00524581">
      <w:pPr>
        <w:widowControl w:val="0"/>
        <w:tabs>
          <w:tab w:val="left" w:pos="220"/>
          <w:tab w:val="left" w:pos="720"/>
        </w:tabs>
        <w:autoSpaceDE w:val="0"/>
        <w:autoSpaceDN w:val="0"/>
        <w:adjustRightInd w:val="0"/>
        <w:rPr>
          <w:rFonts w:ascii="Cambria" w:hAnsi="Cambria" w:cs="Verdana"/>
          <w:sz w:val="20"/>
          <w:szCs w:val="20"/>
        </w:rPr>
      </w:pPr>
    </w:p>
    <w:p w14:paraId="363E88AC" w14:textId="47B283B4" w:rsidR="00524581" w:rsidRPr="00C82EBD" w:rsidRDefault="00524581" w:rsidP="00524581">
      <w:pPr>
        <w:rPr>
          <w:rFonts w:ascii="Cambria" w:hAnsi="Cambria" w:cs="Verdana"/>
          <w:sz w:val="20"/>
          <w:szCs w:val="20"/>
        </w:rPr>
      </w:pPr>
      <w:r w:rsidRPr="00C82EBD">
        <w:rPr>
          <w:rFonts w:ascii="Cambria" w:hAnsi="Cambria" w:cs="Verdana"/>
          <w:b/>
          <w:bCs/>
          <w:sz w:val="20"/>
          <w:szCs w:val="20"/>
        </w:rPr>
        <w:t>Example</w:t>
      </w:r>
      <w:r w:rsidR="00A27884" w:rsidRPr="00C82EBD">
        <w:rPr>
          <w:rFonts w:ascii="Cambria" w:hAnsi="Cambria" w:cs="Verdana"/>
          <w:b/>
          <w:bCs/>
          <w:sz w:val="20"/>
          <w:szCs w:val="20"/>
        </w:rPr>
        <w:t>:</w:t>
      </w:r>
      <w:r w:rsidR="00A27884" w:rsidRPr="00C82EBD">
        <w:rPr>
          <w:rFonts w:ascii="Cambria" w:hAnsi="Cambria" w:cs="Verdana"/>
          <w:sz w:val="20"/>
          <w:szCs w:val="20"/>
        </w:rPr>
        <w:t xml:space="preserve">  </w:t>
      </w:r>
      <w:r w:rsidRPr="00C82EBD">
        <w:rPr>
          <w:rFonts w:ascii="Cambria" w:hAnsi="Cambria" w:cs="Verdana"/>
          <w:sz w:val="20"/>
          <w:szCs w:val="20"/>
        </w:rPr>
        <w:t xml:space="preserve"> Cash Flow = $10,000  True Market Value = $100,000  If you hire an </w:t>
      </w:r>
      <w:r w:rsidRPr="00C82EBD">
        <w:rPr>
          <w:rFonts w:ascii="Cambria" w:hAnsi="Cambria" w:cs="Verdana"/>
          <w:b/>
          <w:bCs/>
          <w:sz w:val="20"/>
          <w:szCs w:val="20"/>
        </w:rPr>
        <w:t>honest appraiser</w:t>
      </w:r>
      <w:r w:rsidRPr="00C82EBD">
        <w:rPr>
          <w:rFonts w:ascii="Cambria" w:hAnsi="Cambria" w:cs="Verdana"/>
          <w:sz w:val="20"/>
          <w:szCs w:val="20"/>
        </w:rPr>
        <w:t>, he or she will inform you that your rate of return is 10.00% (simply divide the cash flow by the market value: $10,000/$100,000)</w:t>
      </w:r>
      <w:r w:rsidR="00A27884" w:rsidRPr="00C82EBD">
        <w:rPr>
          <w:rFonts w:ascii="Cambria" w:hAnsi="Cambria" w:cs="Verdana"/>
          <w:sz w:val="20"/>
          <w:szCs w:val="20"/>
        </w:rPr>
        <w:t>.  </w:t>
      </w:r>
      <w:r w:rsidRPr="00C82EBD">
        <w:rPr>
          <w:rFonts w:ascii="Cambria" w:hAnsi="Cambria" w:cs="Verdana"/>
          <w:sz w:val="20"/>
          <w:szCs w:val="20"/>
        </w:rPr>
        <w:t xml:space="preserve"> A </w:t>
      </w:r>
      <w:r w:rsidRPr="00C82EBD">
        <w:rPr>
          <w:rFonts w:ascii="Cambria" w:hAnsi="Cambria" w:cs="Verdana"/>
          <w:b/>
          <w:bCs/>
          <w:sz w:val="20"/>
          <w:szCs w:val="20"/>
        </w:rPr>
        <w:t xml:space="preserve">dishonest appraiser </w:t>
      </w:r>
      <w:r w:rsidRPr="00C82EBD">
        <w:rPr>
          <w:rFonts w:ascii="Cambria" w:hAnsi="Cambria" w:cs="Verdana"/>
          <w:sz w:val="20"/>
          <w:szCs w:val="20"/>
        </w:rPr>
        <w:t xml:space="preserve">will downplay the market value and inform you that your property is only worth $90,000, and by doing so he or she has increased your rate of return </w:t>
      </w:r>
      <w:r w:rsidR="00635C24" w:rsidRPr="00C82EBD">
        <w:rPr>
          <w:rFonts w:ascii="Cambria" w:hAnsi="Cambria" w:cs="Verdana"/>
          <w:sz w:val="20"/>
          <w:szCs w:val="20"/>
        </w:rPr>
        <w:lastRenderedPageBreak/>
        <w:t xml:space="preserve">to 11.11% ($10,000/$90,000). </w:t>
      </w:r>
      <w:r w:rsidRPr="00C82EBD">
        <w:rPr>
          <w:rFonts w:ascii="Cambria" w:hAnsi="Cambria" w:cs="Verdana"/>
          <w:sz w:val="20"/>
          <w:szCs w:val="20"/>
        </w:rPr>
        <w:t xml:space="preserve">A </w:t>
      </w:r>
      <w:r w:rsidRPr="00C82EBD">
        <w:rPr>
          <w:rFonts w:ascii="Cambria" w:hAnsi="Cambria" w:cs="Verdana"/>
          <w:b/>
          <w:bCs/>
          <w:sz w:val="20"/>
          <w:szCs w:val="20"/>
        </w:rPr>
        <w:t>bad appraiser</w:t>
      </w:r>
      <w:r w:rsidRPr="00C82EBD">
        <w:rPr>
          <w:rFonts w:ascii="Cambria" w:hAnsi="Cambria" w:cs="Verdana"/>
          <w:sz w:val="20"/>
          <w:szCs w:val="20"/>
        </w:rPr>
        <w:t xml:space="preserve"> who overvalues the property decreases your rate of return. If he or she states that the value is $105,000, your rate of return is only 9.52% ($10,000/$105,000).</w:t>
      </w:r>
    </w:p>
    <w:p w14:paraId="180E0BD9" w14:textId="77777777" w:rsidR="00524581" w:rsidRPr="00C82EBD" w:rsidRDefault="00524581" w:rsidP="00524581">
      <w:pPr>
        <w:rPr>
          <w:rFonts w:ascii="Cambria" w:hAnsi="Cambria" w:cs="Verdana"/>
          <w:sz w:val="20"/>
          <w:szCs w:val="20"/>
        </w:rPr>
      </w:pPr>
    </w:p>
    <w:p w14:paraId="6DE943BE" w14:textId="77777777" w:rsidR="00524581" w:rsidRPr="00C82EBD" w:rsidRDefault="00524581" w:rsidP="00524581">
      <w:pPr>
        <w:widowControl w:val="0"/>
        <w:autoSpaceDE w:val="0"/>
        <w:autoSpaceDN w:val="0"/>
        <w:adjustRightInd w:val="0"/>
        <w:spacing w:after="100"/>
        <w:rPr>
          <w:rFonts w:ascii="Cambria" w:hAnsi="Cambria" w:cs="Verdana"/>
          <w:b/>
          <w:bCs/>
          <w:sz w:val="20"/>
          <w:szCs w:val="20"/>
        </w:rPr>
      </w:pPr>
      <w:r w:rsidRPr="00C82EBD">
        <w:rPr>
          <w:rFonts w:ascii="Cambria" w:hAnsi="Cambria" w:cs="Verdana"/>
          <w:b/>
          <w:bCs/>
          <w:sz w:val="20"/>
          <w:szCs w:val="20"/>
        </w:rPr>
        <w:t>Information Costs</w:t>
      </w:r>
    </w:p>
    <w:p w14:paraId="28D8CDE8" w14:textId="77777777" w:rsidR="00524581" w:rsidRPr="00C82EBD" w:rsidRDefault="00524581" w:rsidP="00524581">
      <w:pPr>
        <w:widowControl w:val="0"/>
        <w:numPr>
          <w:ilvl w:val="0"/>
          <w:numId w:val="8"/>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The real estate market is segmented (residential, commercial (retail and office), industrial, special purpose and others) which increases information costs </w:t>
      </w:r>
    </w:p>
    <w:p w14:paraId="205FF6C1" w14:textId="77777777" w:rsidR="00524581" w:rsidRPr="00C82EBD" w:rsidRDefault="00524581" w:rsidP="00524581">
      <w:pPr>
        <w:widowControl w:val="0"/>
        <w:numPr>
          <w:ilvl w:val="0"/>
          <w:numId w:val="8"/>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The real estate market is also segmented based on local market conditions </w:t>
      </w:r>
    </w:p>
    <w:p w14:paraId="1C8A09CE" w14:textId="77777777" w:rsidR="00524581" w:rsidRPr="00C82EBD" w:rsidRDefault="00524581" w:rsidP="00524581">
      <w:pPr>
        <w:widowControl w:val="0"/>
        <w:numPr>
          <w:ilvl w:val="0"/>
          <w:numId w:val="8"/>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Information costs increase the cost of operating real estate portfolios </w:t>
      </w:r>
    </w:p>
    <w:p w14:paraId="76A6E672" w14:textId="77777777" w:rsidR="00524581" w:rsidRPr="00C82EBD" w:rsidRDefault="00524581" w:rsidP="00524581">
      <w:pPr>
        <w:widowControl w:val="0"/>
        <w:numPr>
          <w:ilvl w:val="0"/>
          <w:numId w:val="8"/>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Information is difficult to find (commercial, industrial, special purpose) because of low turnover or low number of transactions given in a special period, compared to residential </w:t>
      </w:r>
    </w:p>
    <w:p w14:paraId="7BE38F9B" w14:textId="77777777" w:rsidR="00524581" w:rsidRPr="00C82EBD" w:rsidRDefault="00524581" w:rsidP="00524581">
      <w:pPr>
        <w:widowControl w:val="0"/>
        <w:numPr>
          <w:ilvl w:val="0"/>
          <w:numId w:val="8"/>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Information on real estate (if low turnover) is available through proxy (the use of appraisal values) which increases information costs</w:t>
      </w:r>
    </w:p>
    <w:p w14:paraId="64093899" w14:textId="77777777" w:rsidR="00524581" w:rsidRPr="00C82EBD" w:rsidRDefault="00524581" w:rsidP="00524581">
      <w:pPr>
        <w:widowControl w:val="0"/>
        <w:tabs>
          <w:tab w:val="left" w:pos="220"/>
          <w:tab w:val="left" w:pos="720"/>
        </w:tabs>
        <w:autoSpaceDE w:val="0"/>
        <w:autoSpaceDN w:val="0"/>
        <w:adjustRightInd w:val="0"/>
        <w:rPr>
          <w:rFonts w:ascii="Cambria" w:hAnsi="Cambria" w:cs="Verdana"/>
          <w:sz w:val="20"/>
          <w:szCs w:val="20"/>
        </w:rPr>
      </w:pPr>
    </w:p>
    <w:p w14:paraId="50CD3932" w14:textId="77777777" w:rsidR="00524581" w:rsidRPr="00C82EBD" w:rsidRDefault="00524581" w:rsidP="00524581">
      <w:pPr>
        <w:widowControl w:val="0"/>
        <w:autoSpaceDE w:val="0"/>
        <w:autoSpaceDN w:val="0"/>
        <w:adjustRightInd w:val="0"/>
        <w:spacing w:after="100"/>
        <w:rPr>
          <w:rFonts w:ascii="Cambria" w:hAnsi="Cambria" w:cs="Verdana"/>
          <w:b/>
          <w:bCs/>
          <w:sz w:val="20"/>
          <w:szCs w:val="20"/>
        </w:rPr>
      </w:pPr>
      <w:r w:rsidRPr="00C82EBD">
        <w:rPr>
          <w:rFonts w:ascii="Cambria" w:hAnsi="Cambria" w:cs="Verdana"/>
          <w:b/>
          <w:bCs/>
          <w:sz w:val="20"/>
          <w:szCs w:val="20"/>
        </w:rPr>
        <w:t>Capital Gains</w:t>
      </w:r>
    </w:p>
    <w:p w14:paraId="6C18176A" w14:textId="77777777" w:rsidR="00524581" w:rsidRPr="00C82EBD" w:rsidRDefault="00524581" w:rsidP="00524581">
      <w:pPr>
        <w:widowControl w:val="0"/>
        <w:numPr>
          <w:ilvl w:val="0"/>
          <w:numId w:val="9"/>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Capital gains make up a large portion of estimated returns (capital gains equal selling price minus original costs) </w:t>
      </w:r>
    </w:p>
    <w:p w14:paraId="73473F0E" w14:textId="77777777" w:rsidR="00524581" w:rsidRPr="00C82EBD" w:rsidRDefault="00524581" w:rsidP="00524581">
      <w:pPr>
        <w:pStyle w:val="ListParagraph"/>
        <w:numPr>
          <w:ilvl w:val="0"/>
          <w:numId w:val="9"/>
        </w:numPr>
        <w:rPr>
          <w:rFonts w:ascii="Cambria" w:hAnsi="Cambria"/>
          <w:sz w:val="20"/>
          <w:szCs w:val="20"/>
        </w:rPr>
      </w:pPr>
      <w:r w:rsidRPr="00C82EBD">
        <w:rPr>
          <w:rFonts w:ascii="Cambria" w:hAnsi="Cambria" w:cs="Verdana"/>
          <w:sz w:val="20"/>
          <w:szCs w:val="20"/>
        </w:rPr>
        <w:t>Miles and McCue's study for a regional real estate portfolio indicates that only 14% is market related (not diversifiable), whereas 86% is diversifiable</w:t>
      </w:r>
    </w:p>
    <w:p w14:paraId="0F4AFE8A" w14:textId="77777777" w:rsidR="00524581" w:rsidRPr="00C82EBD" w:rsidRDefault="00524581" w:rsidP="00524581">
      <w:pPr>
        <w:rPr>
          <w:rFonts w:ascii="Cambria" w:hAnsi="Cambria"/>
        </w:rPr>
      </w:pPr>
    </w:p>
    <w:p w14:paraId="4B13B0C0" w14:textId="77777777" w:rsidR="00524581" w:rsidRPr="00C82EBD" w:rsidRDefault="00524581" w:rsidP="00524581">
      <w:pPr>
        <w:rPr>
          <w:rFonts w:ascii="Cambria" w:hAnsi="Cambria" w:cs="Verdana"/>
          <w:b/>
          <w:bCs/>
          <w:sz w:val="20"/>
          <w:szCs w:val="20"/>
        </w:rPr>
      </w:pPr>
      <w:r w:rsidRPr="00C82EBD">
        <w:rPr>
          <w:rFonts w:ascii="Cambria" w:hAnsi="Cambria" w:cs="Verdana"/>
          <w:b/>
          <w:bCs/>
          <w:sz w:val="20"/>
          <w:szCs w:val="20"/>
        </w:rPr>
        <w:t>Advantages and Disadvantages of Owning Real Estate:</w:t>
      </w:r>
    </w:p>
    <w:p w14:paraId="4D708D91" w14:textId="77777777" w:rsidR="00524581" w:rsidRPr="00C82EBD" w:rsidRDefault="00524581" w:rsidP="00524581">
      <w:pPr>
        <w:rPr>
          <w:rFonts w:ascii="Cambria" w:hAnsi="Cambria" w:cs="Verdana"/>
          <w:b/>
          <w:bCs/>
          <w:sz w:val="20"/>
          <w:szCs w:val="20"/>
        </w:rPr>
      </w:pPr>
    </w:p>
    <w:tbl>
      <w:tblPr>
        <w:tblStyle w:val="TableGrid"/>
        <w:tblW w:w="0" w:type="auto"/>
        <w:tblLook w:val="04A0" w:firstRow="1" w:lastRow="0" w:firstColumn="1" w:lastColumn="0" w:noHBand="0" w:noVBand="1"/>
      </w:tblPr>
      <w:tblGrid>
        <w:gridCol w:w="4428"/>
        <w:gridCol w:w="4428"/>
      </w:tblGrid>
      <w:tr w:rsidR="00024C3B" w:rsidRPr="00C82EBD" w14:paraId="5DF68C39" w14:textId="77777777" w:rsidTr="00024C3B">
        <w:tc>
          <w:tcPr>
            <w:tcW w:w="4428" w:type="dxa"/>
          </w:tcPr>
          <w:p w14:paraId="71F3C904" w14:textId="77777777" w:rsidR="00024C3B" w:rsidRPr="00C82EBD" w:rsidRDefault="00024C3B" w:rsidP="00524581">
            <w:pPr>
              <w:rPr>
                <w:sz w:val="20"/>
                <w:szCs w:val="20"/>
              </w:rPr>
            </w:pPr>
            <w:r w:rsidRPr="00C82EBD">
              <w:rPr>
                <w:sz w:val="20"/>
                <w:szCs w:val="20"/>
              </w:rPr>
              <w:t>Advantages</w:t>
            </w:r>
          </w:p>
        </w:tc>
        <w:tc>
          <w:tcPr>
            <w:tcW w:w="4428" w:type="dxa"/>
          </w:tcPr>
          <w:p w14:paraId="30739A63" w14:textId="77777777" w:rsidR="00024C3B" w:rsidRPr="00C82EBD" w:rsidRDefault="00024C3B" w:rsidP="00524581">
            <w:pPr>
              <w:rPr>
                <w:sz w:val="20"/>
                <w:szCs w:val="20"/>
              </w:rPr>
            </w:pPr>
            <w:r w:rsidRPr="00C82EBD">
              <w:rPr>
                <w:sz w:val="20"/>
                <w:szCs w:val="20"/>
              </w:rPr>
              <w:t>Disadvantages</w:t>
            </w:r>
          </w:p>
        </w:tc>
      </w:tr>
      <w:tr w:rsidR="00024C3B" w:rsidRPr="00C82EBD" w14:paraId="7D0E08E0" w14:textId="77777777" w:rsidTr="00635C24">
        <w:trPr>
          <w:trHeight w:val="3487"/>
        </w:trPr>
        <w:tc>
          <w:tcPr>
            <w:tcW w:w="4428" w:type="dxa"/>
          </w:tcPr>
          <w:p w14:paraId="566E52C1" w14:textId="77777777" w:rsidR="00024C3B" w:rsidRPr="00C82EBD" w:rsidRDefault="00024C3B" w:rsidP="00024C3B">
            <w:pPr>
              <w:widowControl w:val="0"/>
              <w:numPr>
                <w:ilvl w:val="0"/>
                <w:numId w:val="11"/>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 xml:space="preserve">Real estate segmented geographically: different cities, municipalities, priced/reacts differently to market conditions. It increases information costs (different markets and tenants). This characteristic of real estate permits the investor to diversify his portfolio in two possible ways: </w:t>
            </w:r>
          </w:p>
          <w:p w14:paraId="61698D1A" w14:textId="77777777" w:rsidR="00024C3B" w:rsidRPr="00C82EBD" w:rsidRDefault="00024C3B" w:rsidP="00024C3B">
            <w:pPr>
              <w:widowControl w:val="0"/>
              <w:numPr>
                <w:ilvl w:val="0"/>
                <w:numId w:val="11"/>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Invest in one type of real estate in different cities, e.g. invest only in residential in Anjou, Cote-Saint-Luc, NDG, DDO, etc.  </w:t>
            </w:r>
          </w:p>
          <w:p w14:paraId="0D95FF9C" w14:textId="125B03F7" w:rsidR="00024C3B" w:rsidRPr="00C82EBD" w:rsidRDefault="00024C3B" w:rsidP="00024C3B">
            <w:pPr>
              <w:widowControl w:val="0"/>
              <w:numPr>
                <w:ilvl w:val="0"/>
                <w:numId w:val="11"/>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 xml:space="preserve">Invest in different types of real estate such as residential, commercial </w:t>
            </w:r>
            <w:r w:rsidR="00635C24" w:rsidRPr="00C82EBD">
              <w:rPr>
                <w:rFonts w:ascii="Cambria" w:hAnsi="Cambria" w:cs="Verdana"/>
                <w:sz w:val="20"/>
                <w:szCs w:val="20"/>
              </w:rPr>
              <w:t xml:space="preserve">and industrial in only one city. </w:t>
            </w:r>
          </w:p>
        </w:tc>
        <w:tc>
          <w:tcPr>
            <w:tcW w:w="4428" w:type="dxa"/>
          </w:tcPr>
          <w:p w14:paraId="4E7BC3A9" w14:textId="77777777" w:rsidR="00024C3B" w:rsidRPr="00C82EBD" w:rsidRDefault="00024C3B" w:rsidP="00024C3B">
            <w:pPr>
              <w:pStyle w:val="ListParagraph"/>
              <w:numPr>
                <w:ilvl w:val="0"/>
                <w:numId w:val="13"/>
              </w:numPr>
              <w:rPr>
                <w:rFonts w:ascii="Cambria" w:hAnsi="Cambria"/>
                <w:sz w:val="20"/>
                <w:szCs w:val="20"/>
              </w:rPr>
            </w:pPr>
            <w:r w:rsidRPr="00C82EBD">
              <w:rPr>
                <w:rFonts w:ascii="Cambria" w:hAnsi="Cambria" w:cs="Verdana"/>
                <w:sz w:val="20"/>
                <w:szCs w:val="20"/>
              </w:rPr>
              <w:t>Diversification benefits and information costs.</w:t>
            </w:r>
          </w:p>
        </w:tc>
      </w:tr>
      <w:tr w:rsidR="00024C3B" w:rsidRPr="00C82EBD" w14:paraId="54B19D58" w14:textId="77777777" w:rsidTr="00024C3B">
        <w:tc>
          <w:tcPr>
            <w:tcW w:w="4428" w:type="dxa"/>
          </w:tcPr>
          <w:p w14:paraId="1E777B74" w14:textId="77777777" w:rsidR="00024C3B" w:rsidRPr="00C82EBD" w:rsidRDefault="00024C3B" w:rsidP="00024C3B">
            <w:pPr>
              <w:widowControl w:val="0"/>
              <w:numPr>
                <w:ilvl w:val="0"/>
                <w:numId w:val="11"/>
              </w:numPr>
              <w:tabs>
                <w:tab w:val="left" w:pos="220"/>
                <w:tab w:val="left" w:pos="720"/>
              </w:tabs>
              <w:autoSpaceDE w:val="0"/>
              <w:autoSpaceDN w:val="0"/>
              <w:adjustRightInd w:val="0"/>
              <w:rPr>
                <w:rFonts w:ascii="Cambria" w:hAnsi="Cambria"/>
                <w:sz w:val="20"/>
                <w:szCs w:val="20"/>
              </w:rPr>
            </w:pPr>
            <w:r w:rsidRPr="00C82EBD">
              <w:rPr>
                <w:rFonts w:ascii="Cambria" w:hAnsi="Cambria" w:cs="Verdana"/>
                <w:sz w:val="20"/>
                <w:szCs w:val="20"/>
              </w:rPr>
              <w:t>By diversifying, the investor can reduce his information costs significantly.  </w:t>
            </w:r>
          </w:p>
        </w:tc>
        <w:tc>
          <w:tcPr>
            <w:tcW w:w="4428" w:type="dxa"/>
          </w:tcPr>
          <w:p w14:paraId="68C7D134" w14:textId="77777777" w:rsidR="00024C3B" w:rsidRPr="00C82EBD" w:rsidRDefault="00024C3B" w:rsidP="00024C3B">
            <w:pPr>
              <w:pStyle w:val="ListParagraph"/>
              <w:numPr>
                <w:ilvl w:val="0"/>
                <w:numId w:val="13"/>
              </w:numPr>
              <w:rPr>
                <w:rFonts w:ascii="Cambria" w:hAnsi="Cambria"/>
                <w:sz w:val="20"/>
                <w:szCs w:val="20"/>
              </w:rPr>
            </w:pPr>
            <w:r w:rsidRPr="00C82EBD">
              <w:rPr>
                <w:rFonts w:ascii="Cambria" w:hAnsi="Cambria" w:cs="Verdana"/>
                <w:sz w:val="20"/>
                <w:szCs w:val="20"/>
              </w:rPr>
              <w:t>Barrier to entry (large amount of money required). Real estate segmented by wealth (approximately 25% down payment).</w:t>
            </w:r>
          </w:p>
        </w:tc>
      </w:tr>
      <w:tr w:rsidR="00024C3B" w:rsidRPr="00C82EBD" w14:paraId="17D4BBAF" w14:textId="77777777" w:rsidTr="00024C3B">
        <w:tc>
          <w:tcPr>
            <w:tcW w:w="4428" w:type="dxa"/>
          </w:tcPr>
          <w:p w14:paraId="3CEE108F" w14:textId="3670481D" w:rsidR="00024C3B" w:rsidRPr="00C82EBD" w:rsidRDefault="00024C3B" w:rsidP="00024C3B">
            <w:pPr>
              <w:widowControl w:val="0"/>
              <w:numPr>
                <w:ilvl w:val="0"/>
                <w:numId w:val="11"/>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Real e</w:t>
            </w:r>
            <w:r w:rsidR="00635C24" w:rsidRPr="00C82EBD">
              <w:rPr>
                <w:rFonts w:ascii="Cambria" w:hAnsi="Cambria" w:cs="Verdana"/>
                <w:sz w:val="20"/>
                <w:szCs w:val="20"/>
              </w:rPr>
              <w:t>state is segmented </w:t>
            </w:r>
            <w:r w:rsidRPr="00C82EBD">
              <w:rPr>
                <w:rFonts w:ascii="Cambria" w:hAnsi="Cambria" w:cs="Verdana"/>
                <w:sz w:val="20"/>
                <w:szCs w:val="20"/>
              </w:rPr>
              <w:t>by asset type: residential, commercial, industrial, special purpose (e.g. old people’s home), and others (land). </w:t>
            </w:r>
          </w:p>
        </w:tc>
        <w:tc>
          <w:tcPr>
            <w:tcW w:w="4428" w:type="dxa"/>
          </w:tcPr>
          <w:p w14:paraId="13FE24C1" w14:textId="77777777" w:rsidR="00024C3B" w:rsidRPr="00C82EBD" w:rsidRDefault="00024C3B" w:rsidP="00024C3B">
            <w:pPr>
              <w:pStyle w:val="ListParagraph"/>
              <w:numPr>
                <w:ilvl w:val="0"/>
                <w:numId w:val="13"/>
              </w:numPr>
              <w:rPr>
                <w:rFonts w:ascii="Cambria" w:hAnsi="Cambria"/>
                <w:sz w:val="20"/>
                <w:szCs w:val="20"/>
              </w:rPr>
            </w:pPr>
            <w:r w:rsidRPr="00C82EBD">
              <w:rPr>
                <w:rFonts w:ascii="Cambria" w:hAnsi="Cambria" w:cs="Verdana"/>
                <w:sz w:val="20"/>
                <w:szCs w:val="20"/>
              </w:rPr>
              <w:t>Different type of expertise required.</w:t>
            </w:r>
          </w:p>
        </w:tc>
      </w:tr>
      <w:tr w:rsidR="00024C3B" w:rsidRPr="00C82EBD" w14:paraId="5B7789D3" w14:textId="77777777" w:rsidTr="00024C3B">
        <w:tc>
          <w:tcPr>
            <w:tcW w:w="4428" w:type="dxa"/>
          </w:tcPr>
          <w:p w14:paraId="0AC9B5A1" w14:textId="7DBA742B" w:rsidR="00024C3B" w:rsidRPr="00C82EBD" w:rsidRDefault="00024C3B" w:rsidP="00524581">
            <w:pPr>
              <w:widowControl w:val="0"/>
              <w:numPr>
                <w:ilvl w:val="0"/>
                <w:numId w:val="11"/>
              </w:numPr>
              <w:tabs>
                <w:tab w:val="left" w:pos="220"/>
                <w:tab w:val="left" w:pos="720"/>
              </w:tabs>
              <w:autoSpaceDE w:val="0"/>
              <w:autoSpaceDN w:val="0"/>
              <w:adjustRightInd w:val="0"/>
              <w:rPr>
                <w:rFonts w:ascii="Cambria" w:hAnsi="Cambria" w:cs="Verdana"/>
                <w:sz w:val="20"/>
                <w:szCs w:val="20"/>
              </w:rPr>
            </w:pPr>
            <w:r w:rsidRPr="00C82EBD">
              <w:rPr>
                <w:rFonts w:ascii="Cambria" w:hAnsi="Cambria" w:cs="Verdana"/>
                <w:sz w:val="20"/>
                <w:szCs w:val="20"/>
              </w:rPr>
              <w:t>Segmented market implies disequilibrium, i.e. costs (price) not equal to value.</w:t>
            </w:r>
          </w:p>
        </w:tc>
        <w:tc>
          <w:tcPr>
            <w:tcW w:w="4428" w:type="dxa"/>
          </w:tcPr>
          <w:p w14:paraId="77498B72" w14:textId="77777777" w:rsidR="00024C3B" w:rsidRPr="00C82EBD" w:rsidRDefault="00024C3B" w:rsidP="00024C3B">
            <w:pPr>
              <w:pStyle w:val="ListParagraph"/>
              <w:numPr>
                <w:ilvl w:val="0"/>
                <w:numId w:val="13"/>
              </w:numPr>
              <w:rPr>
                <w:rFonts w:ascii="Cambria" w:hAnsi="Cambria"/>
                <w:sz w:val="20"/>
                <w:szCs w:val="20"/>
              </w:rPr>
            </w:pPr>
            <w:r w:rsidRPr="00C82EBD">
              <w:rPr>
                <w:rFonts w:ascii="Cambria" w:hAnsi="Cambria" w:cs="Verdana"/>
                <w:sz w:val="20"/>
                <w:szCs w:val="20"/>
              </w:rPr>
              <w:t>Imperfect competition (barrier to entry) and information costs (paid prior to investing) i.e. inefficient market which creates opportunities.</w:t>
            </w:r>
          </w:p>
        </w:tc>
      </w:tr>
      <w:tr w:rsidR="00024C3B" w:rsidRPr="00C82EBD" w14:paraId="0531DF62" w14:textId="77777777" w:rsidTr="00024C3B">
        <w:tc>
          <w:tcPr>
            <w:tcW w:w="4428" w:type="dxa"/>
          </w:tcPr>
          <w:p w14:paraId="13EF55C5" w14:textId="77777777" w:rsidR="00024C3B" w:rsidRPr="00C82EBD" w:rsidRDefault="00024C3B" w:rsidP="00024C3B">
            <w:pPr>
              <w:pStyle w:val="ListParagraph"/>
              <w:numPr>
                <w:ilvl w:val="0"/>
                <w:numId w:val="11"/>
              </w:numPr>
              <w:rPr>
                <w:rFonts w:ascii="Cambria" w:hAnsi="Cambria"/>
                <w:sz w:val="20"/>
                <w:szCs w:val="20"/>
              </w:rPr>
            </w:pPr>
            <w:r w:rsidRPr="00C82EBD">
              <w:rPr>
                <w:rFonts w:ascii="Cambria" w:hAnsi="Cambria" w:cs="Verdana"/>
                <w:sz w:val="20"/>
                <w:szCs w:val="20"/>
              </w:rPr>
              <w:t>Market segmentation suggests the possibility of lowering risk through diversification.</w:t>
            </w:r>
          </w:p>
        </w:tc>
        <w:tc>
          <w:tcPr>
            <w:tcW w:w="4428" w:type="dxa"/>
          </w:tcPr>
          <w:p w14:paraId="5FBA328B" w14:textId="77777777" w:rsidR="00024C3B" w:rsidRPr="00C82EBD" w:rsidRDefault="00024C3B" w:rsidP="00024C3B">
            <w:pPr>
              <w:pStyle w:val="ListParagraph"/>
              <w:numPr>
                <w:ilvl w:val="0"/>
                <w:numId w:val="13"/>
              </w:numPr>
              <w:rPr>
                <w:rFonts w:ascii="Cambria" w:hAnsi="Cambria"/>
                <w:sz w:val="20"/>
                <w:szCs w:val="20"/>
              </w:rPr>
            </w:pPr>
            <w:r w:rsidRPr="00C82EBD">
              <w:rPr>
                <w:rFonts w:ascii="Cambria" w:hAnsi="Cambria" w:cs="Verdana"/>
                <w:sz w:val="20"/>
                <w:szCs w:val="20"/>
              </w:rPr>
              <w:t>Higher information costs if investing in different segments.</w:t>
            </w:r>
          </w:p>
        </w:tc>
      </w:tr>
    </w:tbl>
    <w:p w14:paraId="16194724" w14:textId="5117F601" w:rsidR="00635C24" w:rsidRPr="00C82EBD" w:rsidRDefault="00635C24" w:rsidP="00635C24">
      <w:pPr>
        <w:rPr>
          <w:rFonts w:ascii="Cambria" w:hAnsi="Cambria" w:cs="Verdana"/>
          <w:b/>
          <w:sz w:val="20"/>
          <w:szCs w:val="20"/>
        </w:rPr>
      </w:pPr>
      <w:r w:rsidRPr="00C82EBD">
        <w:rPr>
          <w:rFonts w:ascii="Cambria" w:hAnsi="Cambria" w:cs="Verdana"/>
          <w:b/>
          <w:sz w:val="20"/>
          <w:szCs w:val="20"/>
        </w:rPr>
        <w:t>The Real Estate Pricing Puzzle:</w:t>
      </w:r>
    </w:p>
    <w:p w14:paraId="209361B4" w14:textId="77777777" w:rsidR="00635C24" w:rsidRPr="00C82EBD" w:rsidRDefault="00635C24" w:rsidP="00635C24">
      <w:pPr>
        <w:rPr>
          <w:rFonts w:ascii="Cambria" w:hAnsi="Cambria" w:cs="Verdana"/>
          <w:sz w:val="20"/>
          <w:szCs w:val="20"/>
        </w:rPr>
      </w:pPr>
    </w:p>
    <w:p w14:paraId="1F45665F" w14:textId="77777777" w:rsidR="00635C24" w:rsidRPr="00C82EBD" w:rsidRDefault="00635C24" w:rsidP="00C82EBD">
      <w:pPr>
        <w:rPr>
          <w:sz w:val="20"/>
          <w:szCs w:val="20"/>
        </w:rPr>
      </w:pPr>
    </w:p>
    <w:p w14:paraId="2AE361EB" w14:textId="77777777" w:rsidR="00C82EBD" w:rsidRPr="00C82EBD" w:rsidRDefault="00C82EBD" w:rsidP="00C82EBD">
      <w:pPr>
        <w:rPr>
          <w:sz w:val="20"/>
          <w:szCs w:val="20"/>
        </w:rPr>
      </w:pPr>
    </w:p>
    <w:p w14:paraId="7E4C4ED9" w14:textId="7EB05BC5" w:rsidR="00C82EBD" w:rsidRPr="00C82EBD" w:rsidRDefault="00C82EBD" w:rsidP="00C82EBD">
      <w:pPr>
        <w:widowControl w:val="0"/>
        <w:autoSpaceDE w:val="0"/>
        <w:autoSpaceDN w:val="0"/>
        <w:adjustRightInd w:val="0"/>
        <w:spacing w:after="100"/>
        <w:rPr>
          <w:rFonts w:cs="Verdana"/>
          <w:b/>
          <w:bCs/>
          <w:sz w:val="20"/>
          <w:szCs w:val="20"/>
        </w:rPr>
      </w:pPr>
      <w:r w:rsidRPr="00C82EBD">
        <w:rPr>
          <w:rFonts w:cs="Verdana"/>
          <w:b/>
          <w:bCs/>
          <w:sz w:val="20"/>
          <w:szCs w:val="20"/>
        </w:rPr>
        <w:t>Why Is Real Estate a Puzzle?</w:t>
      </w:r>
    </w:p>
    <w:p w14:paraId="5079E933" w14:textId="77777777" w:rsidR="00C82EBD" w:rsidRPr="00C82EBD" w:rsidRDefault="00C82EBD" w:rsidP="00C82EBD">
      <w:pPr>
        <w:pStyle w:val="ListParagraph"/>
        <w:widowControl w:val="0"/>
        <w:numPr>
          <w:ilvl w:val="0"/>
          <w:numId w:val="16"/>
        </w:numPr>
        <w:tabs>
          <w:tab w:val="left" w:pos="220"/>
          <w:tab w:val="left" w:pos="720"/>
        </w:tabs>
        <w:autoSpaceDE w:val="0"/>
        <w:autoSpaceDN w:val="0"/>
        <w:adjustRightInd w:val="0"/>
        <w:rPr>
          <w:rFonts w:cs="Verdana"/>
          <w:sz w:val="20"/>
          <w:szCs w:val="20"/>
        </w:rPr>
      </w:pPr>
      <w:r w:rsidRPr="00C82EBD">
        <w:rPr>
          <w:rFonts w:cs="Verdana"/>
          <w:sz w:val="20"/>
          <w:szCs w:val="20"/>
        </w:rPr>
        <w:t>The present model (Capital Asset Pricing Model – CAPM) being used to value real estate is doing a poor job because it does not consider cash payments.</w:t>
      </w:r>
    </w:p>
    <w:p w14:paraId="4EBD9F2F" w14:textId="77777777" w:rsidR="00C82EBD" w:rsidRPr="00C82EBD" w:rsidRDefault="00C82EBD" w:rsidP="00C82EBD">
      <w:pPr>
        <w:widowControl w:val="0"/>
        <w:tabs>
          <w:tab w:val="left" w:pos="220"/>
          <w:tab w:val="left" w:pos="720"/>
        </w:tabs>
        <w:autoSpaceDE w:val="0"/>
        <w:autoSpaceDN w:val="0"/>
        <w:adjustRightInd w:val="0"/>
        <w:rPr>
          <w:rFonts w:cs="Verdana"/>
          <w:sz w:val="20"/>
          <w:szCs w:val="20"/>
        </w:rPr>
      </w:pPr>
    </w:p>
    <w:p w14:paraId="6FF41893" w14:textId="77777777" w:rsidR="00C82EBD" w:rsidRPr="00C82EBD" w:rsidRDefault="00C82EBD" w:rsidP="00C82EBD">
      <w:pPr>
        <w:widowControl w:val="0"/>
        <w:autoSpaceDE w:val="0"/>
        <w:autoSpaceDN w:val="0"/>
        <w:adjustRightInd w:val="0"/>
        <w:spacing w:after="100"/>
        <w:rPr>
          <w:rFonts w:cs="Verdana"/>
          <w:b/>
          <w:bCs/>
          <w:sz w:val="20"/>
          <w:szCs w:val="20"/>
        </w:rPr>
      </w:pPr>
      <w:r w:rsidRPr="00C82EBD">
        <w:rPr>
          <w:rFonts w:cs="Verdana"/>
          <w:b/>
          <w:bCs/>
          <w:sz w:val="20"/>
          <w:szCs w:val="20"/>
        </w:rPr>
        <w:t>Performance Justifies the Development of New Models</w:t>
      </w:r>
    </w:p>
    <w:p w14:paraId="025FB173" w14:textId="77777777" w:rsidR="00C82EBD" w:rsidRPr="00C82EBD" w:rsidRDefault="00C82EBD" w:rsidP="00C82EBD">
      <w:pPr>
        <w:widowControl w:val="0"/>
        <w:autoSpaceDE w:val="0"/>
        <w:autoSpaceDN w:val="0"/>
        <w:adjustRightInd w:val="0"/>
        <w:spacing w:after="100"/>
        <w:rPr>
          <w:rFonts w:cs="Verdana"/>
          <w:sz w:val="20"/>
          <w:szCs w:val="20"/>
        </w:rPr>
      </w:pPr>
      <w:r w:rsidRPr="00C82EBD">
        <w:rPr>
          <w:rFonts w:cs="Verdana"/>
          <w:sz w:val="20"/>
          <w:szCs w:val="20"/>
        </w:rPr>
        <w:t>The market should develop new models because:</w:t>
      </w:r>
    </w:p>
    <w:p w14:paraId="2C272793" w14:textId="77777777" w:rsidR="00C82EBD" w:rsidRPr="00C82EBD" w:rsidRDefault="00C82EBD" w:rsidP="00C82EBD">
      <w:pPr>
        <w:widowControl w:val="0"/>
        <w:numPr>
          <w:ilvl w:val="0"/>
          <w:numId w:val="17"/>
        </w:numPr>
        <w:tabs>
          <w:tab w:val="left" w:pos="220"/>
          <w:tab w:val="left" w:pos="720"/>
        </w:tabs>
        <w:autoSpaceDE w:val="0"/>
        <w:autoSpaceDN w:val="0"/>
        <w:adjustRightInd w:val="0"/>
        <w:rPr>
          <w:rFonts w:cs="Verdana"/>
          <w:sz w:val="20"/>
          <w:szCs w:val="20"/>
        </w:rPr>
      </w:pPr>
      <w:r w:rsidRPr="00C82EBD">
        <w:rPr>
          <w:rFonts w:cs="Verdana"/>
          <w:sz w:val="20"/>
          <w:szCs w:val="20"/>
        </w:rPr>
        <w:t>The performance of real estate compared to the other investments in the market justifies this </w:t>
      </w:r>
    </w:p>
    <w:p w14:paraId="7525FEFA" w14:textId="77777777" w:rsidR="00C82EBD" w:rsidRPr="00C82EBD" w:rsidRDefault="00C82EBD" w:rsidP="00C82EBD">
      <w:pPr>
        <w:widowControl w:val="0"/>
        <w:numPr>
          <w:ilvl w:val="0"/>
          <w:numId w:val="17"/>
        </w:numPr>
        <w:tabs>
          <w:tab w:val="left" w:pos="220"/>
          <w:tab w:val="left" w:pos="720"/>
        </w:tabs>
        <w:autoSpaceDE w:val="0"/>
        <w:autoSpaceDN w:val="0"/>
        <w:adjustRightInd w:val="0"/>
        <w:rPr>
          <w:rFonts w:cs="Verdana"/>
          <w:sz w:val="20"/>
          <w:szCs w:val="20"/>
        </w:rPr>
      </w:pPr>
      <w:r w:rsidRPr="00C82EBD">
        <w:rPr>
          <w:rFonts w:cs="Verdana"/>
          <w:sz w:val="20"/>
          <w:szCs w:val="20"/>
        </w:rPr>
        <w:t>Studies show that companies are including large amounts of money in real estate in their portfolios </w:t>
      </w:r>
    </w:p>
    <w:p w14:paraId="4DB3C617" w14:textId="77777777" w:rsidR="00C82EBD" w:rsidRPr="00C82EBD" w:rsidRDefault="00C82EBD" w:rsidP="00C82EBD">
      <w:pPr>
        <w:widowControl w:val="0"/>
        <w:numPr>
          <w:ilvl w:val="0"/>
          <w:numId w:val="17"/>
        </w:numPr>
        <w:tabs>
          <w:tab w:val="left" w:pos="220"/>
          <w:tab w:val="left" w:pos="720"/>
        </w:tabs>
        <w:autoSpaceDE w:val="0"/>
        <w:autoSpaceDN w:val="0"/>
        <w:adjustRightInd w:val="0"/>
        <w:rPr>
          <w:rFonts w:cs="Verdana"/>
          <w:sz w:val="20"/>
          <w:szCs w:val="20"/>
        </w:rPr>
      </w:pPr>
      <w:r w:rsidRPr="00C82EBD">
        <w:rPr>
          <w:rFonts w:cs="Verdana"/>
          <w:sz w:val="20"/>
          <w:szCs w:val="20"/>
        </w:rPr>
        <w:t>The performance of real estate investments outperforms other investments in the market as many studies have indicated </w:t>
      </w:r>
    </w:p>
    <w:p w14:paraId="04C33135" w14:textId="77777777" w:rsidR="00C82EBD" w:rsidRPr="00C82EBD" w:rsidRDefault="00C82EBD" w:rsidP="00C82EBD">
      <w:pPr>
        <w:widowControl w:val="0"/>
        <w:numPr>
          <w:ilvl w:val="0"/>
          <w:numId w:val="17"/>
        </w:numPr>
        <w:tabs>
          <w:tab w:val="left" w:pos="220"/>
          <w:tab w:val="left" w:pos="720"/>
        </w:tabs>
        <w:autoSpaceDE w:val="0"/>
        <w:autoSpaceDN w:val="0"/>
        <w:adjustRightInd w:val="0"/>
        <w:rPr>
          <w:rFonts w:cs="Verdana"/>
          <w:sz w:val="20"/>
          <w:szCs w:val="20"/>
        </w:rPr>
      </w:pPr>
      <w:r w:rsidRPr="00C82EBD">
        <w:rPr>
          <w:rFonts w:cs="Verdana"/>
          <w:sz w:val="20"/>
          <w:szCs w:val="20"/>
        </w:rPr>
        <w:t>There is enough order in the financial market to justify this </w:t>
      </w:r>
    </w:p>
    <w:p w14:paraId="70303B7A" w14:textId="4F43715B" w:rsidR="00C82EBD" w:rsidRPr="00C82EBD" w:rsidRDefault="00C82EBD" w:rsidP="00C82EBD">
      <w:pPr>
        <w:pStyle w:val="ListParagraph"/>
        <w:numPr>
          <w:ilvl w:val="0"/>
          <w:numId w:val="17"/>
        </w:numPr>
        <w:rPr>
          <w:rFonts w:cs="Verdana"/>
          <w:sz w:val="20"/>
          <w:szCs w:val="20"/>
        </w:rPr>
      </w:pPr>
      <w:r w:rsidRPr="00C82EBD">
        <w:rPr>
          <w:rFonts w:cs="Verdana"/>
          <w:sz w:val="20"/>
          <w:szCs w:val="20"/>
        </w:rPr>
        <w:t>Companies hire specialists in real estate for consulting services and to write reports on how good the market is for real estate investments. The companies know that the report will favour investing in real estate prior to acquiring the professional services; they simply need a professional’s name on the report. This is what “studies are done only in good times” implies; it is very rare to find any study conducted when markets are down. Furthermore, inefficiency also exists due to appraisers manipulating the numbers to their advantage and thus increasing rates of return as the above-mentioned example illustrates. Finally, current models do not capture the qualitative aspects that are taken into consideration during a real estate transaction. As mentioned earlier, they only consider risk and return, which is not sufficient.</w:t>
      </w:r>
    </w:p>
    <w:p w14:paraId="03C5B601" w14:textId="77777777" w:rsidR="00C82EBD" w:rsidRPr="00C82EBD" w:rsidRDefault="00C82EBD" w:rsidP="00C82EBD">
      <w:pPr>
        <w:rPr>
          <w:rFonts w:cs="Verdana"/>
          <w:sz w:val="20"/>
          <w:szCs w:val="20"/>
        </w:rPr>
      </w:pPr>
    </w:p>
    <w:p w14:paraId="72423C5B" w14:textId="1909CD0B" w:rsidR="00C82EBD" w:rsidRPr="00C82EBD" w:rsidRDefault="00C82EBD" w:rsidP="00C82EBD">
      <w:pPr>
        <w:widowControl w:val="0"/>
        <w:autoSpaceDE w:val="0"/>
        <w:autoSpaceDN w:val="0"/>
        <w:adjustRightInd w:val="0"/>
        <w:spacing w:after="100"/>
        <w:rPr>
          <w:rFonts w:cs="Verdana"/>
          <w:b/>
          <w:bCs/>
          <w:sz w:val="20"/>
          <w:szCs w:val="20"/>
        </w:rPr>
      </w:pPr>
      <w:r w:rsidRPr="00C82EBD">
        <w:rPr>
          <w:rFonts w:cs="Verdana"/>
          <w:b/>
          <w:bCs/>
          <w:sz w:val="20"/>
          <w:szCs w:val="20"/>
        </w:rPr>
        <w:t>Problems with Data</w:t>
      </w:r>
    </w:p>
    <w:p w14:paraId="7212575B" w14:textId="77777777" w:rsidR="00C82EBD" w:rsidRPr="00C82EBD" w:rsidRDefault="00C82EBD" w:rsidP="00C82EBD">
      <w:pPr>
        <w:widowControl w:val="0"/>
        <w:numPr>
          <w:ilvl w:val="0"/>
          <w:numId w:val="18"/>
        </w:numPr>
        <w:tabs>
          <w:tab w:val="left" w:pos="220"/>
          <w:tab w:val="left" w:pos="720"/>
        </w:tabs>
        <w:autoSpaceDE w:val="0"/>
        <w:autoSpaceDN w:val="0"/>
        <w:adjustRightInd w:val="0"/>
        <w:rPr>
          <w:rFonts w:cs="Verdana"/>
          <w:sz w:val="20"/>
          <w:szCs w:val="20"/>
        </w:rPr>
      </w:pPr>
      <w:r w:rsidRPr="00C82EBD">
        <w:rPr>
          <w:rFonts w:cs="Verdana"/>
          <w:sz w:val="20"/>
          <w:szCs w:val="20"/>
        </w:rPr>
        <w:t>Appraisal values estimated by the appraiser are not the same as the actual values (actual selling price). True market value can only be found when the property is sold; we hire an appraiser to determine a property’s value prior to selling. The value they return is known as a proxy. Appraisers have the habit of downplaying numbers so that when a buyer offers a bid near the true market value one will be pleased with this work.  </w:t>
      </w:r>
    </w:p>
    <w:p w14:paraId="44AE3844" w14:textId="77777777" w:rsidR="00C82EBD" w:rsidRPr="00C82EBD" w:rsidRDefault="00C82EBD" w:rsidP="00C82EBD">
      <w:pPr>
        <w:widowControl w:val="0"/>
        <w:numPr>
          <w:ilvl w:val="0"/>
          <w:numId w:val="18"/>
        </w:numPr>
        <w:tabs>
          <w:tab w:val="left" w:pos="220"/>
          <w:tab w:val="left" w:pos="720"/>
        </w:tabs>
        <w:autoSpaceDE w:val="0"/>
        <w:autoSpaceDN w:val="0"/>
        <w:adjustRightInd w:val="0"/>
        <w:rPr>
          <w:rFonts w:cs="Verdana"/>
          <w:sz w:val="20"/>
          <w:szCs w:val="20"/>
        </w:rPr>
      </w:pPr>
      <w:r w:rsidRPr="00C82EBD">
        <w:rPr>
          <w:rFonts w:cs="Verdana"/>
          <w:sz w:val="20"/>
          <w:szCs w:val="20"/>
        </w:rPr>
        <w:t>Short-run evaluation when real estate investments are long-term investments. </w:t>
      </w:r>
    </w:p>
    <w:p w14:paraId="6AB16C6E" w14:textId="77777777" w:rsidR="00C82EBD" w:rsidRPr="00C82EBD" w:rsidRDefault="00C82EBD" w:rsidP="00C82EBD">
      <w:pPr>
        <w:widowControl w:val="0"/>
        <w:numPr>
          <w:ilvl w:val="0"/>
          <w:numId w:val="18"/>
        </w:numPr>
        <w:tabs>
          <w:tab w:val="left" w:pos="220"/>
          <w:tab w:val="left" w:pos="720"/>
        </w:tabs>
        <w:autoSpaceDE w:val="0"/>
        <w:autoSpaceDN w:val="0"/>
        <w:adjustRightInd w:val="0"/>
        <w:rPr>
          <w:rFonts w:cs="Verdana"/>
          <w:sz w:val="20"/>
          <w:szCs w:val="20"/>
        </w:rPr>
      </w:pPr>
      <w:r w:rsidRPr="00C82EBD">
        <w:rPr>
          <w:rFonts w:cs="Verdana"/>
          <w:sz w:val="20"/>
          <w:szCs w:val="20"/>
        </w:rPr>
        <w:t>Sample size will cause sampling errors; i.e., 1/100 compared to 1/99 does not contain much estimation error; however, in real estate the sample size is smaller and therefore the difference between ¼ and ½ is quite significant.  </w:t>
      </w:r>
    </w:p>
    <w:p w14:paraId="3399AF19" w14:textId="77777777" w:rsidR="00C82EBD" w:rsidRPr="00C82EBD" w:rsidRDefault="00C82EBD" w:rsidP="00C82EBD">
      <w:pPr>
        <w:widowControl w:val="0"/>
        <w:numPr>
          <w:ilvl w:val="0"/>
          <w:numId w:val="18"/>
        </w:numPr>
        <w:tabs>
          <w:tab w:val="left" w:pos="220"/>
          <w:tab w:val="left" w:pos="720"/>
        </w:tabs>
        <w:autoSpaceDE w:val="0"/>
        <w:autoSpaceDN w:val="0"/>
        <w:adjustRightInd w:val="0"/>
        <w:rPr>
          <w:rFonts w:cs="Verdana"/>
          <w:sz w:val="20"/>
          <w:szCs w:val="20"/>
        </w:rPr>
      </w:pPr>
      <w:r w:rsidRPr="00C82EBD">
        <w:rPr>
          <w:rFonts w:cs="Verdana"/>
          <w:sz w:val="20"/>
          <w:szCs w:val="20"/>
        </w:rPr>
        <w:t>Un-levered basis (assumed no leverage or debt, 100% down payment). Unleveled property is that which is purchased with cash only (no loan used).  </w:t>
      </w:r>
    </w:p>
    <w:p w14:paraId="52E3FFEE" w14:textId="29DF2494" w:rsidR="00C82EBD" w:rsidRPr="00C82EBD" w:rsidRDefault="00C82EBD" w:rsidP="00C82EBD">
      <w:pPr>
        <w:rPr>
          <w:rFonts w:cs="Verdana"/>
          <w:sz w:val="20"/>
          <w:szCs w:val="20"/>
        </w:rPr>
      </w:pPr>
      <w:r w:rsidRPr="00C82EBD">
        <w:rPr>
          <w:rFonts w:cs="Verdana"/>
          <w:sz w:val="20"/>
          <w:szCs w:val="20"/>
        </w:rPr>
        <w:t>Data problems, in addition to the conclusion that real estate gives higher returns and has lower risk compared with other investments, are questionable.</w:t>
      </w:r>
    </w:p>
    <w:p w14:paraId="5D44EA5C" w14:textId="77777777" w:rsidR="00C82EBD" w:rsidRPr="00C82EBD" w:rsidRDefault="00C82EBD" w:rsidP="00C82EBD">
      <w:pPr>
        <w:rPr>
          <w:rFonts w:cs="Verdana"/>
          <w:sz w:val="20"/>
          <w:szCs w:val="20"/>
        </w:rPr>
      </w:pPr>
    </w:p>
    <w:p w14:paraId="50A0A780" w14:textId="4EEBF6B5" w:rsidR="00C82EBD" w:rsidRPr="00C82EBD" w:rsidRDefault="00C82EBD" w:rsidP="00C82EBD">
      <w:pPr>
        <w:widowControl w:val="0"/>
        <w:autoSpaceDE w:val="0"/>
        <w:autoSpaceDN w:val="0"/>
        <w:adjustRightInd w:val="0"/>
        <w:spacing w:after="100"/>
        <w:rPr>
          <w:rFonts w:cs="Verdana"/>
          <w:b/>
          <w:bCs/>
          <w:sz w:val="20"/>
          <w:szCs w:val="20"/>
        </w:rPr>
      </w:pPr>
      <w:r w:rsidRPr="00C82EBD">
        <w:rPr>
          <w:rFonts w:cs="Verdana"/>
          <w:b/>
          <w:bCs/>
          <w:sz w:val="20"/>
          <w:szCs w:val="20"/>
        </w:rPr>
        <w:t>Reasons for Lower Variance</w:t>
      </w:r>
    </w:p>
    <w:p w14:paraId="3E46A7CD" w14:textId="77777777" w:rsidR="00C82EBD" w:rsidRPr="00C82EBD" w:rsidRDefault="00C82EBD" w:rsidP="00C82EBD">
      <w:pPr>
        <w:widowControl w:val="0"/>
        <w:autoSpaceDE w:val="0"/>
        <w:autoSpaceDN w:val="0"/>
        <w:adjustRightInd w:val="0"/>
        <w:spacing w:after="100"/>
        <w:rPr>
          <w:rFonts w:cs="Verdana"/>
          <w:sz w:val="20"/>
          <w:szCs w:val="20"/>
        </w:rPr>
      </w:pPr>
      <w:r w:rsidRPr="00C82EBD">
        <w:rPr>
          <w:rFonts w:cs="Verdana"/>
          <w:sz w:val="20"/>
          <w:szCs w:val="20"/>
        </w:rPr>
        <w:t>Three possible reasons for lower risk (or variance)</w:t>
      </w:r>
    </w:p>
    <w:p w14:paraId="37A03632" w14:textId="77777777" w:rsidR="00C82EBD" w:rsidRPr="00C82EBD" w:rsidRDefault="00C82EBD" w:rsidP="00C82EBD">
      <w:pPr>
        <w:widowControl w:val="0"/>
        <w:numPr>
          <w:ilvl w:val="0"/>
          <w:numId w:val="19"/>
        </w:numPr>
        <w:tabs>
          <w:tab w:val="left" w:pos="220"/>
          <w:tab w:val="left" w:pos="720"/>
        </w:tabs>
        <w:autoSpaceDE w:val="0"/>
        <w:autoSpaceDN w:val="0"/>
        <w:adjustRightInd w:val="0"/>
        <w:rPr>
          <w:rFonts w:cs="Verdana"/>
          <w:sz w:val="20"/>
          <w:szCs w:val="20"/>
        </w:rPr>
      </w:pPr>
      <w:r w:rsidRPr="00C82EBD">
        <w:rPr>
          <w:rFonts w:cs="Verdana"/>
          <w:sz w:val="20"/>
          <w:szCs w:val="20"/>
        </w:rPr>
        <w:t>Rent income is less risky than other income because of contractual agreements or leases </w:t>
      </w:r>
    </w:p>
    <w:p w14:paraId="184BE406" w14:textId="77777777" w:rsidR="00C82EBD" w:rsidRPr="00C82EBD" w:rsidRDefault="00C82EBD" w:rsidP="00C82EBD">
      <w:pPr>
        <w:widowControl w:val="0"/>
        <w:numPr>
          <w:ilvl w:val="0"/>
          <w:numId w:val="19"/>
        </w:numPr>
        <w:tabs>
          <w:tab w:val="left" w:pos="220"/>
          <w:tab w:val="left" w:pos="720"/>
        </w:tabs>
        <w:autoSpaceDE w:val="0"/>
        <w:autoSpaceDN w:val="0"/>
        <w:adjustRightInd w:val="0"/>
        <w:rPr>
          <w:rFonts w:cs="Verdana"/>
          <w:sz w:val="20"/>
          <w:szCs w:val="20"/>
        </w:rPr>
      </w:pPr>
      <w:r w:rsidRPr="00C82EBD">
        <w:rPr>
          <w:rFonts w:cs="Verdana"/>
          <w:sz w:val="20"/>
          <w:szCs w:val="20"/>
        </w:rPr>
        <w:t>Stocks and bonds are affected by other factors such as human resources, lumpy investments, immobility and market segmentation  </w:t>
      </w:r>
    </w:p>
    <w:p w14:paraId="37DFB8F8" w14:textId="32777513" w:rsidR="00C82EBD" w:rsidRPr="00C82EBD" w:rsidRDefault="00C82EBD" w:rsidP="00C82EBD">
      <w:pPr>
        <w:rPr>
          <w:rFonts w:cs="Verdana"/>
          <w:sz w:val="20"/>
          <w:szCs w:val="20"/>
        </w:rPr>
      </w:pPr>
      <w:r w:rsidRPr="00C82EBD">
        <w:rPr>
          <w:rFonts w:cs="Verdana"/>
          <w:sz w:val="20"/>
          <w:szCs w:val="20"/>
        </w:rPr>
        <w:t>Management costs are not accounted for in the analysis   So, less risk or variance would be expected. However, less risk or variance does not mean excess return.</w:t>
      </w:r>
    </w:p>
    <w:p w14:paraId="13E38CF2" w14:textId="77777777" w:rsidR="00C82EBD" w:rsidRPr="00C82EBD" w:rsidRDefault="00C82EBD" w:rsidP="00C82EBD">
      <w:pPr>
        <w:rPr>
          <w:rFonts w:cs="Verdana"/>
          <w:sz w:val="20"/>
          <w:szCs w:val="20"/>
        </w:rPr>
      </w:pPr>
    </w:p>
    <w:p w14:paraId="3781375B" w14:textId="77777777" w:rsidR="00C82EBD" w:rsidRPr="00C82EBD" w:rsidRDefault="00C82EBD" w:rsidP="00C82EBD">
      <w:pPr>
        <w:rPr>
          <w:rFonts w:cs="Verdana"/>
          <w:sz w:val="20"/>
          <w:szCs w:val="20"/>
        </w:rPr>
      </w:pPr>
    </w:p>
    <w:p w14:paraId="34622AB2" w14:textId="0BC0A4F5" w:rsidR="00C82EBD" w:rsidRPr="00C82EBD" w:rsidRDefault="00C82EBD" w:rsidP="00C82EBD">
      <w:pPr>
        <w:widowControl w:val="0"/>
        <w:autoSpaceDE w:val="0"/>
        <w:autoSpaceDN w:val="0"/>
        <w:adjustRightInd w:val="0"/>
        <w:spacing w:after="100"/>
        <w:rPr>
          <w:rFonts w:cs="Verdana"/>
          <w:b/>
          <w:bCs/>
          <w:sz w:val="20"/>
          <w:szCs w:val="20"/>
        </w:rPr>
      </w:pPr>
      <w:r w:rsidRPr="00C82EBD">
        <w:rPr>
          <w:rFonts w:cs="Verdana"/>
          <w:b/>
          <w:bCs/>
          <w:sz w:val="20"/>
          <w:szCs w:val="20"/>
        </w:rPr>
        <w:t>Portfolio Implications</w:t>
      </w:r>
    </w:p>
    <w:p w14:paraId="350CC8F4" w14:textId="29FC93BE" w:rsidR="00C82EBD" w:rsidRPr="00C82EBD" w:rsidRDefault="00C82EBD" w:rsidP="00C82EBD">
      <w:pPr>
        <w:widowControl w:val="0"/>
        <w:numPr>
          <w:ilvl w:val="0"/>
          <w:numId w:val="20"/>
        </w:numPr>
        <w:tabs>
          <w:tab w:val="left" w:pos="220"/>
          <w:tab w:val="left" w:pos="720"/>
        </w:tabs>
        <w:autoSpaceDE w:val="0"/>
        <w:autoSpaceDN w:val="0"/>
        <w:adjustRightInd w:val="0"/>
        <w:rPr>
          <w:rFonts w:cs="Verdana"/>
          <w:sz w:val="20"/>
          <w:szCs w:val="20"/>
        </w:rPr>
      </w:pPr>
      <w:r w:rsidRPr="00C82EBD">
        <w:rPr>
          <w:rFonts w:cs="Verdana"/>
          <w:sz w:val="20"/>
          <w:szCs w:val="20"/>
        </w:rPr>
        <w:t xml:space="preserve">Real estate is negatively correlated compared to the stock market. </w:t>
      </w:r>
    </w:p>
    <w:p w14:paraId="46860DC2" w14:textId="3686D83A" w:rsidR="00C82EBD" w:rsidRPr="00C82EBD" w:rsidRDefault="00C82EBD" w:rsidP="00C82EBD">
      <w:pPr>
        <w:widowControl w:val="0"/>
        <w:numPr>
          <w:ilvl w:val="0"/>
          <w:numId w:val="20"/>
        </w:numPr>
        <w:tabs>
          <w:tab w:val="left" w:pos="220"/>
          <w:tab w:val="left" w:pos="720"/>
        </w:tabs>
        <w:autoSpaceDE w:val="0"/>
        <w:autoSpaceDN w:val="0"/>
        <w:adjustRightInd w:val="0"/>
        <w:rPr>
          <w:rFonts w:cs="Verdana"/>
          <w:sz w:val="20"/>
          <w:szCs w:val="20"/>
        </w:rPr>
      </w:pPr>
      <w:r w:rsidRPr="00C82EBD">
        <w:rPr>
          <w:rFonts w:cs="Verdana"/>
          <w:sz w:val="20"/>
          <w:szCs w:val="20"/>
        </w:rPr>
        <w:t xml:space="preserve">Data problems versus high percentage of portfolio: problems with appraisal values should not stop you from investing in real estate. </w:t>
      </w:r>
    </w:p>
    <w:p w14:paraId="1FCAB281" w14:textId="77777777" w:rsidR="00C82EBD" w:rsidRPr="00C82EBD" w:rsidRDefault="00C82EBD" w:rsidP="00C82EBD">
      <w:pPr>
        <w:widowControl w:val="0"/>
        <w:numPr>
          <w:ilvl w:val="0"/>
          <w:numId w:val="20"/>
        </w:numPr>
        <w:tabs>
          <w:tab w:val="left" w:pos="220"/>
          <w:tab w:val="left" w:pos="720"/>
        </w:tabs>
        <w:autoSpaceDE w:val="0"/>
        <w:autoSpaceDN w:val="0"/>
        <w:adjustRightInd w:val="0"/>
        <w:rPr>
          <w:rFonts w:cs="Verdana"/>
          <w:sz w:val="20"/>
          <w:szCs w:val="20"/>
        </w:rPr>
      </w:pPr>
      <w:r w:rsidRPr="00C82EBD">
        <w:rPr>
          <w:rFonts w:cs="Verdana"/>
          <w:sz w:val="20"/>
          <w:szCs w:val="20"/>
        </w:rPr>
        <w:t>Diversification benefits possible within same market (to reduce information costs), i.e. do not have to evaluate different classes of real estate such as residential, commercial and office.  </w:t>
      </w:r>
    </w:p>
    <w:p w14:paraId="3E2ECF56" w14:textId="042137B4" w:rsidR="00C82EBD" w:rsidRPr="00C82EBD" w:rsidRDefault="00C82EBD" w:rsidP="00C82EBD">
      <w:pPr>
        <w:widowControl w:val="0"/>
        <w:numPr>
          <w:ilvl w:val="0"/>
          <w:numId w:val="20"/>
        </w:numPr>
        <w:tabs>
          <w:tab w:val="left" w:pos="220"/>
          <w:tab w:val="left" w:pos="720"/>
        </w:tabs>
        <w:autoSpaceDE w:val="0"/>
        <w:autoSpaceDN w:val="0"/>
        <w:adjustRightInd w:val="0"/>
        <w:rPr>
          <w:rFonts w:cs="Verdana"/>
          <w:sz w:val="20"/>
          <w:szCs w:val="20"/>
        </w:rPr>
      </w:pPr>
      <w:r w:rsidRPr="00C82EBD">
        <w:rPr>
          <w:rFonts w:cs="Verdana"/>
          <w:sz w:val="20"/>
          <w:szCs w:val="20"/>
        </w:rPr>
        <w:t xml:space="preserve">Price should reflect mean evaluation of investors. </w:t>
      </w:r>
    </w:p>
    <w:p w14:paraId="24D4F33B" w14:textId="77777777" w:rsidR="00C82EBD" w:rsidRPr="00C82EBD" w:rsidRDefault="00C82EBD" w:rsidP="00C82EBD">
      <w:pPr>
        <w:widowControl w:val="0"/>
        <w:numPr>
          <w:ilvl w:val="0"/>
          <w:numId w:val="20"/>
        </w:numPr>
        <w:tabs>
          <w:tab w:val="left" w:pos="220"/>
          <w:tab w:val="left" w:pos="720"/>
        </w:tabs>
        <w:autoSpaceDE w:val="0"/>
        <w:autoSpaceDN w:val="0"/>
        <w:adjustRightInd w:val="0"/>
        <w:rPr>
          <w:rFonts w:cs="Verdana"/>
          <w:sz w:val="20"/>
          <w:szCs w:val="20"/>
        </w:rPr>
      </w:pPr>
      <w:r w:rsidRPr="00C82EBD">
        <w:rPr>
          <w:rFonts w:cs="Verdana"/>
          <w:sz w:val="20"/>
          <w:szCs w:val="20"/>
        </w:rPr>
        <w:t>Prices should reflect highest and best use, but not true in real estate because a) there is no short selling; b) price adjustment is slower; and c) optimistic opinion (pessimistic will not buy).  </w:t>
      </w:r>
    </w:p>
    <w:p w14:paraId="1883E1DF" w14:textId="29CDD6B5" w:rsidR="00C82EBD" w:rsidRPr="00C82EBD" w:rsidRDefault="00C82EBD" w:rsidP="00C82EBD">
      <w:pPr>
        <w:widowControl w:val="0"/>
        <w:numPr>
          <w:ilvl w:val="0"/>
          <w:numId w:val="20"/>
        </w:numPr>
        <w:tabs>
          <w:tab w:val="left" w:pos="220"/>
          <w:tab w:val="left" w:pos="720"/>
        </w:tabs>
        <w:autoSpaceDE w:val="0"/>
        <w:autoSpaceDN w:val="0"/>
        <w:adjustRightInd w:val="0"/>
        <w:rPr>
          <w:rFonts w:cs="Verdana"/>
          <w:sz w:val="20"/>
          <w:szCs w:val="20"/>
        </w:rPr>
      </w:pPr>
      <w:r w:rsidRPr="00C82EBD">
        <w:rPr>
          <w:rFonts w:cs="Verdana"/>
          <w:sz w:val="20"/>
          <w:szCs w:val="20"/>
        </w:rPr>
        <w:t xml:space="preserve">Prices are biased upwards because of the sequential bidding process. </w:t>
      </w:r>
    </w:p>
    <w:p w14:paraId="167CEDC6" w14:textId="3340EDD1" w:rsidR="00C82EBD" w:rsidRPr="00C82EBD" w:rsidRDefault="00C82EBD" w:rsidP="00C82EBD">
      <w:pPr>
        <w:widowControl w:val="0"/>
        <w:numPr>
          <w:ilvl w:val="0"/>
          <w:numId w:val="20"/>
        </w:numPr>
        <w:tabs>
          <w:tab w:val="left" w:pos="220"/>
          <w:tab w:val="left" w:pos="720"/>
        </w:tabs>
        <w:autoSpaceDE w:val="0"/>
        <w:autoSpaceDN w:val="0"/>
        <w:adjustRightInd w:val="0"/>
        <w:rPr>
          <w:rFonts w:cs="Verdana"/>
          <w:sz w:val="20"/>
          <w:szCs w:val="20"/>
        </w:rPr>
      </w:pPr>
      <w:r w:rsidRPr="00C82EBD">
        <w:rPr>
          <w:rFonts w:cs="Verdana"/>
          <w:sz w:val="20"/>
          <w:szCs w:val="20"/>
        </w:rPr>
        <w:t xml:space="preserve">Real estate prices vary between the average value of potential buyers and the best use of the property. </w:t>
      </w:r>
    </w:p>
    <w:p w14:paraId="1BA2E394" w14:textId="51BA7C87" w:rsidR="00C82EBD" w:rsidRPr="00C82EBD" w:rsidRDefault="00C82EBD" w:rsidP="00C82EBD">
      <w:pPr>
        <w:rPr>
          <w:rFonts w:cs="Verdana"/>
          <w:sz w:val="20"/>
          <w:szCs w:val="20"/>
        </w:rPr>
      </w:pPr>
      <w:r w:rsidRPr="00C82EBD">
        <w:rPr>
          <w:rFonts w:cs="Verdana"/>
          <w:sz w:val="20"/>
          <w:szCs w:val="20"/>
        </w:rPr>
        <w:t>Some price inefficiency exists: markets are segmented and not everyone has the capital required to conduct a feasibility study; therefore, inefficiency arises.</w:t>
      </w:r>
    </w:p>
    <w:p w14:paraId="086052A4" w14:textId="77777777" w:rsidR="00C82EBD" w:rsidRPr="00C82EBD" w:rsidRDefault="00C82EBD" w:rsidP="00C82EBD">
      <w:pPr>
        <w:rPr>
          <w:rFonts w:cs="Verdana"/>
          <w:sz w:val="20"/>
          <w:szCs w:val="20"/>
        </w:rPr>
      </w:pPr>
    </w:p>
    <w:p w14:paraId="6FD28272" w14:textId="77777777" w:rsidR="00C82EBD" w:rsidRPr="00C82EBD" w:rsidRDefault="00C82EBD" w:rsidP="00C82EBD">
      <w:pPr>
        <w:widowControl w:val="0"/>
        <w:autoSpaceDE w:val="0"/>
        <w:autoSpaceDN w:val="0"/>
        <w:adjustRightInd w:val="0"/>
        <w:spacing w:after="100"/>
        <w:rPr>
          <w:rFonts w:cs="Verdana"/>
          <w:b/>
          <w:bCs/>
          <w:sz w:val="20"/>
          <w:szCs w:val="20"/>
        </w:rPr>
      </w:pPr>
      <w:r w:rsidRPr="00C82EBD">
        <w:rPr>
          <w:rFonts w:cs="Verdana"/>
          <w:b/>
          <w:bCs/>
          <w:sz w:val="20"/>
          <w:szCs w:val="20"/>
        </w:rPr>
        <w:t>Conclusion</w:t>
      </w:r>
    </w:p>
    <w:p w14:paraId="79E332D7" w14:textId="77777777" w:rsidR="00C82EBD" w:rsidRPr="00C82EBD" w:rsidRDefault="00C82EBD" w:rsidP="00C82EBD">
      <w:pPr>
        <w:widowControl w:val="0"/>
        <w:numPr>
          <w:ilvl w:val="0"/>
          <w:numId w:val="21"/>
        </w:numPr>
        <w:tabs>
          <w:tab w:val="left" w:pos="220"/>
          <w:tab w:val="left" w:pos="720"/>
        </w:tabs>
        <w:autoSpaceDE w:val="0"/>
        <w:autoSpaceDN w:val="0"/>
        <w:adjustRightInd w:val="0"/>
        <w:rPr>
          <w:rFonts w:cs="Verdana"/>
          <w:sz w:val="20"/>
          <w:szCs w:val="20"/>
        </w:rPr>
      </w:pPr>
      <w:r w:rsidRPr="00C82EBD">
        <w:rPr>
          <w:rFonts w:cs="Verdana"/>
          <w:sz w:val="20"/>
          <w:szCs w:val="20"/>
        </w:rPr>
        <w:t>Historical models used in the stock market such as the Capital Asset Pricing Model (CAPM) and the Arbitrage Pricing Model (APM) have proved to be unsuccessful in real estate. </w:t>
      </w:r>
    </w:p>
    <w:p w14:paraId="1C2263CF" w14:textId="707E54A3" w:rsidR="00C82EBD" w:rsidRPr="00C82EBD" w:rsidRDefault="00C82EBD" w:rsidP="00C82EBD">
      <w:pPr>
        <w:widowControl w:val="0"/>
        <w:numPr>
          <w:ilvl w:val="0"/>
          <w:numId w:val="21"/>
        </w:numPr>
        <w:tabs>
          <w:tab w:val="left" w:pos="220"/>
          <w:tab w:val="left" w:pos="720"/>
        </w:tabs>
        <w:autoSpaceDE w:val="0"/>
        <w:autoSpaceDN w:val="0"/>
        <w:adjustRightInd w:val="0"/>
        <w:rPr>
          <w:rFonts w:cs="Verdana"/>
          <w:sz w:val="20"/>
          <w:szCs w:val="20"/>
        </w:rPr>
      </w:pPr>
      <w:r w:rsidRPr="00C82EBD">
        <w:rPr>
          <w:rFonts w:cs="Verdana"/>
          <w:sz w:val="20"/>
          <w:szCs w:val="20"/>
        </w:rPr>
        <w:t>The Summa</w:t>
      </w:r>
      <w:r>
        <w:rPr>
          <w:rFonts w:cs="Verdana"/>
          <w:sz w:val="20"/>
          <w:szCs w:val="20"/>
        </w:rPr>
        <w:t xml:space="preserve">tion approach still works best. </w:t>
      </w:r>
    </w:p>
    <w:p w14:paraId="6E5BBFDB" w14:textId="39B3128D" w:rsidR="00C82EBD" w:rsidRPr="00C82EBD" w:rsidRDefault="00C82EBD" w:rsidP="00C82EBD">
      <w:pPr>
        <w:widowControl w:val="0"/>
        <w:numPr>
          <w:ilvl w:val="0"/>
          <w:numId w:val="21"/>
        </w:numPr>
        <w:tabs>
          <w:tab w:val="left" w:pos="220"/>
          <w:tab w:val="left" w:pos="720"/>
        </w:tabs>
        <w:autoSpaceDE w:val="0"/>
        <w:autoSpaceDN w:val="0"/>
        <w:adjustRightInd w:val="0"/>
        <w:rPr>
          <w:rFonts w:cs="Verdana"/>
          <w:sz w:val="20"/>
          <w:szCs w:val="20"/>
        </w:rPr>
      </w:pPr>
      <w:r w:rsidRPr="00C82EBD">
        <w:rPr>
          <w:rFonts w:cs="Verdana"/>
          <w:sz w:val="20"/>
          <w:szCs w:val="20"/>
        </w:rPr>
        <w:t>A gap exists (mark</w:t>
      </w:r>
      <w:r>
        <w:rPr>
          <w:rFonts w:cs="Verdana"/>
          <w:sz w:val="20"/>
          <w:szCs w:val="20"/>
        </w:rPr>
        <w:t>et price versus mean expected).</w:t>
      </w:r>
    </w:p>
    <w:p w14:paraId="50DC3596" w14:textId="77777777" w:rsidR="00C82EBD" w:rsidRPr="00C82EBD" w:rsidRDefault="00C82EBD" w:rsidP="00C82EBD">
      <w:pPr>
        <w:widowControl w:val="0"/>
        <w:numPr>
          <w:ilvl w:val="0"/>
          <w:numId w:val="21"/>
        </w:numPr>
        <w:tabs>
          <w:tab w:val="left" w:pos="220"/>
          <w:tab w:val="left" w:pos="720"/>
        </w:tabs>
        <w:autoSpaceDE w:val="0"/>
        <w:autoSpaceDN w:val="0"/>
        <w:adjustRightInd w:val="0"/>
        <w:rPr>
          <w:rFonts w:cs="Verdana"/>
          <w:sz w:val="20"/>
          <w:szCs w:val="20"/>
        </w:rPr>
      </w:pPr>
      <w:r w:rsidRPr="00C82EBD">
        <w:rPr>
          <w:rFonts w:cs="Verdana"/>
          <w:sz w:val="20"/>
          <w:szCs w:val="20"/>
        </w:rPr>
        <w:t>Optimists buy and no short selling, i.e., price estimate less than market price. </w:t>
      </w:r>
    </w:p>
    <w:p w14:paraId="2B008D3E" w14:textId="35B35FF1" w:rsidR="00C82EBD" w:rsidRPr="00C82EBD" w:rsidRDefault="00C82EBD" w:rsidP="00C82EBD">
      <w:pPr>
        <w:widowControl w:val="0"/>
        <w:numPr>
          <w:ilvl w:val="0"/>
          <w:numId w:val="21"/>
        </w:numPr>
        <w:tabs>
          <w:tab w:val="left" w:pos="220"/>
          <w:tab w:val="left" w:pos="720"/>
        </w:tabs>
        <w:autoSpaceDE w:val="0"/>
        <w:autoSpaceDN w:val="0"/>
        <w:adjustRightInd w:val="0"/>
        <w:rPr>
          <w:rFonts w:cs="Verdana"/>
          <w:sz w:val="20"/>
          <w:szCs w:val="20"/>
        </w:rPr>
      </w:pPr>
      <w:r w:rsidRPr="00C82EBD">
        <w:rPr>
          <w:rFonts w:cs="Verdana"/>
          <w:sz w:val="20"/>
          <w:szCs w:val="20"/>
        </w:rPr>
        <w:t>The studies provide a b</w:t>
      </w:r>
      <w:r>
        <w:rPr>
          <w:rFonts w:cs="Verdana"/>
          <w:sz w:val="20"/>
          <w:szCs w:val="20"/>
        </w:rPr>
        <w:t>alanced view of current issues.</w:t>
      </w:r>
    </w:p>
    <w:p w14:paraId="4F373D84" w14:textId="0E578DA9" w:rsidR="00C82EBD" w:rsidRPr="00C82EBD" w:rsidRDefault="00C82EBD" w:rsidP="00C82EBD">
      <w:pPr>
        <w:widowControl w:val="0"/>
        <w:numPr>
          <w:ilvl w:val="0"/>
          <w:numId w:val="21"/>
        </w:numPr>
        <w:tabs>
          <w:tab w:val="left" w:pos="220"/>
          <w:tab w:val="left" w:pos="720"/>
        </w:tabs>
        <w:autoSpaceDE w:val="0"/>
        <w:autoSpaceDN w:val="0"/>
        <w:adjustRightInd w:val="0"/>
        <w:rPr>
          <w:rFonts w:cs="Verdana"/>
          <w:sz w:val="20"/>
          <w:szCs w:val="20"/>
        </w:rPr>
      </w:pPr>
      <w:r w:rsidRPr="00C82EBD">
        <w:rPr>
          <w:rFonts w:cs="Verdana"/>
          <w:sz w:val="20"/>
          <w:szCs w:val="20"/>
        </w:rPr>
        <w:t xml:space="preserve">There </w:t>
      </w:r>
      <w:r>
        <w:rPr>
          <w:rFonts w:cs="Verdana"/>
          <w:sz w:val="20"/>
          <w:szCs w:val="20"/>
        </w:rPr>
        <w:t>is a need for redefined models.</w:t>
      </w:r>
    </w:p>
    <w:p w14:paraId="724F207D" w14:textId="153FE16C" w:rsidR="00C82EBD" w:rsidRPr="00C82EBD" w:rsidRDefault="00C82EBD" w:rsidP="00C82EBD">
      <w:pPr>
        <w:rPr>
          <w:rFonts w:cs="Verdana"/>
          <w:sz w:val="20"/>
          <w:szCs w:val="20"/>
        </w:rPr>
      </w:pPr>
      <w:r w:rsidRPr="00C82EBD">
        <w:rPr>
          <w:rFonts w:cs="Verdana"/>
          <w:sz w:val="20"/>
          <w:szCs w:val="20"/>
        </w:rPr>
        <w:t>Future studies should show or explain how a qualitative variable (i.e., a house is on a corner, pay is in cash, etc.) affects the property value.</w:t>
      </w:r>
    </w:p>
    <w:p w14:paraId="4EB7B85C" w14:textId="77777777" w:rsidR="00C82EBD" w:rsidRPr="00C82EBD" w:rsidRDefault="00C82EBD" w:rsidP="00C82EBD">
      <w:pPr>
        <w:rPr>
          <w:rFonts w:cs="Verdana"/>
          <w:sz w:val="20"/>
          <w:szCs w:val="20"/>
        </w:rPr>
      </w:pPr>
    </w:p>
    <w:p w14:paraId="7928903D" w14:textId="77777777" w:rsidR="00C82EBD" w:rsidRPr="00C82EBD" w:rsidRDefault="00C82EBD" w:rsidP="00C82EBD">
      <w:pPr>
        <w:rPr>
          <w:sz w:val="20"/>
          <w:szCs w:val="20"/>
        </w:rPr>
      </w:pPr>
    </w:p>
    <w:p w14:paraId="655360C1" w14:textId="77777777" w:rsidR="00524581" w:rsidRPr="00C82EBD" w:rsidRDefault="00524581" w:rsidP="00524581">
      <w:pPr>
        <w:rPr>
          <w:sz w:val="20"/>
          <w:szCs w:val="20"/>
        </w:rPr>
      </w:pPr>
    </w:p>
    <w:sectPr w:rsidR="00524581" w:rsidRPr="00C82EBD" w:rsidSect="00C658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F859B3"/>
    <w:multiLevelType w:val="hybridMultilevel"/>
    <w:tmpl w:val="F57AFFA0"/>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5E72D5D"/>
    <w:multiLevelType w:val="hybridMultilevel"/>
    <w:tmpl w:val="B71EAF7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317AD3"/>
    <w:multiLevelType w:val="hybridMultilevel"/>
    <w:tmpl w:val="9EB4F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0B6861"/>
    <w:multiLevelType w:val="hybridMultilevel"/>
    <w:tmpl w:val="4BA68A66"/>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880416A"/>
    <w:multiLevelType w:val="hybridMultilevel"/>
    <w:tmpl w:val="A36E4DC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C25AE2"/>
    <w:multiLevelType w:val="hybridMultilevel"/>
    <w:tmpl w:val="B89CC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B53EFD"/>
    <w:multiLevelType w:val="hybridMultilevel"/>
    <w:tmpl w:val="5514318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DD0BDA"/>
    <w:multiLevelType w:val="hybridMultilevel"/>
    <w:tmpl w:val="B7945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631F41"/>
    <w:multiLevelType w:val="hybridMultilevel"/>
    <w:tmpl w:val="673024B4"/>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539F466B"/>
    <w:multiLevelType w:val="hybridMultilevel"/>
    <w:tmpl w:val="52726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B526FD"/>
    <w:multiLevelType w:val="hybridMultilevel"/>
    <w:tmpl w:val="D71CE80C"/>
    <w:lvl w:ilvl="0" w:tplc="00000001">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F217BF"/>
    <w:multiLevelType w:val="hybridMultilevel"/>
    <w:tmpl w:val="540CBC08"/>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58B15745"/>
    <w:multiLevelType w:val="hybridMultilevel"/>
    <w:tmpl w:val="7A8E34E6"/>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5CEE5200"/>
    <w:multiLevelType w:val="hybridMultilevel"/>
    <w:tmpl w:val="04CA2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3552E4"/>
    <w:multiLevelType w:val="hybridMultilevel"/>
    <w:tmpl w:val="9B20C9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9704E4"/>
    <w:multiLevelType w:val="hybridMultilevel"/>
    <w:tmpl w:val="9FDC5110"/>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6CFF4D3C"/>
    <w:multiLevelType w:val="hybridMultilevel"/>
    <w:tmpl w:val="9176E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8421DE"/>
    <w:multiLevelType w:val="hybridMultilevel"/>
    <w:tmpl w:val="D58CE2B2"/>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14"/>
  </w:num>
  <w:num w:numId="5">
    <w:abstractNumId w:val="18"/>
  </w:num>
  <w:num w:numId="6">
    <w:abstractNumId w:val="12"/>
  </w:num>
  <w:num w:numId="7">
    <w:abstractNumId w:val="19"/>
  </w:num>
  <w:num w:numId="8">
    <w:abstractNumId w:val="3"/>
  </w:num>
  <w:num w:numId="9">
    <w:abstractNumId w:val="16"/>
  </w:num>
  <w:num w:numId="10">
    <w:abstractNumId w:val="17"/>
  </w:num>
  <w:num w:numId="11">
    <w:abstractNumId w:val="13"/>
  </w:num>
  <w:num w:numId="12">
    <w:abstractNumId w:val="9"/>
  </w:num>
  <w:num w:numId="13">
    <w:abstractNumId w:val="4"/>
  </w:num>
  <w:num w:numId="14">
    <w:abstractNumId w:val="7"/>
  </w:num>
  <w:num w:numId="15">
    <w:abstractNumId w:val="10"/>
  </w:num>
  <w:num w:numId="16">
    <w:abstractNumId w:val="8"/>
  </w:num>
  <w:num w:numId="17">
    <w:abstractNumId w:val="5"/>
  </w:num>
  <w:num w:numId="18">
    <w:abstractNumId w:val="6"/>
  </w:num>
  <w:num w:numId="19">
    <w:abstractNumId w:val="11"/>
  </w:num>
  <w:num w:numId="20">
    <w:abstractNumId w:val="2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581"/>
    <w:rsid w:val="00024C3B"/>
    <w:rsid w:val="00524581"/>
    <w:rsid w:val="00635C24"/>
    <w:rsid w:val="00866C23"/>
    <w:rsid w:val="00A27884"/>
    <w:rsid w:val="00C517D1"/>
    <w:rsid w:val="00C6584B"/>
    <w:rsid w:val="00C82EBD"/>
    <w:rsid w:val="00CE33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1118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5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581"/>
    <w:pPr>
      <w:ind w:left="720"/>
      <w:contextualSpacing/>
    </w:pPr>
  </w:style>
  <w:style w:type="paragraph" w:styleId="BalloonText">
    <w:name w:val="Balloon Text"/>
    <w:basedOn w:val="Normal"/>
    <w:link w:val="BalloonTextChar"/>
    <w:uiPriority w:val="99"/>
    <w:semiHidden/>
    <w:unhideWhenUsed/>
    <w:rsid w:val="0052458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4581"/>
    <w:rPr>
      <w:rFonts w:ascii="Lucida Grande" w:hAnsi="Lucida Grande" w:cs="Lucida Grande"/>
      <w:sz w:val="18"/>
      <w:szCs w:val="18"/>
    </w:rPr>
  </w:style>
  <w:style w:type="table" w:styleId="TableGrid">
    <w:name w:val="Table Grid"/>
    <w:basedOn w:val="TableNormal"/>
    <w:uiPriority w:val="59"/>
    <w:rsid w:val="00024C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5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581"/>
    <w:pPr>
      <w:ind w:left="720"/>
      <w:contextualSpacing/>
    </w:pPr>
  </w:style>
  <w:style w:type="paragraph" w:styleId="BalloonText">
    <w:name w:val="Balloon Text"/>
    <w:basedOn w:val="Normal"/>
    <w:link w:val="BalloonTextChar"/>
    <w:uiPriority w:val="99"/>
    <w:semiHidden/>
    <w:unhideWhenUsed/>
    <w:rsid w:val="0052458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4581"/>
    <w:rPr>
      <w:rFonts w:ascii="Lucida Grande" w:hAnsi="Lucida Grande" w:cs="Lucida Grande"/>
      <w:sz w:val="18"/>
      <w:szCs w:val="18"/>
    </w:rPr>
  </w:style>
  <w:style w:type="table" w:styleId="TableGrid">
    <w:name w:val="Table Grid"/>
    <w:basedOn w:val="TableNormal"/>
    <w:uiPriority w:val="59"/>
    <w:rsid w:val="00024C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1417</Words>
  <Characters>8080</Characters>
  <Application>Microsoft Macintosh Word</Application>
  <DocSecurity>0</DocSecurity>
  <Lines>67</Lines>
  <Paragraphs>18</Paragraphs>
  <ScaleCrop>false</ScaleCrop>
  <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Rajitha Iyadurai</dc:creator>
  <cp:keywords/>
  <dc:description/>
  <cp:lastModifiedBy>Rajitha Iyadurai</cp:lastModifiedBy>
  <cp:revision>4</cp:revision>
  <dcterms:created xsi:type="dcterms:W3CDTF">2014-06-02T04:15:00Z</dcterms:created>
  <dcterms:modified xsi:type="dcterms:W3CDTF">2014-06-02T19:27:00Z</dcterms:modified>
</cp:coreProperties>
</file>