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67C4D9" w14:textId="77777777" w:rsidR="005D6143" w:rsidRPr="008F75AA" w:rsidRDefault="00251D45" w:rsidP="00251D45">
      <w:pPr>
        <w:jc w:val="center"/>
        <w:rPr>
          <w:b/>
          <w:sz w:val="28"/>
          <w:szCs w:val="28"/>
          <w:u w:val="single"/>
        </w:rPr>
      </w:pPr>
      <w:r w:rsidRPr="008F75AA">
        <w:rPr>
          <w:b/>
          <w:sz w:val="28"/>
          <w:szCs w:val="28"/>
          <w:u w:val="single"/>
        </w:rPr>
        <w:t>Lesson 1: Real Estate Investment</w:t>
      </w:r>
    </w:p>
    <w:p w14:paraId="33F7A5C7" w14:textId="77777777" w:rsidR="00AA5758" w:rsidRPr="008F75AA" w:rsidRDefault="00AA5758" w:rsidP="00251D45">
      <w:pPr>
        <w:rPr>
          <w:sz w:val="28"/>
          <w:szCs w:val="28"/>
        </w:rPr>
      </w:pPr>
    </w:p>
    <w:p w14:paraId="3E9FA154" w14:textId="77777777" w:rsidR="007744D4" w:rsidRPr="008F75AA" w:rsidRDefault="007744D4" w:rsidP="00251D45">
      <w:pPr>
        <w:rPr>
          <w:b/>
        </w:rPr>
      </w:pPr>
    </w:p>
    <w:p w14:paraId="0CFCEBC9" w14:textId="77777777" w:rsidR="00AA5758" w:rsidRPr="008F75AA" w:rsidRDefault="007744D4" w:rsidP="00251D45">
      <w:pPr>
        <w:rPr>
          <w:b/>
          <w:sz w:val="28"/>
          <w:szCs w:val="28"/>
          <w:u w:val="single"/>
        </w:rPr>
      </w:pPr>
      <w:r w:rsidRPr="008F75AA">
        <w:rPr>
          <w:b/>
          <w:sz w:val="28"/>
          <w:szCs w:val="28"/>
          <w:u w:val="single"/>
        </w:rPr>
        <w:t>Notes</w:t>
      </w:r>
    </w:p>
    <w:p w14:paraId="5DEE3072" w14:textId="77777777" w:rsidR="00AA5758" w:rsidRPr="008F75AA" w:rsidRDefault="00AA5758" w:rsidP="00251D45">
      <w:pPr>
        <w:rPr>
          <w:b/>
        </w:rPr>
      </w:pPr>
    </w:p>
    <w:p w14:paraId="408C6B07" w14:textId="77777777" w:rsidR="00422945" w:rsidRPr="00422945" w:rsidRDefault="00422945" w:rsidP="00422945">
      <w:pPr>
        <w:widowControl w:val="0"/>
        <w:autoSpaceDE w:val="0"/>
        <w:autoSpaceDN w:val="0"/>
        <w:adjustRightInd w:val="0"/>
        <w:spacing w:after="100"/>
        <w:rPr>
          <w:rFonts w:cs="Verdana"/>
          <w:color w:val="2B2B2B"/>
        </w:rPr>
      </w:pPr>
      <w:r w:rsidRPr="00422945">
        <w:rPr>
          <w:rFonts w:cs="Verdana"/>
          <w:b/>
          <w:bCs/>
          <w:color w:val="2B2B2B"/>
        </w:rPr>
        <w:t>After completing this lesson you will be able to:</w:t>
      </w:r>
    </w:p>
    <w:p w14:paraId="65F2CBF9" w14:textId="77777777" w:rsidR="00422945" w:rsidRPr="00422945" w:rsidRDefault="00422945" w:rsidP="00422945">
      <w:pPr>
        <w:widowControl w:val="0"/>
        <w:numPr>
          <w:ilvl w:val="0"/>
          <w:numId w:val="5"/>
        </w:numPr>
        <w:tabs>
          <w:tab w:val="left" w:pos="220"/>
          <w:tab w:val="left" w:pos="720"/>
        </w:tabs>
        <w:autoSpaceDE w:val="0"/>
        <w:autoSpaceDN w:val="0"/>
        <w:adjustRightInd w:val="0"/>
        <w:ind w:hanging="720"/>
        <w:rPr>
          <w:rFonts w:cs="Verdana"/>
          <w:color w:val="2B2B2B"/>
        </w:rPr>
      </w:pPr>
      <w:r w:rsidRPr="00422945">
        <w:rPr>
          <w:rFonts w:cs="Verdana"/>
          <w:color w:val="2B2B2B"/>
        </w:rPr>
        <w:t>Define Real Estate Investment (REI)</w:t>
      </w:r>
    </w:p>
    <w:p w14:paraId="2E8806E5" w14:textId="77777777" w:rsidR="00422945" w:rsidRPr="00422945" w:rsidRDefault="00422945" w:rsidP="00422945">
      <w:pPr>
        <w:widowControl w:val="0"/>
        <w:numPr>
          <w:ilvl w:val="0"/>
          <w:numId w:val="5"/>
        </w:numPr>
        <w:tabs>
          <w:tab w:val="left" w:pos="220"/>
          <w:tab w:val="left" w:pos="720"/>
        </w:tabs>
        <w:autoSpaceDE w:val="0"/>
        <w:autoSpaceDN w:val="0"/>
        <w:adjustRightInd w:val="0"/>
        <w:ind w:hanging="720"/>
        <w:rPr>
          <w:rFonts w:cs="Verdana"/>
          <w:color w:val="2B2B2B"/>
        </w:rPr>
      </w:pPr>
      <w:r w:rsidRPr="00422945">
        <w:rPr>
          <w:rFonts w:cs="Verdana"/>
          <w:color w:val="2B2B2B"/>
        </w:rPr>
        <w:t>Name the major participants in REI</w:t>
      </w:r>
    </w:p>
    <w:p w14:paraId="337D4733" w14:textId="77777777" w:rsidR="00422945" w:rsidRPr="00422945" w:rsidRDefault="00422945" w:rsidP="00422945">
      <w:pPr>
        <w:widowControl w:val="0"/>
        <w:numPr>
          <w:ilvl w:val="0"/>
          <w:numId w:val="5"/>
        </w:numPr>
        <w:tabs>
          <w:tab w:val="left" w:pos="220"/>
          <w:tab w:val="left" w:pos="720"/>
        </w:tabs>
        <w:autoSpaceDE w:val="0"/>
        <w:autoSpaceDN w:val="0"/>
        <w:adjustRightInd w:val="0"/>
        <w:ind w:hanging="720"/>
        <w:rPr>
          <w:rFonts w:cs="Verdana"/>
          <w:color w:val="2B2B2B"/>
        </w:rPr>
      </w:pPr>
      <w:r w:rsidRPr="00422945">
        <w:rPr>
          <w:rFonts w:cs="Verdana"/>
          <w:color w:val="2B2B2B"/>
        </w:rPr>
        <w:t>Explain the interrelations between REI participants</w:t>
      </w:r>
    </w:p>
    <w:p w14:paraId="30F1127C" w14:textId="5D7BEA2D" w:rsidR="00422945" w:rsidRDefault="00422945" w:rsidP="00AA5758">
      <w:pPr>
        <w:widowControl w:val="0"/>
        <w:autoSpaceDE w:val="0"/>
        <w:autoSpaceDN w:val="0"/>
        <w:adjustRightInd w:val="0"/>
        <w:spacing w:after="100"/>
        <w:rPr>
          <w:rFonts w:cs="Verdana"/>
          <w:b/>
          <w:bCs/>
        </w:rPr>
      </w:pPr>
      <w:r w:rsidRPr="00422945">
        <w:rPr>
          <w:rFonts w:cs="Verdana"/>
          <w:color w:val="2B2B2B"/>
        </w:rPr>
        <w:t>Describe the REI process</w:t>
      </w:r>
    </w:p>
    <w:p w14:paraId="75D3A87F" w14:textId="77777777" w:rsidR="00422945" w:rsidRPr="00422945" w:rsidRDefault="00422945" w:rsidP="00422945">
      <w:pPr>
        <w:widowControl w:val="0"/>
        <w:autoSpaceDE w:val="0"/>
        <w:autoSpaceDN w:val="0"/>
        <w:adjustRightInd w:val="0"/>
        <w:rPr>
          <w:rFonts w:cs="Verdana"/>
          <w:b/>
          <w:bCs/>
        </w:rPr>
      </w:pPr>
      <w:bookmarkStart w:id="0" w:name="_GoBack"/>
      <w:bookmarkEnd w:id="0"/>
    </w:p>
    <w:p w14:paraId="15C5689F" w14:textId="77777777" w:rsidR="00AA5758" w:rsidRPr="00422945" w:rsidRDefault="00AA5758" w:rsidP="00AA5758">
      <w:pPr>
        <w:widowControl w:val="0"/>
        <w:autoSpaceDE w:val="0"/>
        <w:autoSpaceDN w:val="0"/>
        <w:adjustRightInd w:val="0"/>
        <w:spacing w:after="100"/>
        <w:rPr>
          <w:rFonts w:cs="Verdana"/>
          <w:b/>
          <w:bCs/>
        </w:rPr>
      </w:pPr>
      <w:r w:rsidRPr="00422945">
        <w:rPr>
          <w:rFonts w:cs="Verdana"/>
          <w:b/>
          <w:bCs/>
        </w:rPr>
        <w:t>Overview:</w:t>
      </w:r>
    </w:p>
    <w:p w14:paraId="514B621E" w14:textId="77777777" w:rsidR="00AA5758" w:rsidRPr="008F75AA" w:rsidRDefault="00AA5758" w:rsidP="00AA5758">
      <w:pPr>
        <w:widowControl w:val="0"/>
        <w:autoSpaceDE w:val="0"/>
        <w:autoSpaceDN w:val="0"/>
        <w:adjustRightInd w:val="0"/>
        <w:spacing w:after="100"/>
        <w:rPr>
          <w:rFonts w:cs="Verdana"/>
          <w:bCs/>
        </w:rPr>
      </w:pPr>
      <w:r w:rsidRPr="008F75AA">
        <w:rPr>
          <w:rFonts w:cs="Verdana"/>
          <w:bCs/>
        </w:rPr>
        <w:t>The return on real estate is usually higher than stocks and bonds and it comes with lower risk</w:t>
      </w:r>
    </w:p>
    <w:p w14:paraId="5400083E" w14:textId="77777777" w:rsidR="00AA5758" w:rsidRPr="008F75AA" w:rsidRDefault="00AA5758" w:rsidP="00AA5758">
      <w:pPr>
        <w:widowControl w:val="0"/>
        <w:autoSpaceDE w:val="0"/>
        <w:autoSpaceDN w:val="0"/>
        <w:adjustRightInd w:val="0"/>
        <w:spacing w:after="100"/>
        <w:rPr>
          <w:rFonts w:cs="Verdana"/>
          <w:bCs/>
        </w:rPr>
      </w:pPr>
      <w:r w:rsidRPr="008F75AA">
        <w:rPr>
          <w:rFonts w:cs="Verdana"/>
          <w:bCs/>
        </w:rPr>
        <w:t>Major players in the real estate:</w:t>
      </w:r>
    </w:p>
    <w:p w14:paraId="20490938" w14:textId="77777777" w:rsidR="00AA5758" w:rsidRPr="008F75AA" w:rsidRDefault="00AA5758" w:rsidP="00AA5758">
      <w:pPr>
        <w:pStyle w:val="ListParagraph"/>
        <w:widowControl w:val="0"/>
        <w:numPr>
          <w:ilvl w:val="0"/>
          <w:numId w:val="4"/>
        </w:numPr>
        <w:autoSpaceDE w:val="0"/>
        <w:autoSpaceDN w:val="0"/>
        <w:adjustRightInd w:val="0"/>
        <w:spacing w:after="100"/>
        <w:rPr>
          <w:rFonts w:cs="Verdana"/>
          <w:bCs/>
        </w:rPr>
      </w:pPr>
      <w:r w:rsidRPr="008F75AA">
        <w:rPr>
          <w:rFonts w:cs="Verdana"/>
          <w:bCs/>
        </w:rPr>
        <w:t>Tenants</w:t>
      </w:r>
    </w:p>
    <w:p w14:paraId="2CF362E4" w14:textId="77777777" w:rsidR="00AA5758" w:rsidRPr="008F75AA" w:rsidRDefault="00AA5758" w:rsidP="00AA5758">
      <w:pPr>
        <w:pStyle w:val="ListParagraph"/>
        <w:widowControl w:val="0"/>
        <w:numPr>
          <w:ilvl w:val="0"/>
          <w:numId w:val="4"/>
        </w:numPr>
        <w:autoSpaceDE w:val="0"/>
        <w:autoSpaceDN w:val="0"/>
        <w:adjustRightInd w:val="0"/>
        <w:spacing w:after="100"/>
        <w:rPr>
          <w:rFonts w:cs="Verdana"/>
          <w:bCs/>
        </w:rPr>
      </w:pPr>
      <w:r w:rsidRPr="008F75AA">
        <w:rPr>
          <w:rFonts w:cs="Verdana"/>
          <w:bCs/>
        </w:rPr>
        <w:t>Governments</w:t>
      </w:r>
    </w:p>
    <w:p w14:paraId="10258B7D" w14:textId="77777777" w:rsidR="00AA5758" w:rsidRPr="008F75AA" w:rsidRDefault="00AA5758" w:rsidP="00AA5758">
      <w:pPr>
        <w:pStyle w:val="ListParagraph"/>
        <w:widowControl w:val="0"/>
        <w:numPr>
          <w:ilvl w:val="0"/>
          <w:numId w:val="4"/>
        </w:numPr>
        <w:autoSpaceDE w:val="0"/>
        <w:autoSpaceDN w:val="0"/>
        <w:adjustRightInd w:val="0"/>
        <w:spacing w:after="100"/>
        <w:rPr>
          <w:rFonts w:cs="Verdana"/>
          <w:bCs/>
        </w:rPr>
      </w:pPr>
      <w:r w:rsidRPr="008F75AA">
        <w:rPr>
          <w:rFonts w:cs="Verdana"/>
          <w:bCs/>
        </w:rPr>
        <w:t>Banks</w:t>
      </w:r>
    </w:p>
    <w:p w14:paraId="0B64F8E7" w14:textId="77777777" w:rsidR="00AA5758" w:rsidRPr="008F75AA" w:rsidRDefault="00AA5758" w:rsidP="00AA5758">
      <w:pPr>
        <w:pStyle w:val="ListParagraph"/>
        <w:widowControl w:val="0"/>
        <w:numPr>
          <w:ilvl w:val="0"/>
          <w:numId w:val="4"/>
        </w:numPr>
        <w:autoSpaceDE w:val="0"/>
        <w:autoSpaceDN w:val="0"/>
        <w:adjustRightInd w:val="0"/>
        <w:spacing w:after="100"/>
        <w:rPr>
          <w:rFonts w:cs="Verdana"/>
          <w:bCs/>
        </w:rPr>
      </w:pPr>
      <w:r w:rsidRPr="008F75AA">
        <w:rPr>
          <w:rFonts w:cs="Verdana"/>
          <w:bCs/>
        </w:rPr>
        <w:t>Investors</w:t>
      </w:r>
    </w:p>
    <w:p w14:paraId="3BAD7C20" w14:textId="77777777" w:rsidR="00AA5758" w:rsidRPr="008F75AA" w:rsidRDefault="00AA5758" w:rsidP="00AA5758">
      <w:pPr>
        <w:widowControl w:val="0"/>
        <w:autoSpaceDE w:val="0"/>
        <w:autoSpaceDN w:val="0"/>
        <w:adjustRightInd w:val="0"/>
        <w:spacing w:after="100"/>
        <w:rPr>
          <w:rFonts w:cs="Verdana"/>
          <w:bCs/>
        </w:rPr>
      </w:pPr>
      <w:r w:rsidRPr="008F75AA">
        <w:rPr>
          <w:rFonts w:cs="Verdana"/>
          <w:bCs/>
        </w:rPr>
        <w:t>Minor players in the real estate:</w:t>
      </w:r>
    </w:p>
    <w:p w14:paraId="097FB909" w14:textId="77777777" w:rsidR="00AA5758" w:rsidRPr="008F75AA" w:rsidRDefault="00AA5758" w:rsidP="00AA5758">
      <w:pPr>
        <w:pStyle w:val="ListParagraph"/>
        <w:widowControl w:val="0"/>
        <w:numPr>
          <w:ilvl w:val="0"/>
          <w:numId w:val="4"/>
        </w:numPr>
        <w:autoSpaceDE w:val="0"/>
        <w:autoSpaceDN w:val="0"/>
        <w:adjustRightInd w:val="0"/>
        <w:spacing w:after="100"/>
        <w:rPr>
          <w:rFonts w:cs="Verdana"/>
          <w:bCs/>
        </w:rPr>
      </w:pPr>
      <w:r w:rsidRPr="008F75AA">
        <w:rPr>
          <w:rFonts w:cs="Verdana"/>
          <w:bCs/>
        </w:rPr>
        <w:t>Notary - lawyers</w:t>
      </w:r>
    </w:p>
    <w:p w14:paraId="03EA46D8" w14:textId="77777777" w:rsidR="00AA5758" w:rsidRPr="008F75AA" w:rsidRDefault="00AA5758" w:rsidP="00AA5758">
      <w:pPr>
        <w:pStyle w:val="ListParagraph"/>
        <w:widowControl w:val="0"/>
        <w:numPr>
          <w:ilvl w:val="0"/>
          <w:numId w:val="4"/>
        </w:numPr>
        <w:autoSpaceDE w:val="0"/>
        <w:autoSpaceDN w:val="0"/>
        <w:adjustRightInd w:val="0"/>
        <w:spacing w:after="100"/>
        <w:rPr>
          <w:rFonts w:cs="Verdana"/>
          <w:bCs/>
        </w:rPr>
      </w:pPr>
      <w:r w:rsidRPr="008F75AA">
        <w:rPr>
          <w:rFonts w:cs="Verdana"/>
          <w:bCs/>
        </w:rPr>
        <w:t>Real estate broker</w:t>
      </w:r>
    </w:p>
    <w:p w14:paraId="4DAC8544" w14:textId="77777777" w:rsidR="00AA5758" w:rsidRPr="008F75AA" w:rsidRDefault="00AA5758" w:rsidP="00AA5758">
      <w:pPr>
        <w:pStyle w:val="ListParagraph"/>
        <w:widowControl w:val="0"/>
        <w:numPr>
          <w:ilvl w:val="0"/>
          <w:numId w:val="4"/>
        </w:numPr>
        <w:autoSpaceDE w:val="0"/>
        <w:autoSpaceDN w:val="0"/>
        <w:adjustRightInd w:val="0"/>
        <w:spacing w:after="100"/>
        <w:rPr>
          <w:rFonts w:cs="Verdana"/>
          <w:bCs/>
        </w:rPr>
      </w:pPr>
      <w:r w:rsidRPr="008F75AA">
        <w:rPr>
          <w:rFonts w:cs="Verdana"/>
          <w:bCs/>
        </w:rPr>
        <w:t>Home inspector</w:t>
      </w:r>
    </w:p>
    <w:p w14:paraId="6E814F67" w14:textId="77777777" w:rsidR="00AA5758" w:rsidRPr="008F75AA" w:rsidRDefault="00AA5758" w:rsidP="00AA5758">
      <w:pPr>
        <w:pStyle w:val="ListParagraph"/>
        <w:widowControl w:val="0"/>
        <w:numPr>
          <w:ilvl w:val="0"/>
          <w:numId w:val="4"/>
        </w:numPr>
        <w:autoSpaceDE w:val="0"/>
        <w:autoSpaceDN w:val="0"/>
        <w:adjustRightInd w:val="0"/>
        <w:spacing w:after="100"/>
        <w:rPr>
          <w:rFonts w:cs="Verdana"/>
          <w:bCs/>
        </w:rPr>
      </w:pPr>
      <w:r w:rsidRPr="008F75AA">
        <w:rPr>
          <w:rFonts w:cs="Verdana"/>
          <w:bCs/>
        </w:rPr>
        <w:t>Contractor</w:t>
      </w:r>
    </w:p>
    <w:p w14:paraId="71D00A1E" w14:textId="77777777" w:rsidR="00AA5758" w:rsidRPr="008F75AA" w:rsidRDefault="00AA5758" w:rsidP="00AA5758">
      <w:pPr>
        <w:widowControl w:val="0"/>
        <w:autoSpaceDE w:val="0"/>
        <w:autoSpaceDN w:val="0"/>
        <w:adjustRightInd w:val="0"/>
        <w:spacing w:after="100"/>
        <w:rPr>
          <w:rFonts w:cs="Verdana"/>
          <w:bCs/>
        </w:rPr>
      </w:pPr>
      <w:r w:rsidRPr="008F75AA">
        <w:rPr>
          <w:rFonts w:cs="Verdana"/>
          <w:bCs/>
        </w:rPr>
        <w:t>Major profit from real estate = capital gain</w:t>
      </w:r>
    </w:p>
    <w:p w14:paraId="552109B9" w14:textId="77777777" w:rsidR="00AA5758" w:rsidRPr="008F75AA" w:rsidRDefault="00AA5758" w:rsidP="00AA5758">
      <w:pPr>
        <w:widowControl w:val="0"/>
        <w:autoSpaceDE w:val="0"/>
        <w:autoSpaceDN w:val="0"/>
        <w:adjustRightInd w:val="0"/>
        <w:spacing w:after="100"/>
        <w:rPr>
          <w:rFonts w:cs="Verdana"/>
          <w:bCs/>
        </w:rPr>
      </w:pPr>
      <w:r w:rsidRPr="008F75AA">
        <w:rPr>
          <w:rFonts w:cs="Verdana"/>
          <w:bCs/>
        </w:rPr>
        <w:t xml:space="preserve">The longer you keep the real estate investment, the higher will be your capital gain </w:t>
      </w:r>
    </w:p>
    <w:p w14:paraId="6F7EDC8A" w14:textId="77777777" w:rsidR="007744D4" w:rsidRPr="008F75AA" w:rsidRDefault="007744D4" w:rsidP="00AA5758">
      <w:pPr>
        <w:widowControl w:val="0"/>
        <w:autoSpaceDE w:val="0"/>
        <w:autoSpaceDN w:val="0"/>
        <w:adjustRightInd w:val="0"/>
        <w:spacing w:after="100"/>
        <w:rPr>
          <w:rFonts w:cs="Verdana"/>
          <w:b/>
          <w:bCs/>
        </w:rPr>
      </w:pPr>
    </w:p>
    <w:p w14:paraId="70DF8E45" w14:textId="77777777" w:rsidR="00AA5758" w:rsidRPr="008F75AA" w:rsidRDefault="00AA5758" w:rsidP="00AA5758">
      <w:pPr>
        <w:widowControl w:val="0"/>
        <w:autoSpaceDE w:val="0"/>
        <w:autoSpaceDN w:val="0"/>
        <w:adjustRightInd w:val="0"/>
        <w:spacing w:after="100"/>
        <w:rPr>
          <w:rFonts w:cs="Verdana"/>
          <w:b/>
          <w:bCs/>
        </w:rPr>
      </w:pPr>
      <w:r w:rsidRPr="008F75AA">
        <w:rPr>
          <w:rFonts w:cs="Verdana"/>
          <w:b/>
          <w:bCs/>
        </w:rPr>
        <w:t>Definition</w:t>
      </w:r>
      <w:r w:rsidR="007744D4" w:rsidRPr="008F75AA">
        <w:rPr>
          <w:rFonts w:cs="Verdana"/>
          <w:b/>
          <w:bCs/>
        </w:rPr>
        <w:t>:</w:t>
      </w:r>
    </w:p>
    <w:p w14:paraId="4B61DBE3" w14:textId="77777777" w:rsidR="00AA5758" w:rsidRPr="008F75AA" w:rsidRDefault="00AA5758" w:rsidP="00AA5758">
      <w:pPr>
        <w:widowControl w:val="0"/>
        <w:autoSpaceDE w:val="0"/>
        <w:autoSpaceDN w:val="0"/>
        <w:adjustRightInd w:val="0"/>
        <w:spacing w:after="100"/>
        <w:rPr>
          <w:rFonts w:cs="Verdana"/>
        </w:rPr>
      </w:pPr>
      <w:r w:rsidRPr="008F75AA">
        <w:rPr>
          <w:rFonts w:cs="Verdana"/>
        </w:rPr>
        <w:t>The purpose of Real Estate Investment (REI) is to buy land and all physical properties attached to it, such as houses, trees, fences, and so on, in order to generate income by selling or renting it. For example, some people might buy a house to sell it in 10 years when property value has increased; others might buy an apartment building and rent the apartments to create profit.</w:t>
      </w:r>
    </w:p>
    <w:p w14:paraId="043D5FD2" w14:textId="77777777" w:rsidR="00AA5758" w:rsidRPr="008F75AA" w:rsidRDefault="00AA5758" w:rsidP="00AA5758">
      <w:pPr>
        <w:widowControl w:val="0"/>
        <w:autoSpaceDE w:val="0"/>
        <w:autoSpaceDN w:val="0"/>
        <w:adjustRightInd w:val="0"/>
        <w:spacing w:after="100"/>
        <w:rPr>
          <w:rFonts w:cs="Verdana"/>
        </w:rPr>
      </w:pPr>
      <w:r w:rsidRPr="008F75AA">
        <w:rPr>
          <w:rFonts w:cs="Verdana"/>
        </w:rPr>
        <w:t xml:space="preserve">As other investments, REI comes with risk and return that depend on the market’s cycle. </w:t>
      </w:r>
      <w:r w:rsidRPr="008F75AA">
        <w:rPr>
          <w:rFonts w:cs="Verdana"/>
          <w:b/>
          <w:bCs/>
        </w:rPr>
        <w:t>The REI cycle</w:t>
      </w:r>
      <w:r w:rsidRPr="008F75AA">
        <w:rPr>
          <w:rFonts w:cs="Verdana"/>
        </w:rPr>
        <w:t xml:space="preserve"> experiences excess when supply of properties is high; this results in a decrease in property values and indicates a good time for you to buy, but not to sell. Understanding the REI market and being able to assess the cycle’s stage is crucial to real estate investments.</w:t>
      </w:r>
    </w:p>
    <w:p w14:paraId="4191B249" w14:textId="77777777" w:rsidR="00AA5758" w:rsidRPr="008F75AA" w:rsidRDefault="00AA5758" w:rsidP="00AA5758">
      <w:pPr>
        <w:rPr>
          <w:b/>
        </w:rPr>
      </w:pPr>
      <w:r w:rsidRPr="008F75AA">
        <w:rPr>
          <w:rFonts w:cs="Verdana"/>
          <w:b/>
          <w:bCs/>
        </w:rPr>
        <w:t>Several factors affect the real estate market,</w:t>
      </w:r>
      <w:r w:rsidRPr="008F75AA">
        <w:rPr>
          <w:rFonts w:cs="Verdana"/>
        </w:rPr>
        <w:t xml:space="preserve"> such as interest rates, taxes, legal restrictions, local or provincial economy, population mobility, vacancy, property </w:t>
      </w:r>
      <w:r w:rsidRPr="008F75AA">
        <w:rPr>
          <w:rFonts w:cs="Verdana"/>
        </w:rPr>
        <w:lastRenderedPageBreak/>
        <w:t>location, and public opinion of the property. We will discuss these factors in this and following lessons in the course.</w:t>
      </w:r>
    </w:p>
    <w:p w14:paraId="0D7180CD" w14:textId="77777777" w:rsidR="00AA5758" w:rsidRPr="008F75AA" w:rsidRDefault="00AA5758" w:rsidP="00251D45">
      <w:pPr>
        <w:rPr>
          <w:b/>
        </w:rPr>
      </w:pPr>
    </w:p>
    <w:p w14:paraId="5666E9A0" w14:textId="77777777" w:rsidR="007744D4" w:rsidRPr="008F75AA" w:rsidRDefault="007744D4" w:rsidP="007744D4">
      <w:pPr>
        <w:widowControl w:val="0"/>
        <w:autoSpaceDE w:val="0"/>
        <w:autoSpaceDN w:val="0"/>
        <w:adjustRightInd w:val="0"/>
        <w:spacing w:after="100"/>
        <w:rPr>
          <w:rFonts w:cs="Verdana"/>
        </w:rPr>
      </w:pPr>
    </w:p>
    <w:p w14:paraId="451D7EF5" w14:textId="77777777" w:rsidR="007744D4" w:rsidRPr="008F75AA" w:rsidRDefault="007744D4" w:rsidP="007744D4">
      <w:pPr>
        <w:widowControl w:val="0"/>
        <w:autoSpaceDE w:val="0"/>
        <w:autoSpaceDN w:val="0"/>
        <w:adjustRightInd w:val="0"/>
        <w:spacing w:after="100"/>
        <w:rPr>
          <w:rFonts w:cs="Verdana"/>
        </w:rPr>
      </w:pPr>
    </w:p>
    <w:p w14:paraId="179C630F" w14:textId="77777777" w:rsidR="007744D4" w:rsidRPr="008F75AA" w:rsidRDefault="007744D4" w:rsidP="007744D4">
      <w:pPr>
        <w:widowControl w:val="0"/>
        <w:autoSpaceDE w:val="0"/>
        <w:autoSpaceDN w:val="0"/>
        <w:adjustRightInd w:val="0"/>
        <w:spacing w:after="100"/>
        <w:rPr>
          <w:rFonts w:cs="Verdana"/>
        </w:rPr>
      </w:pPr>
    </w:p>
    <w:p w14:paraId="6590F90F" w14:textId="77777777" w:rsidR="007744D4" w:rsidRPr="008F75AA" w:rsidRDefault="007744D4" w:rsidP="007744D4">
      <w:pPr>
        <w:widowControl w:val="0"/>
        <w:autoSpaceDE w:val="0"/>
        <w:autoSpaceDN w:val="0"/>
        <w:adjustRightInd w:val="0"/>
        <w:spacing w:after="100"/>
        <w:rPr>
          <w:rFonts w:cs="Verdana"/>
          <w:b/>
        </w:rPr>
      </w:pPr>
      <w:r w:rsidRPr="008F75AA">
        <w:rPr>
          <w:rFonts w:cs="Verdana"/>
          <w:b/>
        </w:rPr>
        <w:t>The REI has advantages and disadvantages:</w:t>
      </w:r>
    </w:p>
    <w:tbl>
      <w:tblPr>
        <w:tblStyle w:val="TableGrid"/>
        <w:tblW w:w="0" w:type="auto"/>
        <w:jc w:val="center"/>
        <w:tblLook w:val="04A0" w:firstRow="1" w:lastRow="0" w:firstColumn="1" w:lastColumn="0" w:noHBand="0" w:noVBand="1"/>
      </w:tblPr>
      <w:tblGrid>
        <w:gridCol w:w="4428"/>
        <w:gridCol w:w="4428"/>
      </w:tblGrid>
      <w:tr w:rsidR="007744D4" w:rsidRPr="008F75AA" w14:paraId="0D513E31" w14:textId="77777777" w:rsidTr="007744D4">
        <w:trPr>
          <w:jc w:val="center"/>
        </w:trPr>
        <w:tc>
          <w:tcPr>
            <w:tcW w:w="4428" w:type="dxa"/>
          </w:tcPr>
          <w:p w14:paraId="05AFA0A6" w14:textId="77777777" w:rsidR="007744D4" w:rsidRPr="008F75AA" w:rsidRDefault="007744D4" w:rsidP="007744D4">
            <w:pPr>
              <w:jc w:val="center"/>
              <w:rPr>
                <w:b/>
              </w:rPr>
            </w:pPr>
            <w:r w:rsidRPr="008F75AA">
              <w:rPr>
                <w:b/>
              </w:rPr>
              <w:t>Advantages</w:t>
            </w:r>
          </w:p>
        </w:tc>
        <w:tc>
          <w:tcPr>
            <w:tcW w:w="4428" w:type="dxa"/>
          </w:tcPr>
          <w:p w14:paraId="3DB2BEDF" w14:textId="77777777" w:rsidR="007744D4" w:rsidRPr="008F75AA" w:rsidRDefault="007744D4" w:rsidP="007744D4">
            <w:pPr>
              <w:jc w:val="center"/>
              <w:rPr>
                <w:b/>
              </w:rPr>
            </w:pPr>
            <w:r w:rsidRPr="008F75AA">
              <w:rPr>
                <w:b/>
              </w:rPr>
              <w:t>Disadvantages</w:t>
            </w:r>
          </w:p>
        </w:tc>
      </w:tr>
      <w:tr w:rsidR="007744D4" w:rsidRPr="008F75AA" w14:paraId="0CE1FED2" w14:textId="77777777" w:rsidTr="007744D4">
        <w:trPr>
          <w:jc w:val="center"/>
        </w:trPr>
        <w:tc>
          <w:tcPr>
            <w:tcW w:w="4428" w:type="dxa"/>
          </w:tcPr>
          <w:p w14:paraId="00CB94BA" w14:textId="77777777" w:rsidR="007744D4" w:rsidRPr="008F75AA" w:rsidRDefault="007744D4" w:rsidP="00251D45">
            <w:pPr>
              <w:rPr>
                <w:b/>
              </w:rPr>
            </w:pPr>
            <w:r w:rsidRPr="008F75AA">
              <w:rPr>
                <w:rFonts w:cs="Verdana"/>
                <w:b/>
                <w:bCs/>
              </w:rPr>
              <w:t xml:space="preserve">Risk in REI is low. </w:t>
            </w:r>
            <w:r w:rsidRPr="008F75AA">
              <w:rPr>
                <w:rFonts w:cs="Verdana"/>
              </w:rPr>
              <w:t>Compared to other types of investment, REI is stable and secure.</w:t>
            </w:r>
          </w:p>
        </w:tc>
        <w:tc>
          <w:tcPr>
            <w:tcW w:w="4428" w:type="dxa"/>
          </w:tcPr>
          <w:p w14:paraId="1D155C85" w14:textId="77777777" w:rsidR="007744D4" w:rsidRPr="008F75AA" w:rsidRDefault="007744D4" w:rsidP="007744D4">
            <w:pPr>
              <w:widowControl w:val="0"/>
              <w:autoSpaceDE w:val="0"/>
              <w:autoSpaceDN w:val="0"/>
              <w:adjustRightInd w:val="0"/>
              <w:rPr>
                <w:rFonts w:cs="Verdana"/>
              </w:rPr>
            </w:pPr>
            <w:r w:rsidRPr="008F75AA">
              <w:rPr>
                <w:rFonts w:cs="Verdana"/>
                <w:b/>
                <w:bCs/>
              </w:rPr>
              <w:t xml:space="preserve">Basic knowledge is essential to make sound decisions. </w:t>
            </w:r>
            <w:r w:rsidRPr="008F75AA">
              <w:rPr>
                <w:rFonts w:cs="Verdana"/>
              </w:rPr>
              <w:t>Although some REIs do not require that you be an expert on real estate, you will need to allocate time to research and planning to reduce investment risks and ensure the expected outcomes.</w:t>
            </w:r>
          </w:p>
          <w:p w14:paraId="578B0F97" w14:textId="77777777" w:rsidR="007744D4" w:rsidRPr="008F75AA" w:rsidRDefault="007744D4" w:rsidP="00251D45">
            <w:pPr>
              <w:rPr>
                <w:b/>
              </w:rPr>
            </w:pPr>
          </w:p>
        </w:tc>
      </w:tr>
      <w:tr w:rsidR="007744D4" w:rsidRPr="008F75AA" w14:paraId="73940EE1" w14:textId="77777777" w:rsidTr="007744D4">
        <w:trPr>
          <w:jc w:val="center"/>
        </w:trPr>
        <w:tc>
          <w:tcPr>
            <w:tcW w:w="4428" w:type="dxa"/>
          </w:tcPr>
          <w:p w14:paraId="54F969BF" w14:textId="77777777" w:rsidR="007744D4" w:rsidRPr="008F75AA" w:rsidRDefault="007744D4" w:rsidP="007744D4">
            <w:pPr>
              <w:widowControl w:val="0"/>
              <w:autoSpaceDE w:val="0"/>
              <w:autoSpaceDN w:val="0"/>
              <w:adjustRightInd w:val="0"/>
              <w:rPr>
                <w:rFonts w:cs="Verdana"/>
              </w:rPr>
            </w:pPr>
            <w:r w:rsidRPr="008F75AA">
              <w:rPr>
                <w:rFonts w:cs="Verdana"/>
                <w:b/>
                <w:bCs/>
              </w:rPr>
              <w:t xml:space="preserve">Appreciation of real estate increases annually. </w:t>
            </w:r>
            <w:r w:rsidRPr="008F75AA">
              <w:rPr>
                <w:rFonts w:cs="Verdana"/>
              </w:rPr>
              <w:t xml:space="preserve">The Canadian Real Estate Association found that residential real estate is increasing in value an average of 5% per year. </w:t>
            </w:r>
          </w:p>
          <w:p w14:paraId="7F5AABB6" w14:textId="77777777" w:rsidR="007744D4" w:rsidRPr="008F75AA" w:rsidRDefault="007744D4" w:rsidP="00251D45">
            <w:pPr>
              <w:rPr>
                <w:b/>
              </w:rPr>
            </w:pPr>
          </w:p>
        </w:tc>
        <w:tc>
          <w:tcPr>
            <w:tcW w:w="4428" w:type="dxa"/>
          </w:tcPr>
          <w:p w14:paraId="547A5176" w14:textId="77777777" w:rsidR="007744D4" w:rsidRPr="008F75AA" w:rsidRDefault="007744D4" w:rsidP="00251D45">
            <w:pPr>
              <w:rPr>
                <w:b/>
              </w:rPr>
            </w:pPr>
            <w:r w:rsidRPr="008F75AA">
              <w:rPr>
                <w:rFonts w:cs="Verdana"/>
                <w:b/>
                <w:bCs/>
              </w:rPr>
              <w:t xml:space="preserve">Cash is not available immediately. </w:t>
            </w:r>
            <w:r w:rsidRPr="008F75AA">
              <w:rPr>
                <w:rFonts w:cs="Verdana"/>
              </w:rPr>
              <w:t>Despite having</w:t>
            </w:r>
            <w:r w:rsidRPr="008F75AA">
              <w:rPr>
                <w:rFonts w:cs="Verdana"/>
                <w:b/>
                <w:bCs/>
              </w:rPr>
              <w:t xml:space="preserve"> </w:t>
            </w:r>
            <w:r w:rsidRPr="008F75AA">
              <w:rPr>
                <w:rFonts w:cs="Verdana"/>
              </w:rPr>
              <w:t>a big real estate investment, you will need to find a buyer or borrower to turn your investment into cash and this process might take some time.</w:t>
            </w:r>
          </w:p>
        </w:tc>
      </w:tr>
      <w:tr w:rsidR="007744D4" w:rsidRPr="008F75AA" w14:paraId="04647403" w14:textId="77777777" w:rsidTr="007744D4">
        <w:trPr>
          <w:jc w:val="center"/>
        </w:trPr>
        <w:tc>
          <w:tcPr>
            <w:tcW w:w="4428" w:type="dxa"/>
          </w:tcPr>
          <w:p w14:paraId="120BC6FA" w14:textId="77777777" w:rsidR="007744D4" w:rsidRPr="008F75AA" w:rsidRDefault="007744D4" w:rsidP="00251D45">
            <w:pPr>
              <w:rPr>
                <w:b/>
              </w:rPr>
            </w:pPr>
            <w:r w:rsidRPr="008F75AA">
              <w:rPr>
                <w:rFonts w:cs="Verdana"/>
                <w:b/>
                <w:bCs/>
              </w:rPr>
              <w:t>Down payment is accessible.</w:t>
            </w:r>
            <w:r w:rsidRPr="008F75AA">
              <w:rPr>
                <w:rFonts w:cs="Verdana"/>
              </w:rPr>
              <w:t xml:space="preserve"> REIs are of low risk because the property is used as security; therefore, financing can cover up to 90% of the amount needed to buy a property.</w:t>
            </w:r>
          </w:p>
        </w:tc>
        <w:tc>
          <w:tcPr>
            <w:tcW w:w="4428" w:type="dxa"/>
          </w:tcPr>
          <w:p w14:paraId="68DD1466" w14:textId="77777777" w:rsidR="007744D4" w:rsidRPr="008F75AA" w:rsidRDefault="007744D4" w:rsidP="00251D45">
            <w:pPr>
              <w:rPr>
                <w:b/>
              </w:rPr>
            </w:pPr>
            <w:r w:rsidRPr="008F75AA">
              <w:rPr>
                <w:rFonts w:cs="Verdana"/>
                <w:b/>
                <w:bCs/>
              </w:rPr>
              <w:t xml:space="preserve">REI is a long-term investment. </w:t>
            </w:r>
            <w:r w:rsidRPr="008F75AA">
              <w:rPr>
                <w:rFonts w:cs="Verdana"/>
              </w:rPr>
              <w:t>You might have to wait 5 to 10 years before selling the property to see the expected return.</w:t>
            </w:r>
          </w:p>
        </w:tc>
      </w:tr>
      <w:tr w:rsidR="007744D4" w:rsidRPr="008F75AA" w14:paraId="286FF98F" w14:textId="77777777" w:rsidTr="007744D4">
        <w:trPr>
          <w:jc w:val="center"/>
        </w:trPr>
        <w:tc>
          <w:tcPr>
            <w:tcW w:w="4428" w:type="dxa"/>
          </w:tcPr>
          <w:p w14:paraId="1CC33A3C" w14:textId="77777777" w:rsidR="007744D4" w:rsidRPr="008F75AA" w:rsidRDefault="007744D4" w:rsidP="00251D45">
            <w:pPr>
              <w:rPr>
                <w:b/>
              </w:rPr>
            </w:pPr>
            <w:r w:rsidRPr="008F75AA">
              <w:rPr>
                <w:rFonts w:cs="Verdana"/>
                <w:b/>
                <w:bCs/>
              </w:rPr>
              <w:t>Net return will most likely be high.</w:t>
            </w:r>
            <w:r w:rsidRPr="008F75AA">
              <w:rPr>
                <w:rFonts w:cs="Verdana"/>
              </w:rPr>
              <w:t xml:space="preserve"> Real estate value increases with time. Thus, by the time you sell a property you will be receiving more than what you spent.</w:t>
            </w:r>
          </w:p>
        </w:tc>
        <w:tc>
          <w:tcPr>
            <w:tcW w:w="4428" w:type="dxa"/>
          </w:tcPr>
          <w:p w14:paraId="089DCA8B" w14:textId="77777777" w:rsidR="007744D4" w:rsidRPr="008F75AA" w:rsidRDefault="007744D4" w:rsidP="00251D45">
            <w:pPr>
              <w:rPr>
                <w:b/>
              </w:rPr>
            </w:pPr>
            <w:r w:rsidRPr="008F75AA">
              <w:rPr>
                <w:rFonts w:cs="Verdana"/>
                <w:b/>
                <w:bCs/>
              </w:rPr>
              <w:t xml:space="preserve">Advice from experts is necessary. </w:t>
            </w:r>
            <w:r w:rsidRPr="008F75AA">
              <w:rPr>
                <w:rFonts w:cs="Verdana"/>
              </w:rPr>
              <w:t>Suggestions from legal, accounting, insurance, and real estate experts will help you plan to reach your REI objectives and avoid any potential problem that any investment might involve.</w:t>
            </w:r>
          </w:p>
        </w:tc>
      </w:tr>
      <w:tr w:rsidR="007744D4" w:rsidRPr="008F75AA" w14:paraId="3C6D1FA3" w14:textId="77777777" w:rsidTr="007744D4">
        <w:trPr>
          <w:gridAfter w:val="1"/>
          <w:wAfter w:w="4428" w:type="dxa"/>
          <w:jc w:val="center"/>
        </w:trPr>
        <w:tc>
          <w:tcPr>
            <w:tcW w:w="4428" w:type="dxa"/>
          </w:tcPr>
          <w:p w14:paraId="6AC5AC3A" w14:textId="77777777" w:rsidR="007744D4" w:rsidRPr="008F75AA" w:rsidRDefault="007744D4" w:rsidP="00251D45">
            <w:pPr>
              <w:rPr>
                <w:b/>
              </w:rPr>
            </w:pPr>
            <w:r w:rsidRPr="008F75AA">
              <w:rPr>
                <w:rFonts w:cs="Verdana"/>
                <w:b/>
                <w:bCs/>
              </w:rPr>
              <w:t>Tax rates are beneficial to REI.</w:t>
            </w:r>
            <w:r w:rsidRPr="008F75AA">
              <w:rPr>
                <w:rFonts w:cs="Verdana"/>
              </w:rPr>
              <w:t xml:space="preserve"> Canadian laws allow contributors several advantages that go from tax-free to tax savings on capital gains.</w:t>
            </w:r>
          </w:p>
        </w:tc>
      </w:tr>
      <w:tr w:rsidR="007744D4" w:rsidRPr="008F75AA" w14:paraId="21275E9B" w14:textId="77777777" w:rsidTr="007744D4">
        <w:trPr>
          <w:gridAfter w:val="1"/>
          <w:wAfter w:w="4428" w:type="dxa"/>
          <w:jc w:val="center"/>
        </w:trPr>
        <w:tc>
          <w:tcPr>
            <w:tcW w:w="4428" w:type="dxa"/>
          </w:tcPr>
          <w:p w14:paraId="41637FB7" w14:textId="77777777" w:rsidR="007744D4" w:rsidRPr="008F75AA" w:rsidRDefault="007744D4" w:rsidP="00251D45">
            <w:pPr>
              <w:rPr>
                <w:b/>
              </w:rPr>
            </w:pPr>
            <w:r w:rsidRPr="008F75AA">
              <w:rPr>
                <w:rFonts w:cs="Verdana"/>
                <w:b/>
                <w:bCs/>
              </w:rPr>
              <w:t xml:space="preserve">REI builds up on equity. </w:t>
            </w:r>
            <w:r w:rsidRPr="008F75AA">
              <w:rPr>
                <w:rFonts w:cs="Verdana"/>
              </w:rPr>
              <w:t>Payments on mortgage mean acquiring equity, the part of the property that becomes yours, and that is clear of debts.</w:t>
            </w:r>
          </w:p>
        </w:tc>
      </w:tr>
    </w:tbl>
    <w:p w14:paraId="7E6532F3" w14:textId="77777777" w:rsidR="007744D4" w:rsidRPr="008F75AA" w:rsidRDefault="007744D4" w:rsidP="00251D45">
      <w:pPr>
        <w:rPr>
          <w:b/>
        </w:rPr>
      </w:pPr>
    </w:p>
    <w:p w14:paraId="0B60A1E5" w14:textId="77777777" w:rsidR="00AA5758" w:rsidRPr="008F75AA" w:rsidRDefault="00AA5758" w:rsidP="00251D45">
      <w:pPr>
        <w:rPr>
          <w:b/>
        </w:rPr>
      </w:pPr>
    </w:p>
    <w:p w14:paraId="152F8D5C" w14:textId="77777777" w:rsidR="00AA5758" w:rsidRPr="008F75AA" w:rsidRDefault="007744D4" w:rsidP="00251D45">
      <w:r w:rsidRPr="008F75AA">
        <w:rPr>
          <w:b/>
        </w:rPr>
        <w:lastRenderedPageBreak/>
        <w:t>Major Participants in the Real Estate Investment Process:</w:t>
      </w:r>
    </w:p>
    <w:p w14:paraId="5C4EBA9E" w14:textId="77777777" w:rsidR="007744D4" w:rsidRPr="008F75AA" w:rsidRDefault="007744D4" w:rsidP="007744D4">
      <w:pPr>
        <w:pStyle w:val="ListParagraph"/>
        <w:numPr>
          <w:ilvl w:val="0"/>
          <w:numId w:val="7"/>
        </w:numPr>
      </w:pPr>
      <w:r w:rsidRPr="008F75AA">
        <w:t>Tenant</w:t>
      </w:r>
      <w:r w:rsidR="009D3D73" w:rsidRPr="008F75AA">
        <w:t xml:space="preserve"> – the person staying on your land</w:t>
      </w:r>
    </w:p>
    <w:p w14:paraId="535A2214" w14:textId="77777777" w:rsidR="007744D4" w:rsidRPr="008F75AA" w:rsidRDefault="007744D4" w:rsidP="007744D4">
      <w:pPr>
        <w:pStyle w:val="ListParagraph"/>
        <w:numPr>
          <w:ilvl w:val="0"/>
          <w:numId w:val="7"/>
        </w:numPr>
      </w:pPr>
      <w:r w:rsidRPr="008F75AA">
        <w:t>Equity investor</w:t>
      </w:r>
      <w:r w:rsidR="009D3D73" w:rsidRPr="008F75AA">
        <w:t xml:space="preserve"> – (you)</w:t>
      </w:r>
    </w:p>
    <w:p w14:paraId="1DD51229" w14:textId="0B1E67C8" w:rsidR="00991CA7" w:rsidRPr="008F75AA" w:rsidRDefault="00991CA7" w:rsidP="00991CA7">
      <w:pPr>
        <w:pStyle w:val="ListParagraph"/>
        <w:numPr>
          <w:ilvl w:val="0"/>
          <w:numId w:val="11"/>
        </w:numPr>
      </w:pPr>
      <w:r w:rsidRPr="008F75AA">
        <w:t xml:space="preserve">You want a tenant to make cash flows and sell your property many years later in order to make capital gain </w:t>
      </w:r>
    </w:p>
    <w:p w14:paraId="43DA3B92" w14:textId="77777777" w:rsidR="007744D4" w:rsidRPr="008F75AA" w:rsidRDefault="007744D4" w:rsidP="007744D4">
      <w:pPr>
        <w:pStyle w:val="ListParagraph"/>
        <w:numPr>
          <w:ilvl w:val="0"/>
          <w:numId w:val="7"/>
        </w:numPr>
      </w:pPr>
      <w:r w:rsidRPr="008F75AA">
        <w:t xml:space="preserve">Bank </w:t>
      </w:r>
      <w:r w:rsidR="009D3D73" w:rsidRPr="008F75AA">
        <w:t>– mortgage lender</w:t>
      </w:r>
    </w:p>
    <w:p w14:paraId="2C10C0D4" w14:textId="6B1A592B" w:rsidR="008F75AA" w:rsidRPr="008F75AA" w:rsidRDefault="00991CA7" w:rsidP="00991CA7">
      <w:pPr>
        <w:pStyle w:val="ListParagraph"/>
        <w:numPr>
          <w:ilvl w:val="0"/>
          <w:numId w:val="11"/>
        </w:numPr>
      </w:pPr>
      <w:r w:rsidRPr="008F75AA">
        <w:t xml:space="preserve">Lends you money in order to make interest out </w:t>
      </w:r>
      <w:r w:rsidR="008F75AA" w:rsidRPr="008F75AA">
        <w:t>of the money you borrowed in order to buy real estate</w:t>
      </w:r>
    </w:p>
    <w:p w14:paraId="28801C87" w14:textId="0B337FE2" w:rsidR="00991CA7" w:rsidRPr="008F75AA" w:rsidRDefault="008F75AA" w:rsidP="00991CA7">
      <w:pPr>
        <w:pStyle w:val="ListParagraph"/>
        <w:numPr>
          <w:ilvl w:val="0"/>
          <w:numId w:val="11"/>
        </w:numPr>
      </w:pPr>
      <w:r w:rsidRPr="008F75AA">
        <w:t>They will also use your property as collateral or guarantee when they give you the loan</w:t>
      </w:r>
      <w:r w:rsidR="00991CA7" w:rsidRPr="008F75AA">
        <w:t xml:space="preserve"> </w:t>
      </w:r>
    </w:p>
    <w:p w14:paraId="52DBF4AD" w14:textId="09DA4B19" w:rsidR="00991CA7" w:rsidRPr="008F75AA" w:rsidRDefault="009D3D73" w:rsidP="00991CA7">
      <w:pPr>
        <w:pStyle w:val="ListParagraph"/>
        <w:numPr>
          <w:ilvl w:val="0"/>
          <w:numId w:val="7"/>
        </w:numPr>
      </w:pPr>
      <w:r w:rsidRPr="008F75AA">
        <w:t>Government – makes sure everything is legal; federal, provincial, municipal</w:t>
      </w:r>
    </w:p>
    <w:p w14:paraId="5CF45C69" w14:textId="0DDC18C9" w:rsidR="00991CA7" w:rsidRPr="008F75AA" w:rsidRDefault="00991CA7" w:rsidP="009D3D73">
      <w:pPr>
        <w:pStyle w:val="ListParagraph"/>
        <w:numPr>
          <w:ilvl w:val="0"/>
          <w:numId w:val="10"/>
        </w:numPr>
        <w:ind w:left="1418" w:hanging="284"/>
      </w:pPr>
      <w:r w:rsidRPr="008F75AA">
        <w:t xml:space="preserve">Encourages you invest in real estate in order to collect taxes from you – profit when you pay your taxes and when you sell is capital gain </w:t>
      </w:r>
    </w:p>
    <w:p w14:paraId="5A03083B" w14:textId="12D51D39" w:rsidR="00991CA7" w:rsidRPr="008F75AA" w:rsidRDefault="008F75AA" w:rsidP="009D3D73">
      <w:r w:rsidRPr="008F75AA">
        <w:rPr>
          <w:noProof/>
        </w:rPr>
        <w:drawing>
          <wp:anchor distT="0" distB="0" distL="114300" distR="114300" simplePos="0" relativeHeight="251658240" behindDoc="0" locked="0" layoutInCell="1" allowOverlap="1" wp14:anchorId="2E01E3F1" wp14:editId="219CAE3D">
            <wp:simplePos x="0" y="0"/>
            <wp:positionH relativeFrom="margin">
              <wp:posOffset>3886200</wp:posOffset>
            </wp:positionH>
            <wp:positionV relativeFrom="margin">
              <wp:posOffset>1714500</wp:posOffset>
            </wp:positionV>
            <wp:extent cx="2628900" cy="2334895"/>
            <wp:effectExtent l="0" t="0" r="1270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5-27 at 3.09.37 PM.png"/>
                    <pic:cNvPicPr/>
                  </pic:nvPicPr>
                  <pic:blipFill>
                    <a:blip r:embed="rId7">
                      <a:extLst>
                        <a:ext uri="{28A0092B-C50C-407E-A947-70E740481C1C}">
                          <a14:useLocalDpi xmlns:a14="http://schemas.microsoft.com/office/drawing/2010/main" val="0"/>
                        </a:ext>
                      </a:extLst>
                    </a:blip>
                    <a:stretch>
                      <a:fillRect/>
                    </a:stretch>
                  </pic:blipFill>
                  <pic:spPr>
                    <a:xfrm>
                      <a:off x="0" y="0"/>
                      <a:ext cx="2628900" cy="2334895"/>
                    </a:xfrm>
                    <a:prstGeom prst="rect">
                      <a:avLst/>
                    </a:prstGeom>
                  </pic:spPr>
                </pic:pic>
              </a:graphicData>
            </a:graphic>
            <wp14:sizeRelH relativeFrom="margin">
              <wp14:pctWidth>0</wp14:pctWidth>
            </wp14:sizeRelH>
            <wp14:sizeRelV relativeFrom="margin">
              <wp14:pctHeight>0</wp14:pctHeight>
            </wp14:sizeRelV>
          </wp:anchor>
        </w:drawing>
      </w:r>
    </w:p>
    <w:p w14:paraId="091B59B9" w14:textId="77777777" w:rsidR="009D3D73" w:rsidRPr="008F75AA" w:rsidRDefault="009D3D73" w:rsidP="009D3D73">
      <w:r w:rsidRPr="008F75AA">
        <w:t>Landlord-tenant law – contains law for and between the landlord and the tenant.</w:t>
      </w:r>
    </w:p>
    <w:p w14:paraId="794DBA09" w14:textId="19B0E430" w:rsidR="009D3D73" w:rsidRPr="008F75AA" w:rsidRDefault="009D3D73" w:rsidP="009D3D73">
      <w:r w:rsidRPr="008F75AA">
        <w:t>If an investor sells his/her real estate investment, they must pay capital gain tax or wealth tax.</w:t>
      </w:r>
    </w:p>
    <w:p w14:paraId="35E6F570" w14:textId="77777777" w:rsidR="009D3D73" w:rsidRPr="008F75AA" w:rsidRDefault="00BD1DEE" w:rsidP="009D3D73">
      <w:r w:rsidRPr="008F75AA">
        <w:t>T</w:t>
      </w:r>
      <w:r w:rsidR="009D3D73" w:rsidRPr="008F75AA">
        <w:t xml:space="preserve">hree limitations </w:t>
      </w:r>
      <w:r w:rsidRPr="008F75AA">
        <w:t>to ownership:</w:t>
      </w:r>
    </w:p>
    <w:p w14:paraId="7862A16D" w14:textId="75B20A1E" w:rsidR="009D3D73" w:rsidRPr="008F75AA" w:rsidRDefault="009D3D73" w:rsidP="009D3D73">
      <w:pPr>
        <w:pStyle w:val="ListParagraph"/>
        <w:numPr>
          <w:ilvl w:val="0"/>
          <w:numId w:val="9"/>
        </w:numPr>
      </w:pPr>
      <w:r w:rsidRPr="008F75AA">
        <w:t xml:space="preserve">The government has police power (police, social services, </w:t>
      </w:r>
      <w:r w:rsidR="00BD1DEE" w:rsidRPr="008F75AA">
        <w:t xml:space="preserve">fire department and any other government agencies) </w:t>
      </w:r>
      <w:r w:rsidRPr="008F75AA">
        <w:t xml:space="preserve">– they can enter your property without your permission </w:t>
      </w:r>
    </w:p>
    <w:p w14:paraId="7AD7C755" w14:textId="77777777" w:rsidR="00BD1DEE" w:rsidRPr="008F75AA" w:rsidRDefault="00BD1DEE" w:rsidP="009D3D73">
      <w:pPr>
        <w:pStyle w:val="ListParagraph"/>
        <w:numPr>
          <w:ilvl w:val="0"/>
          <w:numId w:val="9"/>
        </w:numPr>
      </w:pPr>
      <w:r w:rsidRPr="008F75AA">
        <w:t xml:space="preserve">Taxation – the government believes they have he right to value your property every four or five years and tax your property </w:t>
      </w:r>
    </w:p>
    <w:p w14:paraId="7FCDDF5F" w14:textId="70C5D869" w:rsidR="00BD1DEE" w:rsidRPr="008F75AA" w:rsidRDefault="00BD1DEE" w:rsidP="00BD1DEE">
      <w:pPr>
        <w:pStyle w:val="ListParagraph"/>
        <w:numPr>
          <w:ilvl w:val="0"/>
          <w:numId w:val="9"/>
        </w:numPr>
      </w:pPr>
      <w:r w:rsidRPr="008F75AA">
        <w:t>Eminent domain – the government has the right to take away your property and give you fair market value because they need your property to build a hospital for example</w:t>
      </w:r>
    </w:p>
    <w:p w14:paraId="17FF463C" w14:textId="77777777" w:rsidR="00AA5758" w:rsidRPr="008F75AA" w:rsidRDefault="00AA5758" w:rsidP="00251D45">
      <w:pPr>
        <w:rPr>
          <w:b/>
        </w:rPr>
      </w:pPr>
    </w:p>
    <w:p w14:paraId="1C559CEF" w14:textId="710C2462" w:rsidR="008F75AA" w:rsidRPr="008F75AA" w:rsidRDefault="008F75AA" w:rsidP="008F75AA">
      <w:pPr>
        <w:widowControl w:val="0"/>
        <w:autoSpaceDE w:val="0"/>
        <w:autoSpaceDN w:val="0"/>
        <w:adjustRightInd w:val="0"/>
        <w:spacing w:after="100"/>
        <w:rPr>
          <w:rFonts w:cs="Verdana"/>
          <w:b/>
          <w:bCs/>
        </w:rPr>
      </w:pPr>
      <w:r w:rsidRPr="008F75AA">
        <w:rPr>
          <w:rFonts w:cs="Verdana"/>
          <w:b/>
          <w:bCs/>
        </w:rPr>
        <w:t>Equity Investor</w:t>
      </w:r>
    </w:p>
    <w:p w14:paraId="1B723C97" w14:textId="77777777" w:rsidR="008F75AA" w:rsidRPr="008F75AA" w:rsidRDefault="008F75AA" w:rsidP="008F75AA">
      <w:pPr>
        <w:widowControl w:val="0"/>
        <w:autoSpaceDE w:val="0"/>
        <w:autoSpaceDN w:val="0"/>
        <w:adjustRightInd w:val="0"/>
        <w:spacing w:after="100"/>
        <w:rPr>
          <w:rFonts w:cs="Verdana"/>
        </w:rPr>
      </w:pPr>
      <w:r w:rsidRPr="008F75AA">
        <w:rPr>
          <w:rFonts w:cs="Verdana"/>
        </w:rPr>
        <w:t xml:space="preserve">The equity investor or landlord is the person or entity that acquires the real estate investment. The equity investor assesses how the REI will be taken, as an individual or as an organization. To make a decision, the equity investor will </w:t>
      </w:r>
      <w:proofErr w:type="spellStart"/>
      <w:r w:rsidRPr="008F75AA">
        <w:rPr>
          <w:rFonts w:cs="Verdana"/>
        </w:rPr>
        <w:t>analyse</w:t>
      </w:r>
      <w:proofErr w:type="spellEnd"/>
      <w:r w:rsidRPr="008F75AA">
        <w:rPr>
          <w:rFonts w:cs="Verdana"/>
        </w:rPr>
        <w:t xml:space="preserve"> questions such as how the organization will be created and how marketable it is, who the partners will be, how each partner will share liabilities, and what the taxation opportunities and constraints for the specific organization are.</w:t>
      </w:r>
    </w:p>
    <w:p w14:paraId="088B3670" w14:textId="77777777" w:rsidR="008F75AA" w:rsidRPr="008F75AA" w:rsidRDefault="008F75AA" w:rsidP="008F75AA">
      <w:pPr>
        <w:widowControl w:val="0"/>
        <w:autoSpaceDE w:val="0"/>
        <w:autoSpaceDN w:val="0"/>
        <w:adjustRightInd w:val="0"/>
        <w:spacing w:after="100"/>
        <w:rPr>
          <w:rFonts w:cs="Verdana"/>
        </w:rPr>
      </w:pPr>
      <w:r w:rsidRPr="008F75AA">
        <w:rPr>
          <w:rFonts w:cs="Verdana"/>
        </w:rPr>
        <w:t>The most common forms of equity investors are:</w:t>
      </w:r>
    </w:p>
    <w:p w14:paraId="5FB42866" w14:textId="77777777" w:rsidR="008F75AA" w:rsidRPr="008F75AA" w:rsidRDefault="008F75AA" w:rsidP="008F75AA">
      <w:pPr>
        <w:widowControl w:val="0"/>
        <w:numPr>
          <w:ilvl w:val="0"/>
          <w:numId w:val="5"/>
        </w:numPr>
        <w:tabs>
          <w:tab w:val="left" w:pos="220"/>
          <w:tab w:val="left" w:pos="720"/>
        </w:tabs>
        <w:autoSpaceDE w:val="0"/>
        <w:autoSpaceDN w:val="0"/>
        <w:adjustRightInd w:val="0"/>
        <w:ind w:hanging="720"/>
        <w:rPr>
          <w:rFonts w:cs="Verdana"/>
        </w:rPr>
      </w:pPr>
      <w:r w:rsidRPr="008F75AA">
        <w:rPr>
          <w:rFonts w:cs="Verdana"/>
        </w:rPr>
        <w:t>Individual</w:t>
      </w:r>
    </w:p>
    <w:p w14:paraId="1D7EB65C" w14:textId="77777777" w:rsidR="008F75AA" w:rsidRPr="008F75AA" w:rsidRDefault="008F75AA" w:rsidP="008F75AA">
      <w:pPr>
        <w:widowControl w:val="0"/>
        <w:numPr>
          <w:ilvl w:val="0"/>
          <w:numId w:val="5"/>
        </w:numPr>
        <w:tabs>
          <w:tab w:val="left" w:pos="220"/>
          <w:tab w:val="left" w:pos="720"/>
        </w:tabs>
        <w:autoSpaceDE w:val="0"/>
        <w:autoSpaceDN w:val="0"/>
        <w:adjustRightInd w:val="0"/>
        <w:ind w:hanging="720"/>
        <w:rPr>
          <w:rFonts w:cs="Verdana"/>
        </w:rPr>
      </w:pPr>
      <w:r w:rsidRPr="008F75AA">
        <w:rPr>
          <w:rFonts w:cs="Verdana"/>
        </w:rPr>
        <w:t>Corporation</w:t>
      </w:r>
    </w:p>
    <w:p w14:paraId="06A763FB" w14:textId="77777777" w:rsidR="008F75AA" w:rsidRPr="008F75AA" w:rsidRDefault="008F75AA" w:rsidP="008F75AA">
      <w:pPr>
        <w:widowControl w:val="0"/>
        <w:numPr>
          <w:ilvl w:val="0"/>
          <w:numId w:val="5"/>
        </w:numPr>
        <w:tabs>
          <w:tab w:val="left" w:pos="220"/>
          <w:tab w:val="left" w:pos="720"/>
        </w:tabs>
        <w:autoSpaceDE w:val="0"/>
        <w:autoSpaceDN w:val="0"/>
        <w:adjustRightInd w:val="0"/>
        <w:ind w:hanging="720"/>
        <w:rPr>
          <w:rFonts w:cs="Verdana"/>
        </w:rPr>
      </w:pPr>
      <w:r w:rsidRPr="008F75AA">
        <w:rPr>
          <w:rFonts w:cs="Verdana"/>
        </w:rPr>
        <w:t>Partnership</w:t>
      </w:r>
    </w:p>
    <w:p w14:paraId="3736360D" w14:textId="5EB34F86" w:rsidR="00AA5758" w:rsidRPr="008F75AA" w:rsidRDefault="008F75AA" w:rsidP="008F75AA">
      <w:pPr>
        <w:widowControl w:val="0"/>
        <w:numPr>
          <w:ilvl w:val="0"/>
          <w:numId w:val="5"/>
        </w:numPr>
        <w:tabs>
          <w:tab w:val="left" w:pos="220"/>
          <w:tab w:val="left" w:pos="720"/>
        </w:tabs>
        <w:autoSpaceDE w:val="0"/>
        <w:autoSpaceDN w:val="0"/>
        <w:adjustRightInd w:val="0"/>
        <w:ind w:hanging="720"/>
        <w:rPr>
          <w:rFonts w:cs="Verdana"/>
        </w:rPr>
      </w:pPr>
      <w:r w:rsidRPr="008F75AA">
        <w:rPr>
          <w:rFonts w:cs="Verdana"/>
        </w:rPr>
        <w:t>Real Estate Investment Trust (REIT)</w:t>
      </w:r>
    </w:p>
    <w:p w14:paraId="66342CE0" w14:textId="77777777" w:rsidR="008F75AA" w:rsidRPr="008F75AA" w:rsidRDefault="008F75AA" w:rsidP="008F75AA">
      <w:pPr>
        <w:widowControl w:val="0"/>
        <w:autoSpaceDE w:val="0"/>
        <w:autoSpaceDN w:val="0"/>
        <w:adjustRightInd w:val="0"/>
        <w:spacing w:after="100"/>
        <w:rPr>
          <w:rFonts w:cs="Verdana"/>
          <w:b/>
          <w:bCs/>
        </w:rPr>
      </w:pPr>
    </w:p>
    <w:p w14:paraId="204F3B20" w14:textId="29EC382F" w:rsidR="008F75AA" w:rsidRPr="008F75AA" w:rsidRDefault="008F75AA" w:rsidP="008F75AA">
      <w:pPr>
        <w:widowControl w:val="0"/>
        <w:autoSpaceDE w:val="0"/>
        <w:autoSpaceDN w:val="0"/>
        <w:adjustRightInd w:val="0"/>
        <w:spacing w:after="100"/>
        <w:rPr>
          <w:rFonts w:cs="Verdana"/>
          <w:b/>
          <w:bCs/>
        </w:rPr>
      </w:pPr>
      <w:r w:rsidRPr="008F75AA">
        <w:rPr>
          <w:rFonts w:cs="Verdana"/>
          <w:b/>
          <w:bCs/>
        </w:rPr>
        <w:lastRenderedPageBreak/>
        <w:t>Mortgage Lender</w:t>
      </w:r>
    </w:p>
    <w:p w14:paraId="1A9C0B7A" w14:textId="77777777" w:rsidR="008F75AA" w:rsidRPr="008F75AA" w:rsidRDefault="008F75AA" w:rsidP="008F75AA">
      <w:pPr>
        <w:widowControl w:val="0"/>
        <w:autoSpaceDE w:val="0"/>
        <w:autoSpaceDN w:val="0"/>
        <w:adjustRightInd w:val="0"/>
        <w:spacing w:after="100"/>
        <w:rPr>
          <w:rFonts w:cs="Verdana"/>
        </w:rPr>
      </w:pPr>
      <w:r w:rsidRPr="008F75AA">
        <w:rPr>
          <w:rFonts w:cs="Verdana"/>
        </w:rPr>
        <w:t>The mortgage lender is the entity that lends the money that the equity investor needs to start a real estate investment. Among the most common mortgage lenders are:</w:t>
      </w:r>
    </w:p>
    <w:p w14:paraId="6F70FA6B" w14:textId="2877D3DD" w:rsidR="008F75AA" w:rsidRPr="008F75AA" w:rsidRDefault="008F75AA" w:rsidP="008F75AA">
      <w:pPr>
        <w:widowControl w:val="0"/>
        <w:numPr>
          <w:ilvl w:val="0"/>
          <w:numId w:val="5"/>
        </w:numPr>
        <w:tabs>
          <w:tab w:val="left" w:pos="220"/>
          <w:tab w:val="left" w:pos="720"/>
        </w:tabs>
        <w:autoSpaceDE w:val="0"/>
        <w:autoSpaceDN w:val="0"/>
        <w:adjustRightInd w:val="0"/>
        <w:ind w:hanging="720"/>
        <w:rPr>
          <w:rFonts w:cs="Verdana"/>
        </w:rPr>
      </w:pPr>
      <w:r w:rsidRPr="008F75AA">
        <w:rPr>
          <w:rFonts w:cs="Verdana"/>
        </w:rPr>
        <w:t>Another individual</w:t>
      </w:r>
    </w:p>
    <w:p w14:paraId="5C43D66D" w14:textId="77777777" w:rsidR="008F75AA" w:rsidRPr="008F75AA" w:rsidRDefault="008F75AA" w:rsidP="008F75AA">
      <w:pPr>
        <w:widowControl w:val="0"/>
        <w:numPr>
          <w:ilvl w:val="0"/>
          <w:numId w:val="5"/>
        </w:numPr>
        <w:tabs>
          <w:tab w:val="left" w:pos="220"/>
          <w:tab w:val="left" w:pos="720"/>
        </w:tabs>
        <w:autoSpaceDE w:val="0"/>
        <w:autoSpaceDN w:val="0"/>
        <w:adjustRightInd w:val="0"/>
        <w:ind w:hanging="720"/>
        <w:rPr>
          <w:rFonts w:cs="Verdana"/>
        </w:rPr>
      </w:pPr>
      <w:r w:rsidRPr="008F75AA">
        <w:rPr>
          <w:rFonts w:cs="Verdana"/>
        </w:rPr>
        <w:t>Insurance companies</w:t>
      </w:r>
    </w:p>
    <w:p w14:paraId="7A4B0873" w14:textId="77777777" w:rsidR="008F75AA" w:rsidRPr="008F75AA" w:rsidRDefault="008F75AA" w:rsidP="008F75AA">
      <w:pPr>
        <w:widowControl w:val="0"/>
        <w:numPr>
          <w:ilvl w:val="0"/>
          <w:numId w:val="5"/>
        </w:numPr>
        <w:tabs>
          <w:tab w:val="left" w:pos="220"/>
          <w:tab w:val="left" w:pos="720"/>
        </w:tabs>
        <w:autoSpaceDE w:val="0"/>
        <w:autoSpaceDN w:val="0"/>
        <w:adjustRightInd w:val="0"/>
        <w:ind w:hanging="720"/>
        <w:rPr>
          <w:rFonts w:cs="Verdana"/>
        </w:rPr>
      </w:pPr>
      <w:r w:rsidRPr="008F75AA">
        <w:rPr>
          <w:rFonts w:cs="Verdana"/>
        </w:rPr>
        <w:t>Banks</w:t>
      </w:r>
    </w:p>
    <w:p w14:paraId="35C46ACA" w14:textId="2B902FE5" w:rsidR="00AA5758" w:rsidRPr="008F75AA" w:rsidRDefault="008F75AA" w:rsidP="008F75AA">
      <w:pPr>
        <w:widowControl w:val="0"/>
        <w:numPr>
          <w:ilvl w:val="0"/>
          <w:numId w:val="5"/>
        </w:numPr>
        <w:tabs>
          <w:tab w:val="left" w:pos="220"/>
          <w:tab w:val="left" w:pos="720"/>
        </w:tabs>
        <w:autoSpaceDE w:val="0"/>
        <w:autoSpaceDN w:val="0"/>
        <w:adjustRightInd w:val="0"/>
        <w:ind w:hanging="720"/>
        <w:rPr>
          <w:rFonts w:cs="Verdana"/>
        </w:rPr>
      </w:pPr>
      <w:r w:rsidRPr="008F75AA">
        <w:rPr>
          <w:rFonts w:cs="Verdana"/>
        </w:rPr>
        <w:t>Real Estate Investment Trust (REIT)</w:t>
      </w:r>
    </w:p>
    <w:p w14:paraId="558A3171" w14:textId="77777777" w:rsidR="008F75AA" w:rsidRPr="008F75AA" w:rsidRDefault="008F75AA" w:rsidP="00251D45">
      <w:pPr>
        <w:rPr>
          <w:b/>
          <w:u w:val="single"/>
        </w:rPr>
      </w:pPr>
    </w:p>
    <w:p w14:paraId="6CF0D4F4" w14:textId="0A5382C7" w:rsidR="008F75AA" w:rsidRPr="008F75AA" w:rsidRDefault="008F75AA" w:rsidP="008F75AA">
      <w:pPr>
        <w:widowControl w:val="0"/>
        <w:autoSpaceDE w:val="0"/>
        <w:autoSpaceDN w:val="0"/>
        <w:adjustRightInd w:val="0"/>
        <w:spacing w:after="100"/>
        <w:rPr>
          <w:rFonts w:cs="Verdana"/>
          <w:b/>
          <w:bCs/>
        </w:rPr>
      </w:pPr>
      <w:r w:rsidRPr="008F75AA">
        <w:rPr>
          <w:rFonts w:cs="Verdana"/>
          <w:b/>
          <w:bCs/>
        </w:rPr>
        <w:t>Tenant</w:t>
      </w:r>
    </w:p>
    <w:p w14:paraId="6E267B71" w14:textId="470F4933" w:rsidR="008F75AA" w:rsidRPr="008F75AA" w:rsidRDefault="008F75AA" w:rsidP="008F75AA">
      <w:pPr>
        <w:widowControl w:val="0"/>
        <w:autoSpaceDE w:val="0"/>
        <w:autoSpaceDN w:val="0"/>
        <w:adjustRightInd w:val="0"/>
        <w:spacing w:after="100"/>
        <w:rPr>
          <w:rFonts w:cs="Verdana"/>
          <w:color w:val="2B2B2B"/>
        </w:rPr>
      </w:pPr>
      <w:r w:rsidRPr="008F75AA">
        <w:rPr>
          <w:rFonts w:cs="Verdana"/>
          <w:color w:val="2B2B2B"/>
        </w:rPr>
        <w:t>The tenant is the one who buys the right of possession and use of a property from the equity investor. The object of possession could be used for different purposes:</w:t>
      </w:r>
    </w:p>
    <w:p w14:paraId="555A7FFB" w14:textId="4D221AA3" w:rsidR="008F75AA" w:rsidRPr="008F75AA" w:rsidRDefault="008F75AA" w:rsidP="008F75AA">
      <w:pPr>
        <w:widowControl w:val="0"/>
        <w:numPr>
          <w:ilvl w:val="0"/>
          <w:numId w:val="5"/>
        </w:numPr>
        <w:tabs>
          <w:tab w:val="left" w:pos="220"/>
          <w:tab w:val="left" w:pos="720"/>
        </w:tabs>
        <w:autoSpaceDE w:val="0"/>
        <w:autoSpaceDN w:val="0"/>
        <w:adjustRightInd w:val="0"/>
        <w:ind w:hanging="720"/>
        <w:rPr>
          <w:rFonts w:cs="Verdana"/>
          <w:color w:val="2B2B2B"/>
        </w:rPr>
      </w:pPr>
      <w:r w:rsidRPr="008F75AA">
        <w:rPr>
          <w:rFonts w:cs="Verdana"/>
          <w:color w:val="2B2B2B"/>
        </w:rPr>
        <w:t>Residential</w:t>
      </w:r>
    </w:p>
    <w:p w14:paraId="0BECA99C" w14:textId="02554EA4" w:rsidR="008F75AA" w:rsidRPr="00C456BA" w:rsidRDefault="008F75AA" w:rsidP="008F75AA">
      <w:pPr>
        <w:widowControl w:val="0"/>
        <w:numPr>
          <w:ilvl w:val="0"/>
          <w:numId w:val="5"/>
        </w:numPr>
        <w:tabs>
          <w:tab w:val="left" w:pos="220"/>
          <w:tab w:val="left" w:pos="720"/>
        </w:tabs>
        <w:autoSpaceDE w:val="0"/>
        <w:autoSpaceDN w:val="0"/>
        <w:adjustRightInd w:val="0"/>
        <w:ind w:hanging="720"/>
        <w:rPr>
          <w:rFonts w:cs="Verdana"/>
          <w:color w:val="2B2B2B"/>
        </w:rPr>
      </w:pPr>
      <w:r w:rsidRPr="00C456BA">
        <w:rPr>
          <w:rFonts w:cs="Verdana"/>
          <w:noProof/>
        </w:rPr>
        <w:drawing>
          <wp:anchor distT="0" distB="0" distL="114300" distR="114300" simplePos="0" relativeHeight="251659264" behindDoc="0" locked="0" layoutInCell="1" allowOverlap="1" wp14:anchorId="1AF2CBEE" wp14:editId="1DB6A3F3">
            <wp:simplePos x="0" y="0"/>
            <wp:positionH relativeFrom="margin">
              <wp:posOffset>4229100</wp:posOffset>
            </wp:positionH>
            <wp:positionV relativeFrom="margin">
              <wp:posOffset>1485900</wp:posOffset>
            </wp:positionV>
            <wp:extent cx="2171700" cy="1929130"/>
            <wp:effectExtent l="0" t="0" r="1270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5-27 at 3.20.00 PM.png"/>
                    <pic:cNvPicPr/>
                  </pic:nvPicPr>
                  <pic:blipFill>
                    <a:blip r:embed="rId8">
                      <a:extLst>
                        <a:ext uri="{28A0092B-C50C-407E-A947-70E740481C1C}">
                          <a14:useLocalDpi xmlns:a14="http://schemas.microsoft.com/office/drawing/2010/main" val="0"/>
                        </a:ext>
                      </a:extLst>
                    </a:blip>
                    <a:stretch>
                      <a:fillRect/>
                    </a:stretch>
                  </pic:blipFill>
                  <pic:spPr>
                    <a:xfrm>
                      <a:off x="0" y="0"/>
                      <a:ext cx="2171700" cy="1929130"/>
                    </a:xfrm>
                    <a:prstGeom prst="rect">
                      <a:avLst/>
                    </a:prstGeom>
                  </pic:spPr>
                </pic:pic>
              </a:graphicData>
            </a:graphic>
            <wp14:sizeRelH relativeFrom="margin">
              <wp14:pctWidth>0</wp14:pctWidth>
            </wp14:sizeRelH>
            <wp14:sizeRelV relativeFrom="margin">
              <wp14:pctHeight>0</wp14:pctHeight>
            </wp14:sizeRelV>
          </wp:anchor>
        </w:drawing>
      </w:r>
      <w:r w:rsidRPr="00C456BA">
        <w:rPr>
          <w:rFonts w:cs="Verdana"/>
          <w:color w:val="2B2B2B"/>
        </w:rPr>
        <w:t>Commercial</w:t>
      </w:r>
    </w:p>
    <w:p w14:paraId="4255801B" w14:textId="4C660EDF" w:rsidR="008F75AA" w:rsidRPr="00C456BA" w:rsidRDefault="008F75AA" w:rsidP="008F75AA">
      <w:pPr>
        <w:widowControl w:val="0"/>
        <w:numPr>
          <w:ilvl w:val="0"/>
          <w:numId w:val="5"/>
        </w:numPr>
        <w:tabs>
          <w:tab w:val="left" w:pos="220"/>
          <w:tab w:val="left" w:pos="720"/>
        </w:tabs>
        <w:autoSpaceDE w:val="0"/>
        <w:autoSpaceDN w:val="0"/>
        <w:adjustRightInd w:val="0"/>
        <w:ind w:hanging="720"/>
        <w:rPr>
          <w:rFonts w:cs="Verdana"/>
          <w:color w:val="2B2B2B"/>
        </w:rPr>
      </w:pPr>
      <w:r w:rsidRPr="00C456BA">
        <w:rPr>
          <w:rFonts w:cs="Verdana"/>
          <w:color w:val="2B2B2B"/>
        </w:rPr>
        <w:t>Industrial</w:t>
      </w:r>
    </w:p>
    <w:p w14:paraId="3197A04E" w14:textId="652051DD" w:rsidR="008F75AA" w:rsidRPr="00C456BA" w:rsidRDefault="008F75AA" w:rsidP="008F75AA">
      <w:pPr>
        <w:widowControl w:val="0"/>
        <w:numPr>
          <w:ilvl w:val="0"/>
          <w:numId w:val="5"/>
        </w:numPr>
        <w:tabs>
          <w:tab w:val="left" w:pos="220"/>
          <w:tab w:val="left" w:pos="720"/>
        </w:tabs>
        <w:autoSpaceDE w:val="0"/>
        <w:autoSpaceDN w:val="0"/>
        <w:adjustRightInd w:val="0"/>
        <w:ind w:hanging="720"/>
        <w:rPr>
          <w:rFonts w:cs="Verdana"/>
          <w:color w:val="2B2B2B"/>
        </w:rPr>
      </w:pPr>
      <w:r w:rsidRPr="00C456BA">
        <w:rPr>
          <w:rFonts w:cs="Verdana"/>
          <w:color w:val="2B2B2B"/>
        </w:rPr>
        <w:t>Special purposes (theatre, sports, reception halls, etc.)</w:t>
      </w:r>
    </w:p>
    <w:p w14:paraId="20EDAB87" w14:textId="2AA721C6" w:rsidR="008F75AA" w:rsidRPr="00C456BA" w:rsidRDefault="008F75AA" w:rsidP="00251D45">
      <w:pPr>
        <w:rPr>
          <w:b/>
          <w:u w:val="single"/>
        </w:rPr>
      </w:pPr>
    </w:p>
    <w:p w14:paraId="3C47730A" w14:textId="0ECADE34" w:rsidR="008F75AA" w:rsidRPr="00C456BA" w:rsidRDefault="008F75AA" w:rsidP="008F75AA">
      <w:pPr>
        <w:widowControl w:val="0"/>
        <w:autoSpaceDE w:val="0"/>
        <w:autoSpaceDN w:val="0"/>
        <w:adjustRightInd w:val="0"/>
        <w:spacing w:after="100"/>
        <w:rPr>
          <w:rFonts w:cs="Verdana"/>
          <w:b/>
          <w:bCs/>
        </w:rPr>
      </w:pPr>
      <w:r w:rsidRPr="00C456BA">
        <w:rPr>
          <w:rFonts w:cs="Verdana"/>
          <w:b/>
          <w:bCs/>
        </w:rPr>
        <w:t>Government</w:t>
      </w:r>
    </w:p>
    <w:p w14:paraId="1C152066" w14:textId="77777777" w:rsidR="008F75AA" w:rsidRPr="00C456BA" w:rsidRDefault="008F75AA" w:rsidP="008F75AA">
      <w:pPr>
        <w:widowControl w:val="0"/>
        <w:autoSpaceDE w:val="0"/>
        <w:autoSpaceDN w:val="0"/>
        <w:adjustRightInd w:val="0"/>
        <w:spacing w:after="100"/>
        <w:rPr>
          <w:rFonts w:cs="Verdana"/>
          <w:color w:val="2B2B2B"/>
        </w:rPr>
      </w:pPr>
      <w:r w:rsidRPr="00C456BA">
        <w:rPr>
          <w:rFonts w:cs="Verdana"/>
          <w:color w:val="2B2B2B"/>
        </w:rPr>
        <w:t>The government regulates the relationship between participants, and restricts participants with the imposition of taxes. Government participation in the process takes place on different levels:</w:t>
      </w:r>
    </w:p>
    <w:p w14:paraId="7188B3C1" w14:textId="77777777" w:rsidR="008F75AA" w:rsidRPr="00C456BA" w:rsidRDefault="008F75AA" w:rsidP="008F75AA">
      <w:pPr>
        <w:widowControl w:val="0"/>
        <w:numPr>
          <w:ilvl w:val="0"/>
          <w:numId w:val="5"/>
        </w:numPr>
        <w:tabs>
          <w:tab w:val="left" w:pos="220"/>
          <w:tab w:val="left" w:pos="720"/>
        </w:tabs>
        <w:autoSpaceDE w:val="0"/>
        <w:autoSpaceDN w:val="0"/>
        <w:adjustRightInd w:val="0"/>
        <w:ind w:hanging="720"/>
        <w:rPr>
          <w:rFonts w:cs="Verdana"/>
          <w:color w:val="2B2B2B"/>
        </w:rPr>
      </w:pPr>
      <w:r w:rsidRPr="00C456BA">
        <w:rPr>
          <w:rFonts w:cs="Verdana"/>
          <w:color w:val="2B2B2B"/>
        </w:rPr>
        <w:t>Federal</w:t>
      </w:r>
    </w:p>
    <w:p w14:paraId="3AB91277" w14:textId="77777777" w:rsidR="008F75AA" w:rsidRPr="00C456BA" w:rsidRDefault="008F75AA" w:rsidP="008F75AA">
      <w:pPr>
        <w:widowControl w:val="0"/>
        <w:numPr>
          <w:ilvl w:val="0"/>
          <w:numId w:val="5"/>
        </w:numPr>
        <w:tabs>
          <w:tab w:val="left" w:pos="220"/>
          <w:tab w:val="left" w:pos="720"/>
        </w:tabs>
        <w:autoSpaceDE w:val="0"/>
        <w:autoSpaceDN w:val="0"/>
        <w:adjustRightInd w:val="0"/>
        <w:ind w:hanging="720"/>
        <w:rPr>
          <w:rFonts w:cs="Verdana"/>
          <w:color w:val="2B2B2B"/>
        </w:rPr>
      </w:pPr>
      <w:r w:rsidRPr="00C456BA">
        <w:rPr>
          <w:rFonts w:cs="Verdana"/>
          <w:color w:val="2B2B2B"/>
        </w:rPr>
        <w:t>Provincial</w:t>
      </w:r>
    </w:p>
    <w:p w14:paraId="58DA0FB1" w14:textId="690628A8" w:rsidR="008F75AA" w:rsidRPr="00C456BA" w:rsidRDefault="008F75AA" w:rsidP="008F75AA">
      <w:pPr>
        <w:widowControl w:val="0"/>
        <w:numPr>
          <w:ilvl w:val="0"/>
          <w:numId w:val="5"/>
        </w:numPr>
        <w:tabs>
          <w:tab w:val="left" w:pos="220"/>
          <w:tab w:val="left" w:pos="720"/>
        </w:tabs>
        <w:autoSpaceDE w:val="0"/>
        <w:autoSpaceDN w:val="0"/>
        <w:adjustRightInd w:val="0"/>
        <w:ind w:hanging="720"/>
        <w:rPr>
          <w:rFonts w:cs="Verdana"/>
          <w:color w:val="2B2B2B"/>
        </w:rPr>
      </w:pPr>
      <w:r w:rsidRPr="00C456BA">
        <w:rPr>
          <w:rFonts w:cs="Verdana"/>
          <w:color w:val="2B2B2B"/>
        </w:rPr>
        <w:t>Municipal</w:t>
      </w:r>
    </w:p>
    <w:p w14:paraId="4098D53D" w14:textId="77777777" w:rsidR="008F75AA" w:rsidRPr="00C456BA" w:rsidRDefault="008F75AA" w:rsidP="00251D45">
      <w:pPr>
        <w:rPr>
          <w:b/>
          <w:sz w:val="28"/>
          <w:szCs w:val="28"/>
          <w:u w:val="single"/>
        </w:rPr>
      </w:pPr>
    </w:p>
    <w:p w14:paraId="7F0F6BEA" w14:textId="73A476E9" w:rsidR="00E962D9" w:rsidRPr="00C456BA" w:rsidRDefault="00E962D9" w:rsidP="00E962D9">
      <w:r w:rsidRPr="00C456BA">
        <w:rPr>
          <w:b/>
        </w:rPr>
        <w:t>Relationship between REI participants</w:t>
      </w:r>
      <w:r w:rsidR="007B27F2" w:rsidRPr="00C456BA">
        <w:rPr>
          <w:b/>
        </w:rPr>
        <w:t>:</w:t>
      </w:r>
    </w:p>
    <w:p w14:paraId="0772C242" w14:textId="77777777" w:rsidR="007B27F2" w:rsidRPr="00C456BA" w:rsidRDefault="007B27F2" w:rsidP="00E962D9"/>
    <w:p w14:paraId="589309F5" w14:textId="5136B21D" w:rsidR="007B27F2" w:rsidRPr="00C456BA" w:rsidRDefault="007B27F2" w:rsidP="007B27F2">
      <w:r w:rsidRPr="00C456BA">
        <w:t>Equity Investor and the Mortgage Lender:</w:t>
      </w:r>
    </w:p>
    <w:p w14:paraId="6A8A4580" w14:textId="7CD88E5B" w:rsidR="007B27F2" w:rsidRPr="00C456BA" w:rsidRDefault="007B27F2" w:rsidP="007B27F2">
      <w:pPr>
        <w:pStyle w:val="ListParagraph"/>
        <w:numPr>
          <w:ilvl w:val="0"/>
          <w:numId w:val="15"/>
        </w:numPr>
      </w:pPr>
      <w:r w:rsidRPr="00C456BA">
        <w:t xml:space="preserve">The equity investor borrows money from the mortgage lender. </w:t>
      </w:r>
    </w:p>
    <w:p w14:paraId="7A9FBA58" w14:textId="3A8D2A7A" w:rsidR="007B27F2" w:rsidRPr="00C456BA" w:rsidRDefault="007B27F2" w:rsidP="007B27F2">
      <w:pPr>
        <w:pStyle w:val="ListParagraph"/>
        <w:numPr>
          <w:ilvl w:val="0"/>
          <w:numId w:val="15"/>
        </w:numPr>
      </w:pPr>
      <w:r w:rsidRPr="00C456BA">
        <w:t xml:space="preserve">As a provider that will include the principal plus the interest generated through time. </w:t>
      </w:r>
    </w:p>
    <w:p w14:paraId="7F7BDE96" w14:textId="700BB224" w:rsidR="007B27F2" w:rsidRPr="00C456BA" w:rsidRDefault="007B27F2" w:rsidP="007B27F2">
      <w:pPr>
        <w:pStyle w:val="ListParagraph"/>
        <w:numPr>
          <w:ilvl w:val="0"/>
          <w:numId w:val="15"/>
        </w:numPr>
      </w:pPr>
      <w:r w:rsidRPr="00C456BA">
        <w:t>The mortgage lender gets a mortgage document as collateral; this document specifies the method of payment, which could consist of the repayment of interest first and principal at the end, or the repayment of both principal and interest in each amortization</w:t>
      </w:r>
    </w:p>
    <w:p w14:paraId="0BBE0DB6" w14:textId="77777777" w:rsidR="007B27F2" w:rsidRPr="00C456BA" w:rsidRDefault="007B27F2" w:rsidP="007B27F2">
      <w:pPr>
        <w:rPr>
          <w:rFonts w:cs="Verdana"/>
        </w:rPr>
      </w:pPr>
    </w:p>
    <w:p w14:paraId="224DC472" w14:textId="4E56D6E8" w:rsidR="007B27F2" w:rsidRPr="00C456BA" w:rsidRDefault="007B27F2" w:rsidP="007B27F2">
      <w:r w:rsidRPr="00C456BA">
        <w:t>Equity Investor and Tenant:</w:t>
      </w:r>
      <w:r w:rsidRPr="00C456BA">
        <w:tab/>
      </w:r>
    </w:p>
    <w:p w14:paraId="747F72E5" w14:textId="226FDDE3" w:rsidR="007B27F2" w:rsidRPr="00C456BA" w:rsidRDefault="007B27F2" w:rsidP="007B27F2">
      <w:pPr>
        <w:pStyle w:val="ListParagraph"/>
        <w:numPr>
          <w:ilvl w:val="0"/>
          <w:numId w:val="16"/>
        </w:numPr>
      </w:pPr>
      <w:r w:rsidRPr="00C456BA">
        <w:rPr>
          <w:rFonts w:cs="Verdana"/>
          <w:color w:val="2B2B2B"/>
        </w:rPr>
        <w:t>The equity investor leases the right to use a property to the tenant.</w:t>
      </w:r>
    </w:p>
    <w:p w14:paraId="38A0141F" w14:textId="1B601B1C" w:rsidR="007B27F2" w:rsidRPr="00C456BA" w:rsidRDefault="007B27F2" w:rsidP="007B27F2">
      <w:pPr>
        <w:pStyle w:val="ListParagraph"/>
        <w:numPr>
          <w:ilvl w:val="0"/>
          <w:numId w:val="16"/>
        </w:numPr>
      </w:pPr>
      <w:r w:rsidRPr="00C456BA">
        <w:rPr>
          <w:rFonts w:cs="Verdana"/>
          <w:color w:val="2B2B2B"/>
        </w:rPr>
        <w:t>The tenant pays rent to the equity investor to use the property.</w:t>
      </w:r>
    </w:p>
    <w:p w14:paraId="50FCBC4A" w14:textId="7385220E" w:rsidR="007B27F2" w:rsidRPr="00C456BA" w:rsidRDefault="007B27F2" w:rsidP="007B27F2">
      <w:pPr>
        <w:pStyle w:val="ListParagraph"/>
        <w:numPr>
          <w:ilvl w:val="0"/>
          <w:numId w:val="16"/>
        </w:numPr>
      </w:pPr>
      <w:r w:rsidRPr="00C456BA">
        <w:rPr>
          <w:rFonts w:cs="Verdana"/>
          <w:color w:val="2B2B2B"/>
        </w:rPr>
        <w:t>The lease document establishes the attributions and restrictions involved in using the property.</w:t>
      </w:r>
    </w:p>
    <w:p w14:paraId="55786786" w14:textId="77777777" w:rsidR="007B27F2" w:rsidRPr="00C456BA" w:rsidRDefault="007B27F2" w:rsidP="007B27F2"/>
    <w:p w14:paraId="54C71809" w14:textId="06FDF4C5" w:rsidR="007B27F2" w:rsidRPr="00C456BA" w:rsidRDefault="007B27F2" w:rsidP="007B27F2">
      <w:r w:rsidRPr="00C456BA">
        <w:lastRenderedPageBreak/>
        <w:t>Equity Investor and Government:</w:t>
      </w:r>
    </w:p>
    <w:p w14:paraId="57A3D540" w14:textId="754834E1" w:rsidR="007B27F2" w:rsidRPr="00C456BA" w:rsidRDefault="007B27F2" w:rsidP="00C456BA">
      <w:pPr>
        <w:pStyle w:val="ListParagraph"/>
        <w:numPr>
          <w:ilvl w:val="0"/>
          <w:numId w:val="17"/>
        </w:numPr>
        <w:rPr>
          <w:rFonts w:cs="Verdana"/>
          <w:color w:val="2B2B2B"/>
        </w:rPr>
      </w:pPr>
      <w:r w:rsidRPr="00C456BA">
        <w:rPr>
          <w:rFonts w:cs="Verdana"/>
          <w:color w:val="2B2B2B"/>
        </w:rPr>
        <w:t>The equity investor pays taxes to the government.</w:t>
      </w:r>
    </w:p>
    <w:p w14:paraId="1893B34E" w14:textId="3F5FF50A" w:rsidR="007B27F2" w:rsidRPr="00C456BA" w:rsidRDefault="00C456BA" w:rsidP="00C456BA">
      <w:pPr>
        <w:pStyle w:val="ListParagraph"/>
        <w:numPr>
          <w:ilvl w:val="0"/>
          <w:numId w:val="17"/>
        </w:numPr>
        <w:rPr>
          <w:rFonts w:cs="Verdana"/>
          <w:color w:val="2B2B2B"/>
        </w:rPr>
      </w:pPr>
      <w:r w:rsidRPr="00C456BA">
        <w:rPr>
          <w:rFonts w:cs="Verdana"/>
          <w:color w:val="2B2B2B"/>
        </w:rPr>
        <w:t>T</w:t>
      </w:r>
      <w:r w:rsidR="007B27F2" w:rsidRPr="00C456BA">
        <w:rPr>
          <w:rFonts w:cs="Verdana"/>
          <w:color w:val="2B2B2B"/>
        </w:rPr>
        <w:t>he government sets restrictions on owners, such as police power, taxation and eminent domain.</w:t>
      </w:r>
    </w:p>
    <w:p w14:paraId="53FFDE58" w14:textId="1A01C564" w:rsidR="007B27F2" w:rsidRPr="00C456BA" w:rsidRDefault="007B27F2" w:rsidP="00C456BA">
      <w:pPr>
        <w:pStyle w:val="ListParagraph"/>
        <w:numPr>
          <w:ilvl w:val="0"/>
          <w:numId w:val="17"/>
        </w:numPr>
        <w:rPr>
          <w:rFonts w:cs="Verdana"/>
          <w:color w:val="2B2B2B"/>
        </w:rPr>
      </w:pPr>
      <w:r w:rsidRPr="00C456BA">
        <w:rPr>
          <w:rFonts w:cs="Verdana"/>
          <w:color w:val="2B2B2B"/>
        </w:rPr>
        <w:t>Police may enter a property without requiring the owner's permission</w:t>
      </w:r>
      <w:proofErr w:type="gramStart"/>
      <w:r w:rsidRPr="00C456BA">
        <w:rPr>
          <w:rFonts w:cs="Verdana"/>
          <w:color w:val="2B2B2B"/>
        </w:rPr>
        <w:t>. </w:t>
      </w:r>
      <w:proofErr w:type="gramEnd"/>
    </w:p>
    <w:p w14:paraId="459B89EA" w14:textId="7B069D09" w:rsidR="007B27F2" w:rsidRPr="00C456BA" w:rsidRDefault="007B27F2" w:rsidP="00C456BA">
      <w:pPr>
        <w:pStyle w:val="ListParagraph"/>
        <w:numPr>
          <w:ilvl w:val="0"/>
          <w:numId w:val="17"/>
        </w:numPr>
        <w:rPr>
          <w:rFonts w:cs="Verdana"/>
          <w:color w:val="2B2B2B"/>
        </w:rPr>
      </w:pPr>
      <w:r w:rsidRPr="00C456BA">
        <w:rPr>
          <w:rFonts w:cs="Verdana"/>
          <w:color w:val="2B2B2B"/>
        </w:rPr>
        <w:t>Most taxes are on income and capital gains. The taxes on income are for money made on rents received from tenants. The taxes on capital gains (wealth) are for gains for selling a property. The government also requests a "welcome tax" from the buyer of a property and a "goodbye tax" from the seller of a property.</w:t>
      </w:r>
    </w:p>
    <w:p w14:paraId="6FBD6E21" w14:textId="5136D396" w:rsidR="00C456BA" w:rsidRPr="00C456BA" w:rsidRDefault="00C456BA" w:rsidP="00C456BA">
      <w:pPr>
        <w:pStyle w:val="ListParagraph"/>
        <w:numPr>
          <w:ilvl w:val="0"/>
          <w:numId w:val="17"/>
        </w:numPr>
      </w:pPr>
      <w:r w:rsidRPr="00C456BA">
        <w:rPr>
          <w:rFonts w:cs="Verdana"/>
          <w:color w:val="2B2B2B"/>
        </w:rPr>
        <w:t xml:space="preserve">Appealing to eminent domain, the government may expropriate private property at its fair market value in order to create something that </w:t>
      </w:r>
      <w:proofErr w:type="spellStart"/>
      <w:r w:rsidRPr="00C456BA">
        <w:rPr>
          <w:rFonts w:cs="Verdana"/>
          <w:color w:val="2B2B2B"/>
        </w:rPr>
        <w:t>favours</w:t>
      </w:r>
      <w:proofErr w:type="spellEnd"/>
      <w:r w:rsidRPr="00C456BA">
        <w:rPr>
          <w:rFonts w:cs="Verdana"/>
          <w:color w:val="2B2B2B"/>
        </w:rPr>
        <w:t xml:space="preserve"> society in general.</w:t>
      </w:r>
    </w:p>
    <w:p w14:paraId="1F520F8A" w14:textId="0DABFF80" w:rsidR="00E962D9" w:rsidRPr="00C456BA" w:rsidRDefault="00E962D9" w:rsidP="00E962D9">
      <w:r w:rsidRPr="00C456BA">
        <w:rPr>
          <w:b/>
        </w:rPr>
        <w:t xml:space="preserve"> </w:t>
      </w:r>
    </w:p>
    <w:p w14:paraId="42395A21" w14:textId="557F16F9" w:rsidR="008F75AA" w:rsidRPr="00C456BA" w:rsidRDefault="00C456BA" w:rsidP="00251D45">
      <w:r w:rsidRPr="00C456BA">
        <w:t>Mortgage Lenders and Government:</w:t>
      </w:r>
    </w:p>
    <w:p w14:paraId="07A132A4" w14:textId="3128740E" w:rsidR="00C456BA" w:rsidRPr="00C456BA" w:rsidRDefault="00C456BA" w:rsidP="00C456BA">
      <w:pPr>
        <w:pStyle w:val="ListParagraph"/>
        <w:numPr>
          <w:ilvl w:val="0"/>
          <w:numId w:val="18"/>
        </w:numPr>
      </w:pPr>
      <w:r w:rsidRPr="00C456BA">
        <w:rPr>
          <w:rFonts w:cs="Verdana"/>
          <w:color w:val="2B2B2B"/>
        </w:rPr>
        <w:t xml:space="preserve">The </w:t>
      </w:r>
      <w:proofErr w:type="gramStart"/>
      <w:r w:rsidRPr="00C456BA">
        <w:rPr>
          <w:rFonts w:cs="Verdana"/>
          <w:color w:val="2B2B2B"/>
        </w:rPr>
        <w:t>mortgage lender's relationship to other participants in the REI is regulated by the government</w:t>
      </w:r>
      <w:proofErr w:type="gramEnd"/>
      <w:r w:rsidRPr="00C456BA">
        <w:rPr>
          <w:rFonts w:cs="Verdana"/>
          <w:color w:val="2B2B2B"/>
        </w:rPr>
        <w:t>.</w:t>
      </w:r>
    </w:p>
    <w:p w14:paraId="77F90EE8" w14:textId="12B943BC" w:rsidR="00C456BA" w:rsidRPr="00C456BA" w:rsidRDefault="00C456BA" w:rsidP="00C456BA">
      <w:pPr>
        <w:pStyle w:val="ListParagraph"/>
        <w:numPr>
          <w:ilvl w:val="0"/>
          <w:numId w:val="18"/>
        </w:numPr>
      </w:pPr>
      <w:r w:rsidRPr="00C456BA">
        <w:rPr>
          <w:rFonts w:cs="Verdana"/>
          <w:color w:val="2B2B2B"/>
        </w:rPr>
        <w:t xml:space="preserve">The government imposes restrictions on mortgage </w:t>
      </w:r>
      <w:proofErr w:type="gramStart"/>
      <w:r w:rsidRPr="00C456BA">
        <w:rPr>
          <w:rFonts w:cs="Verdana"/>
          <w:color w:val="2B2B2B"/>
        </w:rPr>
        <w:t>lenders which</w:t>
      </w:r>
      <w:proofErr w:type="gramEnd"/>
      <w:r w:rsidRPr="00C456BA">
        <w:rPr>
          <w:rFonts w:cs="Verdana"/>
          <w:color w:val="2B2B2B"/>
        </w:rPr>
        <w:t xml:space="preserve"> will depend on the nature of the mortgage lender; for example, restrictions on banks will be different from restrictions on corporations.</w:t>
      </w:r>
    </w:p>
    <w:p w14:paraId="68683067" w14:textId="5E7093A0" w:rsidR="00C456BA" w:rsidRPr="00C456BA" w:rsidRDefault="00C456BA" w:rsidP="00C456BA">
      <w:pPr>
        <w:pStyle w:val="ListParagraph"/>
        <w:numPr>
          <w:ilvl w:val="0"/>
          <w:numId w:val="18"/>
        </w:numPr>
      </w:pPr>
      <w:r w:rsidRPr="00C456BA">
        <w:rPr>
          <w:rFonts w:cs="Verdana"/>
          <w:color w:val="2B2B2B"/>
        </w:rPr>
        <w:t>The government also sets mortgage laws on debt service or mortgage payments for equity investors.</w:t>
      </w:r>
    </w:p>
    <w:p w14:paraId="1FDC5C3C" w14:textId="77777777" w:rsidR="00C456BA" w:rsidRPr="00C456BA" w:rsidRDefault="00C456BA" w:rsidP="00C456BA"/>
    <w:p w14:paraId="1F414FEC" w14:textId="506EC001" w:rsidR="00C456BA" w:rsidRPr="00C456BA" w:rsidRDefault="00C456BA" w:rsidP="00C456BA">
      <w:r w:rsidRPr="00C456BA">
        <w:t>Government and Tenant:</w:t>
      </w:r>
    </w:p>
    <w:p w14:paraId="27A3C2A3" w14:textId="2E01A92C" w:rsidR="00C456BA" w:rsidRPr="00C456BA" w:rsidRDefault="00C456BA" w:rsidP="00C456BA">
      <w:pPr>
        <w:pStyle w:val="ListParagraph"/>
        <w:numPr>
          <w:ilvl w:val="0"/>
          <w:numId w:val="19"/>
        </w:numPr>
      </w:pPr>
      <w:r w:rsidRPr="00C456BA">
        <w:rPr>
          <w:rFonts w:cs="Verdana"/>
          <w:color w:val="2B2B2B"/>
        </w:rPr>
        <w:t>The government regulates the use that the tenant can make of the property on lease.</w:t>
      </w:r>
    </w:p>
    <w:p w14:paraId="10C3D853" w14:textId="191F455C" w:rsidR="00C456BA" w:rsidRPr="00C9240C" w:rsidRDefault="00C456BA" w:rsidP="00C456BA">
      <w:pPr>
        <w:pStyle w:val="ListParagraph"/>
        <w:numPr>
          <w:ilvl w:val="0"/>
          <w:numId w:val="19"/>
        </w:numPr>
      </w:pPr>
      <w:r w:rsidRPr="00C456BA">
        <w:rPr>
          <w:rFonts w:cs="Verdana"/>
          <w:color w:val="2B2B2B"/>
        </w:rPr>
        <w:t>Landlord–tenant law has evolved to detail not only legal aspects between a landlord and tenant but also the actions that tenants should take to protect the property, such as the installment of fire alarms, smoke detectors, and so on.</w:t>
      </w:r>
    </w:p>
    <w:p w14:paraId="0B41260B" w14:textId="77777777" w:rsidR="00C9240C" w:rsidRDefault="00C9240C" w:rsidP="00C9240C"/>
    <w:p w14:paraId="53E8A429" w14:textId="41EA632F" w:rsidR="00C9240C" w:rsidRDefault="00C9240C" w:rsidP="00C9240C">
      <w:r w:rsidRPr="00C9240C">
        <w:rPr>
          <w:b/>
        </w:rPr>
        <w:t>The Real Estate Investment Process</w:t>
      </w:r>
      <w:r>
        <w:rPr>
          <w:b/>
        </w:rPr>
        <w:t>:</w:t>
      </w:r>
    </w:p>
    <w:p w14:paraId="57EBDC70" w14:textId="77777777" w:rsidR="00C9240C" w:rsidRDefault="00C9240C" w:rsidP="00C9240C"/>
    <w:p w14:paraId="560E38FB" w14:textId="7F139572" w:rsidR="008B5E03" w:rsidRDefault="008B5E03" w:rsidP="00C9240C">
      <w:r>
        <w:t xml:space="preserve">There are </w:t>
      </w:r>
      <w:r w:rsidR="00DA7A32">
        <w:t xml:space="preserve">5 </w:t>
      </w:r>
      <w:r>
        <w:t>steps to this process</w:t>
      </w:r>
    </w:p>
    <w:p w14:paraId="27BD74C0" w14:textId="55B073A2" w:rsidR="008B5E03" w:rsidRPr="005851C1" w:rsidRDefault="008B5E03" w:rsidP="008B5E03">
      <w:pPr>
        <w:pStyle w:val="ListParagraph"/>
        <w:numPr>
          <w:ilvl w:val="0"/>
          <w:numId w:val="20"/>
        </w:numPr>
      </w:pPr>
      <w:r w:rsidRPr="005851C1">
        <w:t xml:space="preserve">Identify investor’s objectives, goals and constraints </w:t>
      </w:r>
    </w:p>
    <w:p w14:paraId="1C881C77" w14:textId="0752DDB0" w:rsidR="005851C1" w:rsidRPr="005851C1" w:rsidRDefault="005851C1" w:rsidP="005851C1">
      <w:pPr>
        <w:pStyle w:val="ListParagraph"/>
        <w:numPr>
          <w:ilvl w:val="0"/>
          <w:numId w:val="30"/>
        </w:numPr>
        <w:ind w:left="1418"/>
      </w:pPr>
      <w:r w:rsidRPr="005851C1">
        <w:rPr>
          <w:rFonts w:cs="Verdana"/>
          <w:color w:val="2B2B2B"/>
        </w:rPr>
        <w:t>It is important to start the REI process by understanding that major participants (equity investor, mortgage lender, tenant and government) bring their own expectations and limitations to the REI. </w:t>
      </w:r>
    </w:p>
    <w:p w14:paraId="110F5872" w14:textId="42A071E5" w:rsidR="005851C1" w:rsidRPr="005851C1" w:rsidRDefault="005851C1" w:rsidP="005851C1">
      <w:pPr>
        <w:pStyle w:val="ListParagraph"/>
        <w:numPr>
          <w:ilvl w:val="0"/>
          <w:numId w:val="30"/>
        </w:numPr>
        <w:ind w:left="1418"/>
      </w:pPr>
      <w:r w:rsidRPr="005851C1">
        <w:rPr>
          <w:rFonts w:cs="Verdana"/>
          <w:b/>
          <w:bCs/>
          <w:color w:val="2B2B2B"/>
        </w:rPr>
        <w:t>The equity investor</w:t>
      </w:r>
      <w:r w:rsidRPr="005851C1">
        <w:rPr>
          <w:rFonts w:cs="Verdana"/>
          <w:color w:val="2B2B2B"/>
        </w:rPr>
        <w:t xml:space="preserve"> is interested in the cash flow that will generate the REI.</w:t>
      </w:r>
    </w:p>
    <w:p w14:paraId="203E3EED" w14:textId="2D528119" w:rsidR="005851C1" w:rsidRPr="005851C1" w:rsidRDefault="005851C1" w:rsidP="005851C1">
      <w:pPr>
        <w:pStyle w:val="ListParagraph"/>
        <w:numPr>
          <w:ilvl w:val="0"/>
          <w:numId w:val="30"/>
        </w:numPr>
        <w:ind w:left="1418"/>
      </w:pPr>
      <w:r w:rsidRPr="005851C1">
        <w:rPr>
          <w:rFonts w:cs="Verdana"/>
          <w:b/>
          <w:bCs/>
          <w:color w:val="2B2B2B"/>
        </w:rPr>
        <w:t>The mortgage lender</w:t>
      </w:r>
      <w:r w:rsidRPr="005851C1">
        <w:rPr>
          <w:rFonts w:cs="Verdana"/>
          <w:color w:val="2B2B2B"/>
        </w:rPr>
        <w:t>’s goal is to obtain a rate of return from the money lent to the equity investor.</w:t>
      </w:r>
    </w:p>
    <w:p w14:paraId="512F6669" w14:textId="0A4BBFCF" w:rsidR="005851C1" w:rsidRPr="005851C1" w:rsidRDefault="005851C1" w:rsidP="005851C1">
      <w:pPr>
        <w:pStyle w:val="ListParagraph"/>
        <w:numPr>
          <w:ilvl w:val="0"/>
          <w:numId w:val="30"/>
        </w:numPr>
        <w:ind w:left="1418"/>
      </w:pPr>
      <w:r w:rsidRPr="005851C1">
        <w:rPr>
          <w:rFonts w:cs="Verdana"/>
          <w:b/>
          <w:bCs/>
          <w:color w:val="2B2B2B"/>
        </w:rPr>
        <w:t>The tenant</w:t>
      </w:r>
      <w:r w:rsidRPr="005851C1">
        <w:rPr>
          <w:rFonts w:cs="Verdana"/>
          <w:color w:val="2B2B2B"/>
        </w:rPr>
        <w:t xml:space="preserve"> does not receive an immediate income, but will be concerned with the legal rights to use the property.</w:t>
      </w:r>
    </w:p>
    <w:p w14:paraId="170A0F3D" w14:textId="689D56DB" w:rsidR="005851C1" w:rsidRPr="005851C1" w:rsidRDefault="005851C1" w:rsidP="005851C1">
      <w:pPr>
        <w:pStyle w:val="ListParagraph"/>
        <w:numPr>
          <w:ilvl w:val="0"/>
          <w:numId w:val="30"/>
        </w:numPr>
        <w:ind w:left="1418"/>
      </w:pPr>
      <w:r w:rsidRPr="005851C1">
        <w:rPr>
          <w:rFonts w:cs="Verdana"/>
          <w:b/>
          <w:bCs/>
          <w:color w:val="2B2B2B"/>
        </w:rPr>
        <w:lastRenderedPageBreak/>
        <w:t xml:space="preserve">The government </w:t>
      </w:r>
      <w:r w:rsidRPr="005851C1">
        <w:rPr>
          <w:rFonts w:cs="Verdana"/>
          <w:color w:val="2B2B2B"/>
        </w:rPr>
        <w:t>is responsible for regulating the relationships between the other major participants in the REI process, and it also places restrictions on real estate.</w:t>
      </w:r>
    </w:p>
    <w:p w14:paraId="0FC20C5A" w14:textId="77777777" w:rsidR="005851C1" w:rsidRPr="005851C1" w:rsidRDefault="005851C1" w:rsidP="008B5E03">
      <w:pPr>
        <w:pStyle w:val="ListParagraph"/>
        <w:numPr>
          <w:ilvl w:val="0"/>
          <w:numId w:val="20"/>
        </w:numPr>
      </w:pPr>
      <w:r w:rsidRPr="005851C1">
        <w:t>Analyze investment climate and market conditions</w:t>
      </w:r>
    </w:p>
    <w:p w14:paraId="649D6107" w14:textId="77777777" w:rsidR="005851C1" w:rsidRPr="005851C1" w:rsidRDefault="005851C1" w:rsidP="005851C1">
      <w:pPr>
        <w:pStyle w:val="ListParagraph"/>
        <w:widowControl w:val="0"/>
        <w:numPr>
          <w:ilvl w:val="0"/>
          <w:numId w:val="32"/>
        </w:numPr>
        <w:autoSpaceDE w:val="0"/>
        <w:autoSpaceDN w:val="0"/>
        <w:adjustRightInd w:val="0"/>
        <w:spacing w:after="100"/>
        <w:ind w:left="1418"/>
        <w:rPr>
          <w:rFonts w:cs="Verdana"/>
          <w:color w:val="2B2B2B"/>
        </w:rPr>
      </w:pPr>
      <w:r w:rsidRPr="005851C1">
        <w:rPr>
          <w:rFonts w:cs="Verdana"/>
          <w:color w:val="2B2B2B"/>
        </w:rPr>
        <w:t xml:space="preserve">The second step in the REI process is learning about the market, legal, financing and tax environment. The result of this analysis will have a great impact on your </w:t>
      </w:r>
      <w:proofErr w:type="gramStart"/>
      <w:r w:rsidRPr="005851C1">
        <w:rPr>
          <w:rFonts w:cs="Verdana"/>
          <w:color w:val="2B2B2B"/>
        </w:rPr>
        <w:t>decision making</w:t>
      </w:r>
      <w:proofErr w:type="gramEnd"/>
      <w:r w:rsidRPr="005851C1">
        <w:rPr>
          <w:rFonts w:cs="Verdana"/>
          <w:color w:val="2B2B2B"/>
        </w:rPr>
        <w:t xml:space="preserve"> throughout the process. We will discuss these environments in detail in later lessons; here is a brief overview of what you will learn.</w:t>
      </w:r>
    </w:p>
    <w:p w14:paraId="04A02E53" w14:textId="77777777" w:rsidR="005851C1" w:rsidRPr="005851C1" w:rsidRDefault="005851C1" w:rsidP="005851C1">
      <w:pPr>
        <w:widowControl w:val="0"/>
        <w:numPr>
          <w:ilvl w:val="0"/>
          <w:numId w:val="31"/>
        </w:numPr>
        <w:tabs>
          <w:tab w:val="left" w:pos="220"/>
          <w:tab w:val="left" w:pos="720"/>
        </w:tabs>
        <w:autoSpaceDE w:val="0"/>
        <w:autoSpaceDN w:val="0"/>
        <w:adjustRightInd w:val="0"/>
        <w:ind w:left="1418"/>
        <w:rPr>
          <w:rFonts w:cs="Verdana"/>
          <w:color w:val="2B2B2B"/>
        </w:rPr>
      </w:pPr>
      <w:r w:rsidRPr="005851C1">
        <w:rPr>
          <w:rFonts w:cs="Verdana"/>
          <w:b/>
          <w:bCs/>
          <w:color w:val="2B2B2B"/>
        </w:rPr>
        <w:t>The market environment.</w:t>
      </w:r>
      <w:r w:rsidRPr="005851C1">
        <w:rPr>
          <w:rFonts w:cs="Verdana"/>
          <w:color w:val="2B2B2B"/>
        </w:rPr>
        <w:t xml:space="preserve"> This analysis identifies supply and demand in the real estate market at local, provincial, and state levels and how they affect the REI</w:t>
      </w:r>
      <w:proofErr w:type="gramStart"/>
      <w:r w:rsidRPr="005851C1">
        <w:rPr>
          <w:rFonts w:cs="Verdana"/>
          <w:color w:val="2B2B2B"/>
        </w:rPr>
        <w:t>. </w:t>
      </w:r>
      <w:proofErr w:type="gramEnd"/>
    </w:p>
    <w:p w14:paraId="101DE565" w14:textId="47A8D2D4" w:rsidR="005851C1" w:rsidRPr="005851C1" w:rsidRDefault="005851C1" w:rsidP="005851C1">
      <w:pPr>
        <w:widowControl w:val="0"/>
        <w:numPr>
          <w:ilvl w:val="0"/>
          <w:numId w:val="31"/>
        </w:numPr>
        <w:tabs>
          <w:tab w:val="left" w:pos="220"/>
          <w:tab w:val="left" w:pos="720"/>
        </w:tabs>
        <w:autoSpaceDE w:val="0"/>
        <w:autoSpaceDN w:val="0"/>
        <w:adjustRightInd w:val="0"/>
        <w:ind w:left="1418"/>
        <w:rPr>
          <w:rFonts w:cs="Verdana"/>
          <w:color w:val="2B2B2B"/>
        </w:rPr>
      </w:pPr>
      <w:r w:rsidRPr="005851C1">
        <w:rPr>
          <w:rFonts w:cs="Verdana"/>
          <w:color w:val="2B2B2B"/>
        </w:rPr>
        <w:t> </w:t>
      </w:r>
      <w:r w:rsidRPr="005851C1">
        <w:rPr>
          <w:rFonts w:cs="Verdana"/>
          <w:b/>
          <w:bCs/>
          <w:color w:val="2B2B2B"/>
        </w:rPr>
        <w:t xml:space="preserve">The legal environment. </w:t>
      </w:r>
      <w:r w:rsidRPr="005851C1">
        <w:rPr>
          <w:rFonts w:cs="Verdana"/>
          <w:color w:val="2B2B2B"/>
        </w:rPr>
        <w:t xml:space="preserve">A complex legal system regulates REI and the relationships between its participants. </w:t>
      </w:r>
      <w:proofErr w:type="spellStart"/>
      <w:r w:rsidRPr="005851C1">
        <w:rPr>
          <w:rFonts w:cs="Verdana"/>
          <w:color w:val="2B2B2B"/>
        </w:rPr>
        <w:t>Analysing</w:t>
      </w:r>
      <w:proofErr w:type="spellEnd"/>
      <w:r w:rsidRPr="005851C1">
        <w:rPr>
          <w:rFonts w:cs="Verdana"/>
          <w:color w:val="2B2B2B"/>
        </w:rPr>
        <w:t xml:space="preserve"> the legal opportunities and limitations that a REI may entail will play an important role in the acquisition decision and also in the rest of the REI process.  </w:t>
      </w:r>
    </w:p>
    <w:p w14:paraId="65F612DB" w14:textId="77777777" w:rsidR="005851C1" w:rsidRPr="005851C1" w:rsidRDefault="005851C1" w:rsidP="005851C1">
      <w:pPr>
        <w:widowControl w:val="0"/>
        <w:numPr>
          <w:ilvl w:val="0"/>
          <w:numId w:val="31"/>
        </w:numPr>
        <w:tabs>
          <w:tab w:val="left" w:pos="220"/>
          <w:tab w:val="left" w:pos="720"/>
        </w:tabs>
        <w:autoSpaceDE w:val="0"/>
        <w:autoSpaceDN w:val="0"/>
        <w:adjustRightInd w:val="0"/>
        <w:ind w:left="1418"/>
        <w:rPr>
          <w:rFonts w:cs="Verdana"/>
          <w:color w:val="2B2B2B"/>
        </w:rPr>
      </w:pPr>
      <w:r w:rsidRPr="005851C1">
        <w:rPr>
          <w:rFonts w:cs="Verdana"/>
          <w:b/>
          <w:bCs/>
          <w:color w:val="2B2B2B"/>
        </w:rPr>
        <w:t xml:space="preserve">The financing environment. </w:t>
      </w:r>
      <w:r w:rsidRPr="005851C1">
        <w:rPr>
          <w:rFonts w:cs="Verdana"/>
          <w:color w:val="2B2B2B"/>
        </w:rPr>
        <w:t>The analysis of the cost of debt or interest rate, and the cost of equity or rate of return, shows how feasible the REI is and how profitable it might be.  </w:t>
      </w:r>
    </w:p>
    <w:p w14:paraId="7719EC64" w14:textId="2C3E3A1F" w:rsidR="005851C1" w:rsidRPr="005851C1" w:rsidRDefault="005851C1" w:rsidP="005851C1">
      <w:pPr>
        <w:pStyle w:val="ListParagraph"/>
        <w:numPr>
          <w:ilvl w:val="0"/>
          <w:numId w:val="31"/>
        </w:numPr>
        <w:ind w:left="1418"/>
      </w:pPr>
      <w:r w:rsidRPr="005851C1">
        <w:rPr>
          <w:rFonts w:cs="Verdana"/>
          <w:b/>
          <w:bCs/>
          <w:color w:val="2B2B2B"/>
        </w:rPr>
        <w:t xml:space="preserve">The tax environment. </w:t>
      </w:r>
      <w:r w:rsidRPr="005851C1">
        <w:rPr>
          <w:rFonts w:cs="Verdana"/>
          <w:color w:val="2B2B2B"/>
        </w:rPr>
        <w:t>Taxes decrease the REI’s income; therefore, knowing the taxation system and the impact that it will have on the expected income will help in making the right investment decision to save money or to increase gains.</w:t>
      </w:r>
    </w:p>
    <w:p w14:paraId="0D334BD6" w14:textId="77777777" w:rsidR="00431C40" w:rsidRDefault="005851C1" w:rsidP="008B5E03">
      <w:pPr>
        <w:pStyle w:val="ListParagraph"/>
        <w:numPr>
          <w:ilvl w:val="0"/>
          <w:numId w:val="20"/>
        </w:numPr>
      </w:pPr>
      <w:r>
        <w:t>Develop financial analysis</w:t>
      </w:r>
    </w:p>
    <w:p w14:paraId="4D2054A0" w14:textId="20B4F628" w:rsidR="00431C40" w:rsidRPr="00431C40" w:rsidRDefault="00431C40" w:rsidP="00431C40">
      <w:pPr>
        <w:pStyle w:val="ListParagraph"/>
        <w:numPr>
          <w:ilvl w:val="0"/>
          <w:numId w:val="35"/>
        </w:numPr>
      </w:pPr>
      <w:r w:rsidRPr="00431C40">
        <w:t>The financial analysis deals with financial calculations that will allow you to anticipate the cash flow of the REI. At the end of the analysis you will be able to answer questions such as:</w:t>
      </w:r>
    </w:p>
    <w:p w14:paraId="6C5B6560" w14:textId="77777777" w:rsidR="00431C40" w:rsidRPr="00431C40" w:rsidRDefault="00431C40" w:rsidP="00431C40">
      <w:pPr>
        <w:pStyle w:val="ListParagraph"/>
        <w:numPr>
          <w:ilvl w:val="0"/>
          <w:numId w:val="35"/>
        </w:numPr>
      </w:pPr>
      <w:r w:rsidRPr="00431C40">
        <w:t>How much is profit per year?</w:t>
      </w:r>
    </w:p>
    <w:p w14:paraId="094CF942" w14:textId="77777777" w:rsidR="00431C40" w:rsidRPr="00431C40" w:rsidRDefault="00431C40" w:rsidP="00431C40">
      <w:pPr>
        <w:pStyle w:val="ListParagraph"/>
        <w:numPr>
          <w:ilvl w:val="0"/>
          <w:numId w:val="35"/>
        </w:numPr>
      </w:pPr>
      <w:r w:rsidRPr="00431C40">
        <w:t>How much is the mortgage payment?</w:t>
      </w:r>
    </w:p>
    <w:p w14:paraId="6903034F" w14:textId="77777777" w:rsidR="00431C40" w:rsidRPr="00431C40" w:rsidRDefault="00431C40" w:rsidP="00431C40">
      <w:pPr>
        <w:pStyle w:val="ListParagraph"/>
        <w:numPr>
          <w:ilvl w:val="0"/>
          <w:numId w:val="35"/>
        </w:numPr>
      </w:pPr>
      <w:r w:rsidRPr="00431C40">
        <w:t>How much is the capital gain when I sell?</w:t>
      </w:r>
    </w:p>
    <w:p w14:paraId="33A2DF97" w14:textId="77777777" w:rsidR="00431C40" w:rsidRPr="00431C40" w:rsidRDefault="00431C40" w:rsidP="00431C40">
      <w:pPr>
        <w:pStyle w:val="ListParagraph"/>
        <w:numPr>
          <w:ilvl w:val="0"/>
          <w:numId w:val="35"/>
        </w:numPr>
      </w:pPr>
      <w:r w:rsidRPr="00431C40">
        <w:t>How much will taxes diminish my profit?</w:t>
      </w:r>
    </w:p>
    <w:p w14:paraId="0A68814B" w14:textId="77777777" w:rsidR="00431C40" w:rsidRPr="00431C40" w:rsidRDefault="00431C40" w:rsidP="00431C40">
      <w:pPr>
        <w:pStyle w:val="ListParagraph"/>
        <w:numPr>
          <w:ilvl w:val="0"/>
          <w:numId w:val="35"/>
        </w:numPr>
      </w:pPr>
      <w:r w:rsidRPr="00431C40">
        <w:t>How much will taxes decrease my capital gains?</w:t>
      </w:r>
    </w:p>
    <w:p w14:paraId="1DF434BC" w14:textId="474F0FB7" w:rsidR="00431C40" w:rsidRPr="00431C40" w:rsidRDefault="005851C1" w:rsidP="00431C40">
      <w:pPr>
        <w:pStyle w:val="ListParagraph"/>
        <w:numPr>
          <w:ilvl w:val="0"/>
          <w:numId w:val="20"/>
        </w:numPr>
      </w:pPr>
      <w:r>
        <w:t>Apply decision-making criteria</w:t>
      </w:r>
    </w:p>
    <w:p w14:paraId="08117573" w14:textId="6236ED5F" w:rsidR="00431C40" w:rsidRPr="00431C40" w:rsidRDefault="00431C40" w:rsidP="00431C40">
      <w:pPr>
        <w:pStyle w:val="ListParagraph"/>
        <w:numPr>
          <w:ilvl w:val="0"/>
          <w:numId w:val="37"/>
        </w:numPr>
      </w:pPr>
      <w:r w:rsidRPr="00431C40">
        <w:t>In this step, you apply decision-making criteria to decide how much you are able or willing to pay for a property to obtain the desired rate of return. To do so, you may use three criteria:</w:t>
      </w:r>
    </w:p>
    <w:p w14:paraId="68D9F28D" w14:textId="13E1D02F" w:rsidR="00431C40" w:rsidRPr="00431C40" w:rsidRDefault="00431C40" w:rsidP="00431C40">
      <w:pPr>
        <w:pStyle w:val="ListParagraph"/>
        <w:numPr>
          <w:ilvl w:val="0"/>
          <w:numId w:val="37"/>
        </w:numPr>
      </w:pPr>
      <w:r w:rsidRPr="00431C40">
        <w:rPr>
          <w:b/>
          <w:bCs/>
        </w:rPr>
        <w:t xml:space="preserve">Rules of Thumb Techniques, </w:t>
      </w:r>
      <w:r w:rsidRPr="00431C40">
        <w:t>which measure the payback period necessary to regain what was invested to acquire a property, and the methods needed to achieve the highest rate of return. Techniques are: payback method, return on investment (ROI), return on equity (ROE), return on asset (ROA), gross income multiplier (GIM), net operating multiplier (NIM) and overall capitalization method (OCR).  </w:t>
      </w:r>
    </w:p>
    <w:p w14:paraId="0C3B0B34" w14:textId="77777777" w:rsidR="00431C40" w:rsidRPr="00431C40" w:rsidRDefault="00431C40" w:rsidP="00431C40">
      <w:pPr>
        <w:pStyle w:val="ListParagraph"/>
        <w:numPr>
          <w:ilvl w:val="0"/>
          <w:numId w:val="37"/>
        </w:numPr>
      </w:pPr>
      <w:r w:rsidRPr="00431C40">
        <w:rPr>
          <w:b/>
          <w:bCs/>
        </w:rPr>
        <w:lastRenderedPageBreak/>
        <w:t xml:space="preserve">Discounted Cash Flow Techniques, </w:t>
      </w:r>
      <w:r w:rsidRPr="00431C40">
        <w:t xml:space="preserve">which calculate the value today of the REI future cash flow.  These techniques take time value of money into consideration and include discounted payback period method, net present value method, </w:t>
      </w:r>
      <w:proofErr w:type="spellStart"/>
      <w:proofErr w:type="gramStart"/>
      <w:r w:rsidRPr="00431C40">
        <w:t>internat</w:t>
      </w:r>
      <w:proofErr w:type="spellEnd"/>
      <w:proofErr w:type="gramEnd"/>
      <w:r w:rsidRPr="00431C40">
        <w:t xml:space="preserve"> rate of return and profitability index method.  </w:t>
      </w:r>
    </w:p>
    <w:p w14:paraId="7A7CE029" w14:textId="502986A8" w:rsidR="00431C40" w:rsidRPr="00431C40" w:rsidRDefault="00431C40" w:rsidP="00431C40">
      <w:pPr>
        <w:pStyle w:val="ListParagraph"/>
        <w:numPr>
          <w:ilvl w:val="0"/>
          <w:numId w:val="37"/>
        </w:numPr>
      </w:pPr>
      <w:r w:rsidRPr="00431C40">
        <w:rPr>
          <w:b/>
          <w:bCs/>
        </w:rPr>
        <w:t xml:space="preserve">Traditional Valuation Techniques, </w:t>
      </w:r>
      <w:r w:rsidRPr="00431C40">
        <w:t>which estimate the value of the property that will be used in the REI. These techniques are: cost approach, net income approach and market (sales) comparable approach.</w:t>
      </w:r>
    </w:p>
    <w:p w14:paraId="23B0839A" w14:textId="77777777" w:rsidR="00431C40" w:rsidRPr="00431C40" w:rsidRDefault="00431C40" w:rsidP="00431C40"/>
    <w:p w14:paraId="45B5646A" w14:textId="77777777" w:rsidR="00431C40" w:rsidRPr="00431C40" w:rsidRDefault="00431C40" w:rsidP="00431C40"/>
    <w:p w14:paraId="6BD6C58E" w14:textId="77777777" w:rsidR="00431C40" w:rsidRDefault="00DA7A32" w:rsidP="00431C40">
      <w:pPr>
        <w:pStyle w:val="ListParagraph"/>
        <w:numPr>
          <w:ilvl w:val="0"/>
          <w:numId w:val="20"/>
        </w:numPr>
      </w:pPr>
      <w:r w:rsidRPr="00431C40">
        <w:t>Investment decision</w:t>
      </w:r>
    </w:p>
    <w:p w14:paraId="56965D4D" w14:textId="5DD24FEC" w:rsidR="00DA7A32" w:rsidRPr="00431C40" w:rsidRDefault="00431C40" w:rsidP="00431C40">
      <w:pPr>
        <w:pStyle w:val="ListParagraph"/>
        <w:numPr>
          <w:ilvl w:val="0"/>
          <w:numId w:val="44"/>
        </w:numPr>
      </w:pPr>
      <w:r w:rsidRPr="00431C40">
        <w:t>The previous steps will give you the necessary information to decide whether to acquire REI or not. If the result of the analysis is not what you expect, you will repeat the process assessing another REI until you find what meets your financial goals</w:t>
      </w:r>
      <w:proofErr w:type="gramStart"/>
      <w:r w:rsidRPr="00431C40">
        <w:t>. </w:t>
      </w:r>
      <w:proofErr w:type="gramEnd"/>
      <w:r w:rsidRPr="00431C40">
        <w:t> In the following lessons we will discuss each step of the process in greater detail. You will also have exercises and self-assessments to practice what you learned and to help build your confidence in order to start your real estate investment.</w:t>
      </w:r>
    </w:p>
    <w:p w14:paraId="342F472B" w14:textId="77777777" w:rsidR="00C456BA" w:rsidRDefault="00C456BA" w:rsidP="00251D45">
      <w:pPr>
        <w:rPr>
          <w:b/>
          <w:sz w:val="28"/>
          <w:szCs w:val="28"/>
          <w:u w:val="single"/>
        </w:rPr>
      </w:pPr>
    </w:p>
    <w:p w14:paraId="4B418799" w14:textId="77777777" w:rsidR="00251D45" w:rsidRPr="00C456BA" w:rsidRDefault="007744D4" w:rsidP="00251D45">
      <w:pPr>
        <w:rPr>
          <w:b/>
          <w:sz w:val="28"/>
          <w:szCs w:val="28"/>
          <w:u w:val="single"/>
        </w:rPr>
      </w:pPr>
      <w:r w:rsidRPr="00C456BA">
        <w:rPr>
          <w:b/>
          <w:sz w:val="28"/>
          <w:szCs w:val="28"/>
          <w:u w:val="single"/>
        </w:rPr>
        <w:t>Interviews</w:t>
      </w:r>
    </w:p>
    <w:p w14:paraId="2BFBC59C" w14:textId="77777777" w:rsidR="00251D45" w:rsidRPr="008F75AA" w:rsidRDefault="00251D45" w:rsidP="00251D45"/>
    <w:p w14:paraId="74D8C105" w14:textId="77777777" w:rsidR="00251D45" w:rsidRPr="008F75AA" w:rsidRDefault="00251D45" w:rsidP="00251D45">
      <w:r w:rsidRPr="008F75AA">
        <w:t>Reasons to use a broker:</w:t>
      </w:r>
    </w:p>
    <w:p w14:paraId="3A71C45E" w14:textId="77777777" w:rsidR="00251D45" w:rsidRPr="008F75AA" w:rsidRDefault="00251D45" w:rsidP="00251D45"/>
    <w:p w14:paraId="39872530" w14:textId="77777777" w:rsidR="00251D45" w:rsidRPr="008F75AA" w:rsidRDefault="00251D45" w:rsidP="00251D45">
      <w:pPr>
        <w:pStyle w:val="ListParagraph"/>
        <w:numPr>
          <w:ilvl w:val="0"/>
          <w:numId w:val="1"/>
        </w:numPr>
      </w:pPr>
      <w:r w:rsidRPr="008F75AA">
        <w:t>Saves you time, money and risk</w:t>
      </w:r>
    </w:p>
    <w:p w14:paraId="10AA7084" w14:textId="77777777" w:rsidR="00251D45" w:rsidRPr="008F75AA" w:rsidRDefault="00251D45" w:rsidP="00251D45">
      <w:pPr>
        <w:pStyle w:val="ListParagraph"/>
        <w:numPr>
          <w:ilvl w:val="0"/>
          <w:numId w:val="2"/>
        </w:numPr>
      </w:pPr>
      <w:r w:rsidRPr="008F75AA">
        <w:t>Nothing to lose and everything to gain</w:t>
      </w:r>
    </w:p>
    <w:p w14:paraId="75AB35C4" w14:textId="77777777" w:rsidR="00251D45" w:rsidRPr="008F75AA" w:rsidRDefault="00251D45" w:rsidP="00251D45">
      <w:pPr>
        <w:pStyle w:val="ListParagraph"/>
        <w:numPr>
          <w:ilvl w:val="0"/>
          <w:numId w:val="2"/>
        </w:numPr>
      </w:pPr>
      <w:r w:rsidRPr="008F75AA">
        <w:t>Pay broker a fee, paid by landlord not the tenant</w:t>
      </w:r>
    </w:p>
    <w:p w14:paraId="443A9AC9" w14:textId="77777777" w:rsidR="00251D45" w:rsidRPr="008F75AA" w:rsidRDefault="00251D45" w:rsidP="00251D45">
      <w:pPr>
        <w:pStyle w:val="ListParagraph"/>
        <w:numPr>
          <w:ilvl w:val="0"/>
          <w:numId w:val="1"/>
        </w:numPr>
      </w:pPr>
      <w:r w:rsidRPr="008F75AA">
        <w:t>Specialized information</w:t>
      </w:r>
    </w:p>
    <w:p w14:paraId="1750F128" w14:textId="77777777" w:rsidR="00251D45" w:rsidRPr="008F75AA" w:rsidRDefault="00251D45" w:rsidP="00251D45">
      <w:pPr>
        <w:pStyle w:val="ListParagraph"/>
        <w:numPr>
          <w:ilvl w:val="0"/>
          <w:numId w:val="3"/>
        </w:numPr>
      </w:pPr>
      <w:r w:rsidRPr="008F75AA">
        <w:t>Brokers have access to better information; updated information</w:t>
      </w:r>
    </w:p>
    <w:p w14:paraId="174040BC" w14:textId="77777777" w:rsidR="00251D45" w:rsidRPr="008F75AA" w:rsidRDefault="00251D45" w:rsidP="00251D45">
      <w:pPr>
        <w:pStyle w:val="ListParagraph"/>
        <w:numPr>
          <w:ilvl w:val="0"/>
          <w:numId w:val="3"/>
        </w:numPr>
      </w:pPr>
      <w:r w:rsidRPr="008F75AA">
        <w:t>Provide you with best options</w:t>
      </w:r>
    </w:p>
    <w:p w14:paraId="17001E6D" w14:textId="77777777" w:rsidR="00251D45" w:rsidRPr="008F75AA" w:rsidRDefault="00251D45" w:rsidP="00251D45">
      <w:pPr>
        <w:pStyle w:val="ListParagraph"/>
        <w:numPr>
          <w:ilvl w:val="0"/>
          <w:numId w:val="1"/>
        </w:numPr>
      </w:pPr>
      <w:r w:rsidRPr="008F75AA">
        <w:t>More time for you</w:t>
      </w:r>
    </w:p>
    <w:p w14:paraId="7A9C02ED" w14:textId="77777777" w:rsidR="00251D45" w:rsidRPr="008F75AA" w:rsidRDefault="00251D45" w:rsidP="00251D45">
      <w:pPr>
        <w:pStyle w:val="ListParagraph"/>
        <w:numPr>
          <w:ilvl w:val="0"/>
          <w:numId w:val="3"/>
        </w:numPr>
      </w:pPr>
      <w:r w:rsidRPr="008F75AA">
        <w:t xml:space="preserve">Saves you time </w:t>
      </w:r>
    </w:p>
    <w:p w14:paraId="4E293B4D" w14:textId="77777777" w:rsidR="00251D45" w:rsidRPr="008F75AA" w:rsidRDefault="00251D45" w:rsidP="00251D45">
      <w:pPr>
        <w:pStyle w:val="ListParagraph"/>
        <w:numPr>
          <w:ilvl w:val="0"/>
          <w:numId w:val="3"/>
        </w:numPr>
      </w:pPr>
      <w:r w:rsidRPr="008F75AA">
        <w:t>Eliminate nonproductive time</w:t>
      </w:r>
    </w:p>
    <w:p w14:paraId="1ED4E6E5" w14:textId="77777777" w:rsidR="00251D45" w:rsidRPr="008F75AA" w:rsidRDefault="00251D45" w:rsidP="00251D45">
      <w:pPr>
        <w:pStyle w:val="ListParagraph"/>
        <w:numPr>
          <w:ilvl w:val="0"/>
          <w:numId w:val="3"/>
        </w:numPr>
      </w:pPr>
      <w:r w:rsidRPr="008F75AA">
        <w:t xml:space="preserve">Can help you research </w:t>
      </w:r>
    </w:p>
    <w:p w14:paraId="68AAA493" w14:textId="77777777" w:rsidR="00251D45" w:rsidRPr="008F75AA" w:rsidRDefault="00251D45" w:rsidP="00251D45">
      <w:pPr>
        <w:pStyle w:val="ListParagraph"/>
        <w:numPr>
          <w:ilvl w:val="0"/>
          <w:numId w:val="1"/>
        </w:numPr>
      </w:pPr>
      <w:r w:rsidRPr="008F75AA">
        <w:t>Makes the best offers</w:t>
      </w:r>
    </w:p>
    <w:p w14:paraId="75787CE2" w14:textId="77777777" w:rsidR="00251D45" w:rsidRPr="008F75AA" w:rsidRDefault="00251D45" w:rsidP="00251D45">
      <w:pPr>
        <w:pStyle w:val="ListParagraph"/>
        <w:numPr>
          <w:ilvl w:val="0"/>
          <w:numId w:val="3"/>
        </w:numPr>
      </w:pPr>
      <w:r w:rsidRPr="008F75AA">
        <w:t>Using a broker will keep the landlord guessing and compel them to make the best offer to you to make you stay</w:t>
      </w:r>
    </w:p>
    <w:p w14:paraId="2A5BD001" w14:textId="77777777" w:rsidR="00251D45" w:rsidRPr="008F75AA" w:rsidRDefault="00251D45" w:rsidP="00251D45">
      <w:pPr>
        <w:pStyle w:val="ListParagraph"/>
        <w:numPr>
          <w:ilvl w:val="0"/>
          <w:numId w:val="1"/>
        </w:numPr>
      </w:pPr>
      <w:r w:rsidRPr="008F75AA">
        <w:t>Shared experience</w:t>
      </w:r>
    </w:p>
    <w:p w14:paraId="1F479167" w14:textId="77777777" w:rsidR="00251D45" w:rsidRPr="008F75AA" w:rsidRDefault="00251D45" w:rsidP="00251D45">
      <w:pPr>
        <w:pStyle w:val="ListParagraph"/>
        <w:numPr>
          <w:ilvl w:val="0"/>
          <w:numId w:val="3"/>
        </w:numPr>
      </w:pPr>
      <w:r w:rsidRPr="008F75AA">
        <w:t>Large brokerage firms accumulate and share the benefits of experienced</w:t>
      </w:r>
    </w:p>
    <w:p w14:paraId="17A1EA7F" w14:textId="77777777" w:rsidR="00251D45" w:rsidRPr="008F75AA" w:rsidRDefault="00251D45" w:rsidP="00251D45">
      <w:pPr>
        <w:pStyle w:val="ListParagraph"/>
        <w:numPr>
          <w:ilvl w:val="0"/>
          <w:numId w:val="3"/>
        </w:numPr>
      </w:pPr>
      <w:r w:rsidRPr="008F75AA">
        <w:t>Collective insight and practices</w:t>
      </w:r>
    </w:p>
    <w:p w14:paraId="39ADC7F4" w14:textId="77777777" w:rsidR="00251D45" w:rsidRPr="008F75AA" w:rsidRDefault="00251D45" w:rsidP="00251D45"/>
    <w:p w14:paraId="5ADCAFDC" w14:textId="77777777" w:rsidR="00251D45" w:rsidRPr="008F75AA" w:rsidRDefault="00251D45" w:rsidP="00251D45"/>
    <w:sectPr w:rsidR="00251D45" w:rsidRPr="008F75AA" w:rsidSect="00C658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A9443998"/>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8E76E2"/>
    <w:multiLevelType w:val="hybridMultilevel"/>
    <w:tmpl w:val="29F89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482692"/>
    <w:multiLevelType w:val="hybridMultilevel"/>
    <w:tmpl w:val="D480E7B8"/>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7E762D2"/>
    <w:multiLevelType w:val="hybridMultilevel"/>
    <w:tmpl w:val="98EC39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226945"/>
    <w:multiLevelType w:val="hybridMultilevel"/>
    <w:tmpl w:val="A792F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9344EB"/>
    <w:multiLevelType w:val="hybridMultilevel"/>
    <w:tmpl w:val="784A4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9E3F6A"/>
    <w:multiLevelType w:val="hybridMultilevel"/>
    <w:tmpl w:val="06D805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1F172C5"/>
    <w:multiLevelType w:val="hybridMultilevel"/>
    <w:tmpl w:val="59F0C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D913E5"/>
    <w:multiLevelType w:val="hybridMultilevel"/>
    <w:tmpl w:val="BDFC0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BD57FC"/>
    <w:multiLevelType w:val="hybridMultilevel"/>
    <w:tmpl w:val="731C6A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C40E6A"/>
    <w:multiLevelType w:val="hybridMultilevel"/>
    <w:tmpl w:val="4FCA66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83234E7"/>
    <w:multiLevelType w:val="hybridMultilevel"/>
    <w:tmpl w:val="2BA6D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D13E56"/>
    <w:multiLevelType w:val="hybridMultilevel"/>
    <w:tmpl w:val="594043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FD3206"/>
    <w:multiLevelType w:val="hybridMultilevel"/>
    <w:tmpl w:val="9392B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7B7255"/>
    <w:multiLevelType w:val="hybridMultilevel"/>
    <w:tmpl w:val="EACE65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FC672C3"/>
    <w:multiLevelType w:val="hybridMultilevel"/>
    <w:tmpl w:val="E66090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12754BD"/>
    <w:multiLevelType w:val="hybridMultilevel"/>
    <w:tmpl w:val="3F84347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111EC1"/>
    <w:multiLevelType w:val="hybridMultilevel"/>
    <w:tmpl w:val="2FB494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D191C77"/>
    <w:multiLevelType w:val="hybridMultilevel"/>
    <w:tmpl w:val="4C7CA734"/>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3D966EEA"/>
    <w:multiLevelType w:val="hybridMultilevel"/>
    <w:tmpl w:val="BE16D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2550BFE"/>
    <w:multiLevelType w:val="hybridMultilevel"/>
    <w:tmpl w:val="C1EC1A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3C808E9"/>
    <w:multiLevelType w:val="hybridMultilevel"/>
    <w:tmpl w:val="0F0EE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F66E47"/>
    <w:multiLevelType w:val="hybridMultilevel"/>
    <w:tmpl w:val="8E20F24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45225F3D"/>
    <w:multiLevelType w:val="hybridMultilevel"/>
    <w:tmpl w:val="E97E4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33690E"/>
    <w:multiLevelType w:val="hybridMultilevel"/>
    <w:tmpl w:val="1108E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5EF212D"/>
    <w:multiLevelType w:val="hybridMultilevel"/>
    <w:tmpl w:val="D8E2FB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E1F4CC5"/>
    <w:multiLevelType w:val="hybridMultilevel"/>
    <w:tmpl w:val="E3282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DC133D"/>
    <w:multiLevelType w:val="hybridMultilevel"/>
    <w:tmpl w:val="8E0E27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2457795"/>
    <w:multiLevelType w:val="hybridMultilevel"/>
    <w:tmpl w:val="CCFA41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45A4720"/>
    <w:multiLevelType w:val="hybridMultilevel"/>
    <w:tmpl w:val="DB640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391D6C"/>
    <w:multiLevelType w:val="hybridMultilevel"/>
    <w:tmpl w:val="BE0AF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671E95"/>
    <w:multiLevelType w:val="hybridMultilevel"/>
    <w:tmpl w:val="D1A66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964E1C"/>
    <w:multiLevelType w:val="hybridMultilevel"/>
    <w:tmpl w:val="795663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D1A7F2E"/>
    <w:multiLevelType w:val="hybridMultilevel"/>
    <w:tmpl w:val="CD1C5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47730D"/>
    <w:multiLevelType w:val="hybridMultilevel"/>
    <w:tmpl w:val="B7944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810897"/>
    <w:multiLevelType w:val="hybridMultilevel"/>
    <w:tmpl w:val="83E8CE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1787C2D"/>
    <w:multiLevelType w:val="hybridMultilevel"/>
    <w:tmpl w:val="BBD46A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46666BE"/>
    <w:multiLevelType w:val="hybridMultilevel"/>
    <w:tmpl w:val="BB5E8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032215"/>
    <w:multiLevelType w:val="hybridMultilevel"/>
    <w:tmpl w:val="A900D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C6240D"/>
    <w:multiLevelType w:val="hybridMultilevel"/>
    <w:tmpl w:val="5CB289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B250442"/>
    <w:multiLevelType w:val="hybridMultilevel"/>
    <w:tmpl w:val="FB686F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B37310A"/>
    <w:multiLevelType w:val="hybridMultilevel"/>
    <w:tmpl w:val="70CA9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016601"/>
    <w:multiLevelType w:val="hybridMultilevel"/>
    <w:tmpl w:val="109450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36"/>
  </w:num>
  <w:num w:numId="3">
    <w:abstractNumId w:val="18"/>
  </w:num>
  <w:num w:numId="4">
    <w:abstractNumId w:val="30"/>
  </w:num>
  <w:num w:numId="5">
    <w:abstractNumId w:val="0"/>
  </w:num>
  <w:num w:numId="6">
    <w:abstractNumId w:val="1"/>
  </w:num>
  <w:num w:numId="7">
    <w:abstractNumId w:val="39"/>
  </w:num>
  <w:num w:numId="8">
    <w:abstractNumId w:val="41"/>
  </w:num>
  <w:num w:numId="9">
    <w:abstractNumId w:val="31"/>
  </w:num>
  <w:num w:numId="10">
    <w:abstractNumId w:val="23"/>
  </w:num>
  <w:num w:numId="11">
    <w:abstractNumId w:val="17"/>
  </w:num>
  <w:num w:numId="12">
    <w:abstractNumId w:val="19"/>
  </w:num>
  <w:num w:numId="13">
    <w:abstractNumId w:val="3"/>
  </w:num>
  <w:num w:numId="14">
    <w:abstractNumId w:val="9"/>
  </w:num>
  <w:num w:numId="15">
    <w:abstractNumId w:val="42"/>
  </w:num>
  <w:num w:numId="16">
    <w:abstractNumId w:val="32"/>
  </w:num>
  <w:num w:numId="17">
    <w:abstractNumId w:val="35"/>
  </w:num>
  <w:num w:numId="18">
    <w:abstractNumId w:val="27"/>
  </w:num>
  <w:num w:numId="19">
    <w:abstractNumId w:val="22"/>
  </w:num>
  <w:num w:numId="20">
    <w:abstractNumId w:val="12"/>
  </w:num>
  <w:num w:numId="21">
    <w:abstractNumId w:val="33"/>
  </w:num>
  <w:num w:numId="22">
    <w:abstractNumId w:val="37"/>
  </w:num>
  <w:num w:numId="23">
    <w:abstractNumId w:val="16"/>
  </w:num>
  <w:num w:numId="24">
    <w:abstractNumId w:val="43"/>
  </w:num>
  <w:num w:numId="25">
    <w:abstractNumId w:val="29"/>
  </w:num>
  <w:num w:numId="26">
    <w:abstractNumId w:val="20"/>
  </w:num>
  <w:num w:numId="27">
    <w:abstractNumId w:val="26"/>
  </w:num>
  <w:num w:numId="28">
    <w:abstractNumId w:val="28"/>
  </w:num>
  <w:num w:numId="29">
    <w:abstractNumId w:val="7"/>
  </w:num>
  <w:num w:numId="30">
    <w:abstractNumId w:val="11"/>
  </w:num>
  <w:num w:numId="31">
    <w:abstractNumId w:val="15"/>
  </w:num>
  <w:num w:numId="32">
    <w:abstractNumId w:val="2"/>
  </w:num>
  <w:num w:numId="33">
    <w:abstractNumId w:val="6"/>
  </w:num>
  <w:num w:numId="34">
    <w:abstractNumId w:val="40"/>
  </w:num>
  <w:num w:numId="35">
    <w:abstractNumId w:val="21"/>
  </w:num>
  <w:num w:numId="36">
    <w:abstractNumId w:val="13"/>
  </w:num>
  <w:num w:numId="37">
    <w:abstractNumId w:val="10"/>
  </w:num>
  <w:num w:numId="38">
    <w:abstractNumId w:val="5"/>
  </w:num>
  <w:num w:numId="39">
    <w:abstractNumId w:val="24"/>
  </w:num>
  <w:num w:numId="40">
    <w:abstractNumId w:val="4"/>
  </w:num>
  <w:num w:numId="41">
    <w:abstractNumId w:val="34"/>
  </w:num>
  <w:num w:numId="42">
    <w:abstractNumId w:val="38"/>
  </w:num>
  <w:num w:numId="43">
    <w:abstractNumId w:val="14"/>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D45"/>
    <w:rsid w:val="00251D45"/>
    <w:rsid w:val="00422945"/>
    <w:rsid w:val="00431C40"/>
    <w:rsid w:val="005851C1"/>
    <w:rsid w:val="005D6143"/>
    <w:rsid w:val="007744D4"/>
    <w:rsid w:val="007B27F2"/>
    <w:rsid w:val="008B5E03"/>
    <w:rsid w:val="008F75AA"/>
    <w:rsid w:val="00991CA7"/>
    <w:rsid w:val="009D3D73"/>
    <w:rsid w:val="00AA27EC"/>
    <w:rsid w:val="00AA5758"/>
    <w:rsid w:val="00BD1DEE"/>
    <w:rsid w:val="00C456BA"/>
    <w:rsid w:val="00C6584B"/>
    <w:rsid w:val="00C9240C"/>
    <w:rsid w:val="00DA7A32"/>
    <w:rsid w:val="00E962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3ED3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D45"/>
    <w:pPr>
      <w:ind w:left="720"/>
      <w:contextualSpacing/>
    </w:pPr>
  </w:style>
  <w:style w:type="paragraph" w:styleId="BalloonText">
    <w:name w:val="Balloon Text"/>
    <w:basedOn w:val="Normal"/>
    <w:link w:val="BalloonTextChar"/>
    <w:uiPriority w:val="99"/>
    <w:semiHidden/>
    <w:unhideWhenUsed/>
    <w:rsid w:val="00AA57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5758"/>
    <w:rPr>
      <w:rFonts w:ascii="Lucida Grande" w:hAnsi="Lucida Grande" w:cs="Lucida Grande"/>
      <w:sz w:val="18"/>
      <w:szCs w:val="18"/>
    </w:rPr>
  </w:style>
  <w:style w:type="table" w:styleId="TableGrid">
    <w:name w:val="Table Grid"/>
    <w:basedOn w:val="TableNormal"/>
    <w:uiPriority w:val="59"/>
    <w:rsid w:val="007744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D45"/>
    <w:pPr>
      <w:ind w:left="720"/>
      <w:contextualSpacing/>
    </w:pPr>
  </w:style>
  <w:style w:type="paragraph" w:styleId="BalloonText">
    <w:name w:val="Balloon Text"/>
    <w:basedOn w:val="Normal"/>
    <w:link w:val="BalloonTextChar"/>
    <w:uiPriority w:val="99"/>
    <w:semiHidden/>
    <w:unhideWhenUsed/>
    <w:rsid w:val="00AA57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5758"/>
    <w:rPr>
      <w:rFonts w:ascii="Lucida Grande" w:hAnsi="Lucida Grande" w:cs="Lucida Grande"/>
      <w:sz w:val="18"/>
      <w:szCs w:val="18"/>
    </w:rPr>
  </w:style>
  <w:style w:type="table" w:styleId="TableGrid">
    <w:name w:val="Table Grid"/>
    <w:basedOn w:val="TableNormal"/>
    <w:uiPriority w:val="59"/>
    <w:rsid w:val="007744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1C34D-941C-8149-9F18-49F9642AF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7</Pages>
  <Words>1949</Words>
  <Characters>11112</Characters>
  <Application>Microsoft Macintosh Word</Application>
  <DocSecurity>0</DocSecurity>
  <Lines>92</Lines>
  <Paragraphs>26</Paragraphs>
  <ScaleCrop>false</ScaleCrop>
  <Company/>
  <LinksUpToDate>false</LinksUpToDate>
  <CharactersWithSpaces>13035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Rajitha Iyadurai</dc:creator>
  <cp:keywords/>
  <dc:description/>
  <cp:lastModifiedBy>Rajitha Iyadurai</cp:lastModifiedBy>
  <cp:revision>5</cp:revision>
  <cp:lastPrinted>2014-06-02T04:12:00Z</cp:lastPrinted>
  <dcterms:created xsi:type="dcterms:W3CDTF">2014-05-27T18:24:00Z</dcterms:created>
  <dcterms:modified xsi:type="dcterms:W3CDTF">2014-06-02T04:13:00Z</dcterms:modified>
</cp:coreProperties>
</file>