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6AB37" w14:textId="77777777" w:rsidR="00982E49" w:rsidRDefault="00982E49" w:rsidP="00982E49">
      <w:pPr>
        <w:jc w:val="center"/>
        <w:rPr>
          <w:rFonts w:ascii="Century Gothic" w:hAnsi="Century Gothic"/>
          <w:b/>
        </w:rPr>
      </w:pPr>
    </w:p>
    <w:p w14:paraId="42D35C0F" w14:textId="77777777" w:rsidR="00982E49" w:rsidRDefault="00982E49" w:rsidP="00982E49">
      <w:pPr>
        <w:jc w:val="center"/>
        <w:rPr>
          <w:rFonts w:ascii="Century Gothic" w:hAnsi="Century Gothic"/>
          <w:b/>
        </w:rPr>
      </w:pPr>
    </w:p>
    <w:p w14:paraId="417F87B0" w14:textId="77777777" w:rsidR="00982E49" w:rsidRDefault="00982E49" w:rsidP="00982E49">
      <w:pPr>
        <w:jc w:val="center"/>
        <w:rPr>
          <w:rFonts w:ascii="Century Gothic" w:hAnsi="Century Gothic"/>
          <w:b/>
        </w:rPr>
      </w:pPr>
    </w:p>
    <w:p w14:paraId="1A0D206B" w14:textId="77777777" w:rsidR="00B722E8" w:rsidRPr="00D31068" w:rsidRDefault="00B722E8" w:rsidP="00B722E8">
      <w:pPr>
        <w:pStyle w:val="Title"/>
        <w:rPr>
          <w:rFonts w:ascii="Century Gothic" w:hAnsi="Century Gothic"/>
          <w:sz w:val="36"/>
          <w:szCs w:val="36"/>
        </w:rPr>
      </w:pPr>
      <w:r w:rsidRPr="00D31068">
        <w:rPr>
          <w:rFonts w:ascii="Century Gothic" w:hAnsi="Century Gothic"/>
          <w:sz w:val="36"/>
          <w:szCs w:val="36"/>
        </w:rPr>
        <w:t>Module A: Reproductive Issues</w:t>
      </w:r>
    </w:p>
    <w:p w14:paraId="04A1772D"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u w:val="single"/>
        </w:rPr>
        <w:t>How does the notion of “personhood” figure into the debate around abortion? How might we determine “personhood”?</w:t>
      </w:r>
    </w:p>
    <w:p w14:paraId="4165A5B5" w14:textId="77777777" w:rsidR="00B722E8" w:rsidRPr="00D31068" w:rsidRDefault="00B722E8" w:rsidP="00B722E8">
      <w:pPr>
        <w:rPr>
          <w:rFonts w:ascii="Century Gothic" w:hAnsi="Century Gothic"/>
          <w:sz w:val="20"/>
          <w:szCs w:val="20"/>
        </w:rPr>
      </w:pPr>
    </w:p>
    <w:p w14:paraId="7392D89B"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Kantian perspective refers to a special kind of thing that can bear rights as a </w:t>
      </w:r>
      <w:r w:rsidRPr="00D31068">
        <w:rPr>
          <w:rFonts w:ascii="Century Gothic" w:hAnsi="Century Gothic"/>
          <w:sz w:val="20"/>
          <w:szCs w:val="20"/>
          <w:u w:val="single"/>
        </w:rPr>
        <w:t>person</w:t>
      </w:r>
      <w:r w:rsidRPr="00D31068">
        <w:rPr>
          <w:rFonts w:ascii="Century Gothic" w:hAnsi="Century Gothic"/>
          <w:sz w:val="20"/>
          <w:szCs w:val="20"/>
        </w:rPr>
        <w:t>. Persons don’t have to be human, and some human organisms might not be persons (brain-dead).</w:t>
      </w:r>
    </w:p>
    <w:p w14:paraId="638CB9ED" w14:textId="77777777" w:rsidR="00B722E8" w:rsidRPr="00D31068" w:rsidRDefault="00B722E8" w:rsidP="00B722E8">
      <w:pPr>
        <w:rPr>
          <w:rFonts w:ascii="Century Gothic" w:hAnsi="Century Gothic"/>
          <w:sz w:val="20"/>
          <w:szCs w:val="20"/>
        </w:rPr>
      </w:pPr>
    </w:p>
    <w:p w14:paraId="28C5B09C"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Personhood: </w:t>
      </w:r>
      <w:r w:rsidRPr="00D31068">
        <w:rPr>
          <w:rFonts w:ascii="Century Gothic" w:hAnsi="Century Gothic"/>
          <w:sz w:val="20"/>
          <w:szCs w:val="20"/>
        </w:rPr>
        <w:t xml:space="preserve">The classification of personhood does not refer to a biological characteristic, but rather to a moral, or sometimes legal, feature. So if we try to spell out the argument intended by claims like “abortion is murder” or “foetuses have a right to life” it seems that we will need to include the notion of personhood. </w:t>
      </w:r>
    </w:p>
    <w:p w14:paraId="43151FA5" w14:textId="77777777" w:rsidR="00B722E8" w:rsidRPr="00D31068" w:rsidRDefault="00B722E8" w:rsidP="00B722E8">
      <w:pPr>
        <w:rPr>
          <w:rFonts w:ascii="Century Gothic" w:hAnsi="Century Gothic"/>
          <w:sz w:val="20"/>
          <w:szCs w:val="20"/>
        </w:rPr>
      </w:pPr>
    </w:p>
    <w:p w14:paraId="1C6BE804" w14:textId="77777777" w:rsidR="00B722E8" w:rsidRPr="00D31068" w:rsidRDefault="00B722E8" w:rsidP="00B722E8">
      <w:pPr>
        <w:rPr>
          <w:rFonts w:ascii="Century Gothic" w:hAnsi="Century Gothic"/>
          <w:b/>
          <w:sz w:val="20"/>
          <w:szCs w:val="20"/>
        </w:rPr>
      </w:pPr>
      <w:r w:rsidRPr="00D31068">
        <w:rPr>
          <w:rFonts w:ascii="Century Gothic" w:hAnsi="Century Gothic"/>
          <w:b/>
          <w:sz w:val="20"/>
          <w:szCs w:val="20"/>
          <w:u w:val="single"/>
        </w:rPr>
        <w:t>What are the moral and legal arguments against abortion? How are these arguments usually attacked?</w:t>
      </w:r>
    </w:p>
    <w:p w14:paraId="72B0AA95" w14:textId="77777777" w:rsidR="00B722E8" w:rsidRPr="00D31068" w:rsidRDefault="00B722E8" w:rsidP="00B722E8">
      <w:pPr>
        <w:rPr>
          <w:rFonts w:ascii="Century Gothic" w:hAnsi="Century Gothic"/>
          <w:sz w:val="20"/>
          <w:szCs w:val="20"/>
        </w:rPr>
      </w:pPr>
    </w:p>
    <w:p w14:paraId="7E8CFAC1"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Our premises will say something about the wrongness about killing persons without exonerating reasons, and also that abortion is the killing of persons. What is the conclusion? There are two possibilities: the argument might be a moral one, intended to establish that abortion is morally wrong; on the other it might be a normative legal argument, claiming that abortion ought to be illegal. Let us state these in turn. </w:t>
      </w:r>
    </w:p>
    <w:p w14:paraId="017CBC39" w14:textId="77777777" w:rsidR="00B722E8" w:rsidRPr="00D31068" w:rsidRDefault="00B722E8" w:rsidP="00B722E8">
      <w:pPr>
        <w:rPr>
          <w:rFonts w:ascii="Century Gothic" w:hAnsi="Century Gothic"/>
          <w:sz w:val="20"/>
          <w:szCs w:val="20"/>
        </w:rPr>
      </w:pPr>
    </w:p>
    <w:p w14:paraId="294D7ECC" w14:textId="77777777" w:rsidR="00B722E8" w:rsidRPr="00D31068" w:rsidRDefault="00B722E8" w:rsidP="00B722E8">
      <w:pPr>
        <w:rPr>
          <w:rFonts w:ascii="Century Gothic" w:hAnsi="Century Gothic"/>
          <w:sz w:val="20"/>
          <w:szCs w:val="20"/>
        </w:rPr>
      </w:pPr>
      <w:r w:rsidRPr="00D31068">
        <w:rPr>
          <w:rFonts w:ascii="Century Gothic" w:hAnsi="Century Gothic"/>
          <w:i/>
          <w:sz w:val="20"/>
          <w:szCs w:val="20"/>
        </w:rPr>
        <w:t>The moral right-to-life argument would be:</w:t>
      </w:r>
    </w:p>
    <w:p w14:paraId="1D06126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Premise 1: Killing an innocent person, not in self-defence, is wrong</w:t>
      </w:r>
    </w:p>
    <w:p w14:paraId="0CFCEAE6" w14:textId="77777777" w:rsidR="00B722E8" w:rsidRPr="00D31068" w:rsidRDefault="00B722E8" w:rsidP="00B722E8">
      <w:pPr>
        <w:rPr>
          <w:rFonts w:ascii="Century Gothic" w:hAnsi="Century Gothic"/>
          <w:sz w:val="20"/>
          <w:szCs w:val="20"/>
        </w:rPr>
      </w:pPr>
    </w:p>
    <w:p w14:paraId="5DCC43D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Premise 2: Abortion kills an innocent person (the fetus), not in self-defence</w:t>
      </w:r>
    </w:p>
    <w:p w14:paraId="0053A634" w14:textId="77777777" w:rsidR="00B722E8" w:rsidRPr="00D31068" w:rsidRDefault="00B722E8" w:rsidP="00B722E8">
      <w:pPr>
        <w:rPr>
          <w:rFonts w:ascii="Century Gothic" w:hAnsi="Century Gothic"/>
          <w:sz w:val="20"/>
          <w:szCs w:val="20"/>
        </w:rPr>
      </w:pPr>
    </w:p>
    <w:p w14:paraId="241BC3E7"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Conclusion: Therefore, abortion is wrong</w:t>
      </w:r>
    </w:p>
    <w:p w14:paraId="5837326F" w14:textId="77777777" w:rsidR="00B722E8" w:rsidRPr="00D31068" w:rsidRDefault="00B722E8" w:rsidP="00B722E8">
      <w:pPr>
        <w:rPr>
          <w:rFonts w:ascii="Century Gothic" w:hAnsi="Century Gothic"/>
          <w:sz w:val="20"/>
          <w:szCs w:val="20"/>
        </w:rPr>
      </w:pPr>
    </w:p>
    <w:p w14:paraId="5896B96B" w14:textId="77777777" w:rsidR="00B722E8" w:rsidRPr="00D31068" w:rsidRDefault="00B722E8" w:rsidP="00B722E8">
      <w:pPr>
        <w:rPr>
          <w:rFonts w:ascii="Century Gothic" w:hAnsi="Century Gothic"/>
          <w:sz w:val="20"/>
          <w:szCs w:val="20"/>
        </w:rPr>
      </w:pPr>
      <w:r w:rsidRPr="00D31068">
        <w:rPr>
          <w:rFonts w:ascii="Century Gothic" w:hAnsi="Century Gothic"/>
          <w:i/>
          <w:sz w:val="20"/>
          <w:szCs w:val="20"/>
        </w:rPr>
        <w:t xml:space="preserve">The legal argument </w:t>
      </w:r>
    </w:p>
    <w:p w14:paraId="295429B2"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Needs to establish that it is a sort of thing that the state may reasonably outlaw. Saying exactly what the state has a right to outlaw in general is tricky, but it is clear that serious harm to others qualifies. </w:t>
      </w:r>
    </w:p>
    <w:p w14:paraId="1CD053C1" w14:textId="77777777" w:rsidR="00B722E8" w:rsidRPr="00D31068" w:rsidRDefault="00B722E8" w:rsidP="00B722E8">
      <w:pPr>
        <w:rPr>
          <w:rFonts w:ascii="Century Gothic" w:hAnsi="Century Gothic"/>
          <w:sz w:val="20"/>
          <w:szCs w:val="20"/>
        </w:rPr>
      </w:pPr>
    </w:p>
    <w:p w14:paraId="7F29CE87"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Premise 1: Autonomy may be forcibly curtailed to prevent fatal harm to other persons</w:t>
      </w:r>
    </w:p>
    <w:p w14:paraId="01E512D3" w14:textId="77777777" w:rsidR="00B722E8" w:rsidRPr="00D31068" w:rsidRDefault="00B722E8" w:rsidP="00B722E8">
      <w:pPr>
        <w:rPr>
          <w:rFonts w:ascii="Century Gothic" w:hAnsi="Century Gothic"/>
          <w:sz w:val="20"/>
          <w:szCs w:val="20"/>
        </w:rPr>
      </w:pPr>
    </w:p>
    <w:p w14:paraId="4C0FCCD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Premise 2: Abortion fatally harms another person (the fetus) </w:t>
      </w:r>
    </w:p>
    <w:p w14:paraId="15324A0C" w14:textId="77777777" w:rsidR="00B722E8" w:rsidRPr="00D31068" w:rsidRDefault="00B722E8" w:rsidP="00B722E8">
      <w:pPr>
        <w:rPr>
          <w:rFonts w:ascii="Century Gothic" w:hAnsi="Century Gothic"/>
          <w:sz w:val="20"/>
          <w:szCs w:val="20"/>
        </w:rPr>
      </w:pPr>
    </w:p>
    <w:p w14:paraId="454F7517"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Conclusion: Therefore, a woman may be forcibly prevented from aborting a pregnancy</w:t>
      </w:r>
    </w:p>
    <w:p w14:paraId="144BDF2E" w14:textId="77777777" w:rsidR="00B722E8" w:rsidRPr="00D31068" w:rsidRDefault="00B722E8" w:rsidP="00B722E8">
      <w:pPr>
        <w:rPr>
          <w:rFonts w:ascii="Century Gothic" w:hAnsi="Century Gothic"/>
          <w:sz w:val="20"/>
          <w:szCs w:val="20"/>
        </w:rPr>
      </w:pPr>
    </w:p>
    <w:p w14:paraId="3DBDA9CC"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*In both cases, the conclusion seems to follow from the premises; the question is whether or not the premises are true. The standard response to this is to deny premise 2:</w:t>
      </w:r>
    </w:p>
    <w:p w14:paraId="3027D8E4"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t>Objection: Abortion kills no person, because a fetus is not (yet) a person</w:t>
      </w:r>
    </w:p>
    <w:p w14:paraId="03B87E3F" w14:textId="77777777" w:rsidR="00B722E8" w:rsidRPr="00D31068" w:rsidRDefault="00B722E8" w:rsidP="00B722E8">
      <w:pPr>
        <w:rPr>
          <w:rFonts w:ascii="Century Gothic" w:hAnsi="Century Gothic"/>
          <w:sz w:val="20"/>
          <w:szCs w:val="20"/>
        </w:rPr>
      </w:pPr>
    </w:p>
    <w:p w14:paraId="57CFDB13"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The question is what makes someone count as a person: what exactly makes for moral standing? Sumner suggests sentience – the ability to experience suffering. Others think more rigorous criteria like autonomy, or the ability to form plans and pursue them. Mere sentience applies to cattle, and we don’t treat them as persons. Others, often on religious grounds, hold that an embryo is a person from the moment of conception. </w:t>
      </w:r>
    </w:p>
    <w:p w14:paraId="5C145DD7" w14:textId="77777777" w:rsidR="00B722E8" w:rsidRPr="00D31068" w:rsidRDefault="00B722E8" w:rsidP="00B722E8">
      <w:pPr>
        <w:rPr>
          <w:rFonts w:ascii="Century Gothic" w:hAnsi="Century Gothic"/>
          <w:sz w:val="20"/>
          <w:szCs w:val="20"/>
        </w:rPr>
      </w:pPr>
    </w:p>
    <w:p w14:paraId="1460D733"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u w:val="single"/>
        </w:rPr>
        <w:t xml:space="preserve">What is the “bodily integrity” argument? What ethical theory does this argument rely one? </w:t>
      </w:r>
    </w:p>
    <w:p w14:paraId="622C8E0D" w14:textId="77777777" w:rsidR="00B722E8" w:rsidRPr="00D31068" w:rsidRDefault="00B722E8" w:rsidP="00B722E8">
      <w:pPr>
        <w:rPr>
          <w:rFonts w:ascii="Century Gothic" w:hAnsi="Century Gothic"/>
          <w:sz w:val="20"/>
          <w:szCs w:val="20"/>
        </w:rPr>
      </w:pPr>
    </w:p>
    <w:p w14:paraId="62527059"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Body integrity: </w:t>
      </w:r>
      <w:r w:rsidRPr="00D31068">
        <w:rPr>
          <w:rFonts w:ascii="Century Gothic" w:hAnsi="Century Gothic"/>
          <w:sz w:val="20"/>
          <w:szCs w:val="20"/>
        </w:rPr>
        <w:t xml:space="preserve">In context of medical ethics, we could restate this by saying it is a matter of autonomy (abortion). This is the argument that Linda may have in mind when she says, “no one has the right to tell a woman what is to be done with her own body.” The idea is a </w:t>
      </w:r>
      <w:r w:rsidRPr="00D31068">
        <w:rPr>
          <w:rFonts w:ascii="Century Gothic" w:hAnsi="Century Gothic"/>
          <w:sz w:val="20"/>
          <w:szCs w:val="20"/>
          <w:u w:val="single"/>
        </w:rPr>
        <w:t>Kantian</w:t>
      </w:r>
      <w:r w:rsidRPr="00D31068">
        <w:rPr>
          <w:rFonts w:ascii="Century Gothic" w:hAnsi="Century Gothic"/>
          <w:sz w:val="20"/>
          <w:szCs w:val="20"/>
        </w:rPr>
        <w:t xml:space="preserve"> one that we have no moral right to interfere in the ends of others. This would be to use them as a mere means to our own ends. From this point of </w:t>
      </w:r>
      <w:r w:rsidRPr="00D31068">
        <w:rPr>
          <w:rFonts w:ascii="Century Gothic" w:hAnsi="Century Gothic"/>
          <w:sz w:val="20"/>
          <w:szCs w:val="20"/>
        </w:rPr>
        <w:lastRenderedPageBreak/>
        <w:t>view, forcing women to carry a child to term is using her as a mere means, as a sort of child-producing instrument.</w:t>
      </w:r>
    </w:p>
    <w:p w14:paraId="0FACE831" w14:textId="77777777" w:rsidR="00B722E8" w:rsidRPr="00D31068" w:rsidRDefault="00B722E8" w:rsidP="00B722E8">
      <w:pPr>
        <w:rPr>
          <w:rFonts w:ascii="Century Gothic" w:hAnsi="Century Gothic"/>
          <w:sz w:val="20"/>
          <w:szCs w:val="20"/>
        </w:rPr>
      </w:pPr>
    </w:p>
    <w:p w14:paraId="77545BD1" w14:textId="77777777" w:rsidR="00B722E8" w:rsidRPr="00D31068" w:rsidRDefault="00B722E8" w:rsidP="00B722E8">
      <w:pPr>
        <w:ind w:left="720"/>
        <w:rPr>
          <w:rFonts w:ascii="Century Gothic" w:hAnsi="Century Gothic"/>
          <w:sz w:val="20"/>
          <w:szCs w:val="20"/>
        </w:rPr>
      </w:pPr>
      <w:r w:rsidRPr="00D31068">
        <w:rPr>
          <w:rFonts w:ascii="Century Gothic" w:hAnsi="Century Gothic"/>
          <w:sz w:val="20"/>
          <w:szCs w:val="20"/>
        </w:rPr>
        <w:t xml:space="preserve">Those who think a fetus has moral standings will challenge this by saying that one’s own rights end where other people’s rights begin. </w:t>
      </w:r>
    </w:p>
    <w:p w14:paraId="7A534DB8" w14:textId="77777777" w:rsidR="00B722E8" w:rsidRPr="00D31068" w:rsidRDefault="00B722E8" w:rsidP="00B722E8">
      <w:pPr>
        <w:ind w:left="720"/>
        <w:rPr>
          <w:rFonts w:ascii="Century Gothic" w:hAnsi="Century Gothic"/>
          <w:sz w:val="20"/>
          <w:szCs w:val="20"/>
        </w:rPr>
      </w:pPr>
    </w:p>
    <w:p w14:paraId="68D98227" w14:textId="77777777" w:rsidR="00B722E8" w:rsidRPr="00D31068" w:rsidRDefault="00B722E8" w:rsidP="00B722E8">
      <w:pPr>
        <w:ind w:left="720"/>
        <w:rPr>
          <w:rFonts w:ascii="Century Gothic" w:hAnsi="Century Gothic"/>
          <w:sz w:val="20"/>
          <w:szCs w:val="20"/>
        </w:rPr>
      </w:pPr>
      <w:r w:rsidRPr="00D31068">
        <w:rPr>
          <w:rFonts w:ascii="Century Gothic" w:hAnsi="Century Gothic"/>
          <w:sz w:val="20"/>
          <w:szCs w:val="20"/>
        </w:rPr>
        <w:t xml:space="preserve">Counter argument to this is sort of balancing rights like that the suggested by Thomas and Waluchow, where women’s rights generally override those of fetuses. </w:t>
      </w:r>
    </w:p>
    <w:p w14:paraId="7B630B2D" w14:textId="77777777" w:rsidR="00B722E8" w:rsidRPr="00D31068" w:rsidRDefault="00B722E8" w:rsidP="00B722E8">
      <w:pPr>
        <w:rPr>
          <w:rFonts w:ascii="Century Gothic" w:hAnsi="Century Gothic"/>
          <w:sz w:val="20"/>
          <w:szCs w:val="20"/>
        </w:rPr>
      </w:pPr>
    </w:p>
    <w:p w14:paraId="21B0A49A"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Judith Jarvis Thomson argues that no one is obligated to help others at significant cost to themselves. How does she use the analogy of the famous violinist to support this claim? Are there any times where you would have to help the person? </w:t>
      </w:r>
    </w:p>
    <w:p w14:paraId="10A7671D" w14:textId="77777777" w:rsidR="00B722E8" w:rsidRPr="00D31068" w:rsidRDefault="00B722E8" w:rsidP="00B722E8">
      <w:pPr>
        <w:rPr>
          <w:rFonts w:ascii="Century Gothic" w:hAnsi="Century Gothic"/>
          <w:sz w:val="20"/>
          <w:szCs w:val="20"/>
        </w:rPr>
      </w:pPr>
    </w:p>
    <w:p w14:paraId="012B7BBC"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One cant be forced to keep another person alive. Her argument is based on an analogy with someone forced to provide life-support to a famous violinist. Is there any moral obligation to go on providing support? She answers no: one is not obliged to help others at significant cost unless one has freely promised to do so. This is a classic argument by analogy, and we can ask two questions about it: first, is she right that the duty   to aid is so weak in the violinist case? And are there </w:t>
      </w:r>
      <w:r w:rsidRPr="00D31068">
        <w:rPr>
          <w:rFonts w:ascii="Century Gothic" w:hAnsi="Century Gothic"/>
          <w:i/>
          <w:sz w:val="20"/>
          <w:szCs w:val="20"/>
        </w:rPr>
        <w:t xml:space="preserve">morally relevant </w:t>
      </w:r>
      <w:r w:rsidRPr="00D31068">
        <w:rPr>
          <w:rFonts w:ascii="Century Gothic" w:hAnsi="Century Gothic"/>
          <w:sz w:val="20"/>
          <w:szCs w:val="20"/>
        </w:rPr>
        <w:t>differences between the violinist case and pregnancy?</w:t>
      </w:r>
    </w:p>
    <w:p w14:paraId="7C36979C" w14:textId="77777777" w:rsidR="00B722E8" w:rsidRPr="00D31068" w:rsidRDefault="00B722E8" w:rsidP="00B722E8">
      <w:pPr>
        <w:rPr>
          <w:rFonts w:ascii="Century Gothic" w:hAnsi="Century Gothic"/>
          <w:sz w:val="20"/>
          <w:szCs w:val="20"/>
        </w:rPr>
      </w:pPr>
    </w:p>
    <w:p w14:paraId="55634457"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u w:val="single"/>
        </w:rPr>
        <w:t>What is the feminist argument to support abortion?</w:t>
      </w:r>
    </w:p>
    <w:p w14:paraId="5C41AEF8" w14:textId="77777777" w:rsidR="00B722E8" w:rsidRPr="00D31068" w:rsidRDefault="00B722E8" w:rsidP="00B722E8">
      <w:pPr>
        <w:rPr>
          <w:rFonts w:ascii="Century Gothic" w:hAnsi="Century Gothic"/>
          <w:sz w:val="20"/>
          <w:szCs w:val="20"/>
        </w:rPr>
      </w:pPr>
    </w:p>
    <w:p w14:paraId="5EE2597A"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Feminists often make reference to the bodily integrity argument, but core feminist pro-choice argument is different. The body integrity argument is primarily moral: it attempts to show that women have a moral right to abortion and that therefore it should be legal.  The first feminist argument, sidesteps the moral question altogether in favour of the normative legal question. </w:t>
      </w:r>
    </w:p>
    <w:p w14:paraId="2C8F810D"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r>
    </w:p>
    <w:p w14:paraId="1856A080"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t>Premise 1: Freedom to choose abortion is essential to gender equality</w:t>
      </w:r>
    </w:p>
    <w:p w14:paraId="4E57FAA2" w14:textId="77777777" w:rsidR="00B722E8" w:rsidRPr="00D31068" w:rsidRDefault="00B722E8" w:rsidP="00B722E8">
      <w:pPr>
        <w:rPr>
          <w:rFonts w:ascii="Century Gothic" w:hAnsi="Century Gothic"/>
          <w:sz w:val="20"/>
          <w:szCs w:val="20"/>
        </w:rPr>
      </w:pPr>
    </w:p>
    <w:p w14:paraId="2036F22B"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t>Premise 2: Lack of gender equality is a great moral wrong</w:t>
      </w:r>
    </w:p>
    <w:p w14:paraId="76F522E0"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r>
    </w:p>
    <w:p w14:paraId="3547E19D"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ab/>
        <w:t>Conclusion: Therefore outlawing abortion is a great moral wrong</w:t>
      </w:r>
    </w:p>
    <w:p w14:paraId="21A70FCA" w14:textId="77777777" w:rsidR="00B722E8" w:rsidRPr="00D31068" w:rsidRDefault="00B722E8" w:rsidP="00B722E8">
      <w:pPr>
        <w:rPr>
          <w:rFonts w:ascii="Century Gothic" w:hAnsi="Century Gothic"/>
          <w:sz w:val="20"/>
          <w:szCs w:val="20"/>
        </w:rPr>
      </w:pPr>
    </w:p>
    <w:p w14:paraId="2115845D"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People who make this argument say abortion might be wrong in some cases, or even in general but think consequences of a law against abortion is morally worse. They also point out abortions will happen illegally so the “evil” prevented by the law would be small. By arguing abortions should be legal, feminists are not claiming to have settled the moral question; but are claiming pregnant women should be free to decide the morality of their own case. </w:t>
      </w:r>
    </w:p>
    <w:p w14:paraId="51839E4E" w14:textId="77777777" w:rsidR="00B722E8" w:rsidRPr="00D31068" w:rsidRDefault="00B722E8" w:rsidP="00B722E8">
      <w:pPr>
        <w:rPr>
          <w:rFonts w:ascii="Century Gothic" w:hAnsi="Century Gothic"/>
          <w:b/>
          <w:sz w:val="20"/>
          <w:szCs w:val="20"/>
          <w:u w:val="single"/>
        </w:rPr>
      </w:pPr>
    </w:p>
    <w:p w14:paraId="415CEADB"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happened in the case of Ms. G? </w:t>
      </w:r>
    </w:p>
    <w:p w14:paraId="24AAA934" w14:textId="77777777" w:rsidR="00B722E8" w:rsidRPr="00D31068" w:rsidRDefault="00B722E8" w:rsidP="00B722E8">
      <w:pPr>
        <w:rPr>
          <w:rFonts w:ascii="Century Gothic" w:hAnsi="Century Gothic"/>
          <w:sz w:val="20"/>
          <w:szCs w:val="20"/>
          <w:u w:val="single"/>
        </w:rPr>
      </w:pPr>
    </w:p>
    <w:p w14:paraId="4229FAF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Mrs. G tested Canadian law that fetuses do have a legal standing. She challenged this by trying to state that they do not have rights under the law. Ms. G’s solvent addition was likely causing physical damage to the fetus that it could result in a disabled child. Even if we hold that the fetus is not a person, the child will be, so is it not wrong to harm them in advance? The moral question is obvious: one should try to care for their child to the best of one’s abilities. The legal question is more difficult: is judicial intervention ever warranted? The royal commission decided that to restrict her liberty in order to ensure the safety of the fetus is unlikely to promote anyone’s well being. </w:t>
      </w:r>
    </w:p>
    <w:p w14:paraId="5F8DD615" w14:textId="77777777" w:rsidR="00B722E8" w:rsidRPr="00D31068" w:rsidRDefault="00B722E8" w:rsidP="00B722E8">
      <w:pPr>
        <w:rPr>
          <w:rFonts w:ascii="Century Gothic" w:hAnsi="Century Gothic"/>
          <w:sz w:val="20"/>
          <w:szCs w:val="20"/>
        </w:rPr>
      </w:pPr>
    </w:p>
    <w:p w14:paraId="5F5AC33C"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The paradox of pre-natal rights: </w:t>
      </w:r>
      <w:r w:rsidRPr="00D31068">
        <w:rPr>
          <w:rFonts w:ascii="Century Gothic" w:hAnsi="Century Gothic"/>
          <w:sz w:val="20"/>
          <w:szCs w:val="20"/>
        </w:rPr>
        <w:t>Thomas and Waluchow identify a paradox that threatens to confuse the issue. A paradox is a logical problem in which we seem to have good reasons to claim that something is both true and false at the same time. In the present case we assume with the courts, a fetus is not a person and does not have any rights. The following must be true:</w:t>
      </w:r>
    </w:p>
    <w:p w14:paraId="3800CC4F" w14:textId="77777777" w:rsidR="00B722E8" w:rsidRPr="00D31068" w:rsidRDefault="00B722E8" w:rsidP="00B722E8">
      <w:pPr>
        <w:pStyle w:val="ListParagraph"/>
        <w:numPr>
          <w:ilvl w:val="3"/>
          <w:numId w:val="7"/>
        </w:numPr>
        <w:rPr>
          <w:rFonts w:ascii="Century Gothic" w:hAnsi="Century Gothic"/>
          <w:sz w:val="20"/>
          <w:szCs w:val="20"/>
        </w:rPr>
      </w:pPr>
      <w:r w:rsidRPr="00D31068">
        <w:rPr>
          <w:rFonts w:ascii="Century Gothic" w:hAnsi="Century Gothic"/>
          <w:sz w:val="20"/>
          <w:szCs w:val="20"/>
        </w:rPr>
        <w:t>No one is harmed by abortion; therefore, a woman may deny her child life.</w:t>
      </w:r>
    </w:p>
    <w:p w14:paraId="11AAC1AD" w14:textId="77777777" w:rsidR="00B722E8" w:rsidRPr="00D31068" w:rsidRDefault="00B722E8" w:rsidP="00B722E8">
      <w:pPr>
        <w:pStyle w:val="ListParagraph"/>
        <w:numPr>
          <w:ilvl w:val="3"/>
          <w:numId w:val="7"/>
        </w:numPr>
        <w:rPr>
          <w:rFonts w:ascii="Century Gothic" w:hAnsi="Century Gothic"/>
          <w:sz w:val="20"/>
          <w:szCs w:val="20"/>
        </w:rPr>
      </w:pPr>
      <w:r w:rsidRPr="00D31068">
        <w:rPr>
          <w:rFonts w:ascii="Century Gothic" w:hAnsi="Century Gothic"/>
          <w:sz w:val="20"/>
          <w:szCs w:val="20"/>
        </w:rPr>
        <w:t>A child can (morally at least) complain of harm due to neglect that happened before birth</w:t>
      </w:r>
    </w:p>
    <w:p w14:paraId="5ED4CE8E" w14:textId="77777777" w:rsidR="00B722E8" w:rsidRPr="00D31068" w:rsidRDefault="00B722E8" w:rsidP="00B722E8">
      <w:pPr>
        <w:pStyle w:val="ListParagraph"/>
        <w:numPr>
          <w:ilvl w:val="3"/>
          <w:numId w:val="7"/>
        </w:numPr>
        <w:rPr>
          <w:rFonts w:ascii="Century Gothic" w:hAnsi="Century Gothic"/>
          <w:sz w:val="20"/>
          <w:szCs w:val="20"/>
        </w:rPr>
      </w:pPr>
      <w:r w:rsidRPr="00D31068">
        <w:rPr>
          <w:rFonts w:ascii="Century Gothic" w:hAnsi="Century Gothic"/>
          <w:sz w:val="20"/>
          <w:szCs w:val="20"/>
        </w:rPr>
        <w:t>Therefore a pregnant woman may not harm her child but may deny it life (which is a great harm)</w:t>
      </w:r>
    </w:p>
    <w:p w14:paraId="25050D15" w14:textId="77777777" w:rsidR="00B722E8" w:rsidRPr="00D31068" w:rsidRDefault="00B722E8" w:rsidP="00B722E8">
      <w:pPr>
        <w:rPr>
          <w:rFonts w:ascii="Century Gothic" w:hAnsi="Century Gothic"/>
          <w:sz w:val="20"/>
          <w:szCs w:val="20"/>
        </w:rPr>
      </w:pPr>
    </w:p>
    <w:p w14:paraId="4DD39CE5"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Possible solution is to say (1) misstates the issue: it is the woman who has the right to deny herself the chance to give birth. If she chooses not to, she is not denying life to anyone, since there is no future child. Another way of putting this is that a possible child is not a child.</w:t>
      </w:r>
    </w:p>
    <w:p w14:paraId="4A36D4DB" w14:textId="77777777" w:rsidR="00B722E8" w:rsidRPr="00D31068" w:rsidRDefault="00B722E8" w:rsidP="00B722E8">
      <w:pPr>
        <w:rPr>
          <w:rFonts w:ascii="Century Gothic" w:hAnsi="Century Gothic"/>
          <w:sz w:val="20"/>
          <w:szCs w:val="20"/>
        </w:rPr>
      </w:pPr>
    </w:p>
    <w:p w14:paraId="3490C354"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This leaves only the problem that it is possible to cause delayed harm: one can perform an act now that causes harm to someone later. Usually the law recognizes and punishes these laws. Consider tampering with someone’s breaks and they die, you’d be responsible. Is this the same if Mrs. G continues her solvent use because it will harm the fetus? The question is whether the courts should recognize this sort of harm to children if it occurs before birth. </w:t>
      </w:r>
    </w:p>
    <w:p w14:paraId="30A24B54" w14:textId="77777777" w:rsidR="00B722E8" w:rsidRPr="00D31068" w:rsidRDefault="00B722E8" w:rsidP="00B722E8">
      <w:pPr>
        <w:rPr>
          <w:rFonts w:ascii="Century Gothic" w:hAnsi="Century Gothic"/>
          <w:b/>
          <w:sz w:val="20"/>
          <w:szCs w:val="20"/>
          <w:u w:val="single"/>
        </w:rPr>
      </w:pPr>
    </w:p>
    <w:p w14:paraId="5D3098E0"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are the four possible positions, according to Browne and Sullivan, for the rights of the fetus? What are some of the issues with these positions? </w:t>
      </w:r>
    </w:p>
    <w:p w14:paraId="2C65AE88" w14:textId="77777777" w:rsidR="00B722E8" w:rsidRPr="00D31068" w:rsidRDefault="00B722E8" w:rsidP="00B722E8">
      <w:pPr>
        <w:rPr>
          <w:rFonts w:ascii="Century Gothic" w:hAnsi="Century Gothic"/>
          <w:b/>
          <w:sz w:val="20"/>
          <w:szCs w:val="20"/>
          <w:u w:val="single"/>
        </w:rPr>
      </w:pPr>
    </w:p>
    <w:p w14:paraId="53E55320"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Four possible positions for the rights of the fetus:</w:t>
      </w:r>
    </w:p>
    <w:p w14:paraId="1FB2C38D"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1.</w:t>
      </w:r>
      <w:r w:rsidRPr="00D31068">
        <w:rPr>
          <w:rStyle w:val="apple-converted-space"/>
          <w:rFonts w:ascii="Century Gothic" w:hAnsi="Century Gothic"/>
          <w:color w:val="000000"/>
          <w:sz w:val="20"/>
          <w:szCs w:val="20"/>
        </w:rPr>
        <w:t> </w:t>
      </w:r>
      <w:r w:rsidRPr="00D31068">
        <w:rPr>
          <w:rStyle w:val="Strong"/>
          <w:rFonts w:ascii="Century Gothic" w:hAnsi="Century Gothic"/>
          <w:color w:val="000000"/>
          <w:sz w:val="20"/>
          <w:szCs w:val="20"/>
        </w:rPr>
        <w:t>The Middle Theory:</w:t>
      </w:r>
      <w:r w:rsidRPr="00D31068">
        <w:rPr>
          <w:rStyle w:val="apple-converted-space"/>
          <w:rFonts w:ascii="Century Gothic" w:hAnsi="Century Gothic"/>
          <w:color w:val="000000"/>
          <w:sz w:val="20"/>
          <w:szCs w:val="20"/>
        </w:rPr>
        <w:t> </w:t>
      </w:r>
      <w:r w:rsidRPr="00D31068">
        <w:rPr>
          <w:rFonts w:ascii="Century Gothic" w:hAnsi="Century Gothic"/>
          <w:color w:val="000000"/>
          <w:sz w:val="20"/>
          <w:szCs w:val="20"/>
        </w:rPr>
        <w:t>A fetus has no rights at conception, but gains full rights at some point in its development (and before birth).</w:t>
      </w:r>
    </w:p>
    <w:p w14:paraId="2804B24B"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2.</w:t>
      </w:r>
      <w:r w:rsidRPr="00D31068">
        <w:rPr>
          <w:rStyle w:val="apple-converted-space"/>
          <w:rFonts w:ascii="Century Gothic" w:hAnsi="Century Gothic"/>
          <w:color w:val="000000"/>
          <w:sz w:val="20"/>
          <w:szCs w:val="20"/>
        </w:rPr>
        <w:t> </w:t>
      </w:r>
      <w:r w:rsidRPr="00D31068">
        <w:rPr>
          <w:rStyle w:val="Strong"/>
          <w:rFonts w:ascii="Century Gothic" w:hAnsi="Century Gothic"/>
          <w:color w:val="000000"/>
          <w:sz w:val="20"/>
          <w:szCs w:val="20"/>
        </w:rPr>
        <w:t>The Gradualist Theory</w:t>
      </w:r>
      <w:r w:rsidRPr="00D31068">
        <w:rPr>
          <w:rFonts w:ascii="Century Gothic" w:hAnsi="Century Gothic"/>
          <w:color w:val="000000"/>
          <w:sz w:val="20"/>
          <w:szCs w:val="20"/>
        </w:rPr>
        <w:t>: A right to life begins to phase in at some point of fetal development, starting as a weak right to life and growing in strength as the fetus develops</w:t>
      </w:r>
    </w:p>
    <w:p w14:paraId="5738B851"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3.</w:t>
      </w:r>
      <w:r w:rsidRPr="00D31068">
        <w:rPr>
          <w:rStyle w:val="apple-converted-space"/>
          <w:rFonts w:ascii="Century Gothic" w:hAnsi="Century Gothic"/>
          <w:color w:val="000000"/>
          <w:sz w:val="20"/>
          <w:szCs w:val="20"/>
        </w:rPr>
        <w:t> </w:t>
      </w:r>
      <w:r w:rsidRPr="00D31068">
        <w:rPr>
          <w:rStyle w:val="Strong"/>
          <w:rFonts w:ascii="Century Gothic" w:hAnsi="Century Gothic"/>
          <w:color w:val="000000"/>
          <w:sz w:val="20"/>
          <w:szCs w:val="20"/>
        </w:rPr>
        <w:t>The Conservative Theory</w:t>
      </w:r>
      <w:r w:rsidRPr="00D31068">
        <w:rPr>
          <w:rFonts w:ascii="Century Gothic" w:hAnsi="Century Gothic"/>
          <w:color w:val="000000"/>
          <w:sz w:val="20"/>
          <w:szCs w:val="20"/>
        </w:rPr>
        <w:t>: The fetus has a full right to life from the moment of conception.</w:t>
      </w:r>
    </w:p>
    <w:p w14:paraId="3603E9CC"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4.</w:t>
      </w:r>
      <w:r w:rsidRPr="00D31068">
        <w:rPr>
          <w:rStyle w:val="apple-converted-space"/>
          <w:rFonts w:ascii="Century Gothic" w:hAnsi="Century Gothic"/>
          <w:color w:val="000000"/>
          <w:sz w:val="20"/>
          <w:szCs w:val="20"/>
        </w:rPr>
        <w:t> </w:t>
      </w:r>
      <w:r w:rsidRPr="00D31068">
        <w:rPr>
          <w:rStyle w:val="Strong"/>
          <w:rFonts w:ascii="Century Gothic" w:hAnsi="Century Gothic"/>
          <w:color w:val="000000"/>
          <w:sz w:val="20"/>
          <w:szCs w:val="20"/>
        </w:rPr>
        <w:t>The Liberal Theory:</w:t>
      </w:r>
      <w:r w:rsidRPr="00D31068">
        <w:rPr>
          <w:rStyle w:val="apple-converted-space"/>
          <w:rFonts w:ascii="Century Gothic" w:hAnsi="Century Gothic"/>
          <w:color w:val="000000"/>
          <w:sz w:val="20"/>
          <w:szCs w:val="20"/>
        </w:rPr>
        <w:t> </w:t>
      </w:r>
      <w:r w:rsidRPr="00D31068">
        <w:rPr>
          <w:rFonts w:ascii="Century Gothic" w:hAnsi="Century Gothic"/>
          <w:color w:val="000000"/>
          <w:sz w:val="20"/>
          <w:szCs w:val="20"/>
        </w:rPr>
        <w:t>The fetus does not have any right to life at any time in its development (before birth). (ibid, 374a)</w:t>
      </w:r>
    </w:p>
    <w:p w14:paraId="4F2CFFF0" w14:textId="77777777" w:rsidR="00B722E8" w:rsidRPr="00D31068" w:rsidRDefault="00B722E8" w:rsidP="00B722E8">
      <w:pPr>
        <w:rPr>
          <w:rFonts w:ascii="Century Gothic" w:hAnsi="Century Gothic"/>
          <w:color w:val="000000"/>
          <w:sz w:val="20"/>
          <w:szCs w:val="20"/>
        </w:rPr>
      </w:pPr>
    </w:p>
    <w:p w14:paraId="0C63894F"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 xml:space="preserve">*All of these theories have problems. Both the middle theory and the gradualist theory are faced with the problem that there is no obvious point in fetal development where one day the fetus clearly should have one type of rights (or no rights), and the next day it should have full rights. Any line that is drawn is arbitrary. </w:t>
      </w:r>
    </w:p>
    <w:p w14:paraId="61975D7C" w14:textId="77777777" w:rsidR="00B722E8" w:rsidRPr="00D31068" w:rsidRDefault="00B722E8" w:rsidP="00B722E8">
      <w:pPr>
        <w:rPr>
          <w:rFonts w:ascii="Century Gothic" w:hAnsi="Century Gothic"/>
          <w:color w:val="000000"/>
          <w:sz w:val="20"/>
          <w:szCs w:val="20"/>
        </w:rPr>
      </w:pPr>
    </w:p>
    <w:p w14:paraId="06EA4A52"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 Conservative face objection that they are committed to opposing contraception and supporting celibacy while liberals support infanticide since there is noting that a late-term fetus lacks that a newborn infant lacks</w:t>
      </w:r>
    </w:p>
    <w:p w14:paraId="6531F152" w14:textId="77777777" w:rsidR="00B722E8" w:rsidRPr="00D31068" w:rsidRDefault="00B722E8" w:rsidP="00B722E8">
      <w:pPr>
        <w:rPr>
          <w:rFonts w:ascii="Century Gothic" w:hAnsi="Century Gothic"/>
          <w:color w:val="000000"/>
          <w:sz w:val="20"/>
          <w:szCs w:val="20"/>
        </w:rPr>
      </w:pPr>
    </w:p>
    <w:p w14:paraId="4803C635" w14:textId="77777777" w:rsidR="00B722E8" w:rsidRPr="00D31068" w:rsidRDefault="00B722E8" w:rsidP="00B722E8">
      <w:pPr>
        <w:ind w:left="720"/>
        <w:rPr>
          <w:rFonts w:ascii="Century Gothic" w:hAnsi="Century Gothic"/>
          <w:color w:val="000000"/>
          <w:sz w:val="20"/>
          <w:szCs w:val="20"/>
        </w:rPr>
      </w:pPr>
      <w:r w:rsidRPr="00D31068">
        <w:rPr>
          <w:rFonts w:ascii="Century Gothic" w:hAnsi="Century Gothic"/>
          <w:color w:val="000000"/>
          <w:sz w:val="20"/>
          <w:szCs w:val="20"/>
        </w:rPr>
        <w:t xml:space="preserve">These critiques are the start of a larger debate, but what they point out is not clear. This supports those who want to decriminalize abortion. Without a strong argument for fetal rights, it seems that the argument for the right to bodily integrity requires that women be able to choose abortion. There are always two ways those who want to restrict abortion can argue against this. </w:t>
      </w:r>
    </w:p>
    <w:p w14:paraId="53D7BCEA"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ab/>
      </w:r>
    </w:p>
    <w:p w14:paraId="167738CC"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ab/>
        <w:t>If late term abortions are allowed, this will lower our psychological barriers against killing as well as our respect for life in general. Therefore, we should legislate as if one of the middle theories were true (which would allow abortions up until a certain time)</w:t>
      </w:r>
    </w:p>
    <w:p w14:paraId="76CAB123" w14:textId="77777777" w:rsidR="00B722E8" w:rsidRPr="00D31068" w:rsidRDefault="00B722E8" w:rsidP="00B722E8">
      <w:pPr>
        <w:rPr>
          <w:rFonts w:ascii="Century Gothic" w:hAnsi="Century Gothic"/>
          <w:color w:val="000000"/>
          <w:sz w:val="20"/>
          <w:szCs w:val="20"/>
        </w:rPr>
      </w:pPr>
    </w:p>
    <w:p w14:paraId="58FA9369" w14:textId="77777777" w:rsidR="00B722E8" w:rsidRPr="00D31068" w:rsidRDefault="00B722E8" w:rsidP="00B722E8">
      <w:pPr>
        <w:rPr>
          <w:rFonts w:ascii="Century Gothic" w:hAnsi="Century Gothic"/>
          <w:color w:val="000000"/>
          <w:sz w:val="20"/>
          <w:szCs w:val="20"/>
        </w:rPr>
      </w:pPr>
      <w:r w:rsidRPr="00D31068">
        <w:rPr>
          <w:rFonts w:ascii="Century Gothic" w:hAnsi="Century Gothic"/>
          <w:color w:val="000000"/>
          <w:sz w:val="20"/>
          <w:szCs w:val="20"/>
        </w:rPr>
        <w:t xml:space="preserve">* Brown and Sullivan argue against these positions by returning to the harm done to the woman. If we are going to restrict liberty of the women we need more than a chance that the fetus has a right to life. We know a women’s liberty is harmed when abortion is criminalized, and that it impacts the equality between women and men. While it is possible that conservatives are correct, this possibility is not strong enough to outweigh the rights of women who we know to have full rights to life and bodily integrity. </w:t>
      </w:r>
    </w:p>
    <w:p w14:paraId="1FF5FB30" w14:textId="77777777" w:rsidR="00B722E8" w:rsidRPr="00D31068" w:rsidRDefault="00B722E8" w:rsidP="00B722E8">
      <w:pPr>
        <w:rPr>
          <w:rFonts w:ascii="Century Gothic" w:hAnsi="Century Gothic"/>
          <w:sz w:val="20"/>
          <w:szCs w:val="20"/>
        </w:rPr>
      </w:pPr>
    </w:p>
    <w:p w14:paraId="3AB22453"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is selective abortion of a fetus? </w:t>
      </w:r>
    </w:p>
    <w:p w14:paraId="5F284D5B" w14:textId="77777777" w:rsidR="00B722E8" w:rsidRPr="00D31068" w:rsidRDefault="00B722E8" w:rsidP="00B722E8">
      <w:pPr>
        <w:rPr>
          <w:rFonts w:ascii="Century Gothic" w:hAnsi="Century Gothic"/>
          <w:b/>
          <w:sz w:val="20"/>
          <w:szCs w:val="20"/>
          <w:u w:val="single"/>
        </w:rPr>
      </w:pPr>
    </w:p>
    <w:p w14:paraId="282C87A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There is a couple that has been informed that there fetus has a mild genetic disorder. The main moral issue is whether this is grounds for abortion. Aborting a pregnancy to a mild flaw or because it is the wrong sex strikes us as morally problematic. It is hard to say what is going wrong in some situations. </w:t>
      </w:r>
    </w:p>
    <w:p w14:paraId="4F5D0B93" w14:textId="77777777" w:rsidR="00B722E8" w:rsidRPr="00D31068" w:rsidRDefault="00B722E8" w:rsidP="00B722E8">
      <w:pPr>
        <w:rPr>
          <w:rFonts w:ascii="Century Gothic" w:hAnsi="Century Gothic"/>
          <w:sz w:val="20"/>
          <w:szCs w:val="20"/>
        </w:rPr>
      </w:pPr>
    </w:p>
    <w:p w14:paraId="3F91F48C"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Selective abortions: </w:t>
      </w:r>
      <w:r w:rsidRPr="00D31068">
        <w:rPr>
          <w:rFonts w:ascii="Century Gothic" w:hAnsi="Century Gothic"/>
          <w:sz w:val="20"/>
          <w:szCs w:val="20"/>
        </w:rPr>
        <w:t xml:space="preserve">a particular potential child is being prevented: one that has a disability-mild or sever-or perhaps is not the kind the parents want. There are three main places in modern medicine where these issues arise. </w:t>
      </w:r>
    </w:p>
    <w:p w14:paraId="5D5F7926" w14:textId="77777777" w:rsidR="00B722E8" w:rsidRPr="00D31068" w:rsidRDefault="00B722E8" w:rsidP="00B722E8">
      <w:pPr>
        <w:rPr>
          <w:rFonts w:ascii="Century Gothic" w:hAnsi="Century Gothic"/>
          <w:sz w:val="20"/>
          <w:szCs w:val="20"/>
        </w:rPr>
      </w:pPr>
    </w:p>
    <w:p w14:paraId="32B77BED"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IVF</w:t>
      </w:r>
      <w:r w:rsidRPr="00D31068">
        <w:rPr>
          <w:rFonts w:ascii="Century Gothic" w:hAnsi="Century Gothic"/>
          <w:sz w:val="20"/>
          <w:szCs w:val="20"/>
        </w:rPr>
        <w:t>: In vitro fertilization, making of test tube babies, involves combining sperm and egg outside of a human then implanting the resulting embryo in a woman’s uterus. After this the pregnancy is “normal.” Since failure rates are high with IVF the excess embryos are discarded once the pregnancy is successful. This is in itself is a problem for those who believe on religious or other grounds that human life is sacred form the time egg and sperm combine.</w:t>
      </w:r>
    </w:p>
    <w:p w14:paraId="4419F3C3" w14:textId="77777777" w:rsidR="00B722E8" w:rsidRPr="00D31068" w:rsidRDefault="00B722E8" w:rsidP="00B722E8">
      <w:pPr>
        <w:rPr>
          <w:rFonts w:ascii="Century Gothic" w:hAnsi="Century Gothic"/>
          <w:sz w:val="20"/>
          <w:szCs w:val="20"/>
        </w:rPr>
      </w:pPr>
    </w:p>
    <w:p w14:paraId="32A95050"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Most people don’t see embryos as people, even if they see late stage fetus as having moral standing. There are some moral issues with parents using IVF to get to select certain genes for their child. There is also the issue of selective reduction, which is terminating some pregnancies and not others because IVF often results in multiple pregnancies. </w:t>
      </w:r>
    </w:p>
    <w:p w14:paraId="247AEA0D" w14:textId="77777777" w:rsidR="00B722E8" w:rsidRPr="00D31068" w:rsidRDefault="00B722E8" w:rsidP="00B722E8">
      <w:pPr>
        <w:rPr>
          <w:rFonts w:ascii="Century Gothic" w:hAnsi="Century Gothic"/>
          <w:b/>
          <w:sz w:val="20"/>
          <w:szCs w:val="20"/>
          <w:u w:val="single"/>
        </w:rPr>
      </w:pPr>
    </w:p>
    <w:p w14:paraId="1A71B829"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is prenatal diagnosis? Why might parents want this information? </w:t>
      </w:r>
    </w:p>
    <w:p w14:paraId="17B2C2A8" w14:textId="77777777" w:rsidR="00B722E8" w:rsidRPr="00D31068" w:rsidRDefault="00B722E8" w:rsidP="00B722E8">
      <w:pPr>
        <w:rPr>
          <w:rFonts w:ascii="Century Gothic" w:hAnsi="Century Gothic"/>
          <w:b/>
          <w:sz w:val="20"/>
          <w:szCs w:val="20"/>
          <w:u w:val="single"/>
        </w:rPr>
      </w:pPr>
    </w:p>
    <w:p w14:paraId="3FE25EA1"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Prenatal-Diagnosis: </w:t>
      </w:r>
      <w:r w:rsidRPr="00D31068">
        <w:rPr>
          <w:rFonts w:ascii="Century Gothic" w:hAnsi="Century Gothic"/>
          <w:sz w:val="20"/>
          <w:szCs w:val="20"/>
        </w:rPr>
        <w:t xml:space="preserve">Now provided in some form to most women in Canada. Uses ultra-sound, amniocentesis and chorionic villus sampling, doctors can determine in advance whether the child-to-be has certain diseases such as down syndrome, as well as the sex of the fetus. This makes it possible for parents to avoid giving birth to a disabled child or that of a certain sex. There are two moral issues here for parents: how much of this information should they seek? And in what circumstances is it right to abort the pregnancy on the basis of the results? </w:t>
      </w:r>
    </w:p>
    <w:p w14:paraId="6A5517C9" w14:textId="77777777" w:rsidR="00B722E8" w:rsidRPr="00D31068" w:rsidRDefault="00B722E8" w:rsidP="00B722E8">
      <w:pPr>
        <w:rPr>
          <w:rFonts w:ascii="Century Gothic" w:hAnsi="Century Gothic"/>
          <w:b/>
          <w:sz w:val="20"/>
          <w:szCs w:val="20"/>
          <w:u w:val="single"/>
        </w:rPr>
      </w:pPr>
    </w:p>
    <w:p w14:paraId="5D7E56EE"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are the arguments Lippman argues against? (“public health” and “reproductive autonomy”) </w:t>
      </w:r>
    </w:p>
    <w:p w14:paraId="52D9CB4A" w14:textId="77777777" w:rsidR="00B722E8" w:rsidRPr="00D31068" w:rsidRDefault="00B722E8" w:rsidP="00B722E8">
      <w:pPr>
        <w:rPr>
          <w:rFonts w:ascii="Century Gothic" w:hAnsi="Century Gothic"/>
          <w:sz w:val="20"/>
          <w:szCs w:val="20"/>
          <w:u w:val="single"/>
        </w:rPr>
      </w:pPr>
    </w:p>
    <w:p w14:paraId="0858C621"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Lipmann critiques genetic testing as part of prenatal diagnosis, focusing in particular on the idea that while we think that we “need” prenatal diagnosis, this need itself is misleading. She lists the many harms that can and are occurring as a result of prenatal testing.</w:t>
      </w:r>
    </w:p>
    <w:p w14:paraId="50B59736"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(Note set aside the right to life issues: what are the benefits of prenatal diagnosis?)</w:t>
      </w:r>
    </w:p>
    <w:p w14:paraId="6176C76F" w14:textId="77777777" w:rsidR="00B722E8" w:rsidRPr="00D31068" w:rsidRDefault="00B722E8" w:rsidP="00B722E8">
      <w:pPr>
        <w:rPr>
          <w:rFonts w:ascii="Century Gothic" w:hAnsi="Century Gothic"/>
          <w:sz w:val="20"/>
          <w:szCs w:val="20"/>
        </w:rPr>
      </w:pPr>
    </w:p>
    <w:p w14:paraId="24CDDED8"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She outlines the common arguments in favour of prenatal screening: </w:t>
      </w:r>
    </w:p>
    <w:p w14:paraId="08EABF11" w14:textId="77777777" w:rsidR="00B722E8" w:rsidRPr="00D31068" w:rsidRDefault="00B722E8" w:rsidP="00B722E8">
      <w:pPr>
        <w:pStyle w:val="ListParagraph"/>
        <w:numPr>
          <w:ilvl w:val="0"/>
          <w:numId w:val="15"/>
        </w:numPr>
        <w:rPr>
          <w:rFonts w:ascii="Century Gothic" w:hAnsi="Century Gothic"/>
          <w:sz w:val="20"/>
          <w:szCs w:val="20"/>
        </w:rPr>
      </w:pPr>
      <w:r w:rsidRPr="00D31068">
        <w:rPr>
          <w:rFonts w:ascii="Century Gothic" w:hAnsi="Century Gothic"/>
          <w:sz w:val="20"/>
          <w:szCs w:val="20"/>
        </w:rPr>
        <w:t xml:space="preserve">Public health issues: deems clear that certain abnormalities are not desired by society, and through prenatal diagnosis we can identify fetuses with unwanted birth defects and eliminate them. This is the public health model as it seems to increase the overall health, it does this not by curing defects, or preventing them, but eliminating those fetuses that have them </w:t>
      </w:r>
    </w:p>
    <w:p w14:paraId="30B0A44D" w14:textId="77777777" w:rsidR="00B722E8" w:rsidRPr="00D31068" w:rsidRDefault="00B722E8" w:rsidP="00B722E8">
      <w:pPr>
        <w:pStyle w:val="ListParagraph"/>
        <w:numPr>
          <w:ilvl w:val="0"/>
          <w:numId w:val="15"/>
        </w:numPr>
        <w:rPr>
          <w:rFonts w:ascii="Century Gothic" w:hAnsi="Century Gothic"/>
          <w:sz w:val="20"/>
          <w:szCs w:val="20"/>
        </w:rPr>
      </w:pPr>
      <w:r w:rsidRPr="00D31068">
        <w:rPr>
          <w:rFonts w:ascii="Century Gothic" w:hAnsi="Century Gothic"/>
          <w:sz w:val="20"/>
          <w:szCs w:val="20"/>
        </w:rPr>
        <w:t xml:space="preserve">Reproductive autonomy: prenatal screening gives parents information about their fetus. The information will allow parents to make a more informed decision. They could use the information to prepare psychologically and practically. They could use the info to see if they don’t want to have the particular child. </w:t>
      </w:r>
    </w:p>
    <w:p w14:paraId="039BEF80" w14:textId="77777777" w:rsidR="00B722E8" w:rsidRPr="00D31068" w:rsidRDefault="00B722E8" w:rsidP="00B722E8">
      <w:pPr>
        <w:rPr>
          <w:rFonts w:ascii="Century Gothic" w:hAnsi="Century Gothic"/>
          <w:b/>
          <w:sz w:val="20"/>
          <w:szCs w:val="20"/>
          <w:u w:val="single"/>
        </w:rPr>
      </w:pPr>
    </w:p>
    <w:p w14:paraId="103FA698"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Lippman challenges these arguments by arguing that: the choice is illusory and disability is socially constructed. What are these arguments? </w:t>
      </w:r>
    </w:p>
    <w:p w14:paraId="74E6C552" w14:textId="77777777" w:rsidR="00B722E8" w:rsidRPr="00D31068" w:rsidRDefault="00B722E8" w:rsidP="00B722E8">
      <w:pPr>
        <w:rPr>
          <w:rFonts w:ascii="Century Gothic" w:hAnsi="Century Gothic"/>
          <w:b/>
          <w:sz w:val="20"/>
          <w:szCs w:val="20"/>
          <w:u w:val="single"/>
        </w:rPr>
      </w:pPr>
    </w:p>
    <w:p w14:paraId="542CCC28"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Illusionary Choice: </w:t>
      </w:r>
      <w:r w:rsidRPr="00D31068">
        <w:rPr>
          <w:rFonts w:ascii="Century Gothic" w:hAnsi="Century Gothic"/>
          <w:sz w:val="20"/>
          <w:szCs w:val="20"/>
        </w:rPr>
        <w:t xml:space="preserve">Some feminists argue that the choice to undergo prenatal testing isn’t a real choice at all. She argues “despite professional guidelines to the contrary, ultrasound screening is preformed in NA on almost every pregnant woman appearing for prenatal care early through their pregnancy.” Ultrasounds have become expected, and may be difficult for a woman to refuse it. Thus by offering prenatal diagnosis, the medical establishment may effectively be interfering in women’s autonomy. </w:t>
      </w:r>
    </w:p>
    <w:p w14:paraId="55A0EDA0" w14:textId="77777777" w:rsidR="00B722E8" w:rsidRPr="00D31068" w:rsidRDefault="00B722E8" w:rsidP="00B722E8">
      <w:pPr>
        <w:rPr>
          <w:rFonts w:ascii="Century Gothic" w:hAnsi="Century Gothic"/>
          <w:sz w:val="20"/>
          <w:szCs w:val="20"/>
        </w:rPr>
      </w:pPr>
    </w:p>
    <w:p w14:paraId="19C8FDD3"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Disability is Socially Constructed: </w:t>
      </w:r>
      <w:r w:rsidRPr="00D31068">
        <w:rPr>
          <w:rFonts w:ascii="Century Gothic" w:hAnsi="Century Gothic"/>
          <w:sz w:val="20"/>
          <w:szCs w:val="20"/>
        </w:rPr>
        <w:t>The concept of disability itself is not necessarily a medical term but is relative to society in which a person lives. Lippman says disability is “socially constructed.” Consider two different descriptions of a child born with a disorder.</w:t>
      </w:r>
    </w:p>
    <w:p w14:paraId="4EBE544E" w14:textId="77777777" w:rsidR="00B722E8" w:rsidRPr="00D31068" w:rsidRDefault="00B722E8" w:rsidP="00B722E8">
      <w:pPr>
        <w:ind w:left="720"/>
        <w:rPr>
          <w:rFonts w:ascii="Century Gothic" w:hAnsi="Century Gothic"/>
          <w:sz w:val="20"/>
          <w:szCs w:val="20"/>
        </w:rPr>
      </w:pPr>
      <w:r w:rsidRPr="00D31068">
        <w:rPr>
          <w:rFonts w:ascii="Century Gothic" w:hAnsi="Century Gothic"/>
          <w:sz w:val="20"/>
          <w:szCs w:val="20"/>
          <w:u w:val="single"/>
        </w:rPr>
        <w:t xml:space="preserve">Description 1: </w:t>
      </w:r>
      <w:r w:rsidRPr="00D31068">
        <w:rPr>
          <w:rFonts w:ascii="Century Gothic" w:hAnsi="Century Gothic"/>
          <w:sz w:val="20"/>
          <w:szCs w:val="20"/>
        </w:rPr>
        <w:t xml:space="preserve"> We can say the pregnancy malfunctioned. The body should have “naturally selected” the fetus for abortion. The body will spontaneously abort a fetus if it is malformed. Therefore the pregnancy has failed.</w:t>
      </w:r>
    </w:p>
    <w:p w14:paraId="76B50734" w14:textId="77777777" w:rsidR="00B722E8" w:rsidRPr="00D31068" w:rsidRDefault="00B722E8" w:rsidP="00B722E8">
      <w:pPr>
        <w:rPr>
          <w:rFonts w:ascii="Century Gothic" w:hAnsi="Century Gothic"/>
          <w:sz w:val="20"/>
          <w:szCs w:val="20"/>
        </w:rPr>
      </w:pPr>
    </w:p>
    <w:p w14:paraId="19E2520D" w14:textId="77777777" w:rsidR="00B722E8" w:rsidRPr="00D31068" w:rsidRDefault="00B722E8" w:rsidP="00B722E8">
      <w:pPr>
        <w:ind w:left="720"/>
        <w:rPr>
          <w:rFonts w:ascii="Century Gothic" w:hAnsi="Century Gothic"/>
          <w:sz w:val="20"/>
          <w:szCs w:val="20"/>
        </w:rPr>
      </w:pPr>
      <w:r w:rsidRPr="00D31068">
        <w:rPr>
          <w:rFonts w:ascii="Century Gothic" w:hAnsi="Century Gothic"/>
          <w:sz w:val="20"/>
          <w:szCs w:val="20"/>
          <w:u w:val="single"/>
        </w:rPr>
        <w:t>Description 2:</w:t>
      </w:r>
      <w:r w:rsidRPr="00D31068">
        <w:rPr>
          <w:rFonts w:ascii="Century Gothic" w:hAnsi="Century Gothic"/>
          <w:sz w:val="20"/>
          <w:szCs w:val="20"/>
        </w:rPr>
        <w:t xml:space="preserve"> We can describe the situation as one in which society has failed because it cannot accommodate the disabled. Part of what makes a person disabled has to do with their difficulty of living in society (e.g. not autonomous). However, in a different society the same disorder would have smaller impact on the person’s life. </w:t>
      </w:r>
    </w:p>
    <w:p w14:paraId="1A726F74"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Serious Genetic Diseases: </w:t>
      </w:r>
      <w:r w:rsidRPr="00D31068">
        <w:rPr>
          <w:rFonts w:ascii="Century Gothic" w:hAnsi="Century Gothic"/>
          <w:sz w:val="20"/>
          <w:szCs w:val="20"/>
        </w:rPr>
        <w:t>While the above argument is convincing, you have to question whether it is true for all abnormalities, or only some of them. Most physical and mental diseases can be overcome with social support and changes in physical environment, but some disorders cannot be overcome even with massive economic and social support. Consider a family that knows their child has Huntington’s would it be cruel to bring a child into the world that knows they are going to die.</w:t>
      </w:r>
    </w:p>
    <w:p w14:paraId="332A677E" w14:textId="77777777" w:rsidR="00B722E8" w:rsidRPr="00D31068" w:rsidRDefault="00B722E8" w:rsidP="00B722E8">
      <w:pPr>
        <w:rPr>
          <w:rFonts w:ascii="Century Gothic" w:hAnsi="Century Gothic"/>
          <w:b/>
          <w:sz w:val="20"/>
          <w:szCs w:val="20"/>
          <w:u w:val="single"/>
        </w:rPr>
      </w:pPr>
    </w:p>
    <w:p w14:paraId="7CD12902"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What is the “expressivist argument”? </w:t>
      </w:r>
    </w:p>
    <w:p w14:paraId="7F1F2291" w14:textId="77777777" w:rsidR="00B722E8" w:rsidRPr="00D31068" w:rsidRDefault="00B722E8" w:rsidP="00B722E8">
      <w:pPr>
        <w:rPr>
          <w:rFonts w:ascii="Century Gothic" w:hAnsi="Century Gothic"/>
          <w:b/>
          <w:sz w:val="20"/>
          <w:szCs w:val="20"/>
          <w:u w:val="single"/>
        </w:rPr>
      </w:pPr>
    </w:p>
    <w:p w14:paraId="687E03CB" w14:textId="77777777" w:rsidR="00B722E8" w:rsidRPr="00D31068" w:rsidRDefault="00B722E8" w:rsidP="00B722E8">
      <w:pPr>
        <w:rPr>
          <w:rFonts w:ascii="Century Gothic" w:hAnsi="Century Gothic"/>
          <w:sz w:val="20"/>
          <w:szCs w:val="20"/>
        </w:rPr>
      </w:pPr>
      <w:r w:rsidRPr="00D31068">
        <w:rPr>
          <w:rFonts w:ascii="Century Gothic" w:hAnsi="Century Gothic"/>
          <w:b/>
          <w:sz w:val="20"/>
          <w:szCs w:val="20"/>
        </w:rPr>
        <w:t xml:space="preserve">Expressivist argument: </w:t>
      </w:r>
      <w:r w:rsidRPr="00D31068">
        <w:rPr>
          <w:rFonts w:ascii="Century Gothic" w:hAnsi="Century Gothic"/>
          <w:sz w:val="20"/>
          <w:szCs w:val="20"/>
        </w:rPr>
        <w:t>If you choose to terminate a pregnancy based on the result of prenatal diagnosis of some genetic abnormality you are saying you value the absence of that abnormality over all and any other characteristics that person may have. Further, you are also communicating to people currently alive with this abnormality that they should not be alive. This is made worse when professionals encourage termination based on the discovery of certain abnormalities through prenatal testing. This creates negative attitudes and discriminatory attitudes towards people with disabilities. According to Malek, Lippman is making an expressivist argument.</w:t>
      </w:r>
    </w:p>
    <w:p w14:paraId="45646AF9" w14:textId="77777777" w:rsidR="00B722E8" w:rsidRPr="00D31068" w:rsidRDefault="00B722E8" w:rsidP="00B722E8">
      <w:pPr>
        <w:rPr>
          <w:rFonts w:ascii="Century Gothic" w:hAnsi="Century Gothic"/>
          <w:b/>
          <w:sz w:val="20"/>
          <w:szCs w:val="20"/>
          <w:u w:val="single"/>
        </w:rPr>
      </w:pPr>
    </w:p>
    <w:p w14:paraId="38689F56"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How does Malek argue against the “expressivist argument”? What thought experiment does she use? </w:t>
      </w:r>
    </w:p>
    <w:p w14:paraId="20B567A8" w14:textId="77777777" w:rsidR="00B722E8" w:rsidRPr="00D31068" w:rsidRDefault="00B722E8" w:rsidP="00B722E8">
      <w:pPr>
        <w:rPr>
          <w:rFonts w:ascii="Century Gothic" w:hAnsi="Century Gothic"/>
          <w:b/>
          <w:sz w:val="20"/>
          <w:szCs w:val="20"/>
          <w:u w:val="single"/>
        </w:rPr>
      </w:pPr>
    </w:p>
    <w:p w14:paraId="6A566175"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In response, Malek provides a number of thought experiments to test our intuitions. Her first scenario is as follows; you are walking towards an intersection, preparing to cross the road. Suddenly time freezes and a guardian angel appears. The angel says that if you cross the street you will get hit and will be paralyzed from the waist down. The angel unfreezes time. What do you do?</w:t>
      </w:r>
    </w:p>
    <w:p w14:paraId="0EE5C602" w14:textId="77777777" w:rsidR="00B722E8" w:rsidRPr="00D31068" w:rsidRDefault="00B722E8" w:rsidP="00B722E8">
      <w:pPr>
        <w:rPr>
          <w:rFonts w:ascii="Century Gothic" w:hAnsi="Century Gothic"/>
          <w:sz w:val="20"/>
          <w:szCs w:val="20"/>
        </w:rPr>
      </w:pPr>
    </w:p>
    <w:p w14:paraId="1FEA01E9" w14:textId="77777777" w:rsidR="00B722E8" w:rsidRPr="00D31068" w:rsidRDefault="00B722E8" w:rsidP="00B722E8">
      <w:pPr>
        <w:rPr>
          <w:rFonts w:ascii="Century Gothic" w:hAnsi="Century Gothic"/>
          <w:sz w:val="20"/>
          <w:szCs w:val="20"/>
        </w:rPr>
      </w:pPr>
      <w:r w:rsidRPr="00D31068">
        <w:rPr>
          <w:rFonts w:ascii="Century Gothic" w:hAnsi="Century Gothic"/>
          <w:sz w:val="20"/>
          <w:szCs w:val="20"/>
        </w:rPr>
        <w:t xml:space="preserve">Malek argues most of us would choose to stay on the sidewalk. You are thus choosing a future in which you do not have a serious disability. Does this send a negative message to people with disabilities? People with disabilities aren’t being disvalued. As Malek moves through her scenarios, each seeming as intuitive as the last, we reach the end where a couple is faced with the choice to abort their 10-week fetus when they discover they will be paraplegic. Malek thinks their decision to abort would no more indicate they they thought people with disabilities were less valuable than it would if you chose, in the first scenario, to not get hit by the car. </w:t>
      </w:r>
    </w:p>
    <w:p w14:paraId="6F58108C" w14:textId="77777777" w:rsidR="00B722E8" w:rsidRPr="00D31068" w:rsidRDefault="00B722E8" w:rsidP="00B722E8">
      <w:pPr>
        <w:rPr>
          <w:rFonts w:ascii="Century Gothic" w:hAnsi="Century Gothic"/>
          <w:b/>
          <w:sz w:val="20"/>
          <w:szCs w:val="20"/>
          <w:u w:val="single"/>
        </w:rPr>
      </w:pPr>
      <w:r w:rsidRPr="00D31068">
        <w:rPr>
          <w:rFonts w:ascii="Century Gothic" w:hAnsi="Century Gothic"/>
          <w:b/>
          <w:sz w:val="20"/>
          <w:szCs w:val="20"/>
          <w:u w:val="single"/>
        </w:rPr>
        <w:t xml:space="preserve"> </w:t>
      </w:r>
    </w:p>
    <w:tbl>
      <w:tblPr>
        <w:tblW w:w="6987" w:type="dxa"/>
        <w:jc w:val="center"/>
        <w:tblCellMar>
          <w:left w:w="0" w:type="dxa"/>
          <w:right w:w="0" w:type="dxa"/>
        </w:tblCellMar>
        <w:tblLook w:val="04A0" w:firstRow="1" w:lastRow="0" w:firstColumn="1" w:lastColumn="0" w:noHBand="0" w:noVBand="1"/>
      </w:tblPr>
      <w:tblGrid>
        <w:gridCol w:w="2913"/>
        <w:gridCol w:w="4074"/>
      </w:tblGrid>
      <w:tr w:rsidR="00B722E8" w:rsidRPr="00D31068" w14:paraId="5CE3F532" w14:textId="77777777" w:rsidTr="00B722E8">
        <w:trPr>
          <w:jc w:val="center"/>
        </w:trPr>
        <w:tc>
          <w:tcPr>
            <w:tcW w:w="0" w:type="auto"/>
            <w:noWrap/>
            <w:vAlign w:val="center"/>
            <w:hideMark/>
          </w:tcPr>
          <w:p w14:paraId="207FC0F3" w14:textId="77777777" w:rsidR="00B722E8" w:rsidRPr="00D31068" w:rsidRDefault="00B722E8" w:rsidP="00B722E8">
            <w:pPr>
              <w:rPr>
                <w:rFonts w:ascii="Century Gothic" w:eastAsia="Times New Roman" w:hAnsi="Century Gothic" w:cs="Times New Roman"/>
                <w:b/>
                <w:sz w:val="20"/>
                <w:szCs w:val="20"/>
                <w:lang w:val="en-US"/>
              </w:rPr>
            </w:pPr>
            <w:r w:rsidRPr="00D31068">
              <w:rPr>
                <w:rFonts w:ascii="Century Gothic" w:eastAsia="Times New Roman" w:hAnsi="Century Gothic" w:cs="Times New Roman"/>
                <w:b/>
                <w:sz w:val="20"/>
                <w:szCs w:val="20"/>
                <w:lang w:val="en-US"/>
              </w:rPr>
              <w:t>Question 1</w:t>
            </w:r>
          </w:p>
        </w:tc>
        <w:tc>
          <w:tcPr>
            <w:tcW w:w="0" w:type="auto"/>
            <w:noWrap/>
            <w:vAlign w:val="center"/>
            <w:hideMark/>
          </w:tcPr>
          <w:p w14:paraId="6019E7F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3.33 / 10 points</w:t>
            </w:r>
          </w:p>
        </w:tc>
      </w:tr>
    </w:tbl>
    <w:p w14:paraId="3042678A" w14:textId="77777777" w:rsidR="00B722E8" w:rsidRPr="00D31068" w:rsidRDefault="00B722E8" w:rsidP="00B722E8">
      <w:pPr>
        <w:shd w:val="clear" w:color="auto" w:fill="FAFAFA"/>
        <w:rPr>
          <w:rFonts w:ascii="Century Gothic" w:eastAsia="Times New Roman" w:hAnsi="Century Gothic" w:cs="Times New Roman"/>
          <w:color w:val="353535"/>
          <w:sz w:val="20"/>
          <w:szCs w:val="20"/>
          <w:lang w:val="en-US"/>
        </w:rPr>
      </w:pPr>
      <w:r w:rsidRPr="00D31068">
        <w:rPr>
          <w:rFonts w:ascii="Century Gothic" w:eastAsia="Times New Roman" w:hAnsi="Century Gothic" w:cs="Times New Roman"/>
          <w:color w:val="353535"/>
          <w:sz w:val="20"/>
          <w:szCs w:val="20"/>
          <w:lang w:val="en-US"/>
        </w:rPr>
        <w:t>Identify each of the following questions as moral, positive legal, or normative legal:</w:t>
      </w:r>
    </w:p>
    <w:tbl>
      <w:tblPr>
        <w:tblW w:w="0" w:type="auto"/>
        <w:tblCellMar>
          <w:top w:w="15" w:type="dxa"/>
          <w:left w:w="15" w:type="dxa"/>
          <w:bottom w:w="15" w:type="dxa"/>
          <w:right w:w="15" w:type="dxa"/>
        </w:tblCellMar>
        <w:tblLook w:val="04A0" w:firstRow="1" w:lastRow="0" w:firstColumn="1" w:lastColumn="0" w:noHBand="0" w:noVBand="1"/>
      </w:tblPr>
      <w:tblGrid>
        <w:gridCol w:w="6018"/>
        <w:gridCol w:w="36"/>
        <w:gridCol w:w="96"/>
        <w:gridCol w:w="2039"/>
      </w:tblGrid>
      <w:tr w:rsidR="00B722E8" w:rsidRPr="00D31068" w14:paraId="66030C79" w14:textId="77777777" w:rsidTr="00B722E8">
        <w:tc>
          <w:tcPr>
            <w:tcW w:w="0" w:type="auto"/>
            <w:gridSpan w:val="2"/>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6"/>
              <w:gridCol w:w="601"/>
              <w:gridCol w:w="354"/>
              <w:gridCol w:w="4593"/>
            </w:tblGrid>
            <w:tr w:rsidR="00B722E8" w:rsidRPr="00D31068" w14:paraId="4F9834AC" w14:textId="77777777" w:rsidTr="00B722E8">
              <w:tc>
                <w:tcPr>
                  <w:tcW w:w="0" w:type="auto"/>
                  <w:noWrap/>
                  <w:tcMar>
                    <w:top w:w="45" w:type="dxa"/>
                    <w:left w:w="45" w:type="dxa"/>
                    <w:bottom w:w="45" w:type="dxa"/>
                    <w:right w:w="45" w:type="dxa"/>
                  </w:tcMar>
                  <w:vAlign w:val="center"/>
                  <w:hideMark/>
                </w:tcPr>
                <w:p w14:paraId="7E8AF3F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66D3942" wp14:editId="673A834C">
                        <wp:extent cx="207010" cy="207010"/>
                        <wp:effectExtent l="0" t="0" r="0" b="0"/>
                        <wp:docPr id="81" name="Picture 51"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3BD6A7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3</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4A9880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(2)</w:t>
                  </w:r>
                </w:p>
              </w:tc>
              <w:tc>
                <w:tcPr>
                  <w:tcW w:w="0" w:type="auto"/>
                  <w:tcMar>
                    <w:top w:w="45" w:type="dxa"/>
                    <w:left w:w="45" w:type="dxa"/>
                    <w:bottom w:w="45" w:type="dxa"/>
                    <w:right w:w="45" w:type="dxa"/>
                  </w:tcMar>
                  <w:vAlign w:val="center"/>
                  <w:hideMark/>
                </w:tcPr>
                <w:p w14:paraId="76D474F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Do the courts recognize the fetus as a person?</w:t>
                  </w:r>
                </w:p>
              </w:tc>
            </w:tr>
            <w:tr w:rsidR="00B722E8" w:rsidRPr="00D31068" w14:paraId="3887B6BC" w14:textId="77777777" w:rsidTr="00B722E8">
              <w:tc>
                <w:tcPr>
                  <w:tcW w:w="0" w:type="auto"/>
                  <w:noWrap/>
                  <w:tcMar>
                    <w:top w:w="45" w:type="dxa"/>
                    <w:left w:w="45" w:type="dxa"/>
                    <w:bottom w:w="45" w:type="dxa"/>
                    <w:right w:w="45" w:type="dxa"/>
                  </w:tcMar>
                  <w:vAlign w:val="center"/>
                  <w:hideMark/>
                </w:tcPr>
                <w:p w14:paraId="1D29779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ACBF125" wp14:editId="0CEEFFEC">
                        <wp:extent cx="207010" cy="207010"/>
                        <wp:effectExtent l="0" t="0" r="0" b="0"/>
                        <wp:docPr id="80" name="Picture 52"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ADD8BC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2</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04967A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(3)</w:t>
                  </w:r>
                </w:p>
              </w:tc>
              <w:tc>
                <w:tcPr>
                  <w:tcW w:w="0" w:type="auto"/>
                  <w:tcMar>
                    <w:top w:w="45" w:type="dxa"/>
                    <w:left w:w="45" w:type="dxa"/>
                    <w:bottom w:w="45" w:type="dxa"/>
                    <w:right w:w="45" w:type="dxa"/>
                  </w:tcMar>
                  <w:vAlign w:val="center"/>
                  <w:hideMark/>
                </w:tcPr>
                <w:p w14:paraId="1B1966C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May the law rightly restrict selective abortions?</w:t>
                  </w:r>
                </w:p>
              </w:tc>
            </w:tr>
            <w:tr w:rsidR="00B722E8" w:rsidRPr="00D31068" w14:paraId="2371F73C" w14:textId="77777777" w:rsidTr="00B722E8">
              <w:tc>
                <w:tcPr>
                  <w:tcW w:w="0" w:type="auto"/>
                  <w:noWrap/>
                  <w:tcMar>
                    <w:top w:w="45" w:type="dxa"/>
                    <w:left w:w="45" w:type="dxa"/>
                    <w:bottom w:w="45" w:type="dxa"/>
                    <w:right w:w="45" w:type="dxa"/>
                  </w:tcMar>
                  <w:vAlign w:val="center"/>
                  <w:hideMark/>
                </w:tcPr>
                <w:p w14:paraId="497A0A2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7DCAE4A" wp14:editId="78173781">
                        <wp:extent cx="207010" cy="207010"/>
                        <wp:effectExtent l="0" t="0" r="0" b="0"/>
                        <wp:docPr id="53" name="Picture 5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9E3B14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5F143B4B"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63391E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Is it always wrong to break the law?</w:t>
                  </w:r>
                </w:p>
              </w:tc>
            </w:tr>
            <w:tr w:rsidR="00B722E8" w:rsidRPr="00D31068" w14:paraId="6C0C78AB" w14:textId="77777777" w:rsidTr="00B722E8">
              <w:tc>
                <w:tcPr>
                  <w:tcW w:w="0" w:type="auto"/>
                  <w:noWrap/>
                  <w:tcMar>
                    <w:top w:w="45" w:type="dxa"/>
                    <w:left w:w="45" w:type="dxa"/>
                    <w:bottom w:w="45" w:type="dxa"/>
                    <w:right w:w="45" w:type="dxa"/>
                  </w:tcMar>
                  <w:vAlign w:val="center"/>
                  <w:hideMark/>
                </w:tcPr>
                <w:p w14:paraId="66266CD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2DB93BE9" wp14:editId="363C30C9">
                        <wp:extent cx="207010" cy="207010"/>
                        <wp:effectExtent l="0" t="0" r="0" b="0"/>
                        <wp:docPr id="54" name="Picture 54"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B2B8A1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05C8CF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(3)</w:t>
                  </w:r>
                </w:p>
              </w:tc>
              <w:tc>
                <w:tcPr>
                  <w:tcW w:w="0" w:type="auto"/>
                  <w:tcMar>
                    <w:top w:w="45" w:type="dxa"/>
                    <w:left w:w="45" w:type="dxa"/>
                    <w:bottom w:w="45" w:type="dxa"/>
                    <w:right w:w="45" w:type="dxa"/>
                  </w:tcMar>
                  <w:vAlign w:val="center"/>
                  <w:hideMark/>
                </w:tcPr>
                <w:p w14:paraId="79988AA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Should euthanasia be allowed?</w:t>
                  </w:r>
                </w:p>
              </w:tc>
            </w:tr>
            <w:tr w:rsidR="00B722E8" w:rsidRPr="00D31068" w14:paraId="668DBDDC" w14:textId="77777777" w:rsidTr="00B722E8">
              <w:tc>
                <w:tcPr>
                  <w:tcW w:w="0" w:type="auto"/>
                  <w:noWrap/>
                  <w:tcMar>
                    <w:top w:w="45" w:type="dxa"/>
                    <w:left w:w="45" w:type="dxa"/>
                    <w:bottom w:w="45" w:type="dxa"/>
                    <w:right w:w="45" w:type="dxa"/>
                  </w:tcMar>
                  <w:vAlign w:val="center"/>
                  <w:hideMark/>
                </w:tcPr>
                <w:p w14:paraId="357E295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3E287260" wp14:editId="30B8A12C">
                        <wp:extent cx="207010" cy="207010"/>
                        <wp:effectExtent l="0" t="0" r="0" b="0"/>
                        <wp:docPr id="55" name="Picture 5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404B3C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37132C9"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8B5EE8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Is it ever right to kill?</w:t>
                  </w:r>
                </w:p>
              </w:tc>
            </w:tr>
            <w:tr w:rsidR="00B722E8" w:rsidRPr="00D31068" w14:paraId="77AA23DD" w14:textId="77777777" w:rsidTr="00B722E8">
              <w:tc>
                <w:tcPr>
                  <w:tcW w:w="0" w:type="auto"/>
                  <w:noWrap/>
                  <w:tcMar>
                    <w:top w:w="45" w:type="dxa"/>
                    <w:left w:w="45" w:type="dxa"/>
                    <w:bottom w:w="45" w:type="dxa"/>
                    <w:right w:w="45" w:type="dxa"/>
                  </w:tcMar>
                  <w:vAlign w:val="center"/>
                  <w:hideMark/>
                </w:tcPr>
                <w:p w14:paraId="66B99FEC"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360BD5B9" wp14:editId="7F12F1A5">
                        <wp:extent cx="207010" cy="207010"/>
                        <wp:effectExtent l="0" t="0" r="0" b="0"/>
                        <wp:docPr id="56" name="Picture 56"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A391C5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3</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7C0210B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(2)</w:t>
                  </w:r>
                </w:p>
              </w:tc>
              <w:tc>
                <w:tcPr>
                  <w:tcW w:w="0" w:type="auto"/>
                  <w:tcMar>
                    <w:top w:w="45" w:type="dxa"/>
                    <w:left w:w="45" w:type="dxa"/>
                    <w:bottom w:w="45" w:type="dxa"/>
                    <w:right w:w="45" w:type="dxa"/>
                  </w:tcMar>
                  <w:vAlign w:val="center"/>
                  <w:hideMark/>
                </w:tcPr>
                <w:p w14:paraId="76495E0E"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Would an abortion law be unconstitutional?</w:t>
                  </w:r>
                </w:p>
              </w:tc>
            </w:tr>
          </w:tbl>
          <w:p w14:paraId="552EBAF6"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CC75BEF"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1691"/>
            </w:tblGrid>
            <w:tr w:rsidR="00B722E8" w:rsidRPr="00D31068" w14:paraId="02786455" w14:textId="77777777" w:rsidTr="00B722E8">
              <w:tc>
                <w:tcPr>
                  <w:tcW w:w="0" w:type="auto"/>
                  <w:noWrap/>
                  <w:tcMar>
                    <w:top w:w="45" w:type="dxa"/>
                    <w:left w:w="45" w:type="dxa"/>
                    <w:bottom w:w="45" w:type="dxa"/>
                    <w:right w:w="45" w:type="dxa"/>
                  </w:tcMar>
                  <w:vAlign w:val="center"/>
                  <w:hideMark/>
                </w:tcPr>
                <w:p w14:paraId="071EE79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1</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47A7912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Moral</w:t>
                  </w:r>
                </w:p>
              </w:tc>
            </w:tr>
            <w:tr w:rsidR="00B722E8" w:rsidRPr="00D31068" w14:paraId="3D90FC0A" w14:textId="77777777" w:rsidTr="00B722E8">
              <w:tc>
                <w:tcPr>
                  <w:tcW w:w="0" w:type="auto"/>
                  <w:noWrap/>
                  <w:tcMar>
                    <w:top w:w="45" w:type="dxa"/>
                    <w:left w:w="45" w:type="dxa"/>
                    <w:bottom w:w="45" w:type="dxa"/>
                    <w:right w:w="45" w:type="dxa"/>
                  </w:tcMar>
                  <w:vAlign w:val="center"/>
                  <w:hideMark/>
                </w:tcPr>
                <w:p w14:paraId="5FADB83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2</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680FDA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Positive Legal</w:t>
                  </w:r>
                </w:p>
              </w:tc>
            </w:tr>
            <w:tr w:rsidR="00B722E8" w:rsidRPr="00D31068" w14:paraId="421568A8" w14:textId="77777777" w:rsidTr="00B722E8">
              <w:tc>
                <w:tcPr>
                  <w:tcW w:w="0" w:type="auto"/>
                  <w:noWrap/>
                  <w:tcMar>
                    <w:top w:w="45" w:type="dxa"/>
                    <w:left w:w="45" w:type="dxa"/>
                    <w:bottom w:w="45" w:type="dxa"/>
                    <w:right w:w="45" w:type="dxa"/>
                  </w:tcMar>
                  <w:vAlign w:val="center"/>
                  <w:hideMark/>
                </w:tcPr>
                <w:p w14:paraId="7E21E0D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3</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74BAECA5"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Normative Legal</w:t>
                  </w:r>
                </w:p>
              </w:tc>
            </w:tr>
          </w:tbl>
          <w:p w14:paraId="4A5CD277" w14:textId="77777777" w:rsidR="00B722E8" w:rsidRPr="00D31068" w:rsidRDefault="00B722E8" w:rsidP="00B722E8">
            <w:pPr>
              <w:rPr>
                <w:rFonts w:ascii="Century Gothic" w:eastAsia="Times New Roman" w:hAnsi="Century Gothic" w:cs="Times New Roman"/>
                <w:sz w:val="20"/>
                <w:szCs w:val="20"/>
                <w:lang w:val="en-US"/>
              </w:rPr>
            </w:pPr>
          </w:p>
        </w:tc>
      </w:tr>
      <w:tr w:rsidR="00B722E8" w:rsidRPr="00D31068" w14:paraId="2AF1C8F7" w14:textId="77777777" w:rsidTr="00B722E8">
        <w:tblPrEx>
          <w:jc w:val="center"/>
          <w:tblCellMar>
            <w:top w:w="0" w:type="dxa"/>
            <w:left w:w="0" w:type="dxa"/>
            <w:bottom w:w="0" w:type="dxa"/>
            <w:right w:w="0" w:type="dxa"/>
          </w:tblCellMar>
        </w:tblPrEx>
        <w:trPr>
          <w:jc w:val="center"/>
        </w:trPr>
        <w:tc>
          <w:tcPr>
            <w:tcW w:w="0" w:type="auto"/>
            <w:noWrap/>
            <w:vAlign w:val="center"/>
            <w:hideMark/>
          </w:tcPr>
          <w:p w14:paraId="1E0277B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Question 2</w:t>
            </w:r>
          </w:p>
        </w:tc>
        <w:tc>
          <w:tcPr>
            <w:tcW w:w="0" w:type="auto"/>
            <w:noWrap/>
            <w:vAlign w:val="center"/>
            <w:hideMark/>
          </w:tcPr>
          <w:p w14:paraId="5FB787B0" w14:textId="77777777" w:rsidR="00B722E8" w:rsidRPr="00D31068" w:rsidRDefault="00B722E8" w:rsidP="00B722E8">
            <w:pPr>
              <w:rPr>
                <w:rFonts w:ascii="Century Gothic" w:eastAsia="Times New Roman" w:hAnsi="Century Gothic" w:cs="Times New Roman"/>
                <w:sz w:val="20"/>
                <w:szCs w:val="20"/>
                <w:lang w:val="en-US"/>
              </w:rPr>
            </w:pPr>
          </w:p>
        </w:tc>
        <w:tc>
          <w:tcPr>
            <w:tcW w:w="0" w:type="auto"/>
            <w:gridSpan w:val="2"/>
            <w:noWrap/>
            <w:vAlign w:val="center"/>
            <w:hideMark/>
          </w:tcPr>
          <w:p w14:paraId="1EDD4D7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7.14 / 10 points</w:t>
            </w:r>
          </w:p>
        </w:tc>
      </w:tr>
    </w:tbl>
    <w:p w14:paraId="18B77371" w14:textId="77777777" w:rsidR="00B722E8" w:rsidRPr="00D31068" w:rsidRDefault="00B722E8" w:rsidP="00B722E8">
      <w:pPr>
        <w:shd w:val="clear" w:color="auto" w:fill="FAFAFA"/>
        <w:rPr>
          <w:rFonts w:ascii="Century Gothic" w:eastAsia="Times New Roman" w:hAnsi="Century Gothic" w:cs="Times New Roman"/>
          <w:color w:val="353535"/>
          <w:sz w:val="20"/>
          <w:szCs w:val="20"/>
          <w:lang w:val="en-US"/>
        </w:rPr>
      </w:pPr>
      <w:r w:rsidRPr="00D31068">
        <w:rPr>
          <w:rFonts w:ascii="Century Gothic" w:eastAsia="Times New Roman" w:hAnsi="Century Gothic" w:cs="Times New Roman"/>
          <w:color w:val="353535"/>
          <w:sz w:val="20"/>
          <w:szCs w:val="20"/>
          <w:lang w:val="en-US"/>
        </w:rPr>
        <w:t>For each of the following arguments on abortion, is it an expression of the right-to-life argument, the bodily integrity argument, the feminist argument, or none of these?</w:t>
      </w:r>
    </w:p>
    <w:tbl>
      <w:tblPr>
        <w:tblW w:w="0" w:type="auto"/>
        <w:tblCellMar>
          <w:top w:w="15" w:type="dxa"/>
          <w:left w:w="15" w:type="dxa"/>
          <w:bottom w:w="15" w:type="dxa"/>
          <w:right w:w="15" w:type="dxa"/>
        </w:tblCellMar>
        <w:tblLook w:val="04A0" w:firstRow="1" w:lastRow="0" w:firstColumn="1" w:lastColumn="0" w:noHBand="0" w:noVBand="1"/>
      </w:tblPr>
      <w:tblGrid>
        <w:gridCol w:w="9327"/>
        <w:gridCol w:w="54"/>
        <w:gridCol w:w="96"/>
        <w:gridCol w:w="1413"/>
      </w:tblGrid>
      <w:tr w:rsidR="00B722E8" w:rsidRPr="00D31068" w14:paraId="22DEF2E4" w14:textId="77777777" w:rsidTr="00B722E8">
        <w:tc>
          <w:tcPr>
            <w:tcW w:w="0" w:type="auto"/>
            <w:gridSpan w:val="2"/>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6"/>
              <w:gridCol w:w="601"/>
              <w:gridCol w:w="354"/>
              <w:gridCol w:w="7920"/>
            </w:tblGrid>
            <w:tr w:rsidR="00B722E8" w:rsidRPr="00D31068" w14:paraId="6FF0558D" w14:textId="77777777" w:rsidTr="00B722E8">
              <w:tc>
                <w:tcPr>
                  <w:tcW w:w="0" w:type="auto"/>
                  <w:noWrap/>
                  <w:tcMar>
                    <w:top w:w="45" w:type="dxa"/>
                    <w:left w:w="45" w:type="dxa"/>
                    <w:bottom w:w="45" w:type="dxa"/>
                    <w:right w:w="45" w:type="dxa"/>
                  </w:tcMar>
                  <w:vAlign w:val="center"/>
                  <w:hideMark/>
                </w:tcPr>
                <w:p w14:paraId="50D4630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14CD462C" wp14:editId="2209C9F2">
                        <wp:extent cx="207010" cy="207010"/>
                        <wp:effectExtent l="0" t="0" r="0" b="0"/>
                        <wp:docPr id="57" name="Picture 5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EE71CF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3</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34F166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(4)</w:t>
                  </w:r>
                </w:p>
              </w:tc>
              <w:tc>
                <w:tcPr>
                  <w:tcW w:w="0" w:type="auto"/>
                  <w:tcMar>
                    <w:top w:w="45" w:type="dxa"/>
                    <w:left w:w="45" w:type="dxa"/>
                    <w:bottom w:w="45" w:type="dxa"/>
                    <w:right w:w="45" w:type="dxa"/>
                  </w:tcMar>
                  <w:vAlign w:val="center"/>
                  <w:hideMark/>
                </w:tcPr>
                <w:p w14:paraId="0C1A81C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Abortion is wrong because it kills a potential person.</w:t>
                  </w:r>
                </w:p>
              </w:tc>
            </w:tr>
            <w:tr w:rsidR="00B722E8" w:rsidRPr="00D31068" w14:paraId="5DB29E1F" w14:textId="77777777" w:rsidTr="00B722E8">
              <w:tc>
                <w:tcPr>
                  <w:tcW w:w="0" w:type="auto"/>
                  <w:noWrap/>
                  <w:tcMar>
                    <w:top w:w="45" w:type="dxa"/>
                    <w:left w:w="45" w:type="dxa"/>
                    <w:bottom w:w="45" w:type="dxa"/>
                    <w:right w:w="45" w:type="dxa"/>
                  </w:tcMar>
                  <w:vAlign w:val="center"/>
                  <w:hideMark/>
                </w:tcPr>
                <w:p w14:paraId="720EF8E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6C951916" wp14:editId="2EF04878">
                        <wp:extent cx="207010" cy="207010"/>
                        <wp:effectExtent l="0" t="0" r="0" b="0"/>
                        <wp:docPr id="58" name="Picture 5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36F75D5"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260843F9"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62467E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Whether abortion is right or wrong is something that each woman must decide for herself.</w:t>
                  </w:r>
                </w:p>
              </w:tc>
            </w:tr>
            <w:tr w:rsidR="00B722E8" w:rsidRPr="00D31068" w14:paraId="4E72F44E" w14:textId="77777777" w:rsidTr="00B722E8">
              <w:tc>
                <w:tcPr>
                  <w:tcW w:w="0" w:type="auto"/>
                  <w:noWrap/>
                  <w:tcMar>
                    <w:top w:w="45" w:type="dxa"/>
                    <w:left w:w="45" w:type="dxa"/>
                    <w:bottom w:w="45" w:type="dxa"/>
                    <w:right w:w="45" w:type="dxa"/>
                  </w:tcMar>
                  <w:vAlign w:val="center"/>
                  <w:hideMark/>
                </w:tcPr>
                <w:p w14:paraId="2868F49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5318F796" wp14:editId="7FDF2714">
                        <wp:extent cx="207010" cy="207010"/>
                        <wp:effectExtent l="0" t="0" r="0" b="0"/>
                        <wp:docPr id="59" name="Picture 59"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D7CED5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4</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1CAA3FA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color w:val="0000FF"/>
                      <w:sz w:val="20"/>
                      <w:szCs w:val="20"/>
                      <w:lang w:val="en-US"/>
                    </w:rPr>
                    <w:t>(3)</w:t>
                  </w:r>
                </w:p>
              </w:tc>
              <w:tc>
                <w:tcPr>
                  <w:tcW w:w="0" w:type="auto"/>
                  <w:tcMar>
                    <w:top w:w="45" w:type="dxa"/>
                    <w:left w:w="45" w:type="dxa"/>
                    <w:bottom w:w="45" w:type="dxa"/>
                    <w:right w:w="45" w:type="dxa"/>
                  </w:tcMar>
                  <w:vAlign w:val="center"/>
                  <w:hideMark/>
                </w:tcPr>
                <w:p w14:paraId="4A58DF15"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No-one is obligated to help another against her will.</w:t>
                  </w:r>
                </w:p>
              </w:tc>
            </w:tr>
            <w:tr w:rsidR="00B722E8" w:rsidRPr="00D31068" w14:paraId="25B5F8EF" w14:textId="77777777" w:rsidTr="00B722E8">
              <w:tc>
                <w:tcPr>
                  <w:tcW w:w="0" w:type="auto"/>
                  <w:noWrap/>
                  <w:tcMar>
                    <w:top w:w="45" w:type="dxa"/>
                    <w:left w:w="45" w:type="dxa"/>
                    <w:bottom w:w="45" w:type="dxa"/>
                    <w:right w:w="45" w:type="dxa"/>
                  </w:tcMar>
                  <w:vAlign w:val="center"/>
                  <w:hideMark/>
                </w:tcPr>
                <w:p w14:paraId="2B133FB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2EEB388E" wp14:editId="10E57708">
                        <wp:extent cx="207010" cy="207010"/>
                        <wp:effectExtent l="0" t="0" r="0" b="0"/>
                        <wp:docPr id="60" name="Picture 6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7FE7C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2</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71EAD19E"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587899E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The law punishes the killing of people, and fetuses are people too.</w:t>
                  </w:r>
                </w:p>
              </w:tc>
            </w:tr>
            <w:tr w:rsidR="00B722E8" w:rsidRPr="00D31068" w14:paraId="144B05B6" w14:textId="77777777" w:rsidTr="00B722E8">
              <w:tc>
                <w:tcPr>
                  <w:tcW w:w="0" w:type="auto"/>
                  <w:noWrap/>
                  <w:tcMar>
                    <w:top w:w="45" w:type="dxa"/>
                    <w:left w:w="45" w:type="dxa"/>
                    <w:bottom w:w="45" w:type="dxa"/>
                    <w:right w:w="45" w:type="dxa"/>
                  </w:tcMar>
                  <w:vAlign w:val="center"/>
                  <w:hideMark/>
                </w:tcPr>
                <w:p w14:paraId="511BA88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E142068" wp14:editId="752C1FF4">
                        <wp:extent cx="207010" cy="207010"/>
                        <wp:effectExtent l="0" t="0" r="0" b="0"/>
                        <wp:docPr id="61" name="Picture 6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D1C929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3</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3C2F8A82"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06E1822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No-one may tell a woman what to do with her own body.</w:t>
                  </w:r>
                </w:p>
              </w:tc>
            </w:tr>
            <w:tr w:rsidR="00B722E8" w:rsidRPr="00D31068" w14:paraId="186C6FA4" w14:textId="77777777" w:rsidTr="00B722E8">
              <w:tc>
                <w:tcPr>
                  <w:tcW w:w="0" w:type="auto"/>
                  <w:noWrap/>
                  <w:tcMar>
                    <w:top w:w="45" w:type="dxa"/>
                    <w:left w:w="45" w:type="dxa"/>
                    <w:bottom w:w="45" w:type="dxa"/>
                    <w:right w:w="45" w:type="dxa"/>
                  </w:tcMar>
                  <w:vAlign w:val="center"/>
                  <w:hideMark/>
                </w:tcPr>
                <w:p w14:paraId="1D26CE0B"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38D2BC3E" wp14:editId="078C5FE2">
                        <wp:extent cx="207010" cy="207010"/>
                        <wp:effectExtent l="0" t="0" r="0" b="0"/>
                        <wp:docPr id="62" name="Picture 6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4BB34F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4CEADD30"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693459F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Regardless of the morality of abortion in particular cases, it would be a serious setback to women's autonomy and equality in general if we were to allow doctors, courts, or husbands to overrule a pregnant woman's judgment.</w:t>
                  </w:r>
                </w:p>
              </w:tc>
            </w:tr>
            <w:tr w:rsidR="00B722E8" w:rsidRPr="00D31068" w14:paraId="5D74FEEB" w14:textId="77777777" w:rsidTr="00B722E8">
              <w:tc>
                <w:tcPr>
                  <w:tcW w:w="0" w:type="auto"/>
                  <w:noWrap/>
                  <w:tcMar>
                    <w:top w:w="45" w:type="dxa"/>
                    <w:left w:w="45" w:type="dxa"/>
                    <w:bottom w:w="45" w:type="dxa"/>
                    <w:right w:w="45" w:type="dxa"/>
                  </w:tcMar>
                  <w:vAlign w:val="center"/>
                  <w:hideMark/>
                </w:tcPr>
                <w:p w14:paraId="1303935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2F470DE9" wp14:editId="53ED6EF2">
                        <wp:extent cx="207010" cy="207010"/>
                        <wp:effectExtent l="0" t="0" r="0" b="0"/>
                        <wp:docPr id="63" name="Picture 6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B37286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2</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5E159DB4"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7E4FFB9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It is always wrong to take a human life.</w:t>
                  </w:r>
                </w:p>
              </w:tc>
            </w:tr>
          </w:tbl>
          <w:p w14:paraId="6C645675"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6055C595"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1065"/>
            </w:tblGrid>
            <w:tr w:rsidR="00B722E8" w:rsidRPr="00D31068" w14:paraId="4CCDD218" w14:textId="77777777" w:rsidTr="00B722E8">
              <w:tc>
                <w:tcPr>
                  <w:tcW w:w="0" w:type="auto"/>
                  <w:noWrap/>
                  <w:tcMar>
                    <w:top w:w="45" w:type="dxa"/>
                    <w:left w:w="45" w:type="dxa"/>
                    <w:bottom w:w="45" w:type="dxa"/>
                    <w:right w:w="45" w:type="dxa"/>
                  </w:tcMar>
                  <w:vAlign w:val="center"/>
                  <w:hideMark/>
                </w:tcPr>
                <w:p w14:paraId="5589C15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1</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0CBFDA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Feminist</w:t>
                  </w:r>
                </w:p>
              </w:tc>
            </w:tr>
            <w:tr w:rsidR="00B722E8" w:rsidRPr="00D31068" w14:paraId="07783D9C" w14:textId="77777777" w:rsidTr="00B722E8">
              <w:tc>
                <w:tcPr>
                  <w:tcW w:w="0" w:type="auto"/>
                  <w:noWrap/>
                  <w:tcMar>
                    <w:top w:w="45" w:type="dxa"/>
                    <w:left w:w="45" w:type="dxa"/>
                    <w:bottom w:w="45" w:type="dxa"/>
                    <w:right w:w="45" w:type="dxa"/>
                  </w:tcMar>
                  <w:vAlign w:val="center"/>
                  <w:hideMark/>
                </w:tcPr>
                <w:p w14:paraId="0F01BCF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2</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50B9EAF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Right-to-life</w:t>
                  </w:r>
                </w:p>
              </w:tc>
            </w:tr>
            <w:tr w:rsidR="00B722E8" w:rsidRPr="00D31068" w14:paraId="6AA1D7EC" w14:textId="77777777" w:rsidTr="00B722E8">
              <w:tc>
                <w:tcPr>
                  <w:tcW w:w="0" w:type="auto"/>
                  <w:noWrap/>
                  <w:tcMar>
                    <w:top w:w="45" w:type="dxa"/>
                    <w:left w:w="45" w:type="dxa"/>
                    <w:bottom w:w="45" w:type="dxa"/>
                    <w:right w:w="45" w:type="dxa"/>
                  </w:tcMar>
                  <w:vAlign w:val="center"/>
                  <w:hideMark/>
                </w:tcPr>
                <w:p w14:paraId="2AE0336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3</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7620FD4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Bodily integrity</w:t>
                  </w:r>
                </w:p>
              </w:tc>
            </w:tr>
            <w:tr w:rsidR="00B722E8" w:rsidRPr="00D31068" w14:paraId="1C08E93D" w14:textId="77777777" w:rsidTr="00B722E8">
              <w:tc>
                <w:tcPr>
                  <w:tcW w:w="0" w:type="auto"/>
                  <w:noWrap/>
                  <w:tcMar>
                    <w:top w:w="45" w:type="dxa"/>
                    <w:left w:w="45" w:type="dxa"/>
                    <w:bottom w:w="45" w:type="dxa"/>
                    <w:right w:w="45" w:type="dxa"/>
                  </w:tcMar>
                  <w:vAlign w:val="center"/>
                  <w:hideMark/>
                </w:tcPr>
                <w:p w14:paraId="5DE5630E"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4</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4416069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None</w:t>
                  </w:r>
                </w:p>
              </w:tc>
            </w:tr>
          </w:tbl>
          <w:p w14:paraId="1CE89D15" w14:textId="77777777" w:rsidR="00B722E8" w:rsidRPr="00D31068" w:rsidRDefault="00B722E8" w:rsidP="00B722E8">
            <w:pPr>
              <w:rPr>
                <w:rFonts w:ascii="Century Gothic" w:eastAsia="Times New Roman" w:hAnsi="Century Gothic" w:cs="Times New Roman"/>
                <w:sz w:val="20"/>
                <w:szCs w:val="20"/>
                <w:lang w:val="en-US"/>
              </w:rPr>
            </w:pPr>
          </w:p>
        </w:tc>
      </w:tr>
      <w:tr w:rsidR="00B722E8" w:rsidRPr="00D31068" w14:paraId="6AE03665" w14:textId="77777777" w:rsidTr="00B722E8">
        <w:tblPrEx>
          <w:jc w:val="center"/>
          <w:tblCellMar>
            <w:top w:w="0" w:type="dxa"/>
            <w:left w:w="0" w:type="dxa"/>
            <w:bottom w:w="0" w:type="dxa"/>
            <w:right w:w="0" w:type="dxa"/>
          </w:tblCellMar>
        </w:tblPrEx>
        <w:trPr>
          <w:jc w:val="center"/>
        </w:trPr>
        <w:tc>
          <w:tcPr>
            <w:tcW w:w="0" w:type="auto"/>
            <w:noWrap/>
            <w:vAlign w:val="center"/>
            <w:hideMark/>
          </w:tcPr>
          <w:p w14:paraId="5E18DA8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Question 3</w:t>
            </w:r>
          </w:p>
        </w:tc>
        <w:tc>
          <w:tcPr>
            <w:tcW w:w="0" w:type="auto"/>
            <w:noWrap/>
            <w:vAlign w:val="center"/>
            <w:hideMark/>
          </w:tcPr>
          <w:p w14:paraId="7A83AA94" w14:textId="77777777" w:rsidR="00B722E8" w:rsidRPr="00D31068" w:rsidRDefault="00B722E8" w:rsidP="00B722E8">
            <w:pPr>
              <w:rPr>
                <w:rFonts w:ascii="Century Gothic" w:eastAsia="Times New Roman" w:hAnsi="Century Gothic" w:cs="Times New Roman"/>
                <w:sz w:val="20"/>
                <w:szCs w:val="20"/>
                <w:lang w:val="en-US"/>
              </w:rPr>
            </w:pPr>
          </w:p>
        </w:tc>
        <w:tc>
          <w:tcPr>
            <w:tcW w:w="0" w:type="auto"/>
            <w:gridSpan w:val="2"/>
            <w:noWrap/>
            <w:vAlign w:val="center"/>
            <w:hideMark/>
          </w:tcPr>
          <w:p w14:paraId="2833EB8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0 / 10 points</w:t>
            </w:r>
          </w:p>
        </w:tc>
      </w:tr>
    </w:tbl>
    <w:p w14:paraId="3693A70B" w14:textId="77777777" w:rsidR="00B722E8" w:rsidRPr="00D31068" w:rsidRDefault="00B722E8" w:rsidP="00B722E8">
      <w:pPr>
        <w:shd w:val="clear" w:color="auto" w:fill="FAFAFA"/>
        <w:rPr>
          <w:rFonts w:ascii="Century Gothic" w:eastAsia="Times New Roman" w:hAnsi="Century Gothic" w:cs="Times New Roman"/>
          <w:color w:val="353535"/>
          <w:sz w:val="20"/>
          <w:szCs w:val="20"/>
          <w:lang w:val="en-US"/>
        </w:rPr>
      </w:pPr>
      <w:r w:rsidRPr="00D31068">
        <w:rPr>
          <w:rFonts w:ascii="Century Gothic" w:eastAsia="Times New Roman" w:hAnsi="Century Gothic" w:cs="Times New Roman"/>
          <w:color w:val="353535"/>
          <w:sz w:val="20"/>
          <w:szCs w:val="20"/>
          <w:lang w:val="en-US"/>
        </w:rPr>
        <w:t>The first premise of the moral right-to-life argument may be stated as ___________; the first premise of the legal right-to-life argument may be stated as _____________.</w:t>
      </w:r>
    </w:p>
    <w:tbl>
      <w:tblPr>
        <w:tblW w:w="0" w:type="auto"/>
        <w:tblCellMar>
          <w:top w:w="15" w:type="dxa"/>
          <w:left w:w="15" w:type="dxa"/>
          <w:bottom w:w="15" w:type="dxa"/>
          <w:right w:w="15" w:type="dxa"/>
        </w:tblCellMar>
        <w:tblLook w:val="04A0" w:firstRow="1" w:lastRow="0" w:firstColumn="1" w:lastColumn="0" w:noHBand="0" w:noVBand="1"/>
      </w:tblPr>
      <w:tblGrid>
        <w:gridCol w:w="208"/>
        <w:gridCol w:w="343"/>
        <w:gridCol w:w="685"/>
        <w:gridCol w:w="8382"/>
        <w:gridCol w:w="636"/>
        <w:gridCol w:w="636"/>
      </w:tblGrid>
      <w:tr w:rsidR="00B722E8" w:rsidRPr="00D31068" w14:paraId="40874EC2" w14:textId="77777777" w:rsidTr="00B722E8">
        <w:trPr>
          <w:gridAfter w:val="1"/>
        </w:trPr>
        <w:tc>
          <w:tcPr>
            <w:tcW w:w="0" w:type="auto"/>
            <w:gridSpan w:val="2"/>
            <w:noWrap/>
            <w:tcMar>
              <w:top w:w="45" w:type="dxa"/>
              <w:left w:w="45" w:type="dxa"/>
              <w:bottom w:w="45" w:type="dxa"/>
              <w:right w:w="45" w:type="dxa"/>
            </w:tcMar>
            <w:vAlign w:val="center"/>
            <w:hideMark/>
          </w:tcPr>
          <w:p w14:paraId="597C2FA1" w14:textId="77777777" w:rsidR="00B722E8" w:rsidRPr="00D31068" w:rsidRDefault="00B722E8" w:rsidP="00B722E8">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C3C1D2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NAME=\"tAtom39547_39783\" VALUE=\"154224\"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56C628CF" wp14:editId="0B186073">
                  <wp:extent cx="207010" cy="20701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7936A5E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Abortion is wrong; abortion should be illegal.</w:t>
            </w:r>
          </w:p>
        </w:tc>
      </w:tr>
      <w:tr w:rsidR="00B722E8" w:rsidRPr="00D31068" w14:paraId="7742F61C" w14:textId="77777777" w:rsidTr="00B722E8">
        <w:trPr>
          <w:gridAfter w:val="1"/>
        </w:trPr>
        <w:tc>
          <w:tcPr>
            <w:tcW w:w="0" w:type="auto"/>
            <w:gridSpan w:val="2"/>
            <w:noWrap/>
            <w:tcMar>
              <w:top w:w="45" w:type="dxa"/>
              <w:left w:w="45" w:type="dxa"/>
              <w:bottom w:w="45" w:type="dxa"/>
              <w:right w:w="45" w:type="dxa"/>
            </w:tcMar>
            <w:vAlign w:val="center"/>
            <w:hideMark/>
          </w:tcPr>
          <w:p w14:paraId="21E53907" w14:textId="77777777" w:rsidR="00B722E8" w:rsidRPr="00D31068" w:rsidRDefault="00B722E8" w:rsidP="00B722E8">
            <w:pPr>
              <w:jc w:val="right"/>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138C7B0" wp14:editId="3A516F59">
                  <wp:extent cx="207010" cy="207010"/>
                  <wp:effectExtent l="0" t="0" r="0" b="0"/>
                  <wp:docPr id="65" name="Picture 65"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1C97F2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NAME=\"tAtom39547_39783\" VALUE=\"154225\"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61297CF3" wp14:editId="0FAB6B65">
                  <wp:extent cx="207010" cy="20701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5A1F210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It is wrong to kill a person (except in specific circumstances); the law may prevent harm to others.</w:t>
            </w:r>
          </w:p>
        </w:tc>
      </w:tr>
      <w:tr w:rsidR="00B722E8" w:rsidRPr="00D31068" w14:paraId="2DBEB1F5" w14:textId="77777777" w:rsidTr="00B722E8">
        <w:trPr>
          <w:gridAfter w:val="1"/>
        </w:trPr>
        <w:tc>
          <w:tcPr>
            <w:tcW w:w="0" w:type="auto"/>
            <w:gridSpan w:val="2"/>
            <w:noWrap/>
            <w:tcMar>
              <w:top w:w="45" w:type="dxa"/>
              <w:left w:w="45" w:type="dxa"/>
              <w:bottom w:w="45" w:type="dxa"/>
              <w:right w:w="45" w:type="dxa"/>
            </w:tcMar>
            <w:vAlign w:val="center"/>
            <w:hideMark/>
          </w:tcPr>
          <w:p w14:paraId="5EE897F1" w14:textId="77777777" w:rsidR="00B722E8" w:rsidRPr="00D31068" w:rsidRDefault="00B722E8" w:rsidP="00B722E8">
            <w:pPr>
              <w:jc w:val="right"/>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3E43B17F" wp14:editId="45FD2AA1">
                  <wp:extent cx="207010" cy="207010"/>
                  <wp:effectExtent l="0" t="0" r="0" b="0"/>
                  <wp:docPr id="67" name="Picture 6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C19D77D"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NAME=\"tAtom39547_39783\" VALUE=\"154226\" DISABLED CHECKED&gt;"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1C5945FF" wp14:editId="27DF0382">
                  <wp:extent cx="207010" cy="20701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266C8F35"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A fetus is a potential person who may be deprived of a future life; a fetus is a human life from the moment of conception.</w:t>
            </w:r>
          </w:p>
        </w:tc>
      </w:tr>
      <w:tr w:rsidR="00B722E8" w:rsidRPr="00D31068" w14:paraId="14C0DE84" w14:textId="77777777" w:rsidTr="00B722E8">
        <w:trPr>
          <w:gridAfter w:val="1"/>
        </w:trPr>
        <w:tc>
          <w:tcPr>
            <w:tcW w:w="0" w:type="auto"/>
            <w:gridSpan w:val="2"/>
            <w:noWrap/>
            <w:tcMar>
              <w:top w:w="45" w:type="dxa"/>
              <w:left w:w="45" w:type="dxa"/>
              <w:bottom w:w="45" w:type="dxa"/>
              <w:right w:w="45" w:type="dxa"/>
            </w:tcMar>
            <w:vAlign w:val="center"/>
            <w:hideMark/>
          </w:tcPr>
          <w:p w14:paraId="07BDC558" w14:textId="77777777" w:rsidR="00B722E8" w:rsidRPr="00D31068" w:rsidRDefault="00B722E8" w:rsidP="00B722E8">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1648836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NAME=\"tAtom39547_39783\" VALUE=\"154227\"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31964AB9" wp14:editId="6DBD7365">
                  <wp:extent cx="207010" cy="20701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76E6F13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Abortion is immoral; abortion is legal in Canada.</w:t>
            </w:r>
          </w:p>
        </w:tc>
      </w:tr>
      <w:tr w:rsidR="00B722E8" w:rsidRPr="00D31068" w14:paraId="3A3F7679" w14:textId="77777777" w:rsidTr="00B722E8">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46253A7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Question 4</w:t>
            </w:r>
          </w:p>
        </w:tc>
        <w:tc>
          <w:tcPr>
            <w:tcW w:w="0" w:type="auto"/>
            <w:noWrap/>
            <w:vAlign w:val="center"/>
            <w:hideMark/>
          </w:tcPr>
          <w:p w14:paraId="1D405F71" w14:textId="77777777" w:rsidR="00B722E8" w:rsidRPr="00D31068" w:rsidRDefault="00B722E8" w:rsidP="00B722E8">
            <w:pPr>
              <w:rPr>
                <w:rFonts w:ascii="Century Gothic" w:eastAsia="Times New Roman" w:hAnsi="Century Gothic" w:cs="Times New Roman"/>
                <w:sz w:val="20"/>
                <w:szCs w:val="20"/>
                <w:lang w:val="en-US"/>
              </w:rPr>
            </w:pPr>
          </w:p>
        </w:tc>
        <w:tc>
          <w:tcPr>
            <w:tcW w:w="0" w:type="auto"/>
            <w:gridSpan w:val="2"/>
            <w:noWrap/>
            <w:vAlign w:val="center"/>
            <w:hideMark/>
          </w:tcPr>
          <w:p w14:paraId="499A29B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10 / 10 points</w:t>
            </w:r>
          </w:p>
        </w:tc>
      </w:tr>
    </w:tbl>
    <w:p w14:paraId="2FB0D8C0" w14:textId="77777777" w:rsidR="00B722E8" w:rsidRPr="00D31068" w:rsidRDefault="00B722E8" w:rsidP="00B722E8">
      <w:pPr>
        <w:shd w:val="clear" w:color="auto" w:fill="FAFAFA"/>
        <w:rPr>
          <w:rFonts w:ascii="Century Gothic" w:eastAsia="Times New Roman" w:hAnsi="Century Gothic" w:cs="Times New Roman"/>
          <w:color w:val="353535"/>
          <w:sz w:val="20"/>
          <w:szCs w:val="20"/>
          <w:lang w:val="en-US"/>
        </w:rPr>
      </w:pPr>
      <w:r w:rsidRPr="00D31068">
        <w:rPr>
          <w:rFonts w:ascii="Century Gothic" w:eastAsia="Times New Roman" w:hAnsi="Century Gothic" w:cs="Times New Roman"/>
          <w:color w:val="353535"/>
          <w:sz w:val="20"/>
          <w:szCs w:val="20"/>
          <w:lang w:val="en-US"/>
        </w:rPr>
        <w:t>Which of the following questions represents the issue of judicial intervention into pregnancy?</w:t>
      </w:r>
    </w:p>
    <w:tbl>
      <w:tblPr>
        <w:tblW w:w="0" w:type="auto"/>
        <w:tblCellMar>
          <w:top w:w="15" w:type="dxa"/>
          <w:left w:w="15" w:type="dxa"/>
          <w:bottom w:w="15" w:type="dxa"/>
          <w:right w:w="15" w:type="dxa"/>
        </w:tblCellMar>
        <w:tblLook w:val="04A0" w:firstRow="1" w:lastRow="0" w:firstColumn="1" w:lastColumn="0" w:noHBand="0" w:noVBand="1"/>
      </w:tblPr>
      <w:tblGrid>
        <w:gridCol w:w="208"/>
        <w:gridCol w:w="343"/>
        <w:gridCol w:w="685"/>
        <w:gridCol w:w="8134"/>
        <w:gridCol w:w="636"/>
        <w:gridCol w:w="636"/>
      </w:tblGrid>
      <w:tr w:rsidR="00B722E8" w:rsidRPr="00D31068" w14:paraId="1A0B6B15" w14:textId="77777777" w:rsidTr="00B722E8">
        <w:trPr>
          <w:gridAfter w:val="1"/>
        </w:trPr>
        <w:tc>
          <w:tcPr>
            <w:tcW w:w="0" w:type="auto"/>
            <w:gridSpan w:val="2"/>
            <w:noWrap/>
            <w:tcMar>
              <w:top w:w="45" w:type="dxa"/>
              <w:left w:w="45" w:type="dxa"/>
              <w:bottom w:w="45" w:type="dxa"/>
              <w:right w:w="45" w:type="dxa"/>
            </w:tcMar>
            <w:vAlign w:val="center"/>
            <w:hideMark/>
          </w:tcPr>
          <w:p w14:paraId="2E77FA98" w14:textId="77777777" w:rsidR="00B722E8" w:rsidRPr="00D31068" w:rsidRDefault="00B722E8" w:rsidP="00B722E8">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4BD55F9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NAME=\"tAtom39548_39784\" VALUE=\"154228\"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1800E1E1" wp14:editId="74E635B3">
                  <wp:extent cx="207010" cy="20701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53C079B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Is it wrong for a pregnant woman to do things that might harm the fetus?</w:t>
            </w:r>
          </w:p>
        </w:tc>
      </w:tr>
      <w:tr w:rsidR="00B722E8" w:rsidRPr="00D31068" w14:paraId="3ADF4C8E" w14:textId="77777777" w:rsidTr="00B722E8">
        <w:trPr>
          <w:gridAfter w:val="1"/>
        </w:trPr>
        <w:tc>
          <w:tcPr>
            <w:tcW w:w="0" w:type="auto"/>
            <w:gridSpan w:val="2"/>
            <w:noWrap/>
            <w:tcMar>
              <w:top w:w="45" w:type="dxa"/>
              <w:left w:w="45" w:type="dxa"/>
              <w:bottom w:w="45" w:type="dxa"/>
              <w:right w:w="45" w:type="dxa"/>
            </w:tcMar>
            <w:vAlign w:val="center"/>
            <w:hideMark/>
          </w:tcPr>
          <w:p w14:paraId="4317BE2D" w14:textId="77777777" w:rsidR="00B722E8" w:rsidRPr="00D31068" w:rsidRDefault="00B722E8" w:rsidP="00B722E8">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0E78B0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NAME=\"tAtom39548_39784\" VALUE=\"154229\"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3EA70060" wp14:editId="27C62F87">
                  <wp:extent cx="207010" cy="20701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4DCC8A3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Is it moral to pursue new interventions into reproduction like in vitro fertilization?</w:t>
            </w:r>
          </w:p>
        </w:tc>
      </w:tr>
      <w:tr w:rsidR="00B722E8" w:rsidRPr="00D31068" w14:paraId="45C4426A" w14:textId="77777777" w:rsidTr="00B722E8">
        <w:trPr>
          <w:gridAfter w:val="1"/>
        </w:trPr>
        <w:tc>
          <w:tcPr>
            <w:tcW w:w="0" w:type="auto"/>
            <w:gridSpan w:val="2"/>
            <w:noWrap/>
            <w:tcMar>
              <w:top w:w="45" w:type="dxa"/>
              <w:left w:w="45" w:type="dxa"/>
              <w:bottom w:w="45" w:type="dxa"/>
              <w:right w:w="45" w:type="dxa"/>
            </w:tcMar>
            <w:vAlign w:val="center"/>
            <w:hideMark/>
          </w:tcPr>
          <w:p w14:paraId="2388AA18" w14:textId="77777777" w:rsidR="00B722E8" w:rsidRPr="00D31068" w:rsidRDefault="00B722E8" w:rsidP="00B722E8">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4CF231A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NAME=\"tAtom39548_39784\" VALUE=\"154230\" DISABLED&gt;"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791A20E9" wp14:editId="7A6D86CC">
                  <wp:extent cx="207010" cy="20701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026708AB"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In what situations should the law allow an elective abortion due to genetic defect?</w:t>
            </w:r>
          </w:p>
        </w:tc>
      </w:tr>
      <w:tr w:rsidR="00B722E8" w:rsidRPr="00D31068" w14:paraId="3AC1109F" w14:textId="77777777" w:rsidTr="00B722E8">
        <w:trPr>
          <w:gridAfter w:val="1"/>
        </w:trPr>
        <w:tc>
          <w:tcPr>
            <w:tcW w:w="0" w:type="auto"/>
            <w:gridSpan w:val="2"/>
            <w:noWrap/>
            <w:tcMar>
              <w:top w:w="45" w:type="dxa"/>
              <w:left w:w="45" w:type="dxa"/>
              <w:bottom w:w="45" w:type="dxa"/>
              <w:right w:w="45" w:type="dxa"/>
            </w:tcMar>
            <w:vAlign w:val="center"/>
            <w:hideMark/>
          </w:tcPr>
          <w:p w14:paraId="1534C27E" w14:textId="77777777" w:rsidR="00B722E8" w:rsidRPr="00D31068" w:rsidRDefault="00B722E8" w:rsidP="00B722E8">
            <w:pPr>
              <w:jc w:val="right"/>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56D93F90" wp14:editId="6768501A">
                  <wp:extent cx="207010" cy="207010"/>
                  <wp:effectExtent l="0" t="0" r="0" b="0"/>
                  <wp:docPr id="73" name="Picture 7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416080F"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w:instrText>
            </w:r>
            <w:r w:rsidRPr="00D31068">
              <w:rPr>
                <w:rFonts w:ascii="Century Gothic" w:eastAsia="Times New Roman" w:hAnsi="Century Gothic" w:cs="Times New Roman"/>
                <w:sz w:val="20"/>
                <w:szCs w:val="20"/>
                <w:lang w:val="en-US"/>
              </w:rPr>
              <w:fldChar w:fldCharType="begin"/>
            </w:r>
            <w:r w:rsidRPr="00D31068">
              <w:rPr>
                <w:rFonts w:ascii="Century Gothic" w:eastAsia="Times New Roman" w:hAnsi="Century Gothic" w:cs="Times New Roman"/>
                <w:sz w:val="20"/>
                <w:szCs w:val="20"/>
                <w:lang w:val="en-US"/>
              </w:rPr>
              <w:instrText xml:space="preserve"> PRIVATE "&lt;INPUT TYPE=\"radio\" NAME=\"tAtom39548_39784\" VALUE=\"154231\" DISABLED CHECKED&gt;" </w:instrText>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instrText xml:space="preserve">MACROBUTTON HTMLDirect </w:instrText>
            </w:r>
            <w:r w:rsidRPr="00D31068">
              <w:rPr>
                <w:rFonts w:ascii="Century Gothic" w:hAnsi="Century Gothic"/>
                <w:noProof/>
                <w:sz w:val="20"/>
                <w:szCs w:val="20"/>
                <w:lang w:val="en-US"/>
              </w:rPr>
              <w:drawing>
                <wp:inline distT="0" distB="0" distL="0" distR="0" wp14:anchorId="27D5D8A7" wp14:editId="51E54506">
                  <wp:extent cx="207010" cy="20701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D31068">
              <w:rPr>
                <w:rFonts w:ascii="Century Gothic" w:eastAsia="Times New Roman" w:hAnsi="Century Gothic" w:cs="Times New Roman"/>
                <w:sz w:val="20"/>
                <w:szCs w:val="20"/>
                <w:lang w:val="en-US"/>
              </w:rPr>
              <w:fldChar w:fldCharType="end"/>
            </w:r>
            <w:r w:rsidRPr="00D31068">
              <w:rPr>
                <w:rFonts w:ascii="Century Gothic" w:eastAsia="Times New Roman" w:hAnsi="Century Gothic" w:cs="Times New Roman"/>
                <w:sz w:val="20"/>
                <w:szCs w:val="20"/>
                <w:lang w:val="en-US"/>
              </w:rPr>
              <w:t xml:space="preserve"> </w:t>
            </w:r>
          </w:p>
        </w:tc>
        <w:tc>
          <w:tcPr>
            <w:tcW w:w="0" w:type="auto"/>
            <w:gridSpan w:val="2"/>
            <w:tcMar>
              <w:top w:w="45" w:type="dxa"/>
              <w:left w:w="45" w:type="dxa"/>
              <w:bottom w:w="45" w:type="dxa"/>
              <w:right w:w="45" w:type="dxa"/>
            </w:tcMar>
            <w:vAlign w:val="center"/>
            <w:hideMark/>
          </w:tcPr>
          <w:p w14:paraId="7C3FE855"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Should the law ever restrict a woman's freedom for the sake of her future child?</w:t>
            </w:r>
          </w:p>
        </w:tc>
      </w:tr>
      <w:tr w:rsidR="00B722E8" w:rsidRPr="00D31068" w14:paraId="6622C6DF" w14:textId="77777777" w:rsidTr="00B722E8">
        <w:tblPrEx>
          <w:jc w:val="center"/>
          <w:tblCellMar>
            <w:top w:w="0" w:type="dxa"/>
            <w:left w:w="0" w:type="dxa"/>
            <w:bottom w:w="0" w:type="dxa"/>
            <w:right w:w="0" w:type="dxa"/>
          </w:tblCellMar>
        </w:tblPrEx>
        <w:trPr>
          <w:gridBefore w:val="1"/>
          <w:jc w:val="center"/>
        </w:trPr>
        <w:tc>
          <w:tcPr>
            <w:tcW w:w="0" w:type="auto"/>
            <w:gridSpan w:val="2"/>
            <w:noWrap/>
            <w:vAlign w:val="center"/>
            <w:hideMark/>
          </w:tcPr>
          <w:p w14:paraId="1BA77476"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Question 5</w:t>
            </w:r>
          </w:p>
        </w:tc>
        <w:tc>
          <w:tcPr>
            <w:tcW w:w="0" w:type="auto"/>
            <w:noWrap/>
            <w:vAlign w:val="center"/>
            <w:hideMark/>
          </w:tcPr>
          <w:p w14:paraId="022B9E66" w14:textId="77777777" w:rsidR="00B722E8" w:rsidRPr="00D31068" w:rsidRDefault="00B722E8" w:rsidP="00B722E8">
            <w:pPr>
              <w:rPr>
                <w:rFonts w:ascii="Century Gothic" w:eastAsia="Times New Roman" w:hAnsi="Century Gothic" w:cs="Times New Roman"/>
                <w:sz w:val="20"/>
                <w:szCs w:val="20"/>
                <w:lang w:val="en-US"/>
              </w:rPr>
            </w:pPr>
          </w:p>
        </w:tc>
        <w:tc>
          <w:tcPr>
            <w:tcW w:w="0" w:type="auto"/>
            <w:gridSpan w:val="2"/>
            <w:noWrap/>
            <w:vAlign w:val="center"/>
            <w:hideMark/>
          </w:tcPr>
          <w:p w14:paraId="5E68662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10 / 10 points</w:t>
            </w:r>
          </w:p>
        </w:tc>
      </w:tr>
    </w:tbl>
    <w:p w14:paraId="5F344369" w14:textId="77777777" w:rsidR="00B722E8" w:rsidRPr="00D31068" w:rsidRDefault="00B722E8" w:rsidP="00B722E8">
      <w:pPr>
        <w:shd w:val="clear" w:color="auto" w:fill="FAFAFA"/>
        <w:rPr>
          <w:rFonts w:ascii="Century Gothic" w:eastAsia="Times New Roman" w:hAnsi="Century Gothic" w:cs="Times New Roman"/>
          <w:color w:val="353535"/>
          <w:sz w:val="20"/>
          <w:szCs w:val="20"/>
          <w:lang w:val="en-US"/>
        </w:rPr>
      </w:pPr>
      <w:r w:rsidRPr="00D31068">
        <w:rPr>
          <w:rFonts w:ascii="Century Gothic" w:eastAsia="Times New Roman" w:hAnsi="Century Gothic" w:cs="Times New Roman"/>
          <w:color w:val="353535"/>
          <w:sz w:val="20"/>
          <w:szCs w:val="20"/>
          <w:lang w:val="en-US"/>
        </w:rPr>
        <w:t>Which of the following are cases of selective abortion?</w:t>
      </w:r>
    </w:p>
    <w:tbl>
      <w:tblPr>
        <w:tblW w:w="0" w:type="auto"/>
        <w:tblCellMar>
          <w:top w:w="15" w:type="dxa"/>
          <w:left w:w="15" w:type="dxa"/>
          <w:bottom w:w="15" w:type="dxa"/>
          <w:right w:w="15" w:type="dxa"/>
        </w:tblCellMar>
        <w:tblLook w:val="04A0" w:firstRow="1" w:lastRow="0" w:firstColumn="1" w:lastColumn="0" w:noHBand="0" w:noVBand="1"/>
      </w:tblPr>
      <w:tblGrid>
        <w:gridCol w:w="10030"/>
        <w:gridCol w:w="96"/>
        <w:gridCol w:w="764"/>
      </w:tblGrid>
      <w:tr w:rsidR="00B722E8" w:rsidRPr="00D31068" w14:paraId="5C9F285B" w14:textId="77777777" w:rsidTr="00B722E8">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6"/>
              <w:gridCol w:w="601"/>
              <w:gridCol w:w="96"/>
              <w:gridCol w:w="8827"/>
            </w:tblGrid>
            <w:tr w:rsidR="00B722E8" w:rsidRPr="00D31068" w14:paraId="1D07B715" w14:textId="77777777" w:rsidTr="00B722E8">
              <w:tc>
                <w:tcPr>
                  <w:tcW w:w="0" w:type="auto"/>
                  <w:noWrap/>
                  <w:tcMar>
                    <w:top w:w="45" w:type="dxa"/>
                    <w:left w:w="45" w:type="dxa"/>
                    <w:bottom w:w="45" w:type="dxa"/>
                    <w:right w:w="45" w:type="dxa"/>
                  </w:tcMar>
                  <w:vAlign w:val="center"/>
                  <w:hideMark/>
                </w:tcPr>
                <w:p w14:paraId="730AEA49"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6395E685" wp14:editId="08B97960">
                        <wp:extent cx="207010" cy="207010"/>
                        <wp:effectExtent l="0" t="0" r="0" b="0"/>
                        <wp:docPr id="75" name="Picture 7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4CAD5E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747BC6D1"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4B8734F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Aborting a pregnancy based on sex.</w:t>
                  </w:r>
                </w:p>
              </w:tc>
            </w:tr>
            <w:tr w:rsidR="00B722E8" w:rsidRPr="00D31068" w14:paraId="7B00CA44" w14:textId="77777777" w:rsidTr="00B722E8">
              <w:tc>
                <w:tcPr>
                  <w:tcW w:w="0" w:type="auto"/>
                  <w:noWrap/>
                  <w:tcMar>
                    <w:top w:w="45" w:type="dxa"/>
                    <w:left w:w="45" w:type="dxa"/>
                    <w:bottom w:w="45" w:type="dxa"/>
                    <w:right w:w="45" w:type="dxa"/>
                  </w:tcMar>
                  <w:vAlign w:val="center"/>
                  <w:hideMark/>
                </w:tcPr>
                <w:p w14:paraId="4C0761D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4E72116B" wp14:editId="091322E5">
                        <wp:extent cx="207010" cy="207010"/>
                        <wp:effectExtent l="0" t="0" r="0" b="0"/>
                        <wp:docPr id="76" name="Picture 7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24069D0"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2</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C283711"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7DD54D3B"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Electing abortion in order to pursue a career.</w:t>
                  </w:r>
                </w:p>
              </w:tc>
            </w:tr>
            <w:tr w:rsidR="00B722E8" w:rsidRPr="00D31068" w14:paraId="0EB897CE" w14:textId="77777777" w:rsidTr="00B722E8">
              <w:tc>
                <w:tcPr>
                  <w:tcW w:w="0" w:type="auto"/>
                  <w:noWrap/>
                  <w:tcMar>
                    <w:top w:w="45" w:type="dxa"/>
                    <w:left w:w="45" w:type="dxa"/>
                    <w:bottom w:w="45" w:type="dxa"/>
                    <w:right w:w="45" w:type="dxa"/>
                  </w:tcMar>
                  <w:vAlign w:val="center"/>
                  <w:hideMark/>
                </w:tcPr>
                <w:p w14:paraId="685C7A0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3E2E69AF" wp14:editId="159924C9">
                        <wp:extent cx="207010" cy="207010"/>
                        <wp:effectExtent l="0" t="0" r="0" b="0"/>
                        <wp:docPr id="77" name="Picture 77"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EC24AF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3EC2B933"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4F47C0B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Reducing a multiple pregnancy to a single fetus.</w:t>
                  </w:r>
                </w:p>
              </w:tc>
            </w:tr>
            <w:tr w:rsidR="00B722E8" w:rsidRPr="00D31068" w14:paraId="57D667CA" w14:textId="77777777" w:rsidTr="00B722E8">
              <w:tc>
                <w:tcPr>
                  <w:tcW w:w="0" w:type="auto"/>
                  <w:noWrap/>
                  <w:tcMar>
                    <w:top w:w="45" w:type="dxa"/>
                    <w:left w:w="45" w:type="dxa"/>
                    <w:bottom w:w="45" w:type="dxa"/>
                    <w:right w:w="45" w:type="dxa"/>
                  </w:tcMar>
                  <w:vAlign w:val="center"/>
                  <w:hideMark/>
                </w:tcPr>
                <w:p w14:paraId="5AA4683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2F24EE10" wp14:editId="36CDBABF">
                        <wp:extent cx="207010" cy="207010"/>
                        <wp:effectExtent l="0" t="0" r="0" b="0"/>
                        <wp:docPr id="78" name="Picture 7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03EF087"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2</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399E501F"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0974907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Ending a pregnancy because of abuse by the father.</w:t>
                  </w:r>
                </w:p>
              </w:tc>
            </w:tr>
            <w:tr w:rsidR="00B722E8" w:rsidRPr="00D31068" w14:paraId="04748471" w14:textId="77777777" w:rsidTr="00B722E8">
              <w:tc>
                <w:tcPr>
                  <w:tcW w:w="0" w:type="auto"/>
                  <w:noWrap/>
                  <w:tcMar>
                    <w:top w:w="45" w:type="dxa"/>
                    <w:left w:w="45" w:type="dxa"/>
                    <w:bottom w:w="45" w:type="dxa"/>
                    <w:right w:w="45" w:type="dxa"/>
                  </w:tcMar>
                  <w:vAlign w:val="center"/>
                  <w:hideMark/>
                </w:tcPr>
                <w:p w14:paraId="57588C52"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noProof/>
                      <w:sz w:val="20"/>
                      <w:szCs w:val="20"/>
                      <w:lang w:val="en-US"/>
                    </w:rPr>
                    <w:drawing>
                      <wp:inline distT="0" distB="0" distL="0" distR="0" wp14:anchorId="0D82108D" wp14:editId="51C1988F">
                        <wp:extent cx="207010" cy="207010"/>
                        <wp:effectExtent l="0" t="0" r="0" b="0"/>
                        <wp:docPr id="79" name="Picture 79"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B0BFAC1"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__</w:t>
                  </w:r>
                  <w:r w:rsidRPr="00D31068">
                    <w:rPr>
                      <w:rFonts w:ascii="Century Gothic" w:eastAsia="Times New Roman" w:hAnsi="Century Gothic" w:cs="Times New Roman"/>
                      <w:sz w:val="20"/>
                      <w:szCs w:val="20"/>
                      <w:u w:val="single"/>
                      <w:lang w:val="en-US"/>
                    </w:rPr>
                    <w:t>1</w:t>
                  </w:r>
                  <w:r w:rsidRPr="00D31068">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159FBD92" w14:textId="77777777" w:rsidR="00B722E8" w:rsidRPr="00D31068" w:rsidRDefault="00B722E8" w:rsidP="00B722E8">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C383C78"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Terminating pregnancy based on amniocentesis results showing the presence of Down Syndrome.</w:t>
                  </w:r>
                </w:p>
              </w:tc>
            </w:tr>
          </w:tbl>
          <w:p w14:paraId="0509830D"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58F52C57" w14:textId="77777777" w:rsidR="00B722E8" w:rsidRPr="00D31068" w:rsidRDefault="00B722E8" w:rsidP="00B722E8">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416"/>
            </w:tblGrid>
            <w:tr w:rsidR="00B722E8" w:rsidRPr="00D31068" w14:paraId="19BDC7FA" w14:textId="77777777" w:rsidTr="00B722E8">
              <w:tc>
                <w:tcPr>
                  <w:tcW w:w="0" w:type="auto"/>
                  <w:noWrap/>
                  <w:tcMar>
                    <w:top w:w="45" w:type="dxa"/>
                    <w:left w:w="45" w:type="dxa"/>
                    <w:bottom w:w="45" w:type="dxa"/>
                    <w:right w:w="45" w:type="dxa"/>
                  </w:tcMar>
                  <w:vAlign w:val="center"/>
                  <w:hideMark/>
                </w:tcPr>
                <w:p w14:paraId="50B2DC4C"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1</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78BA2F8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Yes</w:t>
                  </w:r>
                </w:p>
              </w:tc>
            </w:tr>
            <w:tr w:rsidR="00B722E8" w:rsidRPr="00D31068" w14:paraId="4E07F95D" w14:textId="77777777" w:rsidTr="00B722E8">
              <w:tc>
                <w:tcPr>
                  <w:tcW w:w="0" w:type="auto"/>
                  <w:noWrap/>
                  <w:tcMar>
                    <w:top w:w="45" w:type="dxa"/>
                    <w:left w:w="45" w:type="dxa"/>
                    <w:bottom w:w="45" w:type="dxa"/>
                    <w:right w:w="45" w:type="dxa"/>
                  </w:tcMar>
                  <w:vAlign w:val="center"/>
                  <w:hideMark/>
                </w:tcPr>
                <w:p w14:paraId="20AD8063"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b/>
                      <w:bCs/>
                      <w:sz w:val="20"/>
                      <w:szCs w:val="20"/>
                      <w:lang w:val="en-US"/>
                    </w:rPr>
                    <w:t>2</w:t>
                  </w:r>
                  <w:r w:rsidRPr="00D31068">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3B232324" w14:textId="77777777" w:rsidR="00B722E8" w:rsidRPr="00D31068" w:rsidRDefault="00B722E8" w:rsidP="00B722E8">
                  <w:pPr>
                    <w:rPr>
                      <w:rFonts w:ascii="Century Gothic" w:eastAsia="Times New Roman" w:hAnsi="Century Gothic" w:cs="Times New Roman"/>
                      <w:sz w:val="20"/>
                      <w:szCs w:val="20"/>
                      <w:lang w:val="en-US"/>
                    </w:rPr>
                  </w:pPr>
                  <w:r w:rsidRPr="00D31068">
                    <w:rPr>
                      <w:rFonts w:ascii="Century Gothic" w:eastAsia="Times New Roman" w:hAnsi="Century Gothic" w:cs="Times New Roman"/>
                      <w:sz w:val="20"/>
                      <w:szCs w:val="20"/>
                      <w:lang w:val="en-US"/>
                    </w:rPr>
                    <w:t>No</w:t>
                  </w:r>
                </w:p>
              </w:tc>
            </w:tr>
          </w:tbl>
          <w:p w14:paraId="22F64419" w14:textId="77777777" w:rsidR="00B722E8" w:rsidRPr="00D31068" w:rsidRDefault="00B722E8" w:rsidP="00B722E8">
            <w:pPr>
              <w:rPr>
                <w:rFonts w:ascii="Century Gothic" w:eastAsia="Times New Roman" w:hAnsi="Century Gothic" w:cs="Times New Roman"/>
                <w:sz w:val="20"/>
                <w:szCs w:val="20"/>
                <w:lang w:val="en-US"/>
              </w:rPr>
            </w:pPr>
          </w:p>
        </w:tc>
      </w:tr>
    </w:tbl>
    <w:p w14:paraId="60DC0A84" w14:textId="77777777" w:rsidR="00B722E8" w:rsidRPr="006539A8" w:rsidRDefault="00B722E8" w:rsidP="00B722E8">
      <w:pPr>
        <w:rPr>
          <w:rFonts w:ascii="Century Gothic" w:hAnsi="Century Gothic"/>
          <w:b/>
          <w:u w:val="single"/>
        </w:rPr>
      </w:pPr>
    </w:p>
    <w:p w14:paraId="748C5386" w14:textId="77777777" w:rsidR="00B722E8" w:rsidRPr="00460DBF" w:rsidRDefault="00B722E8" w:rsidP="00B722E8">
      <w:pPr>
        <w:rPr>
          <w:rFonts w:ascii="Century Gothic" w:hAnsi="Century Gothic"/>
        </w:rPr>
      </w:pPr>
    </w:p>
    <w:p w14:paraId="08436E2A" w14:textId="77777777" w:rsidR="00B722E8" w:rsidRDefault="00B722E8" w:rsidP="00B722E8">
      <w:pPr>
        <w:rPr>
          <w:rFonts w:ascii="Century Gothic" w:hAnsi="Century Gothic"/>
          <w:b/>
        </w:rPr>
      </w:pPr>
      <w:bookmarkStart w:id="0" w:name="_GoBack"/>
      <w:bookmarkEnd w:id="0"/>
    </w:p>
    <w:p w14:paraId="1DE5F5A3" w14:textId="77777777" w:rsidR="00B722E8" w:rsidRDefault="00B722E8" w:rsidP="00982E49">
      <w:pPr>
        <w:jc w:val="center"/>
        <w:rPr>
          <w:rFonts w:ascii="Century Gothic" w:hAnsi="Century Gothic"/>
          <w:b/>
        </w:rPr>
      </w:pPr>
    </w:p>
    <w:p w14:paraId="5485356A" w14:textId="77777777" w:rsidR="00982E49" w:rsidRDefault="00982E49" w:rsidP="00982E49">
      <w:pPr>
        <w:jc w:val="center"/>
        <w:rPr>
          <w:rFonts w:ascii="Century Gothic" w:hAnsi="Century Gothic"/>
          <w:b/>
        </w:rPr>
      </w:pPr>
    </w:p>
    <w:p w14:paraId="155F127B" w14:textId="77777777" w:rsidR="00982E49" w:rsidRDefault="00982E49" w:rsidP="00982E49">
      <w:pPr>
        <w:jc w:val="center"/>
        <w:rPr>
          <w:rFonts w:ascii="Century Gothic" w:hAnsi="Century Gothic"/>
          <w:b/>
        </w:rPr>
      </w:pPr>
    </w:p>
    <w:p w14:paraId="7B54AC88" w14:textId="77777777" w:rsidR="00982E49" w:rsidRPr="00982E49" w:rsidRDefault="00982E49" w:rsidP="00982E49">
      <w:pPr>
        <w:pStyle w:val="Title"/>
        <w:rPr>
          <w:rFonts w:ascii="Century Gothic" w:hAnsi="Century Gothic"/>
          <w:sz w:val="36"/>
          <w:szCs w:val="36"/>
        </w:rPr>
      </w:pPr>
      <w:r w:rsidRPr="00982E49">
        <w:rPr>
          <w:rFonts w:ascii="Century Gothic" w:hAnsi="Century Gothic"/>
          <w:sz w:val="36"/>
          <w:szCs w:val="36"/>
        </w:rPr>
        <w:t>Module B: End-of-Life Issues</w:t>
      </w:r>
    </w:p>
    <w:p w14:paraId="7A6BD1EB" w14:textId="77777777" w:rsidR="00982E49" w:rsidRPr="00982E49" w:rsidRDefault="00982E49" w:rsidP="00982E49">
      <w:pPr>
        <w:rPr>
          <w:rFonts w:ascii="Century Gothic" w:hAnsi="Century Gothic"/>
          <w:sz w:val="20"/>
          <w:szCs w:val="20"/>
          <w:u w:val="single"/>
        </w:rPr>
      </w:pPr>
      <w:r w:rsidRPr="00982E49">
        <w:rPr>
          <w:rFonts w:ascii="Century Gothic" w:hAnsi="Century Gothic"/>
          <w:b/>
          <w:sz w:val="20"/>
          <w:szCs w:val="20"/>
          <w:u w:val="single"/>
        </w:rPr>
        <w:t xml:space="preserve">What is the difference between active and passive euthanasia, and voluntary, involuntary and non-voluntary euthanasia? What is doctor-assisted suicide? </w:t>
      </w:r>
    </w:p>
    <w:p w14:paraId="15610F99" w14:textId="77777777" w:rsidR="00982E49" w:rsidRDefault="00982E49" w:rsidP="00982E49">
      <w:pPr>
        <w:rPr>
          <w:rFonts w:ascii="Century Gothic" w:hAnsi="Century Gothic"/>
          <w:sz w:val="20"/>
          <w:szCs w:val="20"/>
        </w:rPr>
      </w:pPr>
    </w:p>
    <w:p w14:paraId="47A0115C" w14:textId="77777777" w:rsidR="00982E49" w:rsidRDefault="00982E49" w:rsidP="00982E49">
      <w:pPr>
        <w:rPr>
          <w:rFonts w:ascii="Century Gothic" w:hAnsi="Century Gothic"/>
          <w:sz w:val="20"/>
          <w:szCs w:val="20"/>
        </w:rPr>
      </w:pPr>
      <w:r>
        <w:rPr>
          <w:rFonts w:ascii="Century Gothic" w:hAnsi="Century Gothic"/>
          <w:b/>
          <w:sz w:val="20"/>
          <w:szCs w:val="20"/>
        </w:rPr>
        <w:t xml:space="preserve">Euthanasia: </w:t>
      </w:r>
      <w:r>
        <w:rPr>
          <w:rFonts w:ascii="Century Gothic" w:hAnsi="Century Gothic"/>
          <w:sz w:val="20"/>
          <w:szCs w:val="20"/>
        </w:rPr>
        <w:t xml:space="preserve">Ending a person’s life for his or her benefit. Usually the patient is already dying but they wish to die because they want to die sooner or more gracefully. The person who does the killing is someone who is not the person who is dying. Often divided into </w:t>
      </w:r>
      <w:r>
        <w:rPr>
          <w:rFonts w:ascii="Century Gothic" w:hAnsi="Century Gothic"/>
          <w:sz w:val="20"/>
          <w:szCs w:val="20"/>
          <w:u w:val="single"/>
        </w:rPr>
        <w:t xml:space="preserve">passive </w:t>
      </w:r>
      <w:r>
        <w:rPr>
          <w:rFonts w:ascii="Century Gothic" w:hAnsi="Century Gothic"/>
          <w:sz w:val="20"/>
          <w:szCs w:val="20"/>
        </w:rPr>
        <w:t xml:space="preserve">and </w:t>
      </w:r>
      <w:r>
        <w:rPr>
          <w:rFonts w:ascii="Century Gothic" w:hAnsi="Century Gothic"/>
          <w:sz w:val="20"/>
          <w:szCs w:val="20"/>
          <w:u w:val="single"/>
        </w:rPr>
        <w:t>active</w:t>
      </w:r>
    </w:p>
    <w:p w14:paraId="62C6D9C6" w14:textId="77777777" w:rsidR="00982E49" w:rsidRDefault="00982E49" w:rsidP="00982E49">
      <w:pPr>
        <w:rPr>
          <w:rFonts w:ascii="Century Gothic" w:hAnsi="Century Gothic"/>
          <w:b/>
          <w:sz w:val="20"/>
          <w:szCs w:val="20"/>
        </w:rPr>
      </w:pPr>
      <w:r>
        <w:rPr>
          <w:rFonts w:ascii="Century Gothic" w:hAnsi="Century Gothic"/>
          <w:sz w:val="20"/>
          <w:szCs w:val="20"/>
        </w:rPr>
        <w:tab/>
      </w:r>
    </w:p>
    <w:p w14:paraId="019D7B97" w14:textId="77777777" w:rsidR="00982E49" w:rsidRDefault="00982E49" w:rsidP="00982E49">
      <w:pPr>
        <w:rPr>
          <w:rFonts w:ascii="Century Gothic" w:hAnsi="Century Gothic"/>
          <w:sz w:val="20"/>
          <w:szCs w:val="20"/>
        </w:rPr>
      </w:pPr>
      <w:r>
        <w:rPr>
          <w:rFonts w:ascii="Century Gothic" w:hAnsi="Century Gothic"/>
          <w:b/>
          <w:sz w:val="20"/>
          <w:szCs w:val="20"/>
        </w:rPr>
        <w:tab/>
        <w:t xml:space="preserve">Passive euthanasia: </w:t>
      </w:r>
      <w:r>
        <w:rPr>
          <w:rFonts w:ascii="Century Gothic" w:hAnsi="Century Gothic"/>
          <w:sz w:val="20"/>
          <w:szCs w:val="20"/>
        </w:rPr>
        <w:t>Not a kind of killing – allowing the person to die</w:t>
      </w:r>
    </w:p>
    <w:p w14:paraId="119B1099" w14:textId="77777777" w:rsidR="00982E49" w:rsidRDefault="00982E49" w:rsidP="00982E49">
      <w:pPr>
        <w:rPr>
          <w:rFonts w:ascii="Century Gothic" w:hAnsi="Century Gothic"/>
          <w:sz w:val="20"/>
          <w:szCs w:val="20"/>
        </w:rPr>
      </w:pPr>
      <w:r>
        <w:rPr>
          <w:rFonts w:ascii="Century Gothic" w:hAnsi="Century Gothic"/>
          <w:sz w:val="20"/>
          <w:szCs w:val="20"/>
        </w:rPr>
        <w:tab/>
      </w:r>
    </w:p>
    <w:p w14:paraId="04D86EAA" w14:textId="77777777" w:rsidR="00982E49" w:rsidRDefault="00982E49" w:rsidP="00982E49">
      <w:pPr>
        <w:rPr>
          <w:rFonts w:ascii="Century Gothic" w:hAnsi="Century Gothic"/>
          <w:sz w:val="20"/>
          <w:szCs w:val="20"/>
        </w:rPr>
      </w:pPr>
      <w:r>
        <w:rPr>
          <w:rFonts w:ascii="Century Gothic" w:hAnsi="Century Gothic"/>
          <w:b/>
          <w:sz w:val="20"/>
          <w:szCs w:val="20"/>
        </w:rPr>
        <w:tab/>
        <w:t xml:space="preserve">Active euthanasia: </w:t>
      </w:r>
      <w:r>
        <w:rPr>
          <w:rFonts w:ascii="Century Gothic" w:hAnsi="Century Gothic"/>
          <w:sz w:val="20"/>
          <w:szCs w:val="20"/>
        </w:rPr>
        <w:t xml:space="preserve">definite act by someone that causes death </w:t>
      </w:r>
    </w:p>
    <w:p w14:paraId="7E1A2DC2" w14:textId="77777777" w:rsidR="00982E49" w:rsidRDefault="00982E49" w:rsidP="00982E49">
      <w:pPr>
        <w:rPr>
          <w:rFonts w:ascii="Century Gothic" w:hAnsi="Century Gothic"/>
          <w:sz w:val="20"/>
          <w:szCs w:val="20"/>
        </w:rPr>
      </w:pPr>
      <w:r>
        <w:rPr>
          <w:rFonts w:ascii="Century Gothic" w:hAnsi="Century Gothic"/>
          <w:sz w:val="20"/>
          <w:szCs w:val="20"/>
        </w:rPr>
        <w:tab/>
      </w:r>
    </w:p>
    <w:p w14:paraId="4D5A644C" w14:textId="77777777" w:rsidR="00982E49" w:rsidRDefault="00982E49" w:rsidP="00982E49">
      <w:pPr>
        <w:ind w:left="720"/>
        <w:rPr>
          <w:rFonts w:ascii="Century Gothic" w:hAnsi="Century Gothic"/>
          <w:sz w:val="20"/>
          <w:szCs w:val="20"/>
        </w:rPr>
      </w:pPr>
      <w:r>
        <w:rPr>
          <w:rFonts w:ascii="Century Gothic" w:hAnsi="Century Gothic"/>
          <w:b/>
          <w:sz w:val="20"/>
          <w:szCs w:val="20"/>
        </w:rPr>
        <w:t xml:space="preserve">Involuntary: </w:t>
      </w:r>
      <w:r>
        <w:rPr>
          <w:rFonts w:ascii="Century Gothic" w:hAnsi="Century Gothic"/>
          <w:sz w:val="20"/>
          <w:szCs w:val="20"/>
        </w:rPr>
        <w:t>F</w:t>
      </w:r>
      <w:r w:rsidRPr="00982E49">
        <w:rPr>
          <w:rFonts w:ascii="Century Gothic" w:hAnsi="Century Gothic"/>
          <w:sz w:val="20"/>
          <w:szCs w:val="20"/>
        </w:rPr>
        <w:t>orced on them – form of murder and there are no serious arguments in its favour (moral debate about euthanasia is usually about voluntary)</w:t>
      </w:r>
    </w:p>
    <w:p w14:paraId="1FC6A0BC" w14:textId="77777777" w:rsidR="00982E49" w:rsidRDefault="00982E49" w:rsidP="00982E49">
      <w:pPr>
        <w:ind w:left="720"/>
        <w:rPr>
          <w:rFonts w:ascii="Century Gothic" w:hAnsi="Century Gothic"/>
          <w:sz w:val="20"/>
          <w:szCs w:val="20"/>
        </w:rPr>
      </w:pPr>
    </w:p>
    <w:p w14:paraId="22112012" w14:textId="77777777" w:rsidR="00982E49" w:rsidRDefault="00982E49" w:rsidP="00982E49">
      <w:pPr>
        <w:ind w:left="720"/>
        <w:rPr>
          <w:rFonts w:ascii="Century Gothic" w:hAnsi="Century Gothic"/>
          <w:sz w:val="20"/>
          <w:szCs w:val="20"/>
        </w:rPr>
      </w:pPr>
      <w:r w:rsidRPr="00982E49">
        <w:rPr>
          <w:rFonts w:ascii="Century Gothic" w:hAnsi="Century Gothic"/>
          <w:b/>
          <w:sz w:val="20"/>
          <w:szCs w:val="20"/>
        </w:rPr>
        <w:t>Non-voluntary:</w:t>
      </w:r>
      <w:r w:rsidRPr="00982E49">
        <w:rPr>
          <w:rFonts w:ascii="Century Gothic" w:hAnsi="Century Gothic"/>
          <w:b/>
          <w:i/>
          <w:sz w:val="20"/>
          <w:szCs w:val="20"/>
        </w:rPr>
        <w:t xml:space="preserve"> </w:t>
      </w:r>
      <w:r w:rsidRPr="00982E49">
        <w:rPr>
          <w:rFonts w:ascii="Century Gothic" w:hAnsi="Century Gothic"/>
          <w:sz w:val="20"/>
          <w:szCs w:val="20"/>
        </w:rPr>
        <w:t>Performed on someone who cannot express her wishes; it is thus neither against her wishes no in accord with them (neither voluntary or involuntary) – R v Latimer case is a classic example of non-voluntary euthanasia (passing that euthanasia with surrogate consent is a grey area: if the surrogate is acting on the previously expressed wishes of a now-incompetent person it seems to be a form of voluntary – on the other hand if their wishes were never known then can we regard this a non-voluntary</w:t>
      </w:r>
    </w:p>
    <w:p w14:paraId="060808DE" w14:textId="77777777" w:rsidR="00982E49" w:rsidRDefault="00982E49" w:rsidP="00982E49">
      <w:pPr>
        <w:rPr>
          <w:rFonts w:ascii="Century Gothic" w:hAnsi="Century Gothic"/>
          <w:b/>
          <w:sz w:val="20"/>
          <w:szCs w:val="20"/>
        </w:rPr>
      </w:pPr>
    </w:p>
    <w:p w14:paraId="7D48D435" w14:textId="77777777" w:rsidR="00982E49" w:rsidRDefault="00982E49" w:rsidP="00982E49">
      <w:pPr>
        <w:rPr>
          <w:rFonts w:ascii="Century Gothic" w:hAnsi="Century Gothic"/>
          <w:sz w:val="20"/>
          <w:szCs w:val="20"/>
        </w:rPr>
      </w:pPr>
      <w:r>
        <w:rPr>
          <w:rFonts w:ascii="Century Gothic" w:hAnsi="Century Gothic"/>
          <w:b/>
          <w:sz w:val="20"/>
          <w:szCs w:val="20"/>
        </w:rPr>
        <w:t xml:space="preserve">Assisted Suicide: </w:t>
      </w:r>
      <w:r w:rsidRPr="00982E49">
        <w:rPr>
          <w:rFonts w:ascii="Century Gothic" w:hAnsi="Century Gothic"/>
          <w:sz w:val="20"/>
          <w:szCs w:val="20"/>
        </w:rPr>
        <w:t>cases where the dying person preforms the critical action, using means provided by someone else (e.g. a doctor can set up a machine that has lethal doses of drugs at the push of button, but the patient themselves will push the button).</w:t>
      </w:r>
    </w:p>
    <w:p w14:paraId="6E01F1DB" w14:textId="77777777" w:rsidR="00982E49" w:rsidRPr="00982E49" w:rsidRDefault="00982E49" w:rsidP="00982E49">
      <w:pPr>
        <w:rPr>
          <w:rFonts w:ascii="Century Gothic" w:hAnsi="Century Gothic"/>
          <w:sz w:val="20"/>
          <w:szCs w:val="20"/>
        </w:rPr>
      </w:pPr>
    </w:p>
    <w:p w14:paraId="5BA86175" w14:textId="77777777" w:rsidR="00982E49" w:rsidRPr="00982E49" w:rsidRDefault="00982E49" w:rsidP="00982E49">
      <w:pPr>
        <w:rPr>
          <w:rFonts w:ascii="Century Gothic" w:hAnsi="Century Gothic"/>
          <w:sz w:val="20"/>
          <w:szCs w:val="20"/>
        </w:rPr>
      </w:pPr>
      <w:r w:rsidRPr="00982E49">
        <w:rPr>
          <w:rFonts w:ascii="Century Gothic" w:hAnsi="Century Gothic"/>
          <w:sz w:val="20"/>
          <w:szCs w:val="20"/>
        </w:rPr>
        <w:t>*There is no legal provision for assisted suicide or euthanasia – but suicide is not illegal but to counsel or aid someone else’s suicide is specifically forbidden by the Criminal Code</w:t>
      </w:r>
    </w:p>
    <w:p w14:paraId="65AFABEE" w14:textId="77777777" w:rsidR="00982E49" w:rsidRPr="00982E49" w:rsidRDefault="00982E49" w:rsidP="00982E49">
      <w:pPr>
        <w:rPr>
          <w:rFonts w:ascii="Century Gothic" w:hAnsi="Century Gothic"/>
          <w:sz w:val="20"/>
          <w:szCs w:val="20"/>
        </w:rPr>
      </w:pPr>
      <w:r w:rsidRPr="00982E49">
        <w:rPr>
          <w:rFonts w:ascii="Century Gothic" w:hAnsi="Century Gothic"/>
          <w:sz w:val="20"/>
          <w:szCs w:val="20"/>
        </w:rPr>
        <w:t xml:space="preserve">However, patients can’t be treated against their will, therefore a patient can say no to life support (thus passive euthanasia is legal in Canada). </w:t>
      </w:r>
    </w:p>
    <w:p w14:paraId="1F63AEEB" w14:textId="77777777" w:rsidR="00982E49" w:rsidRPr="00982E49" w:rsidRDefault="00982E49" w:rsidP="00982E49">
      <w:pPr>
        <w:rPr>
          <w:rFonts w:ascii="Century Gothic" w:hAnsi="Century Gothic"/>
          <w:sz w:val="20"/>
          <w:szCs w:val="20"/>
        </w:rPr>
      </w:pPr>
      <w:r w:rsidRPr="00982E49">
        <w:rPr>
          <w:rFonts w:ascii="Century Gothic" w:hAnsi="Century Gothic"/>
          <w:sz w:val="20"/>
          <w:szCs w:val="20"/>
        </w:rPr>
        <w:t xml:space="preserve">Passive non-voluntary euthanasia is also legal in Canada (in sense that surrogates can choose to terminate life-support) </w:t>
      </w:r>
    </w:p>
    <w:p w14:paraId="4E3A1E99" w14:textId="77777777" w:rsidR="00982E49" w:rsidRPr="00982E49" w:rsidRDefault="00982E49" w:rsidP="00982E49">
      <w:pPr>
        <w:rPr>
          <w:rFonts w:ascii="Century Gothic" w:hAnsi="Century Gothic"/>
          <w:sz w:val="20"/>
          <w:szCs w:val="20"/>
        </w:rPr>
      </w:pPr>
      <w:r w:rsidRPr="00982E49">
        <w:rPr>
          <w:rFonts w:ascii="Century Gothic" w:hAnsi="Century Gothic"/>
          <w:sz w:val="20"/>
          <w:szCs w:val="20"/>
        </w:rPr>
        <w:t xml:space="preserve">There are some places around the world where physician assisted suicide and euthanasia are now legal </w:t>
      </w:r>
    </w:p>
    <w:p w14:paraId="26B4BA63" w14:textId="77777777" w:rsidR="00982E49" w:rsidRDefault="00982E49" w:rsidP="00982E49">
      <w:pPr>
        <w:rPr>
          <w:rFonts w:ascii="Century Gothic" w:hAnsi="Century Gothic"/>
          <w:sz w:val="20"/>
          <w:szCs w:val="20"/>
        </w:rPr>
      </w:pPr>
    </w:p>
    <w:p w14:paraId="7E5F2388" w14:textId="77777777" w:rsidR="00982E49" w:rsidRDefault="00982E49" w:rsidP="00982E49">
      <w:pPr>
        <w:rPr>
          <w:rFonts w:ascii="Century Gothic" w:hAnsi="Century Gothic"/>
          <w:sz w:val="20"/>
          <w:szCs w:val="20"/>
        </w:rPr>
      </w:pPr>
      <w:r>
        <w:rPr>
          <w:rFonts w:ascii="Century Gothic" w:hAnsi="Century Gothic"/>
          <w:b/>
          <w:sz w:val="20"/>
          <w:szCs w:val="20"/>
        </w:rPr>
        <w:t xml:space="preserve">Doctor-Assisted Suicide: </w:t>
      </w:r>
      <w:r>
        <w:rPr>
          <w:rFonts w:ascii="Century Gothic" w:hAnsi="Century Gothic"/>
          <w:sz w:val="20"/>
          <w:szCs w:val="20"/>
        </w:rPr>
        <w:t xml:space="preserve">The patients perform the act of euthanasia themselves with a drug that the doctor gave them or the doctor actually commits the act of euthanasia. </w:t>
      </w:r>
    </w:p>
    <w:p w14:paraId="22E301C2" w14:textId="77777777" w:rsidR="00982E49" w:rsidRDefault="00982E49" w:rsidP="00982E49">
      <w:pPr>
        <w:rPr>
          <w:rFonts w:ascii="Century Gothic" w:hAnsi="Century Gothic"/>
          <w:sz w:val="20"/>
          <w:szCs w:val="20"/>
        </w:rPr>
      </w:pPr>
    </w:p>
    <w:p w14:paraId="79C731EF" w14:textId="77777777" w:rsidR="00982E49" w:rsidRDefault="00982E49" w:rsidP="00982E49">
      <w:pPr>
        <w:rPr>
          <w:rFonts w:ascii="Century Gothic" w:hAnsi="Century Gothic"/>
          <w:sz w:val="20"/>
          <w:szCs w:val="20"/>
          <w:u w:val="single"/>
        </w:rPr>
      </w:pPr>
      <w:r>
        <w:rPr>
          <w:rFonts w:ascii="Century Gothic" w:hAnsi="Century Gothic"/>
          <w:b/>
          <w:sz w:val="20"/>
          <w:szCs w:val="20"/>
          <w:u w:val="single"/>
        </w:rPr>
        <w:t>Of the above, which are legal in Canada?</w:t>
      </w:r>
    </w:p>
    <w:p w14:paraId="69D3A272" w14:textId="77777777" w:rsidR="00982E49" w:rsidRDefault="00982E49" w:rsidP="00982E49">
      <w:pPr>
        <w:rPr>
          <w:rFonts w:ascii="Century Gothic" w:hAnsi="Century Gothic"/>
          <w:sz w:val="20"/>
          <w:szCs w:val="20"/>
        </w:rPr>
      </w:pPr>
    </w:p>
    <w:p w14:paraId="770BDCBB" w14:textId="77777777" w:rsidR="00982E49" w:rsidRDefault="00982E49" w:rsidP="00982E49">
      <w:pPr>
        <w:rPr>
          <w:rFonts w:ascii="Century Gothic" w:hAnsi="Century Gothic"/>
          <w:sz w:val="20"/>
          <w:szCs w:val="20"/>
        </w:rPr>
      </w:pPr>
      <w:r>
        <w:rPr>
          <w:rFonts w:ascii="Century Gothic" w:hAnsi="Century Gothic"/>
          <w:sz w:val="20"/>
          <w:szCs w:val="20"/>
        </w:rPr>
        <w:t xml:space="preserve">Passive euthanasia and passive non-voluntary euthanasia are both legal. This is because patients can refuse treatment through a DNR or if the patient is incompetent the surrogate can choose to stop treatment for them. </w:t>
      </w:r>
    </w:p>
    <w:p w14:paraId="1D1FF2AA" w14:textId="77777777" w:rsidR="00982E49" w:rsidRDefault="00982E49" w:rsidP="00982E49">
      <w:pPr>
        <w:rPr>
          <w:rFonts w:ascii="Century Gothic" w:hAnsi="Century Gothic"/>
          <w:sz w:val="20"/>
          <w:szCs w:val="20"/>
        </w:rPr>
      </w:pPr>
    </w:p>
    <w:p w14:paraId="6DAD19A1" w14:textId="77777777" w:rsidR="00982E49" w:rsidRDefault="00C24CE6" w:rsidP="00982E49">
      <w:pPr>
        <w:rPr>
          <w:rFonts w:ascii="Century Gothic" w:hAnsi="Century Gothic"/>
          <w:sz w:val="20"/>
          <w:szCs w:val="20"/>
          <w:u w:val="single"/>
        </w:rPr>
      </w:pPr>
      <w:r>
        <w:rPr>
          <w:rFonts w:ascii="Century Gothic" w:hAnsi="Century Gothic"/>
          <w:b/>
          <w:sz w:val="20"/>
          <w:szCs w:val="20"/>
          <w:u w:val="single"/>
        </w:rPr>
        <w:t>How does futility enter into the conversation about end of life issues? What is futility? How are judgements of futility value-laden?</w:t>
      </w:r>
    </w:p>
    <w:p w14:paraId="24BD2655" w14:textId="77777777" w:rsidR="00C24CE6" w:rsidRDefault="00C24CE6" w:rsidP="00982E49">
      <w:pPr>
        <w:rPr>
          <w:rFonts w:ascii="Century Gothic" w:hAnsi="Century Gothic"/>
          <w:sz w:val="20"/>
          <w:szCs w:val="20"/>
          <w:u w:val="single"/>
        </w:rPr>
      </w:pPr>
    </w:p>
    <w:p w14:paraId="077453A3" w14:textId="77777777" w:rsidR="00C24CE6" w:rsidRDefault="00C24CE6" w:rsidP="00982E49">
      <w:pPr>
        <w:rPr>
          <w:rFonts w:ascii="Century Gothic" w:hAnsi="Century Gothic"/>
          <w:sz w:val="20"/>
          <w:szCs w:val="20"/>
        </w:rPr>
      </w:pPr>
      <w:r>
        <w:rPr>
          <w:rFonts w:ascii="Century Gothic" w:hAnsi="Century Gothic"/>
          <w:b/>
          <w:sz w:val="20"/>
          <w:szCs w:val="20"/>
        </w:rPr>
        <w:t xml:space="preserve">Futility: </w:t>
      </w:r>
      <w:r>
        <w:rPr>
          <w:rFonts w:ascii="Century Gothic" w:hAnsi="Century Gothic"/>
          <w:sz w:val="20"/>
          <w:szCs w:val="20"/>
        </w:rPr>
        <w:t xml:space="preserve">Ending a life is morally problematic even if on balance it is our duty to do so in certain classes. We need to consider what the morally preferable strategy is. There is a conflict between autonomy and utility (a patient and their surrogates may insist on continuing treatment. The question is at what points do the demands of utility outweigh autonomy. Futility to some degree is value-laden and second based on assumptions about how much uncertainty is acceptable. Judgements about futility involve predictions about the future, therefore how certain must a doctor be to call further treatment futile? This seems to be a more question that is masked by the language of futility. </w:t>
      </w:r>
    </w:p>
    <w:p w14:paraId="14B95601" w14:textId="77777777" w:rsidR="00C24CE6" w:rsidRDefault="00C24CE6" w:rsidP="00982E49">
      <w:pPr>
        <w:rPr>
          <w:rFonts w:ascii="Century Gothic" w:hAnsi="Century Gothic"/>
          <w:sz w:val="20"/>
          <w:szCs w:val="20"/>
        </w:rPr>
      </w:pPr>
    </w:p>
    <w:p w14:paraId="25252A46" w14:textId="77777777" w:rsidR="00C24CE6" w:rsidRDefault="00C24CE6" w:rsidP="00C24CE6">
      <w:pPr>
        <w:ind w:left="720"/>
        <w:rPr>
          <w:rFonts w:ascii="Century Gothic" w:hAnsi="Century Gothic"/>
          <w:sz w:val="20"/>
          <w:szCs w:val="20"/>
        </w:rPr>
      </w:pPr>
      <w:r>
        <w:rPr>
          <w:rFonts w:ascii="Century Gothic" w:hAnsi="Century Gothic"/>
          <w:b/>
          <w:sz w:val="20"/>
          <w:szCs w:val="20"/>
        </w:rPr>
        <w:t>Futility as value-laden:</w:t>
      </w:r>
      <w:r>
        <w:rPr>
          <w:rFonts w:ascii="Century Gothic" w:hAnsi="Century Gothic"/>
          <w:sz w:val="20"/>
          <w:szCs w:val="20"/>
        </w:rPr>
        <w:t xml:space="preserve"> Meaningless to say that an intervention is futile. Futility implies uselessness – whether something is useless depends on what one’s goals are. Medical judgements of utility must make assumptions about what goals are reasonable (this is a form of paternalism). </w:t>
      </w:r>
    </w:p>
    <w:p w14:paraId="1DD384F7" w14:textId="77777777" w:rsidR="00C24CE6" w:rsidRPr="0004169A" w:rsidRDefault="00C24CE6" w:rsidP="00C24CE6">
      <w:pPr>
        <w:rPr>
          <w:rFonts w:ascii="Century Gothic" w:hAnsi="Century Gothic"/>
          <w:sz w:val="18"/>
          <w:szCs w:val="18"/>
        </w:rPr>
      </w:pPr>
      <w:r>
        <w:rPr>
          <w:rFonts w:ascii="Century Gothic" w:hAnsi="Century Gothic"/>
          <w:sz w:val="20"/>
          <w:szCs w:val="20"/>
          <w:u w:val="single"/>
        </w:rPr>
        <w:t xml:space="preserve">Determining what is futile care: </w:t>
      </w:r>
      <w:r w:rsidRPr="00C24CE6">
        <w:rPr>
          <w:rFonts w:ascii="Century Gothic" w:hAnsi="Century Gothic"/>
          <w:sz w:val="20"/>
          <w:szCs w:val="20"/>
        </w:rPr>
        <w:t>“Futile” makes certain actions morally acceptable (e.g. not performing CPR) it’s important to consider that the determination of futility is dependent on many factors, including how the patient values her own life. Futility might also be subjective. If a health care provider needs to know when they should or shouldn’t proceed with care would be futile – complicated by the really psychological issues that patients face when they are choosing how much pain and suffering they feel is acceptable as they near the end of their lives</w:t>
      </w:r>
    </w:p>
    <w:p w14:paraId="56A0C0C9" w14:textId="77777777" w:rsidR="00320A15" w:rsidRPr="00320A15" w:rsidRDefault="00320A15" w:rsidP="00C24CE6">
      <w:pPr>
        <w:rPr>
          <w:rFonts w:ascii="Century Gothic" w:hAnsi="Century Gothic"/>
          <w:sz w:val="20"/>
          <w:szCs w:val="20"/>
        </w:rPr>
      </w:pPr>
    </w:p>
    <w:p w14:paraId="7010BCAD" w14:textId="77777777" w:rsidR="00C24CE6" w:rsidRPr="00320A15" w:rsidRDefault="00C24CE6" w:rsidP="00C24CE6">
      <w:pPr>
        <w:rPr>
          <w:rFonts w:ascii="Century Gothic" w:hAnsi="Century Gothic"/>
          <w:sz w:val="20"/>
          <w:szCs w:val="20"/>
          <w:u w:val="single"/>
        </w:rPr>
      </w:pPr>
      <w:r w:rsidRPr="00320A15">
        <w:rPr>
          <w:rFonts w:ascii="Century Gothic" w:hAnsi="Century Gothic"/>
          <w:b/>
          <w:sz w:val="20"/>
          <w:szCs w:val="20"/>
          <w:u w:val="single"/>
        </w:rPr>
        <w:t xml:space="preserve">How do values conflict in the case of Mrs. Jones? What about the case of John? </w:t>
      </w:r>
    </w:p>
    <w:p w14:paraId="4D233AFF" w14:textId="77777777" w:rsidR="00320A15" w:rsidRPr="00320A15" w:rsidRDefault="00320A15" w:rsidP="00C24CE6">
      <w:pPr>
        <w:rPr>
          <w:rFonts w:ascii="Century Gothic" w:hAnsi="Century Gothic"/>
          <w:sz w:val="20"/>
          <w:szCs w:val="20"/>
        </w:rPr>
      </w:pPr>
    </w:p>
    <w:p w14:paraId="5B9B361B" w14:textId="77777777" w:rsidR="00C24CE6" w:rsidRPr="00320A15" w:rsidRDefault="00320A15" w:rsidP="00C24CE6">
      <w:pPr>
        <w:rPr>
          <w:rFonts w:ascii="Century Gothic" w:hAnsi="Century Gothic"/>
          <w:sz w:val="20"/>
          <w:szCs w:val="20"/>
        </w:rPr>
      </w:pPr>
      <w:r w:rsidRPr="00320A15">
        <w:rPr>
          <w:rFonts w:ascii="Century Gothic" w:hAnsi="Century Gothic"/>
          <w:sz w:val="20"/>
          <w:szCs w:val="20"/>
        </w:rPr>
        <w:t>*Two cases are examined where further treatment seems to be futile</w:t>
      </w:r>
    </w:p>
    <w:p w14:paraId="6C77921B" w14:textId="77777777" w:rsidR="00C24CE6" w:rsidRPr="00320A15" w:rsidRDefault="00C24CE6" w:rsidP="00C24CE6">
      <w:pPr>
        <w:rPr>
          <w:rFonts w:ascii="Century Gothic" w:hAnsi="Century Gothic"/>
          <w:sz w:val="20"/>
          <w:szCs w:val="20"/>
        </w:rPr>
      </w:pPr>
    </w:p>
    <w:p w14:paraId="422D1004" w14:textId="77777777" w:rsidR="00320A15" w:rsidRPr="00320A15" w:rsidRDefault="00320A15" w:rsidP="00320A15">
      <w:pPr>
        <w:pStyle w:val="ListParagraph"/>
        <w:numPr>
          <w:ilvl w:val="0"/>
          <w:numId w:val="4"/>
        </w:numPr>
        <w:rPr>
          <w:rFonts w:ascii="Century Gothic" w:hAnsi="Century Gothic"/>
          <w:sz w:val="20"/>
          <w:szCs w:val="20"/>
        </w:rPr>
      </w:pPr>
      <w:r w:rsidRPr="00320A15">
        <w:rPr>
          <w:rFonts w:ascii="Century Gothic" w:hAnsi="Century Gothic"/>
          <w:b/>
          <w:sz w:val="20"/>
          <w:szCs w:val="20"/>
        </w:rPr>
        <w:t xml:space="preserve">Mrs. Jones: </w:t>
      </w:r>
      <w:r w:rsidRPr="00320A15">
        <w:rPr>
          <w:rFonts w:ascii="Century Gothic" w:hAnsi="Century Gothic"/>
          <w:sz w:val="20"/>
          <w:szCs w:val="20"/>
        </w:rPr>
        <w:t>81-year-old woman whose health has deteriorated in the past year and needs a respirator to breath. She has had many cardiac arrests and she will have more. She cannot make informed consent. She can’t determine for herself if resuscitation will be futile. A doctor might find this futile even cruel. Son says mother is very religious and she believed she needed to return to her home in Jamaica before dying and therefore the doctors should do everything possible to keep her alive until the son can arrange transport. Even though the doctors want to respect both Mrs. Jones’ wishes, and her religious beliefs, they see any further actions they can take as futile they will not be able to accomplish what is being asked. Here is a conflict between different subjective ascriptions of futility – her death outside Jamaica means her soul will be condemned to wander the universe for eternity – therefore even the smallest chance that she could return to Jamaica would be worth it to her.</w:t>
      </w:r>
    </w:p>
    <w:p w14:paraId="55CC4D2F" w14:textId="77777777" w:rsidR="00320A15" w:rsidRPr="00320A15" w:rsidRDefault="00320A15" w:rsidP="00320A15">
      <w:pPr>
        <w:pStyle w:val="ListParagraph"/>
        <w:numPr>
          <w:ilvl w:val="0"/>
          <w:numId w:val="4"/>
        </w:numPr>
        <w:rPr>
          <w:rFonts w:ascii="Century Gothic" w:hAnsi="Century Gothic"/>
          <w:sz w:val="20"/>
          <w:szCs w:val="20"/>
        </w:rPr>
      </w:pPr>
      <w:r w:rsidRPr="00320A15">
        <w:rPr>
          <w:rFonts w:ascii="Century Gothic" w:hAnsi="Century Gothic"/>
          <w:b/>
          <w:sz w:val="20"/>
          <w:szCs w:val="20"/>
        </w:rPr>
        <w:t xml:space="preserve">John: </w:t>
      </w:r>
      <w:r w:rsidRPr="00320A15">
        <w:rPr>
          <w:rFonts w:ascii="Century Gothic" w:hAnsi="Century Gothic"/>
          <w:sz w:val="20"/>
          <w:szCs w:val="20"/>
        </w:rPr>
        <w:t xml:space="preserve">26 year old who is afflicted with neurological disease “elephant man’s disease.” Includes non-malignant tumours, which attach themselves to the body’s nerves and cause severe disfigurement. John has suffered from the disease for over 20 years. He demands no more surgery. He wants to be removed from the respirator. </w:t>
      </w:r>
      <w:r w:rsidRPr="00320A15">
        <w:rPr>
          <w:rFonts w:ascii="Century Gothic" w:hAnsi="Century Gothic"/>
          <w:b/>
          <w:sz w:val="20"/>
          <w:szCs w:val="20"/>
        </w:rPr>
        <w:t xml:space="preserve">John is not dying but he is suffering. </w:t>
      </w:r>
      <w:r w:rsidRPr="00320A15">
        <w:rPr>
          <w:rFonts w:ascii="Century Gothic" w:hAnsi="Century Gothic"/>
          <w:sz w:val="20"/>
          <w:szCs w:val="20"/>
        </w:rPr>
        <w:t xml:space="preserve">The quality of life is very low. Determination of futility is different. There is </w:t>
      </w:r>
      <w:r w:rsidRPr="00320A15">
        <w:rPr>
          <w:rFonts w:ascii="Century Gothic" w:hAnsi="Century Gothic"/>
          <w:b/>
          <w:sz w:val="20"/>
          <w:szCs w:val="20"/>
        </w:rPr>
        <w:t xml:space="preserve">no cure </w:t>
      </w:r>
      <w:r w:rsidRPr="00320A15">
        <w:rPr>
          <w:rFonts w:ascii="Century Gothic" w:hAnsi="Century Gothic"/>
          <w:sz w:val="20"/>
          <w:szCs w:val="20"/>
        </w:rPr>
        <w:t>for John’s disease. The surgeries are not intended to cure him. John’s disease has already eliminated the ability for him the reach the goals he has for his life. John sees further treatment to be futile</w:t>
      </w:r>
    </w:p>
    <w:p w14:paraId="19B9D4D9" w14:textId="77777777" w:rsidR="00320A15" w:rsidRDefault="00320A15" w:rsidP="00320A15">
      <w:pPr>
        <w:ind w:left="360"/>
        <w:rPr>
          <w:rFonts w:ascii="Century Gothic" w:hAnsi="Century Gothic"/>
          <w:sz w:val="18"/>
          <w:szCs w:val="18"/>
        </w:rPr>
      </w:pPr>
    </w:p>
    <w:p w14:paraId="09275B55" w14:textId="77777777" w:rsidR="00320A15" w:rsidRPr="00320A15" w:rsidRDefault="00320A15" w:rsidP="00320A15">
      <w:pPr>
        <w:rPr>
          <w:rFonts w:ascii="Century Gothic" w:hAnsi="Century Gothic"/>
          <w:i/>
          <w:sz w:val="20"/>
          <w:szCs w:val="20"/>
        </w:rPr>
      </w:pPr>
      <w:r w:rsidRPr="00320A15">
        <w:rPr>
          <w:rFonts w:ascii="Century Gothic" w:hAnsi="Century Gothic"/>
          <w:i/>
          <w:sz w:val="20"/>
          <w:szCs w:val="20"/>
        </w:rPr>
        <w:t xml:space="preserve">What is apparent in both cases is that there can be genuine disagreements about the ascription of futility between the doctor and the patient. Each is valuing the life of the patient in a different way bit if our real concern is the avoidance of futile treatment, whose opinion should we listen to? Need to consider relationships between the physician-patient and nurse-patient </w:t>
      </w:r>
    </w:p>
    <w:p w14:paraId="45E77ED5" w14:textId="77777777" w:rsidR="00320A15" w:rsidRPr="00320A15" w:rsidRDefault="00320A15" w:rsidP="00320A15">
      <w:pPr>
        <w:ind w:left="360"/>
        <w:rPr>
          <w:rFonts w:ascii="Century Gothic" w:hAnsi="Century Gothic"/>
          <w:sz w:val="20"/>
          <w:szCs w:val="20"/>
        </w:rPr>
      </w:pPr>
    </w:p>
    <w:p w14:paraId="5CF978A2" w14:textId="77777777" w:rsidR="00320A15" w:rsidRPr="00320A15" w:rsidRDefault="00320A15" w:rsidP="00320A15">
      <w:pPr>
        <w:ind w:firstLine="720"/>
        <w:rPr>
          <w:rFonts w:ascii="Century Gothic" w:hAnsi="Century Gothic"/>
          <w:sz w:val="20"/>
          <w:szCs w:val="20"/>
        </w:rPr>
      </w:pPr>
      <w:r w:rsidRPr="00320A15">
        <w:rPr>
          <w:rFonts w:ascii="Century Gothic" w:hAnsi="Century Gothic"/>
          <w:sz w:val="20"/>
          <w:szCs w:val="20"/>
          <w:u w:val="single"/>
        </w:rPr>
        <w:t>Active vs. Passive euthanasia</w:t>
      </w:r>
    </w:p>
    <w:p w14:paraId="6995D516" w14:textId="77777777" w:rsidR="00320A15" w:rsidRPr="00320A15" w:rsidRDefault="00320A15" w:rsidP="00320A15">
      <w:pPr>
        <w:ind w:left="720"/>
        <w:rPr>
          <w:rFonts w:ascii="Century Gothic" w:hAnsi="Century Gothic"/>
          <w:sz w:val="20"/>
          <w:szCs w:val="20"/>
        </w:rPr>
      </w:pPr>
      <w:r w:rsidRPr="00320A15">
        <w:rPr>
          <w:rFonts w:ascii="Century Gothic" w:hAnsi="Century Gothic"/>
          <w:sz w:val="20"/>
          <w:szCs w:val="20"/>
        </w:rPr>
        <w:t xml:space="preserve">In both the cases of Mrs. Jones and John, depending on what decision is reached, we are talking about euthanasia. In neither case is the patient going to end their own life. Mrs. Jones case is passive euthanasia because of the DNR. John’s case involves the removal of his respirator, which should case him to die of oxygen starvation within a few hours. Since the doctors would have to actively remove the respirator with the knowledge that it would kill him. </w:t>
      </w:r>
    </w:p>
    <w:p w14:paraId="341C9EF6" w14:textId="77777777" w:rsidR="00320A15" w:rsidRPr="00320A15" w:rsidRDefault="00320A15" w:rsidP="00320A15">
      <w:pPr>
        <w:rPr>
          <w:rFonts w:ascii="Century Gothic" w:hAnsi="Century Gothic"/>
          <w:sz w:val="20"/>
          <w:szCs w:val="20"/>
        </w:rPr>
      </w:pPr>
    </w:p>
    <w:p w14:paraId="490B0168" w14:textId="77777777" w:rsidR="00320A15" w:rsidRPr="000E736B" w:rsidRDefault="00320A15" w:rsidP="00320A15">
      <w:pPr>
        <w:rPr>
          <w:rFonts w:ascii="Century Gothic" w:hAnsi="Century Gothic"/>
          <w:b/>
          <w:sz w:val="20"/>
          <w:szCs w:val="20"/>
        </w:rPr>
      </w:pPr>
      <w:r w:rsidRPr="000E736B">
        <w:rPr>
          <w:rFonts w:ascii="Century Gothic" w:hAnsi="Century Gothic"/>
          <w:b/>
          <w:sz w:val="20"/>
          <w:szCs w:val="20"/>
          <w:u w:val="single"/>
        </w:rPr>
        <w:t>Brock argues that the distinction between active euthanasia is mistaken. What is Brock’s argument? What examples does he use to support his claim?</w:t>
      </w:r>
      <w:r w:rsidRPr="000E736B">
        <w:rPr>
          <w:rFonts w:ascii="Century Gothic" w:hAnsi="Century Gothic"/>
          <w:b/>
          <w:sz w:val="20"/>
          <w:szCs w:val="20"/>
        </w:rPr>
        <w:t xml:space="preserve"> </w:t>
      </w:r>
    </w:p>
    <w:p w14:paraId="4641DBE8" w14:textId="77777777" w:rsidR="00320A15" w:rsidRPr="000E736B" w:rsidRDefault="00320A15" w:rsidP="00320A15">
      <w:pPr>
        <w:pStyle w:val="ListParagraph"/>
        <w:rPr>
          <w:rFonts w:ascii="Century Gothic" w:hAnsi="Century Gothic"/>
          <w:sz w:val="20"/>
          <w:szCs w:val="20"/>
        </w:rPr>
      </w:pPr>
    </w:p>
    <w:p w14:paraId="679E270D" w14:textId="77777777" w:rsidR="00320A15" w:rsidRPr="000E736B" w:rsidRDefault="00320A15" w:rsidP="00320A15">
      <w:pPr>
        <w:rPr>
          <w:rFonts w:ascii="Century Gothic" w:hAnsi="Century Gothic"/>
          <w:sz w:val="20"/>
          <w:szCs w:val="20"/>
        </w:rPr>
      </w:pPr>
      <w:r w:rsidRPr="000E736B">
        <w:rPr>
          <w:rFonts w:ascii="Century Gothic" w:hAnsi="Century Gothic"/>
          <w:sz w:val="20"/>
          <w:szCs w:val="20"/>
        </w:rPr>
        <w:t>The idea seems to be that there is something inconsistent about accepting passive euthanasia but refusing to be actively involved. If the reason we refuse to kill is because it harms someone, then would not the same reason support the prevention of suffering while someone dies? In practice, the ban on active euthanasia seems to guarantee that medical staff is responsible for a significant amount of suffering.</w:t>
      </w:r>
    </w:p>
    <w:p w14:paraId="394CFA69" w14:textId="77777777" w:rsidR="00320A15" w:rsidRPr="000E736B" w:rsidRDefault="00320A15" w:rsidP="00320A15">
      <w:pPr>
        <w:rPr>
          <w:rFonts w:ascii="Century Gothic" w:hAnsi="Century Gothic"/>
          <w:sz w:val="20"/>
          <w:szCs w:val="20"/>
        </w:rPr>
      </w:pPr>
    </w:p>
    <w:p w14:paraId="592F5C12" w14:textId="77777777" w:rsidR="00D55926" w:rsidRPr="000E736B" w:rsidRDefault="00D55926" w:rsidP="00D55926">
      <w:pPr>
        <w:rPr>
          <w:rFonts w:ascii="Century Gothic" w:hAnsi="Century Gothic"/>
          <w:sz w:val="20"/>
          <w:szCs w:val="20"/>
        </w:rPr>
      </w:pPr>
      <w:r w:rsidRPr="000E736B">
        <w:rPr>
          <w:rFonts w:ascii="Century Gothic" w:hAnsi="Century Gothic"/>
          <w:sz w:val="20"/>
          <w:szCs w:val="20"/>
        </w:rPr>
        <w:t xml:space="preserve">Brock argues the distinction is mistaken – using a pair of arguments from analogy – the first is meant to show that withdrawing life support is a form of killing </w:t>
      </w:r>
    </w:p>
    <w:p w14:paraId="08EBF4C9" w14:textId="77777777" w:rsidR="00320A15" w:rsidRPr="000E736B" w:rsidRDefault="00320A15" w:rsidP="00320A15">
      <w:pPr>
        <w:rPr>
          <w:rFonts w:ascii="Century Gothic" w:hAnsi="Century Gothic"/>
          <w:sz w:val="20"/>
          <w:szCs w:val="20"/>
        </w:rPr>
      </w:pPr>
    </w:p>
    <w:p w14:paraId="5F1A791E" w14:textId="77777777" w:rsidR="00D55926" w:rsidRPr="000E736B" w:rsidRDefault="00D55926" w:rsidP="00D55926">
      <w:pPr>
        <w:ind w:left="720"/>
        <w:rPr>
          <w:rFonts w:ascii="Century Gothic" w:hAnsi="Century Gothic"/>
          <w:sz w:val="20"/>
          <w:szCs w:val="20"/>
        </w:rPr>
      </w:pPr>
      <w:r w:rsidRPr="000E736B">
        <w:rPr>
          <w:rFonts w:ascii="Century Gothic" w:hAnsi="Century Gothic"/>
          <w:b/>
          <w:sz w:val="20"/>
          <w:szCs w:val="20"/>
        </w:rPr>
        <w:t xml:space="preserve">First Analogy: </w:t>
      </w:r>
      <w:r w:rsidRPr="000E736B">
        <w:rPr>
          <w:rFonts w:ascii="Century Gothic" w:hAnsi="Century Gothic"/>
          <w:sz w:val="20"/>
          <w:szCs w:val="20"/>
        </w:rPr>
        <w:t xml:space="preserve">Consider the greedy son who secretly unplugs his mother from a respirator against her will, in order to get her inheritance – this would be deliberately killing her. But he performed the same actions as a doctor would when withdrawing treatment. Therefore, says Brock, we should call such “passive” euthanasia too. </w:t>
      </w:r>
    </w:p>
    <w:p w14:paraId="15A55349" w14:textId="77777777" w:rsidR="00D55926" w:rsidRPr="000E736B" w:rsidRDefault="00D55926" w:rsidP="00D55926">
      <w:pPr>
        <w:rPr>
          <w:rFonts w:ascii="Century Gothic" w:hAnsi="Century Gothic"/>
          <w:sz w:val="20"/>
          <w:szCs w:val="20"/>
        </w:rPr>
      </w:pPr>
    </w:p>
    <w:p w14:paraId="0278D3C4" w14:textId="77777777" w:rsidR="00D55926" w:rsidRPr="000E736B" w:rsidRDefault="00D55926" w:rsidP="00D55926">
      <w:pPr>
        <w:rPr>
          <w:rFonts w:ascii="Century Gothic" w:hAnsi="Century Gothic"/>
          <w:sz w:val="20"/>
          <w:szCs w:val="20"/>
        </w:rPr>
      </w:pPr>
      <w:r w:rsidRPr="000E736B">
        <w:rPr>
          <w:rFonts w:ascii="Century Gothic" w:hAnsi="Century Gothic"/>
          <w:sz w:val="20"/>
          <w:szCs w:val="20"/>
        </w:rPr>
        <w:t>Brock thinks the distinctions have nothing to do with killing and letting die</w:t>
      </w:r>
    </w:p>
    <w:p w14:paraId="7060BB2D" w14:textId="77777777" w:rsidR="00D55926" w:rsidRPr="000E736B" w:rsidRDefault="00D55926" w:rsidP="00D55926">
      <w:pPr>
        <w:rPr>
          <w:rFonts w:ascii="Century Gothic" w:hAnsi="Century Gothic"/>
          <w:sz w:val="20"/>
          <w:szCs w:val="20"/>
        </w:rPr>
      </w:pPr>
    </w:p>
    <w:p w14:paraId="49F9974C" w14:textId="77777777" w:rsidR="00D55926" w:rsidRPr="000E736B" w:rsidRDefault="0043798D" w:rsidP="0043798D">
      <w:pPr>
        <w:ind w:left="720"/>
        <w:rPr>
          <w:rFonts w:ascii="Century Gothic" w:hAnsi="Century Gothic"/>
          <w:sz w:val="20"/>
          <w:szCs w:val="20"/>
        </w:rPr>
      </w:pPr>
      <w:r w:rsidRPr="000E736B">
        <w:rPr>
          <w:rFonts w:ascii="Century Gothic" w:hAnsi="Century Gothic"/>
          <w:b/>
          <w:sz w:val="20"/>
          <w:szCs w:val="20"/>
        </w:rPr>
        <w:t xml:space="preserve">Second Analogy: </w:t>
      </w:r>
      <w:r w:rsidRPr="000E736B">
        <w:rPr>
          <w:rFonts w:ascii="Century Gothic" w:hAnsi="Century Gothic"/>
          <w:sz w:val="20"/>
          <w:szCs w:val="20"/>
        </w:rPr>
        <w:t xml:space="preserve">Meant to show that withdrawing treatment is morally equivalent to not beginning in the first place. He claims there are no morally relevant differences between the two cases. First someone who has made clear they should not be placed on a respirator arrives in an emergency and is not placed on a respirator; the second person is immediately put on a respirator but later the doctors learn his wishes and the respirator is removed. </w:t>
      </w:r>
    </w:p>
    <w:p w14:paraId="072E2963" w14:textId="77777777" w:rsidR="0043798D" w:rsidRPr="000E736B" w:rsidRDefault="0043798D" w:rsidP="0043798D">
      <w:pPr>
        <w:ind w:left="720"/>
        <w:rPr>
          <w:rFonts w:ascii="Century Gothic" w:hAnsi="Century Gothic"/>
          <w:sz w:val="20"/>
          <w:szCs w:val="20"/>
        </w:rPr>
      </w:pPr>
    </w:p>
    <w:p w14:paraId="10F6683A" w14:textId="77777777" w:rsidR="0043798D" w:rsidRPr="000E736B" w:rsidRDefault="0043798D" w:rsidP="0043798D">
      <w:pPr>
        <w:ind w:left="720"/>
        <w:rPr>
          <w:rFonts w:ascii="Century Gothic" w:hAnsi="Century Gothic"/>
          <w:sz w:val="20"/>
          <w:szCs w:val="20"/>
        </w:rPr>
      </w:pPr>
      <w:r w:rsidRPr="000E736B">
        <w:rPr>
          <w:rFonts w:ascii="Century Gothic" w:hAnsi="Century Gothic"/>
          <w:sz w:val="20"/>
          <w:szCs w:val="20"/>
        </w:rPr>
        <w:t xml:space="preserve">If in these cases killing and allowing to die are not morally different then there needs to be other factors that make killings worse than allowing to die. </w:t>
      </w:r>
    </w:p>
    <w:p w14:paraId="58092175" w14:textId="77777777" w:rsidR="0043798D" w:rsidRPr="000E736B" w:rsidRDefault="0043798D" w:rsidP="0043798D">
      <w:pPr>
        <w:rPr>
          <w:rFonts w:ascii="Century Gothic" w:hAnsi="Century Gothic"/>
          <w:sz w:val="20"/>
          <w:szCs w:val="20"/>
        </w:rPr>
      </w:pPr>
    </w:p>
    <w:p w14:paraId="71555BAB" w14:textId="77777777" w:rsidR="0043798D" w:rsidRPr="000E736B" w:rsidRDefault="0043798D" w:rsidP="0043798D">
      <w:pPr>
        <w:rPr>
          <w:rFonts w:ascii="Century Gothic" w:hAnsi="Century Gothic"/>
          <w:b/>
          <w:sz w:val="20"/>
          <w:szCs w:val="20"/>
          <w:u w:val="single"/>
        </w:rPr>
      </w:pPr>
      <w:r w:rsidRPr="000E736B">
        <w:rPr>
          <w:rFonts w:ascii="Century Gothic" w:hAnsi="Century Gothic"/>
          <w:b/>
          <w:sz w:val="20"/>
          <w:szCs w:val="20"/>
          <w:u w:val="single"/>
        </w:rPr>
        <w:t xml:space="preserve">What are some arguments against active euthanasia? (Active euthanasia is killing of an innocent person, suicide is already a legal option, it might negatively impact palliative care, it conflict with a doctor’s duty not to cause harm, it will lead to involuntary euthanasia? </w:t>
      </w:r>
    </w:p>
    <w:p w14:paraId="72AAAAFA" w14:textId="77777777" w:rsidR="0043798D" w:rsidRPr="000E736B" w:rsidRDefault="0043798D" w:rsidP="0043798D">
      <w:pPr>
        <w:rPr>
          <w:rFonts w:ascii="Century Gothic" w:hAnsi="Century Gothic"/>
          <w:b/>
          <w:sz w:val="20"/>
          <w:szCs w:val="20"/>
          <w:u w:val="single"/>
        </w:rPr>
      </w:pPr>
    </w:p>
    <w:p w14:paraId="186E1C67" w14:textId="77777777" w:rsidR="000E736B" w:rsidRPr="000E736B" w:rsidRDefault="000E736B" w:rsidP="000E736B">
      <w:pPr>
        <w:rPr>
          <w:rFonts w:ascii="Century Gothic" w:hAnsi="Century Gothic"/>
          <w:sz w:val="20"/>
          <w:szCs w:val="20"/>
        </w:rPr>
      </w:pPr>
      <w:r w:rsidRPr="000E736B">
        <w:rPr>
          <w:rFonts w:ascii="Century Gothic" w:hAnsi="Century Gothic"/>
          <w:sz w:val="20"/>
          <w:szCs w:val="20"/>
        </w:rPr>
        <w:t xml:space="preserve">(1) The objection that it is wrong to kill an innocent person and euthanasia is killing an innocent person. </w:t>
      </w:r>
    </w:p>
    <w:p w14:paraId="53445E54" w14:textId="77777777" w:rsidR="000E736B" w:rsidRPr="000E736B" w:rsidRDefault="000E736B" w:rsidP="000E736B">
      <w:pPr>
        <w:pStyle w:val="ListParagraph"/>
        <w:numPr>
          <w:ilvl w:val="1"/>
          <w:numId w:val="5"/>
        </w:numPr>
        <w:rPr>
          <w:rFonts w:ascii="Century Gothic" w:hAnsi="Century Gothic"/>
          <w:sz w:val="20"/>
          <w:szCs w:val="20"/>
        </w:rPr>
      </w:pPr>
      <w:r w:rsidRPr="000E736B">
        <w:rPr>
          <w:rFonts w:ascii="Century Gothic" w:hAnsi="Century Gothic"/>
          <w:sz w:val="20"/>
          <w:szCs w:val="20"/>
        </w:rPr>
        <w:t xml:space="preserve">We already accept such killings in the form of </w:t>
      </w:r>
      <w:r w:rsidRPr="000E736B">
        <w:rPr>
          <w:rFonts w:ascii="Century Gothic" w:hAnsi="Century Gothic"/>
          <w:b/>
          <w:sz w:val="20"/>
          <w:szCs w:val="20"/>
        </w:rPr>
        <w:t>passive</w:t>
      </w:r>
      <w:r w:rsidRPr="000E736B">
        <w:rPr>
          <w:rFonts w:ascii="Century Gothic" w:hAnsi="Century Gothic"/>
          <w:sz w:val="20"/>
          <w:szCs w:val="20"/>
        </w:rPr>
        <w:t xml:space="preserve"> euthanasia – he says withdrawing life support is a kind of killing</w:t>
      </w:r>
    </w:p>
    <w:p w14:paraId="00E39E3A" w14:textId="77777777" w:rsidR="000E736B" w:rsidRPr="000E736B" w:rsidRDefault="000E736B" w:rsidP="000E736B">
      <w:pPr>
        <w:pStyle w:val="ListParagraph"/>
        <w:numPr>
          <w:ilvl w:val="1"/>
          <w:numId w:val="5"/>
        </w:numPr>
        <w:rPr>
          <w:rFonts w:ascii="Century Gothic" w:hAnsi="Century Gothic"/>
          <w:sz w:val="20"/>
          <w:szCs w:val="20"/>
        </w:rPr>
      </w:pPr>
      <w:r w:rsidRPr="000E736B">
        <w:rPr>
          <w:rFonts w:ascii="Century Gothic" w:hAnsi="Century Gothic"/>
          <w:sz w:val="20"/>
          <w:szCs w:val="20"/>
        </w:rPr>
        <w:t>Killing is wrong because it deprives a person of a valued future and ruins everyone of their plans</w:t>
      </w:r>
    </w:p>
    <w:p w14:paraId="3739C527" w14:textId="77777777" w:rsidR="000E736B" w:rsidRPr="000E736B" w:rsidRDefault="000E736B" w:rsidP="000E736B">
      <w:pPr>
        <w:pStyle w:val="ListParagraph"/>
        <w:numPr>
          <w:ilvl w:val="1"/>
          <w:numId w:val="5"/>
        </w:numPr>
        <w:rPr>
          <w:rFonts w:ascii="Century Gothic" w:hAnsi="Century Gothic"/>
          <w:sz w:val="20"/>
          <w:szCs w:val="20"/>
        </w:rPr>
      </w:pPr>
      <w:r w:rsidRPr="000E736B">
        <w:rPr>
          <w:rFonts w:ascii="Century Gothic" w:hAnsi="Century Gothic"/>
          <w:sz w:val="20"/>
          <w:szCs w:val="20"/>
        </w:rPr>
        <w:t xml:space="preserve">Brock’s comments on religious reasons and public policy: that the sanctity of life is largely a matter of religious belief seems to be good reason not to make laws on its basis </w:t>
      </w:r>
    </w:p>
    <w:p w14:paraId="3E4D37D8"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It’s common to object that euthanasia is unnecessary because there are effective pain management medications. This may indeed be a good reason for particular people not to seek euthanasia – but doesn’t seem to be a reason to forbid euthanasia for people who give informed consent</w:t>
      </w:r>
    </w:p>
    <w:p w14:paraId="33643422"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 xml:space="preserve">Suicide is already a legal option – so there is no need for medical assistance in the form of euthanasia. It can be responded that suicide is not always a realistic option – these arguments argue euthanasia should be legal only if necessary – not clear that this premise is true: why should we prevent people from receiving euthanasia if that is simply his preference </w:t>
      </w:r>
    </w:p>
    <w:p w14:paraId="2630CDF3"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 xml:space="preserve">Some object that euthanasia will negatively impact palliative care: why bother caring for the dying when they can simply ask to be killed. There are three responses to this claim: </w:t>
      </w:r>
    </w:p>
    <w:p w14:paraId="3959B5B3" w14:textId="77777777" w:rsidR="000E736B" w:rsidRPr="000E736B" w:rsidRDefault="000E736B" w:rsidP="000E736B">
      <w:pPr>
        <w:pStyle w:val="ListParagraph"/>
        <w:numPr>
          <w:ilvl w:val="1"/>
          <w:numId w:val="7"/>
        </w:numPr>
        <w:ind w:left="1440"/>
        <w:rPr>
          <w:rFonts w:ascii="Century Gothic" w:hAnsi="Century Gothic"/>
          <w:sz w:val="20"/>
          <w:szCs w:val="20"/>
        </w:rPr>
      </w:pPr>
      <w:r w:rsidRPr="000E736B">
        <w:rPr>
          <w:rFonts w:ascii="Century Gothic" w:hAnsi="Century Gothic"/>
          <w:sz w:val="20"/>
          <w:szCs w:val="20"/>
        </w:rPr>
        <w:t xml:space="preserve">Euthanasia and palliative care are compatible ways of caring for the dying just as “good cardiologic care and the availability of heart transplantation” are compatible </w:t>
      </w:r>
    </w:p>
    <w:p w14:paraId="419C6660" w14:textId="77777777" w:rsidR="000E736B" w:rsidRPr="000E736B" w:rsidRDefault="000E736B" w:rsidP="000E736B">
      <w:pPr>
        <w:pStyle w:val="ListParagraph"/>
        <w:numPr>
          <w:ilvl w:val="1"/>
          <w:numId w:val="7"/>
        </w:numPr>
        <w:ind w:left="1440"/>
        <w:rPr>
          <w:rFonts w:ascii="Century Gothic" w:hAnsi="Century Gothic"/>
          <w:sz w:val="20"/>
          <w:szCs w:val="20"/>
        </w:rPr>
      </w:pPr>
      <w:r w:rsidRPr="000E736B">
        <w:rPr>
          <w:rFonts w:ascii="Century Gothic" w:hAnsi="Century Gothic"/>
          <w:sz w:val="20"/>
          <w:szCs w:val="20"/>
        </w:rPr>
        <w:t xml:space="preserve">Relatively few people are likely to choose euthanasia, so the need for palliative care will not diminish </w:t>
      </w:r>
    </w:p>
    <w:p w14:paraId="28103C41" w14:textId="77777777" w:rsidR="000E736B" w:rsidRPr="000E736B" w:rsidRDefault="000E736B" w:rsidP="000E736B">
      <w:pPr>
        <w:pStyle w:val="ListParagraph"/>
        <w:numPr>
          <w:ilvl w:val="1"/>
          <w:numId w:val="7"/>
        </w:numPr>
        <w:ind w:left="1440"/>
        <w:rPr>
          <w:rFonts w:ascii="Century Gothic" w:hAnsi="Century Gothic"/>
          <w:sz w:val="20"/>
          <w:szCs w:val="20"/>
        </w:rPr>
      </w:pPr>
      <w:r w:rsidRPr="000E736B">
        <w:rPr>
          <w:rFonts w:ascii="Century Gothic" w:hAnsi="Century Gothic"/>
          <w:sz w:val="20"/>
          <w:szCs w:val="20"/>
        </w:rPr>
        <w:t>Recognizes that this objection rests on empirical claim that in fact, palliative care will suffer – evidence for this claim seems to be the widespread availability of passive euthanasia – which has not apparently affected the care of dying patients</w:t>
      </w:r>
    </w:p>
    <w:p w14:paraId="11E4591E"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 xml:space="preserve">Claim that euthanasia is incompatible with a doctor’s duty; either the duty not to harm of the duty to preserve life. There’s a consequentialist version of this argument: if doctors start to kill regularly, it will erode trust in medicine. There is also a deontological version: the preservation of life is at the </w:t>
      </w:r>
      <w:r w:rsidRPr="000E736B">
        <w:rPr>
          <w:rFonts w:ascii="Century Gothic" w:hAnsi="Century Gothic"/>
          <w:b/>
          <w:sz w:val="20"/>
          <w:szCs w:val="20"/>
        </w:rPr>
        <w:t>moral centre</w:t>
      </w:r>
      <w:r w:rsidRPr="000E736B">
        <w:rPr>
          <w:rFonts w:ascii="Century Gothic" w:hAnsi="Century Gothic"/>
          <w:sz w:val="20"/>
          <w:szCs w:val="20"/>
        </w:rPr>
        <w:t xml:space="preserve"> of medicine. </w:t>
      </w:r>
    </w:p>
    <w:p w14:paraId="003B7CAA" w14:textId="77777777" w:rsidR="000E736B" w:rsidRPr="000E736B" w:rsidRDefault="000E736B" w:rsidP="000E736B">
      <w:pPr>
        <w:pStyle w:val="ListParagraph"/>
        <w:numPr>
          <w:ilvl w:val="1"/>
          <w:numId w:val="5"/>
        </w:numPr>
        <w:rPr>
          <w:rFonts w:ascii="Century Gothic" w:hAnsi="Century Gothic"/>
          <w:sz w:val="20"/>
          <w:szCs w:val="20"/>
        </w:rPr>
      </w:pPr>
      <w:r w:rsidRPr="000E736B">
        <w:rPr>
          <w:rFonts w:ascii="Century Gothic" w:hAnsi="Century Gothic"/>
          <w:sz w:val="20"/>
          <w:szCs w:val="20"/>
        </w:rPr>
        <w:t xml:space="preserve">Brock calls this view vitalism (it is in conflict with what are usually understood to be the key values of medical ethics). </w:t>
      </w:r>
    </w:p>
    <w:p w14:paraId="052A320B" w14:textId="77777777" w:rsidR="000E736B" w:rsidRPr="000E736B" w:rsidRDefault="000E736B" w:rsidP="000E736B">
      <w:pPr>
        <w:pStyle w:val="ListParagraph"/>
        <w:numPr>
          <w:ilvl w:val="1"/>
          <w:numId w:val="5"/>
        </w:numPr>
        <w:rPr>
          <w:rFonts w:ascii="Century Gothic" w:hAnsi="Century Gothic"/>
          <w:sz w:val="20"/>
          <w:szCs w:val="20"/>
        </w:rPr>
      </w:pPr>
      <w:r w:rsidRPr="000E736B">
        <w:rPr>
          <w:rFonts w:ascii="Century Gothic" w:hAnsi="Century Gothic"/>
          <w:sz w:val="20"/>
          <w:szCs w:val="20"/>
        </w:rPr>
        <w:t xml:space="preserve">This is precisely on the basis of two of these key values – autonomy and beneficence </w:t>
      </w:r>
    </w:p>
    <w:p w14:paraId="3ECE90E3"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We have slippery slope argument that active voluntary euthanasia will lead to involuntary euthanasia or other bad consequences. There are several versions of the argument</w:t>
      </w:r>
    </w:p>
    <w:p w14:paraId="159921DB" w14:textId="77777777" w:rsidR="000E736B" w:rsidRPr="000E736B" w:rsidRDefault="000E736B" w:rsidP="000E736B">
      <w:pPr>
        <w:pStyle w:val="ListParagraph"/>
        <w:numPr>
          <w:ilvl w:val="1"/>
          <w:numId w:val="5"/>
        </w:numPr>
        <w:ind w:left="1440"/>
        <w:rPr>
          <w:rFonts w:ascii="Century Gothic" w:hAnsi="Century Gothic"/>
          <w:sz w:val="20"/>
          <w:szCs w:val="20"/>
        </w:rPr>
      </w:pPr>
      <w:r w:rsidRPr="000E736B">
        <w:rPr>
          <w:rFonts w:ascii="Century Gothic" w:hAnsi="Century Gothic"/>
          <w:sz w:val="20"/>
          <w:szCs w:val="20"/>
        </w:rPr>
        <w:t xml:space="preserve">Legalizing </w:t>
      </w:r>
      <w:r w:rsidR="005C430B" w:rsidRPr="000E736B">
        <w:rPr>
          <w:rFonts w:ascii="Century Gothic" w:hAnsi="Century Gothic"/>
          <w:sz w:val="20"/>
          <w:szCs w:val="20"/>
        </w:rPr>
        <w:t>active</w:t>
      </w:r>
      <w:r w:rsidRPr="000E736B">
        <w:rPr>
          <w:rFonts w:ascii="Century Gothic" w:hAnsi="Century Gothic"/>
          <w:sz w:val="20"/>
          <w:szCs w:val="20"/>
        </w:rPr>
        <w:t xml:space="preserve"> voluntary euthanasia will lead to legalizing active involuntary euthanasia </w:t>
      </w:r>
    </w:p>
    <w:p w14:paraId="2EB48389" w14:textId="77777777" w:rsidR="000E736B" w:rsidRPr="000E736B" w:rsidRDefault="000E736B" w:rsidP="000E736B">
      <w:pPr>
        <w:pStyle w:val="ListParagraph"/>
        <w:numPr>
          <w:ilvl w:val="1"/>
          <w:numId w:val="5"/>
        </w:numPr>
        <w:ind w:left="1440"/>
        <w:rPr>
          <w:rFonts w:ascii="Century Gothic" w:hAnsi="Century Gothic"/>
          <w:sz w:val="20"/>
          <w:szCs w:val="20"/>
        </w:rPr>
      </w:pPr>
      <w:r w:rsidRPr="000E736B">
        <w:rPr>
          <w:rFonts w:ascii="Century Gothic" w:hAnsi="Century Gothic"/>
          <w:sz w:val="20"/>
          <w:szCs w:val="20"/>
        </w:rPr>
        <w:t xml:space="preserve">Legalizing killing of this sort will devalue life – this is held to be bad because it will lead to increases in unjustified killing or carelessness about health and safety </w:t>
      </w:r>
    </w:p>
    <w:p w14:paraId="5E26E25A" w14:textId="77777777" w:rsidR="000E736B" w:rsidRPr="000E736B" w:rsidRDefault="000E736B" w:rsidP="000E736B">
      <w:pPr>
        <w:pStyle w:val="ListParagraph"/>
        <w:numPr>
          <w:ilvl w:val="2"/>
          <w:numId w:val="5"/>
        </w:numPr>
        <w:rPr>
          <w:rFonts w:ascii="Century Gothic" w:hAnsi="Century Gothic"/>
          <w:sz w:val="20"/>
          <w:szCs w:val="20"/>
        </w:rPr>
      </w:pPr>
      <w:r w:rsidRPr="000E736B">
        <w:rPr>
          <w:rFonts w:ascii="Century Gothic" w:hAnsi="Century Gothic"/>
          <w:sz w:val="20"/>
          <w:szCs w:val="20"/>
        </w:rPr>
        <w:t xml:space="preserve">The version most likely of concern has to do with subtle pressure: patients may be pushed into accepting euthanasia despite their real wishes </w:t>
      </w:r>
    </w:p>
    <w:p w14:paraId="14C690C2" w14:textId="77777777" w:rsidR="000E736B" w:rsidRPr="000E736B" w:rsidRDefault="000E736B" w:rsidP="000E736B">
      <w:pPr>
        <w:pStyle w:val="ListParagraph"/>
        <w:numPr>
          <w:ilvl w:val="2"/>
          <w:numId w:val="5"/>
        </w:numPr>
        <w:rPr>
          <w:rFonts w:ascii="Century Gothic" w:hAnsi="Century Gothic"/>
          <w:sz w:val="20"/>
          <w:szCs w:val="20"/>
        </w:rPr>
      </w:pPr>
      <w:r w:rsidRPr="000E736B">
        <w:rPr>
          <w:rFonts w:ascii="Century Gothic" w:hAnsi="Century Gothic"/>
          <w:sz w:val="20"/>
          <w:szCs w:val="20"/>
        </w:rPr>
        <w:t xml:space="preserve">Brock notes that the empirical premise is untested so we do not know how great a risk this is – he suggests though that we can minimize the risk by putting in a place careful procedural safeguards such as counselling and cooling-off period during which the patient can change her mind </w:t>
      </w:r>
    </w:p>
    <w:p w14:paraId="20AC11D5" w14:textId="77777777" w:rsidR="000E736B" w:rsidRPr="000E736B" w:rsidRDefault="000E736B" w:rsidP="000E736B">
      <w:pPr>
        <w:pStyle w:val="ListParagraph"/>
        <w:numPr>
          <w:ilvl w:val="0"/>
          <w:numId w:val="5"/>
        </w:numPr>
        <w:rPr>
          <w:rFonts w:ascii="Century Gothic" w:hAnsi="Century Gothic"/>
          <w:sz w:val="20"/>
          <w:szCs w:val="20"/>
        </w:rPr>
      </w:pPr>
      <w:r w:rsidRPr="000E736B">
        <w:rPr>
          <w:rFonts w:ascii="Century Gothic" w:hAnsi="Century Gothic"/>
          <w:sz w:val="20"/>
          <w:szCs w:val="20"/>
        </w:rPr>
        <w:t xml:space="preserve">There is another slippery slope argument with non-voluntary euthanasia at the bottom of the slope. Here it is the moral premise he challenges: granted that </w:t>
      </w:r>
      <w:r w:rsidRPr="000E736B">
        <w:rPr>
          <w:rFonts w:ascii="Century Gothic" w:hAnsi="Century Gothic"/>
          <w:b/>
          <w:sz w:val="20"/>
          <w:szCs w:val="20"/>
        </w:rPr>
        <w:t xml:space="preserve">non-voluntary </w:t>
      </w:r>
      <w:r w:rsidRPr="000E736B">
        <w:rPr>
          <w:rFonts w:ascii="Century Gothic" w:hAnsi="Century Gothic"/>
          <w:sz w:val="20"/>
          <w:szCs w:val="20"/>
        </w:rPr>
        <w:t xml:space="preserve">euthanasia might come to be allowed, this is only because the argument for it is good </w:t>
      </w:r>
    </w:p>
    <w:p w14:paraId="0434EA6E" w14:textId="77777777" w:rsidR="000E736B" w:rsidRPr="000E736B" w:rsidRDefault="000E736B" w:rsidP="000E736B">
      <w:pPr>
        <w:pStyle w:val="ListParagraph"/>
        <w:numPr>
          <w:ilvl w:val="1"/>
          <w:numId w:val="5"/>
        </w:numPr>
        <w:ind w:left="1440"/>
        <w:rPr>
          <w:rFonts w:ascii="Century Gothic" w:hAnsi="Century Gothic"/>
          <w:sz w:val="20"/>
          <w:szCs w:val="20"/>
        </w:rPr>
      </w:pPr>
      <w:r w:rsidRPr="000E736B">
        <w:rPr>
          <w:rFonts w:ascii="Century Gothic" w:hAnsi="Century Gothic"/>
          <w:sz w:val="20"/>
          <w:szCs w:val="20"/>
        </w:rPr>
        <w:t>There is potential for abuse here</w:t>
      </w:r>
    </w:p>
    <w:p w14:paraId="7D122D76" w14:textId="77777777" w:rsidR="000E736B" w:rsidRPr="000E736B" w:rsidRDefault="000E736B" w:rsidP="000E736B">
      <w:pPr>
        <w:pStyle w:val="ListParagraph"/>
        <w:numPr>
          <w:ilvl w:val="1"/>
          <w:numId w:val="5"/>
        </w:numPr>
        <w:ind w:left="1440"/>
        <w:rPr>
          <w:rFonts w:ascii="Century Gothic" w:hAnsi="Century Gothic"/>
          <w:sz w:val="20"/>
          <w:szCs w:val="20"/>
        </w:rPr>
      </w:pPr>
      <w:r w:rsidRPr="000E736B">
        <w:rPr>
          <w:rFonts w:ascii="Century Gothic" w:hAnsi="Century Gothic"/>
          <w:sz w:val="20"/>
          <w:szCs w:val="20"/>
        </w:rPr>
        <w:t xml:space="preserve">He suggests that careful policy can minimize risks </w:t>
      </w:r>
    </w:p>
    <w:p w14:paraId="3D670E37" w14:textId="77777777" w:rsidR="000E736B" w:rsidRPr="000E736B" w:rsidRDefault="000E736B" w:rsidP="000E736B">
      <w:pPr>
        <w:pStyle w:val="ListParagraph"/>
        <w:numPr>
          <w:ilvl w:val="1"/>
          <w:numId w:val="5"/>
        </w:numPr>
        <w:ind w:left="1440"/>
        <w:rPr>
          <w:rFonts w:ascii="Century Gothic" w:hAnsi="Century Gothic"/>
          <w:sz w:val="20"/>
          <w:szCs w:val="20"/>
        </w:rPr>
      </w:pPr>
      <w:r w:rsidRPr="000E736B">
        <w:rPr>
          <w:rFonts w:ascii="Century Gothic" w:hAnsi="Century Gothic"/>
          <w:sz w:val="20"/>
          <w:szCs w:val="20"/>
        </w:rPr>
        <w:t>Current policy regarding withholding life-sustaining treatment based on surrogate consent may not be strong enough</w:t>
      </w:r>
    </w:p>
    <w:p w14:paraId="359921AF" w14:textId="77777777" w:rsidR="000E736B" w:rsidRPr="000E736B" w:rsidRDefault="000E736B" w:rsidP="000E736B">
      <w:pPr>
        <w:rPr>
          <w:rFonts w:ascii="Century Gothic" w:hAnsi="Century Gothic"/>
          <w:sz w:val="20"/>
          <w:szCs w:val="20"/>
        </w:rPr>
      </w:pPr>
    </w:p>
    <w:p w14:paraId="4EADF7E9" w14:textId="77777777" w:rsidR="000E736B" w:rsidRPr="000E736B" w:rsidRDefault="000E736B" w:rsidP="000E736B">
      <w:pPr>
        <w:rPr>
          <w:rFonts w:ascii="Century Gothic" w:hAnsi="Century Gothic"/>
          <w:sz w:val="20"/>
          <w:szCs w:val="20"/>
        </w:rPr>
      </w:pPr>
    </w:p>
    <w:p w14:paraId="030C8E79" w14:textId="77777777" w:rsidR="000E736B" w:rsidRPr="000E736B" w:rsidRDefault="000E736B" w:rsidP="000E736B">
      <w:pPr>
        <w:rPr>
          <w:rFonts w:ascii="Century Gothic" w:hAnsi="Century Gothic"/>
          <w:b/>
          <w:sz w:val="20"/>
          <w:szCs w:val="20"/>
          <w:u w:val="single"/>
        </w:rPr>
      </w:pPr>
      <w:r w:rsidRPr="000E736B">
        <w:rPr>
          <w:rFonts w:ascii="Century Gothic" w:hAnsi="Century Gothic"/>
          <w:b/>
          <w:sz w:val="20"/>
          <w:szCs w:val="20"/>
          <w:u w:val="single"/>
        </w:rPr>
        <w:t>What are some arguments for active euthanasia? (Respect for autonomy, individual well being)</w:t>
      </w:r>
    </w:p>
    <w:p w14:paraId="13C26FDB" w14:textId="77777777" w:rsidR="000E736B" w:rsidRPr="000E736B" w:rsidRDefault="000E736B" w:rsidP="000E736B">
      <w:pPr>
        <w:rPr>
          <w:rFonts w:ascii="Century Gothic" w:hAnsi="Century Gothic"/>
          <w:b/>
          <w:sz w:val="20"/>
          <w:szCs w:val="20"/>
          <w:u w:val="single"/>
        </w:rPr>
      </w:pPr>
    </w:p>
    <w:p w14:paraId="2549EB5F" w14:textId="77777777" w:rsidR="000E736B" w:rsidRPr="000E736B" w:rsidRDefault="000E736B" w:rsidP="000E736B">
      <w:pPr>
        <w:rPr>
          <w:rFonts w:ascii="Century Gothic" w:hAnsi="Century Gothic"/>
          <w:sz w:val="20"/>
          <w:szCs w:val="20"/>
        </w:rPr>
      </w:pPr>
      <w:r w:rsidRPr="000E736B">
        <w:rPr>
          <w:rFonts w:ascii="Century Gothic" w:hAnsi="Century Gothic"/>
          <w:sz w:val="20"/>
          <w:szCs w:val="20"/>
        </w:rPr>
        <w:t xml:space="preserve">There are two main arguments to the effect that euthanasia should be allowed </w:t>
      </w:r>
    </w:p>
    <w:p w14:paraId="1FD75895" w14:textId="77777777" w:rsidR="000E736B" w:rsidRPr="000E736B" w:rsidRDefault="000E736B" w:rsidP="000E736B">
      <w:pPr>
        <w:pStyle w:val="ListParagraph"/>
        <w:numPr>
          <w:ilvl w:val="0"/>
          <w:numId w:val="9"/>
        </w:numPr>
        <w:rPr>
          <w:rFonts w:ascii="Century Gothic" w:hAnsi="Century Gothic"/>
          <w:sz w:val="20"/>
          <w:szCs w:val="20"/>
        </w:rPr>
      </w:pPr>
      <w:r w:rsidRPr="000E736B">
        <w:rPr>
          <w:rFonts w:ascii="Century Gothic" w:hAnsi="Century Gothic"/>
          <w:sz w:val="20"/>
          <w:szCs w:val="20"/>
        </w:rPr>
        <w:t>A right to euthanasia would seem to follow from the principle of respect for autonomy, or self-determination. Preventing euthanasia means forcibly preventing people from doing what they have freely chosen to do with their own lives (this is not something the law should do)</w:t>
      </w:r>
    </w:p>
    <w:p w14:paraId="236E0108" w14:textId="77777777" w:rsidR="000E736B" w:rsidRPr="000E736B" w:rsidRDefault="000E736B" w:rsidP="000E736B">
      <w:pPr>
        <w:pStyle w:val="ListParagraph"/>
        <w:numPr>
          <w:ilvl w:val="0"/>
          <w:numId w:val="9"/>
        </w:numPr>
        <w:rPr>
          <w:rFonts w:ascii="Century Gothic" w:hAnsi="Century Gothic"/>
          <w:sz w:val="20"/>
          <w:szCs w:val="20"/>
        </w:rPr>
      </w:pPr>
      <w:r w:rsidRPr="000E736B">
        <w:rPr>
          <w:rFonts w:ascii="Century Gothic" w:hAnsi="Century Gothic"/>
          <w:sz w:val="20"/>
          <w:szCs w:val="20"/>
        </w:rPr>
        <w:t xml:space="preserve">A right to euthanasia seems to follow from the principle of beneficence, or individual well-being – there are two ways we can put this argument </w:t>
      </w:r>
    </w:p>
    <w:p w14:paraId="4E2A4C86" w14:textId="77777777" w:rsidR="000E736B" w:rsidRPr="000E736B" w:rsidRDefault="000E736B" w:rsidP="000E736B">
      <w:pPr>
        <w:pStyle w:val="ListParagraph"/>
        <w:numPr>
          <w:ilvl w:val="1"/>
          <w:numId w:val="9"/>
        </w:numPr>
        <w:rPr>
          <w:rFonts w:ascii="Century Gothic" w:hAnsi="Century Gothic"/>
          <w:sz w:val="20"/>
          <w:szCs w:val="20"/>
        </w:rPr>
      </w:pPr>
      <w:r w:rsidRPr="000E736B">
        <w:rPr>
          <w:rFonts w:ascii="Century Gothic" w:hAnsi="Century Gothic"/>
          <w:sz w:val="20"/>
          <w:szCs w:val="20"/>
        </w:rPr>
        <w:t xml:space="preserve">Following Brock – if a competent person claims that it is in his friends interests to have a certain procedure preformed, we should be leave him: we are the best judges of our own well-being </w:t>
      </w:r>
    </w:p>
    <w:p w14:paraId="47C6887F" w14:textId="77777777" w:rsidR="000E736B" w:rsidRPr="000E736B" w:rsidRDefault="000E736B" w:rsidP="000E736B">
      <w:pPr>
        <w:pStyle w:val="ListParagraph"/>
        <w:numPr>
          <w:ilvl w:val="1"/>
          <w:numId w:val="9"/>
        </w:numPr>
        <w:rPr>
          <w:rFonts w:ascii="Century Gothic" w:hAnsi="Century Gothic"/>
          <w:sz w:val="20"/>
          <w:szCs w:val="20"/>
        </w:rPr>
      </w:pPr>
      <w:r w:rsidRPr="000E736B">
        <w:rPr>
          <w:rFonts w:ascii="Century Gothic" w:hAnsi="Century Gothic"/>
          <w:sz w:val="20"/>
          <w:szCs w:val="20"/>
        </w:rPr>
        <w:t xml:space="preserve">The other might be called the cruelty argument: refusing to provide euthanasia condemns the dying to an end that Is so unpleasant that death would be preferable </w:t>
      </w:r>
    </w:p>
    <w:p w14:paraId="266F457B" w14:textId="77777777" w:rsidR="000E736B" w:rsidRPr="000E736B" w:rsidRDefault="000E736B" w:rsidP="000E736B">
      <w:pPr>
        <w:rPr>
          <w:rFonts w:ascii="Century Gothic" w:hAnsi="Century Gothic"/>
          <w:sz w:val="20"/>
          <w:szCs w:val="20"/>
        </w:rPr>
      </w:pPr>
    </w:p>
    <w:p w14:paraId="15C95541" w14:textId="77777777" w:rsidR="000E736B" w:rsidRPr="000E736B" w:rsidRDefault="000E736B" w:rsidP="000E736B">
      <w:pPr>
        <w:rPr>
          <w:rFonts w:ascii="Century Gothic" w:hAnsi="Century Gothic"/>
          <w:b/>
          <w:sz w:val="20"/>
          <w:szCs w:val="20"/>
          <w:u w:val="single"/>
        </w:rPr>
      </w:pPr>
      <w:r w:rsidRPr="000E736B">
        <w:rPr>
          <w:rFonts w:ascii="Century Gothic" w:hAnsi="Century Gothic"/>
          <w:b/>
          <w:sz w:val="20"/>
          <w:szCs w:val="20"/>
          <w:u w:val="single"/>
        </w:rPr>
        <w:t xml:space="preserve">Who was Sue Rodriquez? What argument did she make to the </w:t>
      </w:r>
      <w:r w:rsidR="00353566" w:rsidRPr="000E736B">
        <w:rPr>
          <w:rFonts w:ascii="Century Gothic" w:hAnsi="Century Gothic"/>
          <w:b/>
          <w:sz w:val="20"/>
          <w:szCs w:val="20"/>
          <w:u w:val="single"/>
        </w:rPr>
        <w:t>Supreme Court</w:t>
      </w:r>
      <w:r w:rsidRPr="000E736B">
        <w:rPr>
          <w:rFonts w:ascii="Century Gothic" w:hAnsi="Century Gothic"/>
          <w:b/>
          <w:sz w:val="20"/>
          <w:szCs w:val="20"/>
          <w:u w:val="single"/>
        </w:rPr>
        <w:t xml:space="preserve">? </w:t>
      </w:r>
    </w:p>
    <w:p w14:paraId="67D862B9" w14:textId="77777777" w:rsidR="000E736B" w:rsidRDefault="000E736B" w:rsidP="000E736B">
      <w:pPr>
        <w:rPr>
          <w:rFonts w:ascii="Century Gothic" w:hAnsi="Century Gothic"/>
          <w:sz w:val="20"/>
          <w:szCs w:val="20"/>
        </w:rPr>
      </w:pPr>
    </w:p>
    <w:p w14:paraId="73503150" w14:textId="77777777" w:rsidR="000E736B" w:rsidRPr="000E736B" w:rsidRDefault="000E736B" w:rsidP="000E736B">
      <w:pPr>
        <w:rPr>
          <w:rFonts w:ascii="Century Gothic" w:hAnsi="Century Gothic"/>
          <w:sz w:val="20"/>
          <w:szCs w:val="20"/>
        </w:rPr>
      </w:pPr>
      <w:r w:rsidRPr="000E736B">
        <w:rPr>
          <w:rFonts w:ascii="Century Gothic" w:hAnsi="Century Gothic"/>
          <w:sz w:val="20"/>
          <w:szCs w:val="20"/>
        </w:rPr>
        <w:t xml:space="preserve">Used by Sue Rodriguez’ lawyer in her attempt to overthrow Canadian law against assisted suicide – suicide is legal in Canada, but helping people kill themselves isn’t. This amounts to discrimination on the basis of disability. The Supreme Court agreed but concluded that the discrimination was allowable given the state’s overriding interest in protecting life </w:t>
      </w:r>
    </w:p>
    <w:p w14:paraId="6680CFA8" w14:textId="77777777" w:rsidR="000E736B" w:rsidRPr="000E736B" w:rsidRDefault="000E736B" w:rsidP="000E736B">
      <w:pPr>
        <w:rPr>
          <w:rFonts w:ascii="Century Gothic" w:hAnsi="Century Gothic"/>
          <w:sz w:val="20"/>
          <w:szCs w:val="20"/>
        </w:rPr>
      </w:pPr>
    </w:p>
    <w:p w14:paraId="76AB5B23" w14:textId="77777777" w:rsidR="00DE67AC" w:rsidRPr="00DE67AC" w:rsidRDefault="00DE67AC" w:rsidP="00DE67AC">
      <w:pPr>
        <w:shd w:val="clear" w:color="auto" w:fill="FAFAFA"/>
        <w:jc w:val="center"/>
        <w:rPr>
          <w:rFonts w:ascii="Century Gothic" w:eastAsia="Times New Roman" w:hAnsi="Century Gothic" w:cs="Times New Roman"/>
          <w:b/>
          <w:color w:val="353535"/>
          <w:sz w:val="20"/>
          <w:szCs w:val="20"/>
          <w:lang w:val="en-US"/>
        </w:rPr>
      </w:pPr>
      <w:r w:rsidRPr="00DE67AC">
        <w:rPr>
          <w:rFonts w:ascii="Century Gothic" w:eastAsia="Times New Roman" w:hAnsi="Century Gothic" w:cs="Times New Roman"/>
          <w:b/>
          <w:color w:val="353535"/>
          <w:sz w:val="20"/>
          <w:szCs w:val="20"/>
          <w:lang w:val="en-US"/>
        </w:rPr>
        <w:t xml:space="preserve">Module B: Self-Test </w:t>
      </w:r>
    </w:p>
    <w:p w14:paraId="26D43844" w14:textId="77777777" w:rsidR="00DE67AC" w:rsidRPr="00DE67AC" w:rsidRDefault="00DE67AC" w:rsidP="00DE67AC">
      <w:pPr>
        <w:shd w:val="clear" w:color="auto" w:fill="FAFAFA"/>
        <w:jc w:val="center"/>
        <w:rPr>
          <w:rFonts w:ascii="Century Gothic" w:eastAsia="Times New Roman" w:hAnsi="Century Gothic" w:cs="Times New Roman"/>
          <w:b/>
          <w:color w:val="353535"/>
          <w:sz w:val="20"/>
          <w:szCs w:val="20"/>
          <w:lang w:val="en-US"/>
        </w:rPr>
      </w:pPr>
    </w:p>
    <w:p w14:paraId="367F4792"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sidRPr="00DE67AC">
        <w:rPr>
          <w:rFonts w:ascii="Century Gothic" w:eastAsia="Times New Roman" w:hAnsi="Century Gothic" w:cs="Times New Roman"/>
          <w:b/>
          <w:color w:val="353535"/>
          <w:sz w:val="20"/>
          <w:szCs w:val="20"/>
          <w:lang w:val="en-US"/>
        </w:rPr>
        <w:t>Question 1</w:t>
      </w:r>
    </w:p>
    <w:p w14:paraId="4BE96EBA"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5549A25F"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Identify each of the following as cases of:</w:t>
      </w:r>
      <w:r w:rsidRPr="00DE67AC">
        <w:rPr>
          <w:rFonts w:ascii="Century Gothic" w:eastAsia="Times New Roman" w:hAnsi="Century Gothic" w:cs="Times New Roman"/>
          <w:color w:val="353535"/>
          <w:sz w:val="20"/>
          <w:szCs w:val="20"/>
          <w:lang w:val="en-US"/>
        </w:rPr>
        <w:br/>
        <w:t>a) Active voluntary euthanasia</w:t>
      </w:r>
      <w:r w:rsidRPr="00DE67AC">
        <w:rPr>
          <w:rFonts w:ascii="Century Gothic" w:eastAsia="Times New Roman" w:hAnsi="Century Gothic" w:cs="Times New Roman"/>
          <w:color w:val="353535"/>
          <w:sz w:val="20"/>
          <w:szCs w:val="20"/>
          <w:lang w:val="en-US"/>
        </w:rPr>
        <w:br/>
        <w:t>b) Assisted suicide</w:t>
      </w:r>
      <w:r w:rsidRPr="00DE67AC">
        <w:rPr>
          <w:rFonts w:ascii="Century Gothic" w:eastAsia="Times New Roman" w:hAnsi="Century Gothic" w:cs="Times New Roman"/>
          <w:color w:val="353535"/>
          <w:sz w:val="20"/>
          <w:szCs w:val="20"/>
          <w:lang w:val="en-US"/>
        </w:rPr>
        <w:br/>
        <w:t>c) Non-voluntary euthanasia</w:t>
      </w:r>
      <w:r w:rsidRPr="00DE67AC">
        <w:rPr>
          <w:rFonts w:ascii="Century Gothic" w:eastAsia="Times New Roman" w:hAnsi="Century Gothic" w:cs="Times New Roman"/>
          <w:color w:val="353535"/>
          <w:sz w:val="20"/>
          <w:szCs w:val="20"/>
          <w:lang w:val="en-US"/>
        </w:rPr>
        <w:br/>
        <w:t>d) Involuntary euthanasia</w:t>
      </w:r>
      <w:r w:rsidRPr="00DE67AC">
        <w:rPr>
          <w:rFonts w:ascii="Century Gothic" w:eastAsia="Times New Roman" w:hAnsi="Century Gothic" w:cs="Times New Roman"/>
          <w:color w:val="353535"/>
          <w:sz w:val="20"/>
          <w:szCs w:val="20"/>
          <w:lang w:val="en-US"/>
        </w:rPr>
        <w:br/>
        <w:t>e) Passive euthanasia</w:t>
      </w:r>
    </w:p>
    <w:tbl>
      <w:tblPr>
        <w:tblW w:w="0" w:type="auto"/>
        <w:tblCellMar>
          <w:top w:w="15" w:type="dxa"/>
          <w:left w:w="15" w:type="dxa"/>
          <w:bottom w:w="15" w:type="dxa"/>
          <w:right w:w="15" w:type="dxa"/>
        </w:tblCellMar>
        <w:tblLook w:val="04A0" w:firstRow="1" w:lastRow="0" w:firstColumn="1" w:lastColumn="0" w:noHBand="0" w:noVBand="1"/>
      </w:tblPr>
      <w:tblGrid>
        <w:gridCol w:w="7793"/>
        <w:gridCol w:w="96"/>
        <w:gridCol w:w="3001"/>
      </w:tblGrid>
      <w:tr w:rsidR="00DE67AC" w:rsidRPr="00DE67AC" w14:paraId="49686667" w14:textId="77777777" w:rsidTr="00DE67A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0"/>
              <w:gridCol w:w="601"/>
              <w:gridCol w:w="354"/>
              <w:gridCol w:w="6338"/>
            </w:tblGrid>
            <w:tr w:rsidR="00DE67AC" w:rsidRPr="00DE67AC" w14:paraId="1C40FB7E" w14:textId="77777777">
              <w:tc>
                <w:tcPr>
                  <w:tcW w:w="0" w:type="auto"/>
                  <w:noWrap/>
                  <w:tcMar>
                    <w:top w:w="45" w:type="dxa"/>
                    <w:left w:w="45" w:type="dxa"/>
                    <w:bottom w:w="45" w:type="dxa"/>
                    <w:right w:w="45" w:type="dxa"/>
                  </w:tcMar>
                  <w:vAlign w:val="center"/>
                  <w:hideMark/>
                </w:tcPr>
                <w:p w14:paraId="04E6F753"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0A6A2E2C" wp14:editId="267A06B5">
                        <wp:extent cx="201930" cy="201930"/>
                        <wp:effectExtent l="0" t="0" r="1270" b="1270"/>
                        <wp:docPr id="1" name="Picture 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AAD25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3</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53542D5E"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5F5D603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The Nazi "euthanasia" of disabled people.</w:t>
                  </w:r>
                </w:p>
              </w:tc>
            </w:tr>
            <w:tr w:rsidR="00DE67AC" w:rsidRPr="00DE67AC" w14:paraId="59CE68D5" w14:textId="77777777">
              <w:tc>
                <w:tcPr>
                  <w:tcW w:w="0" w:type="auto"/>
                  <w:noWrap/>
                  <w:tcMar>
                    <w:top w:w="45" w:type="dxa"/>
                    <w:left w:w="45" w:type="dxa"/>
                    <w:bottom w:w="45" w:type="dxa"/>
                    <w:right w:w="45" w:type="dxa"/>
                  </w:tcMar>
                  <w:vAlign w:val="center"/>
                  <w:hideMark/>
                </w:tcPr>
                <w:p w14:paraId="03FCDEA1"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3260147D" wp14:editId="2AFEC4DF">
                        <wp:extent cx="201930" cy="201930"/>
                        <wp:effectExtent l="0" t="0" r="1270" b="1270"/>
                        <wp:docPr id="2" name="Picture 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6F56F6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1</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60BF7CA3"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D1D583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The Sue Rodriguez case.</w:t>
                  </w:r>
                </w:p>
              </w:tc>
            </w:tr>
            <w:tr w:rsidR="00DE67AC" w:rsidRPr="00DE67AC" w14:paraId="62094F45" w14:textId="77777777">
              <w:tc>
                <w:tcPr>
                  <w:tcW w:w="0" w:type="auto"/>
                  <w:noWrap/>
                  <w:tcMar>
                    <w:top w:w="45" w:type="dxa"/>
                    <w:left w:w="45" w:type="dxa"/>
                    <w:bottom w:w="45" w:type="dxa"/>
                    <w:right w:w="45" w:type="dxa"/>
                  </w:tcMar>
                  <w:vAlign w:val="center"/>
                  <w:hideMark/>
                </w:tcPr>
                <w:p w14:paraId="5E98A352"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0AD3611A" wp14:editId="6A40DDDC">
                        <wp:extent cx="201930" cy="201930"/>
                        <wp:effectExtent l="0" t="0" r="1270" b="1270"/>
                        <wp:docPr id="3" name="Picture 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0BE68DE"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5</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43C9CB97"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2F942983"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On a patient's request, adding a lethal dose of morphine to an IV drip.</w:t>
                  </w:r>
                </w:p>
              </w:tc>
            </w:tr>
            <w:tr w:rsidR="00DE67AC" w:rsidRPr="00DE67AC" w14:paraId="38252944" w14:textId="77777777">
              <w:tc>
                <w:tcPr>
                  <w:tcW w:w="0" w:type="auto"/>
                  <w:noWrap/>
                  <w:tcMar>
                    <w:top w:w="45" w:type="dxa"/>
                    <w:left w:w="45" w:type="dxa"/>
                    <w:bottom w:w="45" w:type="dxa"/>
                    <w:right w:w="45" w:type="dxa"/>
                  </w:tcMar>
                  <w:vAlign w:val="center"/>
                  <w:hideMark/>
                </w:tcPr>
                <w:p w14:paraId="1A32EB40"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558C42B2" wp14:editId="00E79796">
                        <wp:extent cx="201930" cy="201930"/>
                        <wp:effectExtent l="0" t="0" r="1270" b="1270"/>
                        <wp:docPr id="4" name="Picture 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E77C048"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4</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43184F51"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16A7A301"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On a patient's request, removing a feeding tube.</w:t>
                  </w:r>
                </w:p>
              </w:tc>
            </w:tr>
            <w:tr w:rsidR="00DE67AC" w:rsidRPr="00DE67AC" w14:paraId="4B6B634A" w14:textId="77777777">
              <w:tc>
                <w:tcPr>
                  <w:tcW w:w="0" w:type="auto"/>
                  <w:noWrap/>
                  <w:tcMar>
                    <w:top w:w="45" w:type="dxa"/>
                    <w:left w:w="45" w:type="dxa"/>
                    <w:bottom w:w="45" w:type="dxa"/>
                    <w:right w:w="45" w:type="dxa"/>
                  </w:tcMar>
                  <w:vAlign w:val="center"/>
                  <w:hideMark/>
                </w:tcPr>
                <w:p w14:paraId="04ACEF9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4FAEFEB4" wp14:editId="076E157D">
                        <wp:extent cx="201930" cy="201930"/>
                        <wp:effectExtent l="0" t="0" r="1270" b="1270"/>
                        <wp:docPr id="5" name="Picture 5"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9715909"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2</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0C71A9E8"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color w:val="0000FF"/>
                      <w:sz w:val="20"/>
                      <w:szCs w:val="20"/>
                      <w:lang w:val="en-US"/>
                    </w:rPr>
                    <w:t>(4)</w:t>
                  </w:r>
                </w:p>
              </w:tc>
              <w:tc>
                <w:tcPr>
                  <w:tcW w:w="0" w:type="auto"/>
                  <w:tcMar>
                    <w:top w:w="45" w:type="dxa"/>
                    <w:left w:w="45" w:type="dxa"/>
                    <w:bottom w:w="45" w:type="dxa"/>
                    <w:right w:w="45" w:type="dxa"/>
                  </w:tcMar>
                  <w:vAlign w:val="center"/>
                  <w:hideMark/>
                </w:tcPr>
                <w:p w14:paraId="7F8FD1A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Unplugging a permanently unconscious person from life support.</w:t>
                  </w:r>
                </w:p>
              </w:tc>
            </w:tr>
            <w:tr w:rsidR="00DE67AC" w:rsidRPr="00DE67AC" w14:paraId="0ED6A2DB" w14:textId="77777777">
              <w:tc>
                <w:tcPr>
                  <w:tcW w:w="0" w:type="auto"/>
                  <w:noWrap/>
                  <w:tcMar>
                    <w:top w:w="45" w:type="dxa"/>
                    <w:left w:w="45" w:type="dxa"/>
                    <w:bottom w:w="45" w:type="dxa"/>
                    <w:right w:w="45" w:type="dxa"/>
                  </w:tcMar>
                  <w:vAlign w:val="center"/>
                  <w:hideMark/>
                </w:tcPr>
                <w:p w14:paraId="71CCE38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253B100A" wp14:editId="65E308E0">
                        <wp:extent cx="201930" cy="201930"/>
                        <wp:effectExtent l="0" t="0" r="1270" b="1270"/>
                        <wp:docPr id="6" name="Picture 6"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C417D1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2</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5769E866"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15057E9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The Latimer case.</w:t>
                  </w:r>
                </w:p>
              </w:tc>
            </w:tr>
          </w:tbl>
          <w:p w14:paraId="5B3254EB" w14:textId="77777777" w:rsidR="00DE67AC" w:rsidRPr="00DE67AC" w:rsidRDefault="00DE67AC" w:rsidP="00DE67AC">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34F09F67" w14:textId="77777777" w:rsidR="00DE67AC" w:rsidRPr="00DE67AC" w:rsidRDefault="00DE67AC" w:rsidP="00DE67AC">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2653"/>
            </w:tblGrid>
            <w:tr w:rsidR="00DE67AC" w:rsidRPr="00DE67AC" w14:paraId="177EF13C" w14:textId="77777777">
              <w:tc>
                <w:tcPr>
                  <w:tcW w:w="0" w:type="auto"/>
                  <w:noWrap/>
                  <w:tcMar>
                    <w:top w:w="45" w:type="dxa"/>
                    <w:left w:w="45" w:type="dxa"/>
                    <w:bottom w:w="45" w:type="dxa"/>
                    <w:right w:w="45" w:type="dxa"/>
                  </w:tcMar>
                  <w:vAlign w:val="center"/>
                  <w:hideMark/>
                </w:tcPr>
                <w:p w14:paraId="0E1FF8B4"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1</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7B94D36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Assisted suicide</w:t>
                  </w:r>
                </w:p>
              </w:tc>
            </w:tr>
            <w:tr w:rsidR="00DE67AC" w:rsidRPr="00DE67AC" w14:paraId="40A18FAD" w14:textId="77777777">
              <w:tc>
                <w:tcPr>
                  <w:tcW w:w="0" w:type="auto"/>
                  <w:noWrap/>
                  <w:tcMar>
                    <w:top w:w="45" w:type="dxa"/>
                    <w:left w:w="45" w:type="dxa"/>
                    <w:bottom w:w="45" w:type="dxa"/>
                    <w:right w:w="45" w:type="dxa"/>
                  </w:tcMar>
                  <w:vAlign w:val="center"/>
                  <w:hideMark/>
                </w:tcPr>
                <w:p w14:paraId="7BF943F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2</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4B14B4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Non-voluntary euthanasia</w:t>
                  </w:r>
                </w:p>
              </w:tc>
            </w:tr>
            <w:tr w:rsidR="00DE67AC" w:rsidRPr="00DE67AC" w14:paraId="4B5E811B" w14:textId="77777777">
              <w:tc>
                <w:tcPr>
                  <w:tcW w:w="0" w:type="auto"/>
                  <w:noWrap/>
                  <w:tcMar>
                    <w:top w:w="45" w:type="dxa"/>
                    <w:left w:w="45" w:type="dxa"/>
                    <w:bottom w:w="45" w:type="dxa"/>
                    <w:right w:w="45" w:type="dxa"/>
                  </w:tcMar>
                  <w:vAlign w:val="center"/>
                  <w:hideMark/>
                </w:tcPr>
                <w:p w14:paraId="1111B21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3</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6EEB13AB"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Involuntary euthanasia</w:t>
                  </w:r>
                </w:p>
              </w:tc>
            </w:tr>
            <w:tr w:rsidR="00DE67AC" w:rsidRPr="00DE67AC" w14:paraId="0469B765" w14:textId="77777777">
              <w:tc>
                <w:tcPr>
                  <w:tcW w:w="0" w:type="auto"/>
                  <w:noWrap/>
                  <w:tcMar>
                    <w:top w:w="45" w:type="dxa"/>
                    <w:left w:w="45" w:type="dxa"/>
                    <w:bottom w:w="45" w:type="dxa"/>
                    <w:right w:w="45" w:type="dxa"/>
                  </w:tcMar>
                  <w:vAlign w:val="center"/>
                  <w:hideMark/>
                </w:tcPr>
                <w:p w14:paraId="038BB790"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4</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20DBF1E"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Passive euthanasia</w:t>
                  </w:r>
                </w:p>
              </w:tc>
            </w:tr>
            <w:tr w:rsidR="00DE67AC" w:rsidRPr="00DE67AC" w14:paraId="60666288" w14:textId="77777777">
              <w:tc>
                <w:tcPr>
                  <w:tcW w:w="0" w:type="auto"/>
                  <w:noWrap/>
                  <w:tcMar>
                    <w:top w:w="45" w:type="dxa"/>
                    <w:left w:w="45" w:type="dxa"/>
                    <w:bottom w:w="45" w:type="dxa"/>
                    <w:right w:w="45" w:type="dxa"/>
                  </w:tcMar>
                  <w:vAlign w:val="center"/>
                  <w:hideMark/>
                </w:tcPr>
                <w:p w14:paraId="66AD5AD5"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5</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3827F9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Active voluntary euthanasia</w:t>
                  </w:r>
                </w:p>
              </w:tc>
            </w:tr>
          </w:tbl>
          <w:p w14:paraId="52DED399" w14:textId="77777777" w:rsidR="00DE67AC" w:rsidRPr="00DE67AC" w:rsidRDefault="00DE67AC" w:rsidP="00DE67AC">
            <w:pPr>
              <w:rPr>
                <w:rFonts w:ascii="Century Gothic" w:eastAsia="Times New Roman" w:hAnsi="Century Gothic" w:cs="Times New Roman"/>
                <w:sz w:val="20"/>
                <w:szCs w:val="20"/>
                <w:lang w:val="en-US"/>
              </w:rPr>
            </w:pPr>
          </w:p>
        </w:tc>
      </w:tr>
    </w:tbl>
    <w:p w14:paraId="452D64BE"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797EB95E"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0D9A3E04"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7149E476"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3ACE67DF"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Pr>
          <w:rFonts w:ascii="Century Gothic" w:eastAsia="Times New Roman" w:hAnsi="Century Gothic" w:cs="Times New Roman"/>
          <w:b/>
          <w:color w:val="353535"/>
          <w:sz w:val="20"/>
          <w:szCs w:val="20"/>
          <w:lang w:val="en-US"/>
        </w:rPr>
        <w:t>Question 2</w:t>
      </w:r>
    </w:p>
    <w:p w14:paraId="1B73AA29"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3F5399B2"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True or false; these questions are about Canadian law:</w:t>
      </w:r>
    </w:p>
    <w:tbl>
      <w:tblPr>
        <w:tblW w:w="0" w:type="auto"/>
        <w:tblCellMar>
          <w:top w:w="15" w:type="dxa"/>
          <w:left w:w="15" w:type="dxa"/>
          <w:bottom w:w="15" w:type="dxa"/>
          <w:right w:w="15" w:type="dxa"/>
        </w:tblCellMar>
        <w:tblLook w:val="04A0" w:firstRow="1" w:lastRow="0" w:firstColumn="1" w:lastColumn="0" w:noHBand="0" w:noVBand="1"/>
      </w:tblPr>
      <w:tblGrid>
        <w:gridCol w:w="9482"/>
        <w:gridCol w:w="96"/>
        <w:gridCol w:w="920"/>
      </w:tblGrid>
      <w:tr w:rsidR="00DE67AC" w:rsidRPr="00DE67AC" w14:paraId="7BED93DA" w14:textId="77777777" w:rsidTr="00DE67A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0"/>
              <w:gridCol w:w="601"/>
              <w:gridCol w:w="354"/>
              <w:gridCol w:w="8027"/>
            </w:tblGrid>
            <w:tr w:rsidR="00DE67AC" w:rsidRPr="00DE67AC" w14:paraId="631C28BD" w14:textId="77777777">
              <w:tc>
                <w:tcPr>
                  <w:tcW w:w="0" w:type="auto"/>
                  <w:noWrap/>
                  <w:tcMar>
                    <w:top w:w="45" w:type="dxa"/>
                    <w:left w:w="45" w:type="dxa"/>
                    <w:bottom w:w="45" w:type="dxa"/>
                    <w:right w:w="45" w:type="dxa"/>
                  </w:tcMar>
                  <w:vAlign w:val="center"/>
                  <w:hideMark/>
                </w:tcPr>
                <w:p w14:paraId="053C215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51D870E3" wp14:editId="776F8370">
                        <wp:extent cx="201930" cy="201930"/>
                        <wp:effectExtent l="0" t="0" r="1270" b="1270"/>
                        <wp:docPr id="7" name="Picture 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ED82B72"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2</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7607A5A1"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color w:val="0000FF"/>
                      <w:sz w:val="20"/>
                      <w:szCs w:val="20"/>
                      <w:lang w:val="en-US"/>
                    </w:rPr>
                    <w:t>(1)</w:t>
                  </w:r>
                </w:p>
              </w:tc>
              <w:tc>
                <w:tcPr>
                  <w:tcW w:w="0" w:type="auto"/>
                  <w:tcMar>
                    <w:top w:w="45" w:type="dxa"/>
                    <w:left w:w="45" w:type="dxa"/>
                    <w:bottom w:w="45" w:type="dxa"/>
                    <w:right w:w="45" w:type="dxa"/>
                  </w:tcMar>
                  <w:vAlign w:val="center"/>
                  <w:hideMark/>
                </w:tcPr>
                <w:p w14:paraId="1E69FD03"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Withdrawal of life-sustaining treatment is legal.</w:t>
                  </w:r>
                </w:p>
              </w:tc>
            </w:tr>
            <w:tr w:rsidR="00DE67AC" w:rsidRPr="00DE67AC" w14:paraId="258AAACF" w14:textId="77777777">
              <w:tc>
                <w:tcPr>
                  <w:tcW w:w="0" w:type="auto"/>
                  <w:noWrap/>
                  <w:tcMar>
                    <w:top w:w="45" w:type="dxa"/>
                    <w:left w:w="45" w:type="dxa"/>
                    <w:bottom w:w="45" w:type="dxa"/>
                    <w:right w:w="45" w:type="dxa"/>
                  </w:tcMar>
                  <w:vAlign w:val="center"/>
                  <w:hideMark/>
                </w:tcPr>
                <w:p w14:paraId="4A53D3E5"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0C124AC3" wp14:editId="34CAE40C">
                        <wp:extent cx="201930" cy="201930"/>
                        <wp:effectExtent l="0" t="0" r="1270" b="1270"/>
                        <wp:docPr id="8" name="Picture 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CF4CDF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1</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268F1590"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5A3B070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Suicide is legal.</w:t>
                  </w:r>
                </w:p>
              </w:tc>
            </w:tr>
            <w:tr w:rsidR="00DE67AC" w:rsidRPr="00DE67AC" w14:paraId="7E69225F" w14:textId="77777777">
              <w:tc>
                <w:tcPr>
                  <w:tcW w:w="0" w:type="auto"/>
                  <w:noWrap/>
                  <w:tcMar>
                    <w:top w:w="45" w:type="dxa"/>
                    <w:left w:w="45" w:type="dxa"/>
                    <w:bottom w:w="45" w:type="dxa"/>
                    <w:right w:w="45" w:type="dxa"/>
                  </w:tcMar>
                  <w:vAlign w:val="center"/>
                  <w:hideMark/>
                </w:tcPr>
                <w:p w14:paraId="53C7914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669B6597" wp14:editId="72954BC3">
                        <wp:extent cx="201930" cy="201930"/>
                        <wp:effectExtent l="0" t="0" r="1270" b="1270"/>
                        <wp:docPr id="9" name="Picture 9"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A1E297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1</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622982A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color w:val="0000FF"/>
                      <w:sz w:val="20"/>
                      <w:szCs w:val="20"/>
                      <w:lang w:val="en-US"/>
                    </w:rPr>
                    <w:t>(2)</w:t>
                  </w:r>
                </w:p>
              </w:tc>
              <w:tc>
                <w:tcPr>
                  <w:tcW w:w="0" w:type="auto"/>
                  <w:tcMar>
                    <w:top w:w="45" w:type="dxa"/>
                    <w:left w:w="45" w:type="dxa"/>
                    <w:bottom w:w="45" w:type="dxa"/>
                    <w:right w:w="45" w:type="dxa"/>
                  </w:tcMar>
                  <w:vAlign w:val="center"/>
                  <w:hideMark/>
                </w:tcPr>
                <w:p w14:paraId="6D87663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Life-sustaining treatment may be continued against a competent patient's wishes.</w:t>
                  </w:r>
                </w:p>
              </w:tc>
            </w:tr>
            <w:tr w:rsidR="00DE67AC" w:rsidRPr="00DE67AC" w14:paraId="2AC3524C" w14:textId="77777777">
              <w:tc>
                <w:tcPr>
                  <w:tcW w:w="0" w:type="auto"/>
                  <w:noWrap/>
                  <w:tcMar>
                    <w:top w:w="45" w:type="dxa"/>
                    <w:left w:w="45" w:type="dxa"/>
                    <w:bottom w:w="45" w:type="dxa"/>
                    <w:right w:w="45" w:type="dxa"/>
                  </w:tcMar>
                  <w:vAlign w:val="center"/>
                  <w:hideMark/>
                </w:tcPr>
                <w:p w14:paraId="225880F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648865FC" wp14:editId="5FBD4EFC">
                        <wp:extent cx="201930" cy="201930"/>
                        <wp:effectExtent l="0" t="0" r="1270" b="1270"/>
                        <wp:docPr id="10" name="Picture 1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85921BC"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2</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4E6FE923"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364FB444"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Giving someone a tool to commit suicide is legal.</w:t>
                  </w:r>
                </w:p>
              </w:tc>
            </w:tr>
            <w:tr w:rsidR="00DE67AC" w:rsidRPr="00DE67AC" w14:paraId="485BB7D5" w14:textId="77777777">
              <w:tc>
                <w:tcPr>
                  <w:tcW w:w="0" w:type="auto"/>
                  <w:noWrap/>
                  <w:tcMar>
                    <w:top w:w="45" w:type="dxa"/>
                    <w:left w:w="45" w:type="dxa"/>
                    <w:bottom w:w="45" w:type="dxa"/>
                    <w:right w:w="45" w:type="dxa"/>
                  </w:tcMar>
                  <w:vAlign w:val="center"/>
                  <w:hideMark/>
                </w:tcPr>
                <w:p w14:paraId="2238ECE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7C8BFC99" wp14:editId="21667EBB">
                        <wp:extent cx="201930" cy="201930"/>
                        <wp:effectExtent l="0" t="0" r="1270" b="1270"/>
                        <wp:docPr id="11" name="Picture 1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CE6063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__</w:t>
                  </w:r>
                  <w:r w:rsidRPr="00DE67AC">
                    <w:rPr>
                      <w:rFonts w:ascii="Century Gothic" w:eastAsia="Times New Roman" w:hAnsi="Century Gothic" w:cs="Times New Roman"/>
                      <w:sz w:val="20"/>
                      <w:szCs w:val="20"/>
                      <w:u w:val="single"/>
                      <w:lang w:val="en-US"/>
                    </w:rPr>
                    <w:t>1</w:t>
                  </w:r>
                  <w:r w:rsidRPr="00DE67AC">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1F89DFE0" w14:textId="77777777" w:rsidR="00DE67AC" w:rsidRPr="00DE67AC" w:rsidRDefault="00DE67AC" w:rsidP="00DE67AC">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075E5125"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Active voluntary euthanasia is illegal.</w:t>
                  </w:r>
                </w:p>
              </w:tc>
            </w:tr>
          </w:tbl>
          <w:p w14:paraId="01A8337C" w14:textId="77777777" w:rsidR="00DE67AC" w:rsidRPr="00DE67AC" w:rsidRDefault="00DE67AC" w:rsidP="00DE67AC">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2CCBCC01" w14:textId="77777777" w:rsidR="00DE67AC" w:rsidRPr="00DE67AC" w:rsidRDefault="00DE67AC" w:rsidP="00DE67AC">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572"/>
            </w:tblGrid>
            <w:tr w:rsidR="00DE67AC" w:rsidRPr="00DE67AC" w14:paraId="2A717BD6" w14:textId="77777777">
              <w:tc>
                <w:tcPr>
                  <w:tcW w:w="0" w:type="auto"/>
                  <w:noWrap/>
                  <w:tcMar>
                    <w:top w:w="45" w:type="dxa"/>
                    <w:left w:w="45" w:type="dxa"/>
                    <w:bottom w:w="45" w:type="dxa"/>
                    <w:right w:w="45" w:type="dxa"/>
                  </w:tcMar>
                  <w:vAlign w:val="center"/>
                  <w:hideMark/>
                </w:tcPr>
                <w:p w14:paraId="215DFF6F"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1</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2E1D05B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True</w:t>
                  </w:r>
                </w:p>
              </w:tc>
            </w:tr>
            <w:tr w:rsidR="00DE67AC" w:rsidRPr="00DE67AC" w14:paraId="1D970841" w14:textId="77777777">
              <w:tc>
                <w:tcPr>
                  <w:tcW w:w="0" w:type="auto"/>
                  <w:noWrap/>
                  <w:tcMar>
                    <w:top w:w="45" w:type="dxa"/>
                    <w:left w:w="45" w:type="dxa"/>
                    <w:bottom w:w="45" w:type="dxa"/>
                    <w:right w:w="45" w:type="dxa"/>
                  </w:tcMar>
                  <w:vAlign w:val="center"/>
                  <w:hideMark/>
                </w:tcPr>
                <w:p w14:paraId="5EA898F8"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b/>
                      <w:bCs/>
                      <w:sz w:val="20"/>
                      <w:szCs w:val="20"/>
                      <w:lang w:val="en-US"/>
                    </w:rPr>
                    <w:t>2</w:t>
                  </w:r>
                  <w:r w:rsidRPr="00DE67AC">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05014A9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False</w:t>
                  </w:r>
                </w:p>
              </w:tc>
            </w:tr>
          </w:tbl>
          <w:p w14:paraId="46245C16" w14:textId="77777777" w:rsidR="00DE67AC" w:rsidRPr="00DE67AC" w:rsidRDefault="00DE67AC" w:rsidP="00DE67AC">
            <w:pPr>
              <w:rPr>
                <w:rFonts w:ascii="Century Gothic" w:eastAsia="Times New Roman" w:hAnsi="Century Gothic" w:cs="Times New Roman"/>
                <w:sz w:val="20"/>
                <w:szCs w:val="20"/>
                <w:lang w:val="en-US"/>
              </w:rPr>
            </w:pPr>
          </w:p>
        </w:tc>
      </w:tr>
    </w:tbl>
    <w:p w14:paraId="644E068F"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205E793D"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Pr>
          <w:rFonts w:ascii="Century Gothic" w:eastAsia="Times New Roman" w:hAnsi="Century Gothic" w:cs="Times New Roman"/>
          <w:b/>
          <w:color w:val="353535"/>
          <w:sz w:val="20"/>
          <w:szCs w:val="20"/>
          <w:lang w:val="en-US"/>
        </w:rPr>
        <w:t>Question 3</w:t>
      </w:r>
    </w:p>
    <w:p w14:paraId="635DD21B"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21523173"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Using judgments of futility to decide when to withdraw treatment may be problematic because:</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6653"/>
      </w:tblGrid>
      <w:tr w:rsidR="00DE67AC" w:rsidRPr="00DE67AC" w14:paraId="5C6D3013" w14:textId="77777777" w:rsidTr="00DE67AC">
        <w:tc>
          <w:tcPr>
            <w:tcW w:w="0" w:type="auto"/>
            <w:noWrap/>
            <w:tcMar>
              <w:top w:w="45" w:type="dxa"/>
              <w:left w:w="45" w:type="dxa"/>
              <w:bottom w:w="45" w:type="dxa"/>
              <w:right w:w="45" w:type="dxa"/>
            </w:tcMar>
            <w:vAlign w:val="center"/>
            <w:hideMark/>
          </w:tcPr>
          <w:p w14:paraId="693FC1DF" w14:textId="77777777" w:rsidR="00DE67AC" w:rsidRPr="00DE67AC" w:rsidRDefault="00DE67AC" w:rsidP="00DE67AC">
            <w:pPr>
              <w:jc w:val="right"/>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74189D3A" wp14:editId="6F54BD58">
                  <wp:extent cx="201930" cy="201930"/>
                  <wp:effectExtent l="0" t="0" r="1270" b="1270"/>
                  <wp:docPr id="12" name="Picture 12"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DFD719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NAME=\"tAtom39554_39790\" VALUE=\"154259\" DISABLED CHECKED&gt;"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20F0BBCD" wp14:editId="4E61716D">
                  <wp:extent cx="201930" cy="201930"/>
                  <wp:effectExtent l="0" t="0" r="127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0EFB5EB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Such treatment has no objective.</w:t>
            </w:r>
          </w:p>
        </w:tc>
      </w:tr>
      <w:tr w:rsidR="00DE67AC" w:rsidRPr="00DE67AC" w14:paraId="2E5A56F9" w14:textId="77777777" w:rsidTr="00DE67AC">
        <w:tc>
          <w:tcPr>
            <w:tcW w:w="0" w:type="auto"/>
            <w:noWrap/>
            <w:tcMar>
              <w:top w:w="45" w:type="dxa"/>
              <w:left w:w="45" w:type="dxa"/>
              <w:bottom w:w="45" w:type="dxa"/>
              <w:right w:w="45" w:type="dxa"/>
            </w:tcMar>
            <w:vAlign w:val="center"/>
            <w:hideMark/>
          </w:tcPr>
          <w:p w14:paraId="63DA3F70"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46C0932A"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NAME=\"tAtom39554_39790\" VALUE=\"154260\"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0B494728" wp14:editId="153B73DE">
                  <wp:extent cx="201930" cy="201930"/>
                  <wp:effectExtent l="0" t="0" r="127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64DA862D"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The patient's autonomy should override the physician's judgment.</w:t>
            </w:r>
          </w:p>
        </w:tc>
      </w:tr>
      <w:tr w:rsidR="00DE67AC" w:rsidRPr="00DE67AC" w14:paraId="75015E8A" w14:textId="77777777" w:rsidTr="00DE67AC">
        <w:tc>
          <w:tcPr>
            <w:tcW w:w="0" w:type="auto"/>
            <w:noWrap/>
            <w:tcMar>
              <w:top w:w="45" w:type="dxa"/>
              <w:left w:w="45" w:type="dxa"/>
              <w:bottom w:w="45" w:type="dxa"/>
              <w:right w:w="45" w:type="dxa"/>
            </w:tcMar>
            <w:vAlign w:val="center"/>
            <w:hideMark/>
          </w:tcPr>
          <w:p w14:paraId="5AC75424" w14:textId="77777777" w:rsidR="00DE67AC" w:rsidRPr="00DE67AC" w:rsidRDefault="00DE67AC" w:rsidP="00DE67AC">
            <w:pPr>
              <w:jc w:val="right"/>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24D8D72E" wp14:editId="2DC3B6C9">
                  <wp:extent cx="201930" cy="201930"/>
                  <wp:effectExtent l="0" t="0" r="1270" b="1270"/>
                  <wp:docPr id="15" name="Picture 15"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BF3C012"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NAME=\"tAtom39554_39790\" VALUE=\"154261\"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484803E7" wp14:editId="0DCA8851">
                  <wp:extent cx="201930" cy="201930"/>
                  <wp:effectExtent l="0" t="0" r="127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411C47F5"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Such judgments contain hidden value assumptions.</w:t>
            </w:r>
          </w:p>
        </w:tc>
      </w:tr>
      <w:tr w:rsidR="00DE67AC" w:rsidRPr="00DE67AC" w14:paraId="248F4F42" w14:textId="77777777" w:rsidTr="00DE67AC">
        <w:tc>
          <w:tcPr>
            <w:tcW w:w="0" w:type="auto"/>
            <w:noWrap/>
            <w:tcMar>
              <w:top w:w="45" w:type="dxa"/>
              <w:left w:w="45" w:type="dxa"/>
              <w:bottom w:w="45" w:type="dxa"/>
              <w:right w:w="45" w:type="dxa"/>
            </w:tcMar>
            <w:vAlign w:val="center"/>
            <w:hideMark/>
          </w:tcPr>
          <w:p w14:paraId="5094BA7C"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4C305AE"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NAME=\"tAtom39554_39790\" VALUE=\"154262\"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2DDC4546" wp14:editId="765A4A98">
                  <wp:extent cx="201930" cy="201930"/>
                  <wp:effectExtent l="0" t="0" r="127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78BDCDDB"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Treatment should be continued until death under all circumstances.</w:t>
            </w:r>
          </w:p>
        </w:tc>
      </w:tr>
    </w:tbl>
    <w:p w14:paraId="28E064D4"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4388E84A"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Pr>
          <w:rFonts w:ascii="Century Gothic" w:eastAsia="Times New Roman" w:hAnsi="Century Gothic" w:cs="Times New Roman"/>
          <w:b/>
          <w:color w:val="353535"/>
          <w:sz w:val="20"/>
          <w:szCs w:val="20"/>
          <w:lang w:val="en-US"/>
        </w:rPr>
        <w:t>Question 4</w:t>
      </w:r>
    </w:p>
    <w:p w14:paraId="76443F76"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3343973E"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According to Brock's analogy, a greedy son who turns off his mother's respirator in order to get his inheritance:</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8020"/>
      </w:tblGrid>
      <w:tr w:rsidR="00DE67AC" w:rsidRPr="00DE67AC" w14:paraId="6EDDD9DA" w14:textId="77777777" w:rsidTr="00DE67AC">
        <w:tc>
          <w:tcPr>
            <w:tcW w:w="0" w:type="auto"/>
            <w:noWrap/>
            <w:tcMar>
              <w:top w:w="45" w:type="dxa"/>
              <w:left w:w="45" w:type="dxa"/>
              <w:bottom w:w="45" w:type="dxa"/>
              <w:right w:w="45" w:type="dxa"/>
            </w:tcMar>
            <w:vAlign w:val="center"/>
            <w:hideMark/>
          </w:tcPr>
          <w:p w14:paraId="430DE54A"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7221177"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NAME=\"tAtom39559_39795\" VALUE=\"154285\"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00ECA3F5" wp14:editId="115A8F80">
                  <wp:extent cx="201930" cy="201930"/>
                  <wp:effectExtent l="0" t="0" r="127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4104C3F1"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Performs passive euthanasia.</w:t>
            </w:r>
          </w:p>
        </w:tc>
      </w:tr>
      <w:tr w:rsidR="00DE67AC" w:rsidRPr="00DE67AC" w14:paraId="245B2BD6" w14:textId="77777777" w:rsidTr="00DE67AC">
        <w:tc>
          <w:tcPr>
            <w:tcW w:w="0" w:type="auto"/>
            <w:noWrap/>
            <w:tcMar>
              <w:top w:w="45" w:type="dxa"/>
              <w:left w:w="45" w:type="dxa"/>
              <w:bottom w:w="45" w:type="dxa"/>
              <w:right w:w="45" w:type="dxa"/>
            </w:tcMar>
            <w:vAlign w:val="center"/>
            <w:hideMark/>
          </w:tcPr>
          <w:p w14:paraId="4FFB7036"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C0CB6BC"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NAME=\"tAtom39559_39795\" VALUE=\"154286\"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5A3FDC65" wp14:editId="5EF6EB30">
                  <wp:extent cx="201930" cy="201930"/>
                  <wp:effectExtent l="0" t="0" r="127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0ECB3273"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Merely allows her to die.</w:t>
            </w:r>
          </w:p>
        </w:tc>
      </w:tr>
      <w:tr w:rsidR="00DE67AC" w:rsidRPr="00DE67AC" w14:paraId="424DB746" w14:textId="77777777" w:rsidTr="00DE67AC">
        <w:tc>
          <w:tcPr>
            <w:tcW w:w="0" w:type="auto"/>
            <w:noWrap/>
            <w:tcMar>
              <w:top w:w="45" w:type="dxa"/>
              <w:left w:w="45" w:type="dxa"/>
              <w:bottom w:w="45" w:type="dxa"/>
              <w:right w:w="45" w:type="dxa"/>
            </w:tcMar>
            <w:vAlign w:val="center"/>
            <w:hideMark/>
          </w:tcPr>
          <w:p w14:paraId="58AD8436" w14:textId="77777777" w:rsidR="00DE67AC" w:rsidRPr="00DE67AC" w:rsidRDefault="00DE67AC" w:rsidP="00DE67AC">
            <w:pPr>
              <w:jc w:val="right"/>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41A98686" wp14:editId="1F9AA6B6">
                  <wp:extent cx="201930" cy="201930"/>
                  <wp:effectExtent l="0" t="0" r="1270" b="1270"/>
                  <wp:docPr id="20" name="Picture 20"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3B5F2CC"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NAME=\"tAtom39559_39795\" VALUE=\"154287\" DISABLED CHECKED&gt;"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0AFA5A67" wp14:editId="416AE36E">
                  <wp:extent cx="201930" cy="201930"/>
                  <wp:effectExtent l="0" t="0" r="127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46303428"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Has killed her.</w:t>
            </w:r>
          </w:p>
        </w:tc>
      </w:tr>
      <w:tr w:rsidR="00DE67AC" w:rsidRPr="00DE67AC" w14:paraId="693C1C2A" w14:textId="77777777" w:rsidTr="00DE67AC">
        <w:tc>
          <w:tcPr>
            <w:tcW w:w="0" w:type="auto"/>
            <w:noWrap/>
            <w:tcMar>
              <w:top w:w="45" w:type="dxa"/>
              <w:left w:w="45" w:type="dxa"/>
              <w:bottom w:w="45" w:type="dxa"/>
              <w:right w:w="45" w:type="dxa"/>
            </w:tcMar>
            <w:vAlign w:val="center"/>
            <w:hideMark/>
          </w:tcPr>
          <w:p w14:paraId="3A7CE2FA"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641C75E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NAME=\"tAtom39559_39795\" VALUE=\"154288\"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3CA3CDC6" wp14:editId="731A0476">
                  <wp:extent cx="201930" cy="201930"/>
                  <wp:effectExtent l="0" t="0" r="127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32E3D3AB"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Is no more guilty than a doctor who turns off the respirator at the mother's request.</w:t>
            </w:r>
          </w:p>
        </w:tc>
      </w:tr>
    </w:tbl>
    <w:p w14:paraId="42115751"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2E4F9305"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Pr>
          <w:rFonts w:ascii="Century Gothic" w:eastAsia="Times New Roman" w:hAnsi="Century Gothic" w:cs="Times New Roman"/>
          <w:b/>
          <w:color w:val="353535"/>
          <w:sz w:val="20"/>
          <w:szCs w:val="20"/>
          <w:lang w:val="en-US"/>
        </w:rPr>
        <w:t>Question 5</w:t>
      </w:r>
    </w:p>
    <w:p w14:paraId="3DC8036E"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3D3859EB"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From a Kantian point of view, killing is (usually) wrong because:</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3399"/>
      </w:tblGrid>
      <w:tr w:rsidR="00DE67AC" w:rsidRPr="00DE67AC" w14:paraId="00F79C14" w14:textId="77777777" w:rsidTr="00DE67AC">
        <w:tc>
          <w:tcPr>
            <w:tcW w:w="0" w:type="auto"/>
            <w:noWrap/>
            <w:tcMar>
              <w:top w:w="45" w:type="dxa"/>
              <w:left w:w="45" w:type="dxa"/>
              <w:bottom w:w="45" w:type="dxa"/>
              <w:right w:w="45" w:type="dxa"/>
            </w:tcMar>
            <w:vAlign w:val="center"/>
            <w:hideMark/>
          </w:tcPr>
          <w:p w14:paraId="35DE66BC"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30181663"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NAME=\"tAtom39560_39796\" VALUE=\"154289\"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482A1369" wp14:editId="11377665">
                  <wp:extent cx="201930" cy="201930"/>
                  <wp:effectExtent l="0" t="0" r="127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271F9082"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It deprives the victim of a future.</w:t>
            </w:r>
          </w:p>
        </w:tc>
      </w:tr>
      <w:tr w:rsidR="00DE67AC" w:rsidRPr="00DE67AC" w14:paraId="36DEC083" w14:textId="77777777" w:rsidTr="00DE67AC">
        <w:tc>
          <w:tcPr>
            <w:tcW w:w="0" w:type="auto"/>
            <w:noWrap/>
            <w:tcMar>
              <w:top w:w="45" w:type="dxa"/>
              <w:left w:w="45" w:type="dxa"/>
              <w:bottom w:w="45" w:type="dxa"/>
              <w:right w:w="45" w:type="dxa"/>
            </w:tcMar>
            <w:vAlign w:val="center"/>
            <w:hideMark/>
          </w:tcPr>
          <w:p w14:paraId="362B5E5E" w14:textId="77777777" w:rsidR="00DE67AC" w:rsidRPr="00DE67AC" w:rsidRDefault="00DE67AC" w:rsidP="00DE67AC">
            <w:pPr>
              <w:jc w:val="right"/>
              <w:rPr>
                <w:rFonts w:ascii="Century Gothic" w:eastAsia="Times New Roman" w:hAnsi="Century Gothic" w:cs="Times New Roman"/>
                <w:sz w:val="20"/>
                <w:szCs w:val="20"/>
                <w:lang w:val="en-US"/>
              </w:rPr>
            </w:pPr>
            <w:r w:rsidRPr="00DE67AC">
              <w:rPr>
                <w:rFonts w:ascii="Century Gothic" w:eastAsia="Times New Roman" w:hAnsi="Century Gothic" w:cs="Times New Roman"/>
                <w:noProof/>
                <w:sz w:val="20"/>
                <w:szCs w:val="20"/>
                <w:lang w:val="en-US"/>
              </w:rPr>
              <w:drawing>
                <wp:inline distT="0" distB="0" distL="0" distR="0" wp14:anchorId="17C5AC9A" wp14:editId="157B545C">
                  <wp:extent cx="201930" cy="201930"/>
                  <wp:effectExtent l="0" t="0" r="1270" b="1270"/>
                  <wp:docPr id="24" name="Picture 2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8D01158"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NAME=\"tAtom39560_39796\" VALUE=\"154290\" DISABLED CHECKED&gt;"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375FFAAE" wp14:editId="7820B3F5">
                  <wp:extent cx="201930" cy="201930"/>
                  <wp:effectExtent l="0" t="0" r="127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21363011"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It frustrates all the victim's projects.</w:t>
            </w:r>
          </w:p>
        </w:tc>
      </w:tr>
      <w:tr w:rsidR="00DE67AC" w:rsidRPr="00DE67AC" w14:paraId="488B3110" w14:textId="77777777" w:rsidTr="00DE67AC">
        <w:tc>
          <w:tcPr>
            <w:tcW w:w="0" w:type="auto"/>
            <w:noWrap/>
            <w:tcMar>
              <w:top w:w="45" w:type="dxa"/>
              <w:left w:w="45" w:type="dxa"/>
              <w:bottom w:w="45" w:type="dxa"/>
              <w:right w:w="45" w:type="dxa"/>
            </w:tcMar>
            <w:vAlign w:val="center"/>
            <w:hideMark/>
          </w:tcPr>
          <w:p w14:paraId="1A8C2E3E"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ED6D366"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NAME=\"tAtom39560_39796\" VALUE=\"154291\"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19A4BA8A" wp14:editId="5F94EF69">
                  <wp:extent cx="201930" cy="201930"/>
                  <wp:effectExtent l="0" t="0" r="127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62789F7C"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Life is intrinsically valuable.</w:t>
            </w:r>
          </w:p>
        </w:tc>
      </w:tr>
      <w:tr w:rsidR="00DE67AC" w:rsidRPr="00DE67AC" w14:paraId="08011D0B" w14:textId="77777777" w:rsidTr="00DE67AC">
        <w:tc>
          <w:tcPr>
            <w:tcW w:w="0" w:type="auto"/>
            <w:noWrap/>
            <w:tcMar>
              <w:top w:w="45" w:type="dxa"/>
              <w:left w:w="45" w:type="dxa"/>
              <w:bottom w:w="45" w:type="dxa"/>
              <w:right w:w="45" w:type="dxa"/>
            </w:tcMar>
            <w:vAlign w:val="center"/>
            <w:hideMark/>
          </w:tcPr>
          <w:p w14:paraId="1EE60490" w14:textId="77777777" w:rsidR="00DE67AC" w:rsidRPr="00DE67AC" w:rsidRDefault="00DE67AC" w:rsidP="00DE67AC">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949C24E"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w:instrText>
            </w:r>
            <w:r w:rsidRPr="00DE67AC">
              <w:rPr>
                <w:rFonts w:ascii="Century Gothic" w:eastAsia="Times New Roman" w:hAnsi="Century Gothic" w:cs="Times New Roman"/>
                <w:sz w:val="20"/>
                <w:szCs w:val="20"/>
                <w:lang w:val="en-US"/>
              </w:rPr>
              <w:fldChar w:fldCharType="begin"/>
            </w:r>
            <w:r w:rsidRPr="00DE67AC">
              <w:rPr>
                <w:rFonts w:ascii="Century Gothic" w:eastAsia="Times New Roman" w:hAnsi="Century Gothic" w:cs="Times New Roman"/>
                <w:sz w:val="20"/>
                <w:szCs w:val="20"/>
                <w:lang w:val="en-US"/>
              </w:rPr>
              <w:instrText xml:space="preserve"> PRIVATE "&lt;INPUT TYPE=\"radio\" NAME=\"tAtom39560_39796\" VALUE=\"154292\" DISABLED&gt;" </w:instrText>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instrText xml:space="preserve">MACROBUTTON HTMLDirect </w:instrText>
            </w:r>
            <w:r w:rsidRPr="00DE67AC">
              <w:rPr>
                <w:rFonts w:ascii="Century Gothic" w:hAnsi="Century Gothic"/>
                <w:noProof/>
                <w:sz w:val="20"/>
                <w:szCs w:val="20"/>
                <w:lang w:val="en-US"/>
              </w:rPr>
              <w:drawing>
                <wp:inline distT="0" distB="0" distL="0" distR="0" wp14:anchorId="6FB18095" wp14:editId="079ED47C">
                  <wp:extent cx="201930" cy="201930"/>
                  <wp:effectExtent l="0" t="0" r="127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DE67AC">
              <w:rPr>
                <w:rFonts w:ascii="Century Gothic" w:eastAsia="Times New Roman" w:hAnsi="Century Gothic" w:cs="Times New Roman"/>
                <w:sz w:val="20"/>
                <w:szCs w:val="20"/>
                <w:lang w:val="en-US"/>
              </w:rPr>
              <w:fldChar w:fldCharType="end"/>
            </w:r>
            <w:r w:rsidRPr="00DE67AC">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1DB01ACE" w14:textId="77777777" w:rsidR="00DE67AC" w:rsidRPr="00DE67AC" w:rsidRDefault="00DE67AC" w:rsidP="00DE67AC">
            <w:pPr>
              <w:rPr>
                <w:rFonts w:ascii="Century Gothic" w:eastAsia="Times New Roman" w:hAnsi="Century Gothic" w:cs="Times New Roman"/>
                <w:sz w:val="20"/>
                <w:szCs w:val="20"/>
                <w:lang w:val="en-US"/>
              </w:rPr>
            </w:pPr>
            <w:r w:rsidRPr="00DE67AC">
              <w:rPr>
                <w:rFonts w:ascii="Century Gothic" w:eastAsia="Times New Roman" w:hAnsi="Century Gothic" w:cs="Times New Roman"/>
                <w:sz w:val="20"/>
                <w:szCs w:val="20"/>
                <w:lang w:val="en-US"/>
              </w:rPr>
              <w:t>None of the above.</w:t>
            </w:r>
          </w:p>
        </w:tc>
      </w:tr>
    </w:tbl>
    <w:p w14:paraId="2DC3D80F" w14:textId="77777777" w:rsidR="00DE67AC" w:rsidRDefault="00DE67AC" w:rsidP="00DE67AC">
      <w:pPr>
        <w:shd w:val="clear" w:color="auto" w:fill="FAFAFA"/>
        <w:rPr>
          <w:rFonts w:ascii="Century Gothic" w:eastAsia="Times New Roman" w:hAnsi="Century Gothic" w:cs="Times New Roman"/>
          <w:b/>
          <w:color w:val="353535"/>
          <w:sz w:val="20"/>
          <w:szCs w:val="20"/>
          <w:lang w:val="en-US"/>
        </w:rPr>
      </w:pPr>
    </w:p>
    <w:p w14:paraId="4D447F9B" w14:textId="77777777" w:rsidR="00DE67AC" w:rsidRPr="00DE67AC" w:rsidRDefault="00DE67AC" w:rsidP="00DE67AC">
      <w:pPr>
        <w:shd w:val="clear" w:color="auto" w:fill="FAFAFA"/>
        <w:rPr>
          <w:rFonts w:ascii="Century Gothic" w:eastAsia="Times New Roman" w:hAnsi="Century Gothic" w:cs="Times New Roman"/>
          <w:b/>
          <w:color w:val="353535"/>
          <w:sz w:val="20"/>
          <w:szCs w:val="20"/>
          <w:lang w:val="en-US"/>
        </w:rPr>
      </w:pPr>
      <w:r>
        <w:rPr>
          <w:rFonts w:ascii="Century Gothic" w:eastAsia="Times New Roman" w:hAnsi="Century Gothic" w:cs="Times New Roman"/>
          <w:b/>
          <w:color w:val="353535"/>
          <w:sz w:val="20"/>
          <w:szCs w:val="20"/>
          <w:lang w:val="en-US"/>
        </w:rPr>
        <w:t>Question 6</w:t>
      </w:r>
    </w:p>
    <w:p w14:paraId="57E03413" w14:textId="77777777" w:rsidR="00DE67AC" w:rsidRDefault="00DE67AC" w:rsidP="00DE67AC">
      <w:pPr>
        <w:shd w:val="clear" w:color="auto" w:fill="FAFAFA"/>
        <w:rPr>
          <w:rFonts w:ascii="Century Gothic" w:eastAsia="Times New Roman" w:hAnsi="Century Gothic" w:cs="Times New Roman"/>
          <w:color w:val="353535"/>
          <w:sz w:val="20"/>
          <w:szCs w:val="20"/>
          <w:lang w:val="en-US"/>
        </w:rPr>
      </w:pPr>
    </w:p>
    <w:p w14:paraId="4F3AA3C7"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List and explain seven arguments against euthanasia; check your work with the course notes.</w:t>
      </w:r>
    </w:p>
    <w:p w14:paraId="17A9F232" w14:textId="77777777" w:rsidR="00DE67AC" w:rsidRPr="00DE67AC" w:rsidRDefault="00DE67AC" w:rsidP="00DE67AC">
      <w:pPr>
        <w:shd w:val="clear" w:color="auto" w:fill="FAFAFA"/>
        <w:rPr>
          <w:rFonts w:ascii="Century Gothic" w:eastAsia="Times New Roman" w:hAnsi="Century Gothic" w:cs="Times New Roman"/>
          <w:color w:val="353535"/>
          <w:sz w:val="20"/>
          <w:szCs w:val="20"/>
          <w:lang w:val="en-US"/>
        </w:rPr>
      </w:pPr>
      <w:r w:rsidRPr="00DE67AC">
        <w:rPr>
          <w:rFonts w:ascii="Century Gothic" w:eastAsia="Times New Roman" w:hAnsi="Century Gothic" w:cs="Times New Roman"/>
          <w:color w:val="353535"/>
          <w:sz w:val="20"/>
          <w:szCs w:val="20"/>
          <w:lang w:val="en-US"/>
        </w:rPr>
        <w:t>List and explain seven arguments against euthanasia; check your work with the course notes.</w:t>
      </w:r>
      <w:r w:rsidRPr="00DE67AC">
        <w:rPr>
          <w:rFonts w:ascii="Century Gothic" w:eastAsia="Times New Roman" w:hAnsi="Century Gothic" w:cs="Times New Roman"/>
          <w:color w:val="353535"/>
          <w:sz w:val="20"/>
          <w:szCs w:val="20"/>
          <w:lang w:val="en-US"/>
        </w:rPr>
        <w:br/>
        <w:t>1. wrong to kill an innocent person, euthanasia is killing an innocent person</w:t>
      </w:r>
      <w:r w:rsidRPr="00DE67AC">
        <w:rPr>
          <w:rFonts w:ascii="Century Gothic" w:eastAsia="Times New Roman" w:hAnsi="Century Gothic" w:cs="Times New Roman"/>
          <w:color w:val="353535"/>
          <w:sz w:val="20"/>
          <w:szCs w:val="20"/>
          <w:lang w:val="en-US"/>
        </w:rPr>
        <w:br/>
        <w:t>2. euthanasia is often unnecessary because of effective pain medications</w:t>
      </w:r>
      <w:r w:rsidRPr="00DE67AC">
        <w:rPr>
          <w:rFonts w:ascii="Century Gothic" w:eastAsia="Times New Roman" w:hAnsi="Century Gothic" w:cs="Times New Roman"/>
          <w:color w:val="353535"/>
          <w:sz w:val="20"/>
          <w:szCs w:val="20"/>
          <w:lang w:val="en-US"/>
        </w:rPr>
        <w:br/>
        <w:t>3. suicide is already a legal option - no need for medical assisted suicide</w:t>
      </w:r>
      <w:r w:rsidRPr="00DE67AC">
        <w:rPr>
          <w:rFonts w:ascii="Century Gothic" w:eastAsia="Times New Roman" w:hAnsi="Century Gothic" w:cs="Times New Roman"/>
          <w:color w:val="353535"/>
          <w:sz w:val="20"/>
          <w:szCs w:val="20"/>
          <w:lang w:val="en-US"/>
        </w:rPr>
        <w:br/>
        <w:t>4. Euthanasia will negatively impact palliative care</w:t>
      </w:r>
      <w:r w:rsidRPr="00DE67AC">
        <w:rPr>
          <w:rFonts w:ascii="Century Gothic" w:eastAsia="Times New Roman" w:hAnsi="Century Gothic" w:cs="Times New Roman"/>
          <w:color w:val="353535"/>
          <w:sz w:val="20"/>
          <w:szCs w:val="20"/>
          <w:lang w:val="en-US"/>
        </w:rPr>
        <w:br/>
        <w:t>5. Euthanasia is incompatible with a doctor's duty (duty to not harm or preserve life)</w:t>
      </w:r>
      <w:r w:rsidRPr="00DE67AC">
        <w:rPr>
          <w:rFonts w:ascii="Century Gothic" w:eastAsia="Times New Roman" w:hAnsi="Century Gothic" w:cs="Times New Roman"/>
          <w:color w:val="353535"/>
          <w:sz w:val="20"/>
          <w:szCs w:val="20"/>
          <w:lang w:val="en-US"/>
        </w:rPr>
        <w:br/>
        <w:t>6. Slippery slope argument that active voluntary euthanasia will lead to legalizing involuntary euthanasia </w:t>
      </w:r>
      <w:r w:rsidRPr="00DE67AC">
        <w:rPr>
          <w:rFonts w:ascii="Century Gothic" w:eastAsia="Times New Roman" w:hAnsi="Century Gothic" w:cs="Times New Roman"/>
          <w:color w:val="353535"/>
          <w:sz w:val="20"/>
          <w:szCs w:val="20"/>
          <w:lang w:val="en-US"/>
        </w:rPr>
        <w:br/>
        <w:t>7. Slippery slope argument with non-voluntary euthanasia at the bottom of the slope</w:t>
      </w:r>
    </w:p>
    <w:p w14:paraId="6DBD2707" w14:textId="77777777" w:rsidR="000E736B" w:rsidRPr="00DE67AC" w:rsidRDefault="000E736B" w:rsidP="000E736B">
      <w:pPr>
        <w:rPr>
          <w:rFonts w:ascii="Century Gothic" w:hAnsi="Century Gothic"/>
          <w:sz w:val="20"/>
          <w:szCs w:val="20"/>
        </w:rPr>
      </w:pPr>
    </w:p>
    <w:p w14:paraId="0C8F2099" w14:textId="77777777" w:rsidR="00353566" w:rsidRDefault="00353566" w:rsidP="000E736B">
      <w:pPr>
        <w:pStyle w:val="Title"/>
        <w:rPr>
          <w:rFonts w:ascii="Century Gothic" w:hAnsi="Century Gothic"/>
          <w:sz w:val="36"/>
          <w:szCs w:val="36"/>
        </w:rPr>
      </w:pPr>
    </w:p>
    <w:p w14:paraId="69E2342B" w14:textId="77777777" w:rsidR="000E736B" w:rsidRPr="00200E0A" w:rsidRDefault="00AD6870" w:rsidP="000E736B">
      <w:pPr>
        <w:pStyle w:val="Title"/>
        <w:rPr>
          <w:rFonts w:ascii="Century Gothic" w:hAnsi="Century Gothic"/>
          <w:sz w:val="20"/>
          <w:szCs w:val="20"/>
        </w:rPr>
      </w:pPr>
      <w:r w:rsidRPr="00200E0A">
        <w:rPr>
          <w:rFonts w:ascii="Century Gothic" w:hAnsi="Century Gothic"/>
          <w:sz w:val="20"/>
          <w:szCs w:val="20"/>
        </w:rPr>
        <w:t>Module C: Allocation Issues</w:t>
      </w:r>
    </w:p>
    <w:p w14:paraId="25F8445E" w14:textId="77777777" w:rsidR="0043798D" w:rsidRPr="00200E0A" w:rsidRDefault="00AD6870" w:rsidP="0043798D">
      <w:pPr>
        <w:rPr>
          <w:rFonts w:ascii="Century Gothic" w:hAnsi="Century Gothic"/>
          <w:sz w:val="20"/>
          <w:szCs w:val="20"/>
        </w:rPr>
      </w:pPr>
      <w:r w:rsidRPr="00200E0A">
        <w:rPr>
          <w:rFonts w:ascii="Century Gothic" w:hAnsi="Century Gothic"/>
          <w:b/>
          <w:sz w:val="20"/>
          <w:szCs w:val="20"/>
          <w:u w:val="single"/>
        </w:rPr>
        <w:t xml:space="preserve">What is micro-allocation? What is macro-allocation? </w:t>
      </w:r>
    </w:p>
    <w:p w14:paraId="40638F75" w14:textId="77777777" w:rsidR="00AD6870" w:rsidRPr="00200E0A" w:rsidRDefault="00AD6870" w:rsidP="0043798D">
      <w:pPr>
        <w:rPr>
          <w:rFonts w:ascii="Century Gothic" w:hAnsi="Century Gothic"/>
          <w:sz w:val="20"/>
          <w:szCs w:val="20"/>
        </w:rPr>
      </w:pPr>
    </w:p>
    <w:p w14:paraId="46835604" w14:textId="77777777" w:rsidR="00DE67AC" w:rsidRPr="00200E0A" w:rsidRDefault="00AD6870" w:rsidP="00DE67AC">
      <w:pPr>
        <w:rPr>
          <w:rFonts w:ascii="Century Gothic" w:hAnsi="Century Gothic"/>
          <w:sz w:val="20"/>
          <w:szCs w:val="20"/>
        </w:rPr>
      </w:pPr>
      <w:r w:rsidRPr="00200E0A">
        <w:rPr>
          <w:rFonts w:ascii="Century Gothic" w:hAnsi="Century Gothic"/>
          <w:b/>
          <w:sz w:val="20"/>
          <w:szCs w:val="20"/>
        </w:rPr>
        <w:t xml:space="preserve">Micro-allocation: </w:t>
      </w:r>
      <w:r w:rsidR="00353566" w:rsidRPr="00200E0A">
        <w:rPr>
          <w:rFonts w:ascii="Century Gothic" w:hAnsi="Century Gothic"/>
          <w:sz w:val="20"/>
          <w:szCs w:val="20"/>
        </w:rPr>
        <w:t xml:space="preserve">Micro-allocative questions deal with choosing which patients receive certain scarce goods such as hospital beds </w:t>
      </w:r>
      <w:r w:rsidR="00DE67AC" w:rsidRPr="00200E0A">
        <w:rPr>
          <w:rFonts w:ascii="Century Gothic" w:hAnsi="Century Gothic"/>
          <w:sz w:val="20"/>
          <w:szCs w:val="20"/>
        </w:rPr>
        <w:t xml:space="preserve">or organs for transplant. At this level hospitals need to decide what programs to fund and what programs to cut. Utilitarian and deontological approaches often clash – how much inefficiency must we allow? </w:t>
      </w:r>
    </w:p>
    <w:p w14:paraId="3787C17A" w14:textId="77777777" w:rsidR="00AD6870" w:rsidRPr="00200E0A" w:rsidRDefault="00AD6870" w:rsidP="0043798D">
      <w:pPr>
        <w:rPr>
          <w:rFonts w:ascii="Century Gothic" w:hAnsi="Century Gothic"/>
          <w:sz w:val="20"/>
          <w:szCs w:val="20"/>
        </w:rPr>
      </w:pPr>
    </w:p>
    <w:p w14:paraId="6E163FFB" w14:textId="77777777" w:rsidR="00DE67AC" w:rsidRPr="00200E0A" w:rsidRDefault="00DE67AC" w:rsidP="00DE67AC">
      <w:pPr>
        <w:rPr>
          <w:rFonts w:ascii="Century Gothic" w:hAnsi="Century Gothic"/>
          <w:sz w:val="20"/>
          <w:szCs w:val="20"/>
        </w:rPr>
      </w:pPr>
      <w:r w:rsidRPr="00200E0A">
        <w:rPr>
          <w:rFonts w:ascii="Century Gothic" w:hAnsi="Century Gothic"/>
          <w:b/>
          <w:sz w:val="20"/>
          <w:szCs w:val="20"/>
        </w:rPr>
        <w:t xml:space="preserve">Macro-allocation: </w:t>
      </w:r>
      <w:r w:rsidRPr="00200E0A">
        <w:rPr>
          <w:rFonts w:ascii="Century Gothic" w:hAnsi="Century Gothic"/>
          <w:sz w:val="20"/>
          <w:szCs w:val="20"/>
        </w:rPr>
        <w:t xml:space="preserve">Macro-allocative questions deal with how various parts of the system are funded. Highest level of macro-allocation decisions are made about how much of society’s wealth should go to support health care rather than other goods </w:t>
      </w:r>
    </w:p>
    <w:p w14:paraId="66A17824" w14:textId="77777777" w:rsidR="00DE67AC" w:rsidRPr="00200E0A" w:rsidRDefault="00DE67AC" w:rsidP="0043798D">
      <w:pPr>
        <w:rPr>
          <w:rFonts w:ascii="Century Gothic" w:hAnsi="Century Gothic"/>
          <w:sz w:val="20"/>
          <w:szCs w:val="20"/>
        </w:rPr>
      </w:pPr>
    </w:p>
    <w:p w14:paraId="5B8AF5F0" w14:textId="77777777" w:rsidR="00982E49" w:rsidRPr="00200E0A" w:rsidRDefault="00DE67AC" w:rsidP="00DE67AC">
      <w:pPr>
        <w:rPr>
          <w:rFonts w:ascii="Century Gothic" w:hAnsi="Century Gothic"/>
          <w:sz w:val="20"/>
          <w:szCs w:val="20"/>
          <w:u w:val="single"/>
        </w:rPr>
      </w:pPr>
      <w:r w:rsidRPr="00200E0A">
        <w:rPr>
          <w:rFonts w:ascii="Century Gothic" w:hAnsi="Century Gothic"/>
          <w:b/>
          <w:sz w:val="20"/>
          <w:szCs w:val="20"/>
          <w:u w:val="single"/>
        </w:rPr>
        <w:t>In issues of micro-allocation, what two values often come into conflict?</w:t>
      </w:r>
      <w:r w:rsidRPr="00200E0A">
        <w:rPr>
          <w:rFonts w:ascii="Century Gothic" w:hAnsi="Century Gothic"/>
          <w:sz w:val="20"/>
          <w:szCs w:val="20"/>
          <w:u w:val="single"/>
        </w:rPr>
        <w:t xml:space="preserve"> </w:t>
      </w:r>
    </w:p>
    <w:p w14:paraId="7D09D180" w14:textId="77777777" w:rsidR="00DE67AC" w:rsidRPr="00200E0A" w:rsidRDefault="00DE67AC" w:rsidP="00DE67AC">
      <w:pPr>
        <w:rPr>
          <w:rFonts w:ascii="Century Gothic" w:hAnsi="Century Gothic"/>
          <w:sz w:val="20"/>
          <w:szCs w:val="20"/>
          <w:u w:val="single"/>
        </w:rPr>
      </w:pPr>
    </w:p>
    <w:p w14:paraId="7CB7091E" w14:textId="77777777" w:rsidR="00A5568B" w:rsidRPr="00200E0A" w:rsidRDefault="00A5568B" w:rsidP="00DE67AC">
      <w:pPr>
        <w:rPr>
          <w:rFonts w:ascii="Century Gothic" w:hAnsi="Century Gothic"/>
          <w:sz w:val="20"/>
          <w:szCs w:val="20"/>
        </w:rPr>
      </w:pPr>
      <w:r w:rsidRPr="00200E0A">
        <w:rPr>
          <w:rFonts w:ascii="Century Gothic" w:hAnsi="Century Gothic"/>
          <w:sz w:val="20"/>
          <w:szCs w:val="20"/>
        </w:rPr>
        <w:t xml:space="preserve">The two values that come into clash is </w:t>
      </w:r>
      <w:r w:rsidRPr="00200E0A">
        <w:rPr>
          <w:rFonts w:ascii="Century Gothic" w:hAnsi="Century Gothic"/>
          <w:b/>
          <w:sz w:val="20"/>
          <w:szCs w:val="20"/>
        </w:rPr>
        <w:t xml:space="preserve">deontological </w:t>
      </w:r>
      <w:r w:rsidRPr="00200E0A">
        <w:rPr>
          <w:rFonts w:ascii="Century Gothic" w:hAnsi="Century Gothic"/>
          <w:sz w:val="20"/>
          <w:szCs w:val="20"/>
        </w:rPr>
        <w:t xml:space="preserve">and </w:t>
      </w:r>
      <w:r w:rsidRPr="00200E0A">
        <w:rPr>
          <w:rFonts w:ascii="Century Gothic" w:hAnsi="Century Gothic"/>
          <w:b/>
          <w:sz w:val="20"/>
          <w:szCs w:val="20"/>
        </w:rPr>
        <w:t>utilitarian</w:t>
      </w:r>
      <w:r w:rsidRPr="00200E0A">
        <w:rPr>
          <w:rFonts w:ascii="Century Gothic" w:hAnsi="Century Gothic"/>
          <w:sz w:val="20"/>
          <w:szCs w:val="20"/>
        </w:rPr>
        <w:t xml:space="preserve">. How much inefficiency must we allow in the name of human dignity? </w:t>
      </w:r>
    </w:p>
    <w:p w14:paraId="14E5BA37" w14:textId="77777777" w:rsidR="00A5568B" w:rsidRPr="00200E0A" w:rsidRDefault="00A5568B" w:rsidP="00DE67AC">
      <w:pPr>
        <w:rPr>
          <w:rFonts w:ascii="Century Gothic" w:hAnsi="Century Gothic"/>
          <w:sz w:val="20"/>
          <w:szCs w:val="20"/>
        </w:rPr>
      </w:pPr>
    </w:p>
    <w:p w14:paraId="4C257C43" w14:textId="77777777" w:rsidR="00A5568B" w:rsidRPr="00200E0A" w:rsidRDefault="00A5568B" w:rsidP="00DE67AC">
      <w:pPr>
        <w:rPr>
          <w:rFonts w:ascii="Century Gothic" w:hAnsi="Century Gothic"/>
          <w:b/>
          <w:sz w:val="20"/>
          <w:szCs w:val="20"/>
          <w:u w:val="single"/>
        </w:rPr>
      </w:pPr>
      <w:r w:rsidRPr="00200E0A">
        <w:rPr>
          <w:rFonts w:ascii="Century Gothic" w:hAnsi="Century Gothic"/>
          <w:b/>
          <w:sz w:val="20"/>
          <w:szCs w:val="20"/>
          <w:u w:val="single"/>
        </w:rPr>
        <w:t xml:space="preserve">Freedman et al. claim that a justifiable scheme for allocating scarce medical resources must involve what two components? </w:t>
      </w:r>
    </w:p>
    <w:p w14:paraId="551CFD97" w14:textId="77777777" w:rsidR="00A5568B" w:rsidRPr="00200E0A" w:rsidRDefault="00A5568B" w:rsidP="00DE67AC">
      <w:pPr>
        <w:rPr>
          <w:rFonts w:ascii="Century Gothic" w:hAnsi="Century Gothic"/>
          <w:b/>
          <w:sz w:val="20"/>
          <w:szCs w:val="20"/>
          <w:u w:val="single"/>
        </w:rPr>
      </w:pPr>
    </w:p>
    <w:p w14:paraId="54396F3C" w14:textId="77777777" w:rsidR="00A5568B" w:rsidRPr="00200E0A" w:rsidRDefault="00A5568B" w:rsidP="00A5568B">
      <w:pPr>
        <w:pStyle w:val="ListParagraph"/>
        <w:numPr>
          <w:ilvl w:val="2"/>
          <w:numId w:val="10"/>
        </w:numPr>
        <w:rPr>
          <w:rFonts w:ascii="Century Gothic" w:hAnsi="Century Gothic"/>
          <w:sz w:val="20"/>
          <w:szCs w:val="20"/>
        </w:rPr>
      </w:pPr>
      <w:r w:rsidRPr="00200E0A">
        <w:rPr>
          <w:rFonts w:ascii="Century Gothic" w:hAnsi="Century Gothic"/>
          <w:sz w:val="20"/>
          <w:szCs w:val="20"/>
        </w:rPr>
        <w:t xml:space="preserve">Take into account realistic assessment of whether this resource will help this specific patient in a way that means it is being used </w:t>
      </w:r>
      <w:r w:rsidRPr="00200E0A">
        <w:rPr>
          <w:rFonts w:ascii="Century Gothic" w:hAnsi="Century Gothic"/>
          <w:sz w:val="20"/>
          <w:szCs w:val="20"/>
          <w:u w:val="single"/>
        </w:rPr>
        <w:t>wisely</w:t>
      </w:r>
      <w:r w:rsidRPr="00200E0A">
        <w:rPr>
          <w:rFonts w:ascii="Century Gothic" w:hAnsi="Century Gothic"/>
          <w:sz w:val="20"/>
          <w:szCs w:val="20"/>
        </w:rPr>
        <w:t xml:space="preserve"> and </w:t>
      </w:r>
      <w:r w:rsidRPr="00200E0A">
        <w:rPr>
          <w:rFonts w:ascii="Century Gothic" w:hAnsi="Century Gothic"/>
          <w:sz w:val="20"/>
          <w:szCs w:val="20"/>
          <w:u w:val="single"/>
        </w:rPr>
        <w:t>efficiently</w:t>
      </w:r>
    </w:p>
    <w:p w14:paraId="3A6D216C" w14:textId="77777777" w:rsidR="00A5568B" w:rsidRPr="00200E0A" w:rsidRDefault="00A5568B" w:rsidP="00A5568B">
      <w:pPr>
        <w:pStyle w:val="ListParagraph"/>
        <w:numPr>
          <w:ilvl w:val="2"/>
          <w:numId w:val="10"/>
        </w:numPr>
        <w:rPr>
          <w:rFonts w:ascii="Century Gothic" w:hAnsi="Century Gothic"/>
          <w:sz w:val="20"/>
          <w:szCs w:val="20"/>
        </w:rPr>
      </w:pPr>
      <w:r w:rsidRPr="00200E0A">
        <w:rPr>
          <w:rFonts w:ascii="Century Gothic" w:hAnsi="Century Gothic"/>
          <w:sz w:val="20"/>
          <w:szCs w:val="20"/>
        </w:rPr>
        <w:t xml:space="preserve">Must respect then needs and interests of the institution and the greater patient population. </w:t>
      </w:r>
    </w:p>
    <w:p w14:paraId="07A7F0CC" w14:textId="77777777" w:rsidR="00A5568B" w:rsidRPr="00200E0A" w:rsidRDefault="00A5568B" w:rsidP="00A5568B">
      <w:pPr>
        <w:rPr>
          <w:rFonts w:ascii="Century Gothic" w:hAnsi="Century Gothic"/>
          <w:sz w:val="20"/>
          <w:szCs w:val="20"/>
        </w:rPr>
      </w:pPr>
    </w:p>
    <w:p w14:paraId="50CD7D4D" w14:textId="77777777" w:rsidR="00A5568B" w:rsidRPr="00200E0A" w:rsidRDefault="00A5568B" w:rsidP="00A5568B">
      <w:pPr>
        <w:rPr>
          <w:rFonts w:ascii="Century Gothic" w:hAnsi="Century Gothic"/>
          <w:sz w:val="20"/>
          <w:szCs w:val="20"/>
        </w:rPr>
      </w:pPr>
      <w:r w:rsidRPr="00200E0A">
        <w:rPr>
          <w:rFonts w:ascii="Century Gothic" w:hAnsi="Century Gothic"/>
          <w:sz w:val="20"/>
          <w:szCs w:val="20"/>
        </w:rPr>
        <w:t xml:space="preserve">When we look at </w:t>
      </w:r>
      <w:r w:rsidR="00C47A9B" w:rsidRPr="00200E0A">
        <w:rPr>
          <w:rFonts w:ascii="Century Gothic" w:hAnsi="Century Gothic"/>
          <w:sz w:val="20"/>
          <w:szCs w:val="20"/>
        </w:rPr>
        <w:t xml:space="preserve">efficiency it is true that scarce resources must be given to a patient who </w:t>
      </w:r>
      <w:r w:rsidR="00C47A9B" w:rsidRPr="00200E0A">
        <w:rPr>
          <w:rFonts w:ascii="Century Gothic" w:hAnsi="Century Gothic"/>
          <w:b/>
          <w:sz w:val="20"/>
          <w:szCs w:val="20"/>
        </w:rPr>
        <w:t>needs</w:t>
      </w:r>
      <w:r w:rsidR="00C47A9B" w:rsidRPr="00200E0A">
        <w:rPr>
          <w:rFonts w:ascii="Century Gothic" w:hAnsi="Century Gothic"/>
          <w:sz w:val="20"/>
          <w:szCs w:val="20"/>
        </w:rPr>
        <w:t xml:space="preserve"> the resource, and will </w:t>
      </w:r>
      <w:r w:rsidR="00C47A9B" w:rsidRPr="00200E0A">
        <w:rPr>
          <w:rFonts w:ascii="Century Gothic" w:hAnsi="Century Gothic"/>
          <w:b/>
          <w:sz w:val="20"/>
          <w:szCs w:val="20"/>
        </w:rPr>
        <w:t xml:space="preserve">benefit </w:t>
      </w:r>
      <w:r w:rsidR="00C47A9B" w:rsidRPr="00200E0A">
        <w:rPr>
          <w:rFonts w:ascii="Century Gothic" w:hAnsi="Century Gothic"/>
          <w:sz w:val="20"/>
          <w:szCs w:val="20"/>
        </w:rPr>
        <w:t>from it (needs to be the only option. By using these criteria we might be able to narrow down the list of potential patients.</w:t>
      </w:r>
    </w:p>
    <w:p w14:paraId="764CDFD7" w14:textId="77777777" w:rsidR="00C47A9B" w:rsidRPr="00200E0A" w:rsidRDefault="00C47A9B" w:rsidP="00A5568B">
      <w:pPr>
        <w:rPr>
          <w:rFonts w:ascii="Century Gothic" w:hAnsi="Century Gothic"/>
          <w:sz w:val="20"/>
          <w:szCs w:val="20"/>
        </w:rPr>
      </w:pPr>
    </w:p>
    <w:p w14:paraId="7E343862" w14:textId="77777777" w:rsidR="00C47A9B" w:rsidRPr="00200E0A" w:rsidRDefault="00C47A9B" w:rsidP="00A5568B">
      <w:pPr>
        <w:rPr>
          <w:rFonts w:ascii="Century Gothic" w:hAnsi="Century Gothic"/>
          <w:sz w:val="20"/>
          <w:szCs w:val="20"/>
        </w:rPr>
      </w:pPr>
      <w:r w:rsidRPr="00200E0A">
        <w:rPr>
          <w:rFonts w:ascii="Century Gothic" w:hAnsi="Century Gothic"/>
          <w:b/>
          <w:sz w:val="20"/>
          <w:szCs w:val="20"/>
          <w:u w:val="single"/>
        </w:rPr>
        <w:t xml:space="preserve">What allocation method do hospitals usually use, according to Freedman et al.? What is wrong with this system? </w:t>
      </w:r>
    </w:p>
    <w:p w14:paraId="3463FC6A" w14:textId="77777777" w:rsidR="00C47A9B" w:rsidRPr="00200E0A" w:rsidRDefault="00C47A9B" w:rsidP="00A5568B">
      <w:pPr>
        <w:rPr>
          <w:rFonts w:ascii="Century Gothic" w:hAnsi="Century Gothic"/>
          <w:sz w:val="20"/>
          <w:szCs w:val="20"/>
        </w:rPr>
      </w:pPr>
    </w:p>
    <w:p w14:paraId="7AD74F3D" w14:textId="77777777" w:rsidR="00C47A9B" w:rsidRPr="00200E0A" w:rsidRDefault="00C47A9B" w:rsidP="00A5568B">
      <w:pPr>
        <w:rPr>
          <w:rFonts w:ascii="Century Gothic" w:hAnsi="Century Gothic"/>
          <w:sz w:val="20"/>
          <w:szCs w:val="20"/>
        </w:rPr>
      </w:pPr>
      <w:r w:rsidRPr="00200E0A">
        <w:rPr>
          <w:rFonts w:ascii="Century Gothic" w:hAnsi="Century Gothic"/>
          <w:sz w:val="20"/>
          <w:szCs w:val="20"/>
        </w:rPr>
        <w:t xml:space="preserve">Usually hospitals works on a first come first serve method. This seems fair because all patients are treated equally but this is not the most </w:t>
      </w:r>
      <w:r w:rsidRPr="00200E0A">
        <w:rPr>
          <w:rFonts w:ascii="Century Gothic" w:hAnsi="Century Gothic"/>
          <w:b/>
          <w:sz w:val="20"/>
          <w:szCs w:val="20"/>
        </w:rPr>
        <w:t>efficient</w:t>
      </w:r>
      <w:r w:rsidRPr="00200E0A">
        <w:rPr>
          <w:rFonts w:ascii="Century Gothic" w:hAnsi="Century Gothic"/>
          <w:sz w:val="20"/>
          <w:szCs w:val="20"/>
        </w:rPr>
        <w:t xml:space="preserve">. For example in the case of the airbed the first come will not need the bed necessarily so we have to use different methods to allocate resources. </w:t>
      </w:r>
    </w:p>
    <w:p w14:paraId="3107C41B" w14:textId="77777777" w:rsidR="00C47A9B" w:rsidRPr="00200E0A" w:rsidRDefault="00C47A9B" w:rsidP="00A5568B">
      <w:pPr>
        <w:rPr>
          <w:rFonts w:ascii="Century Gothic" w:hAnsi="Century Gothic"/>
          <w:sz w:val="20"/>
          <w:szCs w:val="20"/>
        </w:rPr>
      </w:pPr>
    </w:p>
    <w:p w14:paraId="11FB1DD9" w14:textId="77777777" w:rsidR="00C47A9B" w:rsidRPr="00200E0A" w:rsidRDefault="00C47A9B" w:rsidP="00A5568B">
      <w:pPr>
        <w:rPr>
          <w:rFonts w:ascii="Century Gothic" w:hAnsi="Century Gothic"/>
          <w:sz w:val="20"/>
          <w:szCs w:val="20"/>
        </w:rPr>
      </w:pPr>
      <w:r w:rsidRPr="00200E0A">
        <w:rPr>
          <w:rFonts w:ascii="Century Gothic" w:hAnsi="Century Gothic"/>
          <w:sz w:val="20"/>
          <w:szCs w:val="20"/>
        </w:rPr>
        <w:t xml:space="preserve">It would seem that priority should be given to patient A with stage 4 ulcers unless that patients B &amp; C with stage 3 ulcers could be prevented from progressing to stage 4 in the same treatment interval that it would have taken to regress to stage 3. This is an argument of utility – maximize the benefit that can come from a single air supply bed while the patient rights are to be respected the real aim is to be as efficient as possible. </w:t>
      </w:r>
    </w:p>
    <w:p w14:paraId="69B4BFBB" w14:textId="77777777" w:rsidR="00C47A9B" w:rsidRPr="00200E0A" w:rsidRDefault="00C47A9B" w:rsidP="00A5568B">
      <w:pPr>
        <w:rPr>
          <w:rFonts w:ascii="Century Gothic" w:hAnsi="Century Gothic"/>
          <w:sz w:val="20"/>
          <w:szCs w:val="20"/>
          <w:u w:val="single"/>
        </w:rPr>
      </w:pPr>
    </w:p>
    <w:p w14:paraId="562C6816" w14:textId="77777777" w:rsidR="00C47A9B" w:rsidRPr="00200E0A" w:rsidRDefault="00C47A9B" w:rsidP="00A5568B">
      <w:pPr>
        <w:rPr>
          <w:rFonts w:ascii="Century Gothic" w:hAnsi="Century Gothic"/>
          <w:b/>
          <w:sz w:val="20"/>
          <w:szCs w:val="20"/>
          <w:u w:val="single"/>
        </w:rPr>
      </w:pPr>
      <w:r w:rsidRPr="00200E0A">
        <w:rPr>
          <w:rFonts w:ascii="Century Gothic" w:hAnsi="Century Gothic"/>
          <w:b/>
          <w:sz w:val="20"/>
          <w:szCs w:val="20"/>
          <w:u w:val="single"/>
        </w:rPr>
        <w:t>Glannon argues that we should allocate resources by taking into consideration how the patient ended up needing the resources in the first place. Who is Glannon targeting in this article? Why should this impact who gets to use the resource?</w:t>
      </w:r>
    </w:p>
    <w:p w14:paraId="00A1F734" w14:textId="77777777" w:rsidR="00C47A9B" w:rsidRPr="00200E0A" w:rsidRDefault="00C47A9B" w:rsidP="00A5568B">
      <w:pPr>
        <w:rPr>
          <w:rFonts w:ascii="Century Gothic" w:hAnsi="Century Gothic"/>
          <w:sz w:val="20"/>
          <w:szCs w:val="20"/>
          <w:u w:val="single"/>
        </w:rPr>
      </w:pPr>
    </w:p>
    <w:p w14:paraId="609525E2" w14:textId="77777777" w:rsidR="00200E0A" w:rsidRDefault="00200E0A" w:rsidP="00A5568B">
      <w:pPr>
        <w:rPr>
          <w:rFonts w:ascii="Century Gothic" w:hAnsi="Century Gothic"/>
          <w:sz w:val="20"/>
          <w:szCs w:val="20"/>
        </w:rPr>
      </w:pPr>
      <w:r w:rsidRPr="00200E0A">
        <w:rPr>
          <w:rFonts w:ascii="Century Gothic" w:hAnsi="Century Gothic"/>
          <w:sz w:val="20"/>
          <w:szCs w:val="20"/>
        </w:rPr>
        <w:t>He looks to a different a</w:t>
      </w:r>
      <w:r>
        <w:rPr>
          <w:rFonts w:ascii="Century Gothic" w:hAnsi="Century Gothic"/>
          <w:sz w:val="20"/>
          <w:szCs w:val="20"/>
        </w:rPr>
        <w:t xml:space="preserve">pproach to allocating resources: focusing on liver transplants. He starts with the claim that we know chronic drinking causes cirrhosis and liver failure, sometimes chronic drinking can be caused by environmental and genetic factors but it can also be completely their own fault. He says people end-stage life liver disease (alcohol related) should have low priority than those who do not have that. He needs to show that it does not interfere with the desire for justice. How can it be fair to treat those with ARESLD? He argues we are responsible for the harm we cause to ourselves and that when we do it we know it is risky.  He is targeting those with liver disease caused by alcohol consumption. </w:t>
      </w:r>
    </w:p>
    <w:p w14:paraId="54DB3E72" w14:textId="77777777" w:rsidR="00200E0A" w:rsidRDefault="00200E0A" w:rsidP="00A5568B">
      <w:pPr>
        <w:rPr>
          <w:rFonts w:ascii="Century Gothic" w:hAnsi="Century Gothic"/>
          <w:sz w:val="20"/>
          <w:szCs w:val="20"/>
        </w:rPr>
      </w:pPr>
    </w:p>
    <w:p w14:paraId="79F77D91" w14:textId="77777777" w:rsidR="00200E0A" w:rsidRPr="00F545FA" w:rsidRDefault="00F545FA" w:rsidP="00A5568B">
      <w:pPr>
        <w:rPr>
          <w:rFonts w:ascii="Century Gothic" w:hAnsi="Century Gothic"/>
          <w:sz w:val="20"/>
          <w:szCs w:val="20"/>
        </w:rPr>
      </w:pPr>
      <w:r>
        <w:rPr>
          <w:rFonts w:ascii="Century Gothic" w:hAnsi="Century Gothic"/>
          <w:b/>
          <w:sz w:val="20"/>
          <w:szCs w:val="20"/>
          <w:u w:val="single"/>
        </w:rPr>
        <w:t xml:space="preserve">What kinds of risky behaviours, according to Glannon, should impact your ability to receive scarce resources? </w:t>
      </w:r>
    </w:p>
    <w:p w14:paraId="269921EF" w14:textId="77777777" w:rsidR="00A5568B" w:rsidRDefault="00A5568B" w:rsidP="00DE67AC">
      <w:pPr>
        <w:rPr>
          <w:rFonts w:ascii="Century Gothic" w:hAnsi="Century Gothic"/>
          <w:sz w:val="20"/>
          <w:szCs w:val="20"/>
        </w:rPr>
      </w:pPr>
    </w:p>
    <w:p w14:paraId="5BB783D9" w14:textId="77777777" w:rsidR="00F545FA" w:rsidRPr="002B543E" w:rsidRDefault="00F545FA" w:rsidP="00DE67AC">
      <w:pPr>
        <w:rPr>
          <w:rFonts w:ascii="Century Gothic" w:hAnsi="Century Gothic"/>
          <w:sz w:val="20"/>
          <w:szCs w:val="20"/>
        </w:rPr>
      </w:pPr>
      <w:r>
        <w:rPr>
          <w:rFonts w:ascii="Century Gothic" w:hAnsi="Century Gothic"/>
          <w:sz w:val="20"/>
          <w:szCs w:val="20"/>
        </w:rPr>
        <w:t xml:space="preserve">In the case of ARESLD we might agree with him but it seems with those with ARSLD are somewhat responsible </w:t>
      </w:r>
      <w:r w:rsidRPr="002B543E">
        <w:rPr>
          <w:rFonts w:ascii="Century Gothic" w:hAnsi="Century Gothic"/>
          <w:sz w:val="20"/>
          <w:szCs w:val="20"/>
        </w:rPr>
        <w:t xml:space="preserve">for their own condition. He sees a social side to the argument, for instance firefighters and police officers are subject to health care problems but knowingly engage in risky business should we limit resources to them too? He argues no because there is social acceptability to their profession. However if we think about different types of risky behaviour where do we draw the line? If it was your own fault should you go to the back of the line? </w:t>
      </w:r>
    </w:p>
    <w:p w14:paraId="2A49F440" w14:textId="77777777" w:rsidR="00F545FA" w:rsidRPr="002B543E" w:rsidRDefault="00F545FA" w:rsidP="00F545FA">
      <w:pPr>
        <w:rPr>
          <w:rFonts w:ascii="Century Gothic" w:hAnsi="Century Gothic"/>
          <w:sz w:val="20"/>
          <w:szCs w:val="20"/>
        </w:rPr>
      </w:pPr>
      <w:r w:rsidRPr="002B543E">
        <w:rPr>
          <w:rFonts w:ascii="Century Gothic" w:hAnsi="Century Gothic"/>
          <w:sz w:val="20"/>
          <w:szCs w:val="20"/>
        </w:rPr>
        <w:t xml:space="preserve">Risky careers: race car driver, professional athletes, president, etc. </w:t>
      </w:r>
    </w:p>
    <w:p w14:paraId="722BFB9C" w14:textId="77777777" w:rsidR="00F545FA" w:rsidRPr="002B543E" w:rsidRDefault="00F545FA" w:rsidP="00F545FA">
      <w:pPr>
        <w:rPr>
          <w:rFonts w:ascii="Century Gothic" w:hAnsi="Century Gothic"/>
          <w:sz w:val="20"/>
          <w:szCs w:val="20"/>
        </w:rPr>
      </w:pPr>
      <w:r w:rsidRPr="002B543E">
        <w:rPr>
          <w:rFonts w:ascii="Century Gothic" w:hAnsi="Century Gothic"/>
          <w:sz w:val="20"/>
          <w:szCs w:val="20"/>
        </w:rPr>
        <w:t>Risky activities: skydiving, rafting, skiing, rock climbing etc.</w:t>
      </w:r>
    </w:p>
    <w:p w14:paraId="1C609100" w14:textId="77777777" w:rsidR="00F545FA" w:rsidRPr="002B543E" w:rsidRDefault="00F545FA" w:rsidP="00F545FA">
      <w:pPr>
        <w:rPr>
          <w:rFonts w:ascii="Century Gothic" w:hAnsi="Century Gothic"/>
          <w:sz w:val="20"/>
          <w:szCs w:val="20"/>
        </w:rPr>
      </w:pPr>
      <w:r w:rsidRPr="002B543E">
        <w:rPr>
          <w:rFonts w:ascii="Century Gothic" w:hAnsi="Century Gothic"/>
          <w:sz w:val="20"/>
          <w:szCs w:val="20"/>
        </w:rPr>
        <w:t xml:space="preserve">Risky consumption: smoking, overeating, under eating etc. </w:t>
      </w:r>
    </w:p>
    <w:p w14:paraId="3FA77442" w14:textId="77777777" w:rsidR="00F545FA" w:rsidRPr="002B543E" w:rsidRDefault="00F545FA" w:rsidP="00DE67AC">
      <w:pPr>
        <w:rPr>
          <w:rFonts w:ascii="Century Gothic" w:hAnsi="Century Gothic"/>
          <w:sz w:val="20"/>
          <w:szCs w:val="20"/>
        </w:rPr>
      </w:pPr>
    </w:p>
    <w:p w14:paraId="1623D7DA" w14:textId="77777777" w:rsidR="00F545FA" w:rsidRPr="002B543E" w:rsidRDefault="00F545FA" w:rsidP="00DE67AC">
      <w:pPr>
        <w:rPr>
          <w:rFonts w:ascii="Century Gothic" w:hAnsi="Century Gothic"/>
          <w:sz w:val="20"/>
          <w:szCs w:val="20"/>
        </w:rPr>
      </w:pPr>
      <w:r w:rsidRPr="002B543E">
        <w:rPr>
          <w:rFonts w:ascii="Century Gothic" w:hAnsi="Century Gothic"/>
          <w:sz w:val="20"/>
          <w:szCs w:val="20"/>
        </w:rPr>
        <w:t xml:space="preserve">Glannon’s argument supports a person’s </w:t>
      </w:r>
      <w:r w:rsidRPr="002B543E">
        <w:rPr>
          <w:rFonts w:ascii="Century Gothic" w:hAnsi="Century Gothic"/>
          <w:b/>
          <w:sz w:val="20"/>
          <w:szCs w:val="20"/>
        </w:rPr>
        <w:t>autonomy</w:t>
      </w:r>
      <w:r w:rsidRPr="002B543E">
        <w:rPr>
          <w:rFonts w:ascii="Century Gothic" w:hAnsi="Century Gothic"/>
          <w:sz w:val="20"/>
          <w:szCs w:val="20"/>
        </w:rPr>
        <w:t xml:space="preserve">: you have the ability to make a choice about how you are going to live your life. The choices you make will impact your ability to get scarce resources. He says </w:t>
      </w:r>
      <w:r w:rsidRPr="002B543E">
        <w:rPr>
          <w:rFonts w:ascii="Century Gothic" w:hAnsi="Century Gothic"/>
          <w:b/>
          <w:sz w:val="20"/>
          <w:szCs w:val="20"/>
        </w:rPr>
        <w:t>“autonomy and responsibility are mutually entailing concepts”</w:t>
      </w:r>
    </w:p>
    <w:p w14:paraId="781C91CB" w14:textId="77777777" w:rsidR="00F545FA" w:rsidRPr="002B543E" w:rsidRDefault="00F545FA" w:rsidP="00DE67AC">
      <w:pPr>
        <w:rPr>
          <w:rFonts w:ascii="Century Gothic" w:hAnsi="Century Gothic"/>
          <w:sz w:val="20"/>
          <w:szCs w:val="20"/>
        </w:rPr>
      </w:pPr>
    </w:p>
    <w:p w14:paraId="7B122383" w14:textId="77777777" w:rsidR="00F545FA" w:rsidRPr="002B543E" w:rsidRDefault="00F545FA" w:rsidP="00DE67AC">
      <w:pPr>
        <w:rPr>
          <w:rFonts w:ascii="Century Gothic" w:hAnsi="Century Gothic"/>
          <w:sz w:val="20"/>
          <w:szCs w:val="20"/>
        </w:rPr>
      </w:pPr>
      <w:r w:rsidRPr="002B543E">
        <w:rPr>
          <w:rFonts w:ascii="Century Gothic" w:hAnsi="Century Gothic"/>
          <w:b/>
          <w:sz w:val="20"/>
          <w:szCs w:val="20"/>
          <w:u w:val="single"/>
        </w:rPr>
        <w:t>Thomas and Waluchow argue that health care is a basic need, and that all basic needs should be preferred over all wants (museums and hockey rinks, etc.) What are two counter arguments against this claim?</w:t>
      </w:r>
    </w:p>
    <w:p w14:paraId="01E941B8" w14:textId="77777777" w:rsidR="00F545FA" w:rsidRPr="002B543E" w:rsidRDefault="00F545FA" w:rsidP="00DE67AC">
      <w:pPr>
        <w:rPr>
          <w:rFonts w:ascii="Century Gothic" w:hAnsi="Century Gothic"/>
          <w:sz w:val="20"/>
          <w:szCs w:val="20"/>
        </w:rPr>
      </w:pPr>
    </w:p>
    <w:p w14:paraId="6C8ADD53" w14:textId="77777777" w:rsidR="0016212E" w:rsidRPr="002B543E" w:rsidRDefault="002B543E" w:rsidP="00DE67AC">
      <w:pPr>
        <w:rPr>
          <w:rFonts w:ascii="Century Gothic" w:hAnsi="Century Gothic"/>
          <w:sz w:val="20"/>
          <w:szCs w:val="20"/>
        </w:rPr>
      </w:pPr>
      <w:r w:rsidRPr="002B543E">
        <w:rPr>
          <w:rFonts w:ascii="Century Gothic" w:hAnsi="Century Gothic"/>
          <w:sz w:val="20"/>
          <w:szCs w:val="20"/>
        </w:rPr>
        <w:t xml:space="preserve">An argument towards health care is that it is based on a distinction between </w:t>
      </w:r>
      <w:r w:rsidRPr="002B543E">
        <w:rPr>
          <w:rFonts w:ascii="Century Gothic" w:hAnsi="Century Gothic"/>
          <w:b/>
          <w:sz w:val="20"/>
          <w:szCs w:val="20"/>
        </w:rPr>
        <w:t xml:space="preserve">basic needs </w:t>
      </w:r>
      <w:r w:rsidRPr="002B543E">
        <w:rPr>
          <w:rFonts w:ascii="Century Gothic" w:hAnsi="Century Gothic"/>
          <w:sz w:val="20"/>
          <w:szCs w:val="20"/>
        </w:rPr>
        <w:t xml:space="preserve">and </w:t>
      </w:r>
      <w:r w:rsidRPr="002B543E">
        <w:rPr>
          <w:rFonts w:ascii="Century Gothic" w:hAnsi="Century Gothic"/>
          <w:b/>
          <w:sz w:val="20"/>
          <w:szCs w:val="20"/>
        </w:rPr>
        <w:t>wants</w:t>
      </w:r>
      <w:r w:rsidRPr="002B543E">
        <w:rPr>
          <w:rFonts w:ascii="Century Gothic" w:hAnsi="Century Gothic"/>
          <w:sz w:val="20"/>
          <w:szCs w:val="20"/>
        </w:rPr>
        <w:t>.</w:t>
      </w:r>
    </w:p>
    <w:p w14:paraId="26599CD0" w14:textId="77777777" w:rsidR="002B543E" w:rsidRPr="002B543E" w:rsidRDefault="002B543E" w:rsidP="00DE67AC">
      <w:pPr>
        <w:rPr>
          <w:rFonts w:ascii="Century Gothic" w:hAnsi="Century Gothic"/>
          <w:sz w:val="20"/>
          <w:szCs w:val="20"/>
        </w:rPr>
      </w:pPr>
    </w:p>
    <w:p w14:paraId="56E19215" w14:textId="77777777" w:rsidR="002B543E" w:rsidRPr="002B543E" w:rsidRDefault="002B543E" w:rsidP="00DE67AC">
      <w:pPr>
        <w:rPr>
          <w:rFonts w:ascii="Century Gothic" w:hAnsi="Century Gothic"/>
          <w:sz w:val="20"/>
          <w:szCs w:val="20"/>
        </w:rPr>
      </w:pPr>
      <w:r w:rsidRPr="002B543E">
        <w:rPr>
          <w:rFonts w:ascii="Century Gothic" w:hAnsi="Century Gothic"/>
          <w:b/>
          <w:sz w:val="20"/>
          <w:szCs w:val="20"/>
        </w:rPr>
        <w:t xml:space="preserve">Basic Needs: </w:t>
      </w:r>
      <w:r w:rsidRPr="002B543E">
        <w:rPr>
          <w:rFonts w:ascii="Century Gothic" w:hAnsi="Century Gothic"/>
          <w:sz w:val="20"/>
          <w:szCs w:val="20"/>
        </w:rPr>
        <w:t xml:space="preserve">Instrumental goods that is necessary. Basic needs must always take precedence over other wants. Since health care is a basic need it should therefore be preferred over “museums and hockey rinks” when making funding choices. </w:t>
      </w:r>
    </w:p>
    <w:p w14:paraId="26AE0426" w14:textId="77777777" w:rsidR="002B543E" w:rsidRPr="002B543E" w:rsidRDefault="002B543E" w:rsidP="00DE67AC">
      <w:pPr>
        <w:rPr>
          <w:rFonts w:ascii="Century Gothic" w:hAnsi="Century Gothic"/>
          <w:sz w:val="20"/>
          <w:szCs w:val="20"/>
        </w:rPr>
      </w:pPr>
    </w:p>
    <w:p w14:paraId="7CE1FB72" w14:textId="77777777" w:rsidR="002B543E" w:rsidRPr="002B543E" w:rsidRDefault="002B543E" w:rsidP="00DE67AC">
      <w:pPr>
        <w:rPr>
          <w:rFonts w:ascii="Century Gothic" w:hAnsi="Century Gothic"/>
          <w:sz w:val="20"/>
          <w:szCs w:val="20"/>
        </w:rPr>
      </w:pPr>
      <w:r w:rsidRPr="002B543E">
        <w:rPr>
          <w:rFonts w:ascii="Century Gothic" w:hAnsi="Century Gothic"/>
          <w:b/>
          <w:sz w:val="20"/>
          <w:szCs w:val="20"/>
        </w:rPr>
        <w:t xml:space="preserve">Two counter arguments: </w:t>
      </w:r>
    </w:p>
    <w:p w14:paraId="047835DC" w14:textId="77777777" w:rsidR="002B543E" w:rsidRPr="002B543E" w:rsidRDefault="002B543E" w:rsidP="002B543E">
      <w:pPr>
        <w:pStyle w:val="ListParagraph"/>
        <w:numPr>
          <w:ilvl w:val="0"/>
          <w:numId w:val="12"/>
        </w:numPr>
        <w:rPr>
          <w:rFonts w:ascii="Century Gothic" w:hAnsi="Century Gothic"/>
          <w:sz w:val="20"/>
          <w:szCs w:val="20"/>
        </w:rPr>
      </w:pPr>
      <w:r w:rsidRPr="002B543E">
        <w:rPr>
          <w:rFonts w:ascii="Century Gothic" w:hAnsi="Century Gothic"/>
          <w:sz w:val="20"/>
          <w:szCs w:val="20"/>
        </w:rPr>
        <w:t xml:space="preserve">Not all “health care” actually addresses basic needs (e.g. cosmetic surgery) but this still assumes all other aspects of health care should trump other concerns </w:t>
      </w:r>
    </w:p>
    <w:p w14:paraId="12B6ECB3" w14:textId="77777777" w:rsidR="002B543E" w:rsidRPr="002B543E" w:rsidRDefault="002B543E" w:rsidP="002B543E">
      <w:pPr>
        <w:pStyle w:val="ListParagraph"/>
        <w:numPr>
          <w:ilvl w:val="0"/>
          <w:numId w:val="12"/>
        </w:numPr>
        <w:rPr>
          <w:rFonts w:ascii="Century Gothic" w:hAnsi="Century Gothic"/>
          <w:sz w:val="20"/>
          <w:szCs w:val="20"/>
        </w:rPr>
      </w:pPr>
      <w:r w:rsidRPr="002B543E">
        <w:rPr>
          <w:rFonts w:ascii="Century Gothic" w:hAnsi="Century Gothic"/>
          <w:sz w:val="20"/>
          <w:szCs w:val="20"/>
        </w:rPr>
        <w:t xml:space="preserve">The second argument denies this premise – spending only on health care until perfect health is achieved is absurd if “perfect health” isn’t attainable because the health care system could always be improved so there is no limit to the amount of money that could be spent on it. Essentially if we say basic needs should always take precedence then nothing else will ever be funded. </w:t>
      </w:r>
    </w:p>
    <w:p w14:paraId="0EA35636" w14:textId="77777777" w:rsidR="002B543E" w:rsidRPr="002B543E" w:rsidRDefault="002B543E" w:rsidP="002B543E">
      <w:pPr>
        <w:rPr>
          <w:rFonts w:ascii="Century Gothic" w:hAnsi="Century Gothic"/>
          <w:sz w:val="20"/>
          <w:szCs w:val="20"/>
        </w:rPr>
      </w:pPr>
    </w:p>
    <w:p w14:paraId="2B2F1E86" w14:textId="77777777" w:rsidR="002B543E" w:rsidRPr="002B543E" w:rsidRDefault="002B543E" w:rsidP="002B543E">
      <w:pPr>
        <w:rPr>
          <w:rFonts w:ascii="Century Gothic" w:hAnsi="Century Gothic"/>
          <w:b/>
          <w:sz w:val="20"/>
          <w:szCs w:val="20"/>
        </w:rPr>
      </w:pPr>
      <w:r w:rsidRPr="002B543E">
        <w:rPr>
          <w:rFonts w:ascii="Century Gothic" w:hAnsi="Century Gothic"/>
          <w:b/>
          <w:sz w:val="20"/>
          <w:szCs w:val="20"/>
        </w:rPr>
        <w:t xml:space="preserve">Two more objections: </w:t>
      </w:r>
    </w:p>
    <w:p w14:paraId="49B2CA67" w14:textId="77777777" w:rsidR="002B543E" w:rsidRPr="002B543E" w:rsidRDefault="002B543E" w:rsidP="002B543E">
      <w:pPr>
        <w:pStyle w:val="ListParagraph"/>
        <w:numPr>
          <w:ilvl w:val="0"/>
          <w:numId w:val="13"/>
        </w:numPr>
        <w:rPr>
          <w:rFonts w:ascii="Century Gothic" w:hAnsi="Century Gothic"/>
          <w:sz w:val="20"/>
          <w:szCs w:val="20"/>
        </w:rPr>
      </w:pPr>
      <w:r w:rsidRPr="002B543E">
        <w:rPr>
          <w:rFonts w:ascii="Century Gothic" w:hAnsi="Century Gothic"/>
          <w:sz w:val="20"/>
          <w:szCs w:val="20"/>
        </w:rPr>
        <w:t xml:space="preserve">Premise of the argument allows that there are other basic goods including absence of extreme poverty – even if we accept primacy of basic goods health care will have to compete with other programs </w:t>
      </w:r>
    </w:p>
    <w:p w14:paraId="6B0BB572" w14:textId="77777777" w:rsidR="002B543E" w:rsidRPr="002B543E" w:rsidRDefault="002B543E" w:rsidP="002B543E">
      <w:pPr>
        <w:pStyle w:val="ListParagraph"/>
        <w:numPr>
          <w:ilvl w:val="0"/>
          <w:numId w:val="13"/>
        </w:numPr>
        <w:rPr>
          <w:rFonts w:ascii="Century Gothic" w:hAnsi="Century Gothic"/>
          <w:sz w:val="20"/>
          <w:szCs w:val="20"/>
        </w:rPr>
      </w:pPr>
      <w:r w:rsidRPr="002B543E">
        <w:rPr>
          <w:rFonts w:ascii="Century Gothic" w:hAnsi="Century Gothic"/>
          <w:sz w:val="20"/>
          <w:szCs w:val="20"/>
        </w:rPr>
        <w:t xml:space="preserve">Might be that things not normally called health care actually have impact on health: improvements on living conditions, better air, improved sanitation and more conscientious life-styles </w:t>
      </w:r>
    </w:p>
    <w:p w14:paraId="3B3CC310" w14:textId="77777777" w:rsidR="002B543E" w:rsidRPr="002B543E" w:rsidRDefault="002B543E" w:rsidP="002B543E">
      <w:pPr>
        <w:rPr>
          <w:rFonts w:ascii="Century Gothic" w:hAnsi="Century Gothic"/>
          <w:sz w:val="18"/>
          <w:szCs w:val="18"/>
        </w:rPr>
      </w:pPr>
    </w:p>
    <w:p w14:paraId="2513FEFA" w14:textId="77777777" w:rsidR="002B543E" w:rsidRDefault="002B543E" w:rsidP="00DE67AC">
      <w:pPr>
        <w:rPr>
          <w:rFonts w:ascii="Century Gothic" w:hAnsi="Century Gothic"/>
          <w:sz w:val="20"/>
          <w:szCs w:val="20"/>
        </w:rPr>
      </w:pPr>
      <w:r>
        <w:rPr>
          <w:rFonts w:ascii="Century Gothic" w:hAnsi="Century Gothic"/>
          <w:b/>
          <w:sz w:val="20"/>
          <w:szCs w:val="20"/>
          <w:u w:val="single"/>
        </w:rPr>
        <w:t>The Romanow Report argues in support of our public health care system. How does he counter the claims from those who support a private model?</w:t>
      </w:r>
    </w:p>
    <w:p w14:paraId="0B297F36" w14:textId="77777777" w:rsidR="002B543E" w:rsidRDefault="002B543E" w:rsidP="00DE67AC">
      <w:pPr>
        <w:rPr>
          <w:rFonts w:ascii="Century Gothic" w:hAnsi="Century Gothic"/>
          <w:sz w:val="20"/>
          <w:szCs w:val="20"/>
        </w:rPr>
      </w:pPr>
    </w:p>
    <w:p w14:paraId="5201EB8B" w14:textId="77777777" w:rsidR="002B543E" w:rsidRDefault="002B543E" w:rsidP="002B543E">
      <w:pPr>
        <w:rPr>
          <w:rFonts w:ascii="Century Gothic" w:hAnsi="Century Gothic"/>
          <w:sz w:val="18"/>
          <w:szCs w:val="18"/>
        </w:rPr>
      </w:pPr>
      <w:r w:rsidRPr="00274D89">
        <w:rPr>
          <w:rFonts w:ascii="Century Gothic" w:hAnsi="Century Gothic"/>
          <w:b/>
          <w:sz w:val="18"/>
          <w:szCs w:val="18"/>
        </w:rPr>
        <w:t xml:space="preserve">The Romanow Report: </w:t>
      </w:r>
      <w:r w:rsidRPr="00274D89">
        <w:rPr>
          <w:rFonts w:ascii="Century Gothic" w:hAnsi="Century Gothic"/>
          <w:sz w:val="18"/>
          <w:szCs w:val="18"/>
        </w:rPr>
        <w:t>Some people say Canada’s health care system is falling apart – 2001 Chretien appointed commission to study state of health care in Canada and to make recommendations – called Romanow report argues in maintain the public system and suggests rumours of collapse are overblown. We must consider the political context. People who believe less government is better government think public health care is unsustainable and think private public health care is the only reasonable solution. Romanow argues public health care is more sustainable. He doesn’t think the system should be entirely public. In Canada we have a mix of public and private funding.</w:t>
      </w:r>
    </w:p>
    <w:p w14:paraId="2EB624CA" w14:textId="77777777" w:rsidR="002B543E" w:rsidRDefault="002B543E" w:rsidP="002B543E">
      <w:pPr>
        <w:rPr>
          <w:rFonts w:ascii="Century Gothic" w:hAnsi="Century Gothic"/>
          <w:sz w:val="18"/>
          <w:szCs w:val="18"/>
        </w:rPr>
      </w:pPr>
    </w:p>
    <w:p w14:paraId="1CAE2570" w14:textId="77777777" w:rsidR="002B543E" w:rsidRDefault="002B543E" w:rsidP="002B543E">
      <w:pPr>
        <w:rPr>
          <w:rFonts w:ascii="Century Gothic" w:hAnsi="Century Gothic"/>
          <w:sz w:val="18"/>
          <w:szCs w:val="18"/>
        </w:rPr>
      </w:pPr>
      <w:r>
        <w:rPr>
          <w:rFonts w:ascii="Century Gothic" w:hAnsi="Century Gothic"/>
          <w:sz w:val="18"/>
          <w:szCs w:val="18"/>
          <w:u w:val="single"/>
        </w:rPr>
        <w:t>Allocation within health care</w:t>
      </w:r>
      <w:r>
        <w:rPr>
          <w:rFonts w:ascii="Century Gothic" w:hAnsi="Century Gothic"/>
          <w:sz w:val="18"/>
          <w:szCs w:val="18"/>
        </w:rPr>
        <w:t xml:space="preserve"> (There are two types of difficulties within the health care system)</w:t>
      </w:r>
    </w:p>
    <w:p w14:paraId="5FDEFB2C" w14:textId="77777777" w:rsidR="002B543E" w:rsidRPr="00274D89" w:rsidRDefault="002B543E" w:rsidP="002B543E">
      <w:pPr>
        <w:pStyle w:val="ListParagraph"/>
        <w:numPr>
          <w:ilvl w:val="0"/>
          <w:numId w:val="14"/>
        </w:numPr>
        <w:rPr>
          <w:rFonts w:ascii="Century Gothic" w:hAnsi="Century Gothic"/>
          <w:sz w:val="18"/>
          <w:szCs w:val="18"/>
        </w:rPr>
      </w:pPr>
      <w:r w:rsidRPr="00274D89">
        <w:rPr>
          <w:rFonts w:ascii="Century Gothic" w:hAnsi="Century Gothic"/>
          <w:sz w:val="18"/>
          <w:szCs w:val="18"/>
        </w:rPr>
        <w:t xml:space="preserve">Conflicts between various kinds of care – if there are too many patients for the amounts of beds in both neonatal and emergency but funds can only go to one – which should get preference – issues of utility and justice both come into play </w:t>
      </w:r>
    </w:p>
    <w:p w14:paraId="0856BDC0" w14:textId="77777777" w:rsidR="002B543E" w:rsidRDefault="002B543E" w:rsidP="002B543E">
      <w:pPr>
        <w:pStyle w:val="ListParagraph"/>
        <w:numPr>
          <w:ilvl w:val="0"/>
          <w:numId w:val="14"/>
        </w:numPr>
        <w:rPr>
          <w:rFonts w:ascii="Century Gothic" w:hAnsi="Century Gothic"/>
          <w:sz w:val="18"/>
          <w:szCs w:val="18"/>
        </w:rPr>
      </w:pPr>
      <w:r w:rsidRPr="00274D89">
        <w:rPr>
          <w:rFonts w:ascii="Century Gothic" w:hAnsi="Century Gothic"/>
          <w:sz w:val="18"/>
          <w:szCs w:val="18"/>
        </w:rPr>
        <w:t xml:space="preserve">Conflicts between present benefits and future ones – is it more important to save one life now or ten later? Can we expend resources on mere chance of saving others in the future? </w:t>
      </w:r>
    </w:p>
    <w:p w14:paraId="02BA1E69" w14:textId="77777777" w:rsidR="002B543E" w:rsidRDefault="002B543E" w:rsidP="002B543E">
      <w:pPr>
        <w:rPr>
          <w:rFonts w:ascii="Century Gothic" w:hAnsi="Century Gothic"/>
          <w:sz w:val="18"/>
          <w:szCs w:val="18"/>
        </w:rPr>
      </w:pPr>
    </w:p>
    <w:p w14:paraId="392D4357" w14:textId="77777777" w:rsidR="002B543E" w:rsidRPr="002B543E" w:rsidRDefault="002B543E" w:rsidP="002B543E">
      <w:pPr>
        <w:rPr>
          <w:rFonts w:ascii="Century Gothic" w:hAnsi="Century Gothic"/>
          <w:sz w:val="18"/>
          <w:szCs w:val="18"/>
        </w:rPr>
      </w:pPr>
      <w:r>
        <w:rPr>
          <w:rFonts w:ascii="Century Gothic" w:hAnsi="Century Gothic"/>
          <w:sz w:val="18"/>
          <w:szCs w:val="18"/>
          <w:u w:val="single"/>
        </w:rPr>
        <w:t>Private vs. public funding</w:t>
      </w:r>
      <w:r>
        <w:rPr>
          <w:rFonts w:ascii="Century Gothic" w:hAnsi="Century Gothic"/>
          <w:sz w:val="18"/>
          <w:szCs w:val="18"/>
        </w:rPr>
        <w:t xml:space="preserve">: One of the most important macro-allocation problems is how do we fund health care? Health care exists on a spectrum. On one side there are those that are completely privet and those that are completely public but most systems have a bit of both. Benefits of public health care systems are that everyone is treated equally. Private systems created a two-tired health care system: those who have money can avoid long lines while this removes the burden from the public it can result in lower quality of public health care. </w:t>
      </w:r>
    </w:p>
    <w:p w14:paraId="187D25FF" w14:textId="77777777" w:rsidR="002B543E" w:rsidRDefault="002B543E" w:rsidP="002B543E">
      <w:pPr>
        <w:rPr>
          <w:rFonts w:ascii="Century Gothic" w:hAnsi="Century Gothic"/>
          <w:sz w:val="18"/>
          <w:szCs w:val="18"/>
        </w:rPr>
      </w:pPr>
    </w:p>
    <w:p w14:paraId="14275366" w14:textId="77777777" w:rsidR="002B543E" w:rsidRDefault="002B543E" w:rsidP="002B543E">
      <w:pPr>
        <w:rPr>
          <w:rFonts w:ascii="Century Gothic" w:hAnsi="Century Gothic"/>
          <w:b/>
          <w:sz w:val="18"/>
          <w:szCs w:val="18"/>
          <w:u w:val="single"/>
        </w:rPr>
      </w:pPr>
    </w:p>
    <w:p w14:paraId="43B72687" w14:textId="77777777" w:rsidR="002B543E" w:rsidRDefault="002B543E" w:rsidP="002B543E">
      <w:pPr>
        <w:rPr>
          <w:rFonts w:ascii="Century Gothic" w:hAnsi="Century Gothic"/>
          <w:sz w:val="18"/>
          <w:szCs w:val="18"/>
        </w:rPr>
      </w:pPr>
      <w:r>
        <w:rPr>
          <w:rFonts w:ascii="Century Gothic" w:hAnsi="Century Gothic"/>
          <w:b/>
          <w:sz w:val="18"/>
          <w:szCs w:val="18"/>
          <w:u w:val="single"/>
        </w:rPr>
        <w:t xml:space="preserve">What happened in Chaoulli v Quebec? What was Chaoulli’s Complaint? </w:t>
      </w:r>
    </w:p>
    <w:p w14:paraId="644DE4E7" w14:textId="77777777" w:rsidR="002B543E" w:rsidRPr="002B543E" w:rsidRDefault="002B543E" w:rsidP="002B543E">
      <w:pPr>
        <w:rPr>
          <w:rFonts w:ascii="Century Gothic" w:hAnsi="Century Gothic"/>
          <w:sz w:val="18"/>
          <w:szCs w:val="18"/>
        </w:rPr>
      </w:pPr>
    </w:p>
    <w:p w14:paraId="1B536649" w14:textId="1734690F" w:rsidR="002B543E" w:rsidRPr="00274D89" w:rsidRDefault="002B543E" w:rsidP="002B543E">
      <w:pPr>
        <w:rPr>
          <w:rFonts w:ascii="Century Gothic" w:hAnsi="Century Gothic"/>
          <w:sz w:val="18"/>
          <w:szCs w:val="18"/>
        </w:rPr>
      </w:pPr>
      <w:r w:rsidRPr="00274D89">
        <w:rPr>
          <w:rFonts w:ascii="Century Gothic" w:hAnsi="Century Gothic"/>
          <w:b/>
          <w:sz w:val="18"/>
          <w:szCs w:val="18"/>
        </w:rPr>
        <w:t xml:space="preserve">Chaoulli v Quebec: </w:t>
      </w:r>
      <w:r w:rsidRPr="00274D89">
        <w:rPr>
          <w:rFonts w:ascii="Century Gothic" w:hAnsi="Century Gothic"/>
          <w:sz w:val="18"/>
          <w:szCs w:val="18"/>
        </w:rPr>
        <w:t xml:space="preserve">2005 Quebec ban on private health insurance for services that are covered under the province’s public insurance plan was challenged. The ban was intended to prevent a two-tiered health care system the claimant argued patients can endure pain and suffering waiting in the public health care system. Argued the charter of rights and freedoms – for personal security. Court decided ban on private insurance was “not necessary for prevention of the public system” In response to the decision the provincial government introduced wait time guarantees for certain procedures. When patients had to wait longer than 9 months then service would be treated in a private manner. </w:t>
      </w:r>
      <w:r w:rsidR="008E3023">
        <w:rPr>
          <w:rFonts w:ascii="Century Gothic" w:hAnsi="Century Gothic"/>
          <w:sz w:val="18"/>
          <w:szCs w:val="18"/>
        </w:rPr>
        <w:t xml:space="preserve">He says abandoning the public system wont change the funding problem. Health care will have to be paid for some how. This will make the country depend on the wealthy. </w:t>
      </w:r>
    </w:p>
    <w:p w14:paraId="6987B55D" w14:textId="77777777" w:rsidR="002B543E" w:rsidRPr="002B543E" w:rsidRDefault="002B543E" w:rsidP="00DE67AC">
      <w:pPr>
        <w:rPr>
          <w:rFonts w:ascii="Century Gothic" w:hAnsi="Century Gothic"/>
          <w:sz w:val="20"/>
          <w:szCs w:val="20"/>
        </w:rPr>
      </w:pPr>
    </w:p>
    <w:p w14:paraId="1645AF7E" w14:textId="3F87865A" w:rsidR="00F545FA" w:rsidRPr="00B80E4F" w:rsidRDefault="00B80E4F" w:rsidP="00B80E4F">
      <w:pPr>
        <w:jc w:val="center"/>
        <w:rPr>
          <w:rFonts w:ascii="Century Gothic" w:hAnsi="Century Gothic"/>
          <w:b/>
          <w:sz w:val="20"/>
          <w:szCs w:val="20"/>
        </w:rPr>
      </w:pPr>
      <w:r w:rsidRPr="00B80E4F">
        <w:rPr>
          <w:rFonts w:ascii="Century Gothic" w:hAnsi="Century Gothic"/>
          <w:b/>
          <w:sz w:val="20"/>
          <w:szCs w:val="20"/>
        </w:rPr>
        <w:t>Module C Self-Test</w:t>
      </w:r>
    </w:p>
    <w:p w14:paraId="0CF52C44" w14:textId="34AFD17E" w:rsidR="00B80E4F" w:rsidRPr="00B80E4F" w:rsidRDefault="00B80E4F" w:rsidP="00B80E4F">
      <w:pPr>
        <w:shd w:val="clear" w:color="auto" w:fill="FAFAFA"/>
        <w:rPr>
          <w:rFonts w:ascii="Century Gothic" w:eastAsia="Times New Roman" w:hAnsi="Century Gothic" w:cs="Times New Roman"/>
          <w:b/>
          <w:color w:val="353535"/>
          <w:sz w:val="20"/>
          <w:szCs w:val="20"/>
          <w:lang w:val="en-US"/>
        </w:rPr>
      </w:pPr>
      <w:r w:rsidRPr="00B80E4F">
        <w:rPr>
          <w:rFonts w:ascii="Century Gothic" w:eastAsia="Times New Roman" w:hAnsi="Century Gothic" w:cs="Times New Roman"/>
          <w:b/>
          <w:color w:val="353535"/>
          <w:sz w:val="20"/>
          <w:szCs w:val="20"/>
          <w:lang w:val="en-US"/>
        </w:rPr>
        <w:t>Question 1</w:t>
      </w:r>
    </w:p>
    <w:p w14:paraId="1B61777C" w14:textId="77777777" w:rsidR="00B80E4F" w:rsidRPr="00B80E4F" w:rsidRDefault="00B80E4F" w:rsidP="00B80E4F">
      <w:pPr>
        <w:shd w:val="clear" w:color="auto" w:fill="FAFAFA"/>
        <w:rPr>
          <w:rFonts w:ascii="Century Gothic" w:eastAsia="Times New Roman" w:hAnsi="Century Gothic" w:cs="Times New Roman"/>
          <w:color w:val="353535"/>
          <w:sz w:val="20"/>
          <w:szCs w:val="20"/>
          <w:lang w:val="en-US"/>
        </w:rPr>
      </w:pPr>
      <w:r w:rsidRPr="00B80E4F">
        <w:rPr>
          <w:rFonts w:ascii="Century Gothic" w:eastAsia="Times New Roman" w:hAnsi="Century Gothic" w:cs="Times New Roman"/>
          <w:color w:val="353535"/>
          <w:sz w:val="20"/>
          <w:szCs w:val="20"/>
          <w:lang w:val="en-US"/>
        </w:rPr>
        <w:t>Identify each of the following as either micro-allocation or macro-allocation problems:</w:t>
      </w:r>
    </w:p>
    <w:tbl>
      <w:tblPr>
        <w:tblW w:w="0" w:type="auto"/>
        <w:tblCellMar>
          <w:top w:w="15" w:type="dxa"/>
          <w:left w:w="15" w:type="dxa"/>
          <w:bottom w:w="15" w:type="dxa"/>
          <w:right w:w="15" w:type="dxa"/>
        </w:tblCellMar>
        <w:tblLook w:val="04A0" w:firstRow="1" w:lastRow="0" w:firstColumn="1" w:lastColumn="0" w:noHBand="0" w:noVBand="1"/>
      </w:tblPr>
      <w:tblGrid>
        <w:gridCol w:w="7508"/>
        <w:gridCol w:w="96"/>
        <w:gridCol w:w="1080"/>
      </w:tblGrid>
      <w:tr w:rsidR="00B80E4F" w:rsidRPr="00B80E4F" w14:paraId="2BE2123F" w14:textId="77777777" w:rsidTr="00B80E4F">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10"/>
              <w:gridCol w:w="601"/>
              <w:gridCol w:w="96"/>
              <w:gridCol w:w="6311"/>
            </w:tblGrid>
            <w:tr w:rsidR="00B80E4F" w:rsidRPr="00B80E4F" w14:paraId="36F3D2EB" w14:textId="77777777">
              <w:tc>
                <w:tcPr>
                  <w:tcW w:w="0" w:type="auto"/>
                  <w:noWrap/>
                  <w:tcMar>
                    <w:top w:w="45" w:type="dxa"/>
                    <w:left w:w="45" w:type="dxa"/>
                    <w:bottom w:w="45" w:type="dxa"/>
                    <w:right w:w="45" w:type="dxa"/>
                  </w:tcMar>
                  <w:vAlign w:val="center"/>
                  <w:hideMark/>
                </w:tcPr>
                <w:p w14:paraId="0531955C" w14:textId="14293C26"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24A358CD" wp14:editId="5E76F1DB">
                        <wp:extent cx="201930" cy="201930"/>
                        <wp:effectExtent l="0" t="0" r="1270" b="1270"/>
                        <wp:docPr id="52" name="Picture 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5A3B9E92"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__</w:t>
                  </w:r>
                  <w:r w:rsidRPr="00B80E4F">
                    <w:rPr>
                      <w:rFonts w:ascii="Century Gothic" w:eastAsia="Times New Roman" w:hAnsi="Century Gothic" w:cs="Times New Roman"/>
                      <w:sz w:val="20"/>
                      <w:szCs w:val="20"/>
                      <w:u w:val="single"/>
                      <w:lang w:val="en-US"/>
                    </w:rPr>
                    <w:t>1</w:t>
                  </w:r>
                  <w:r w:rsidRPr="00B80E4F">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3C3F3110" w14:textId="77777777" w:rsidR="00B80E4F" w:rsidRPr="00B80E4F" w:rsidRDefault="00B80E4F" w:rsidP="00B80E4F">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5F4A0D79"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Who should pay for health care: government or individuals?</w:t>
                  </w:r>
                </w:p>
              </w:tc>
            </w:tr>
            <w:tr w:rsidR="00B80E4F" w:rsidRPr="00B80E4F" w14:paraId="1502F5FF" w14:textId="77777777">
              <w:tc>
                <w:tcPr>
                  <w:tcW w:w="0" w:type="auto"/>
                  <w:noWrap/>
                  <w:tcMar>
                    <w:top w:w="45" w:type="dxa"/>
                    <w:left w:w="45" w:type="dxa"/>
                    <w:bottom w:w="45" w:type="dxa"/>
                    <w:right w:w="45" w:type="dxa"/>
                  </w:tcMar>
                  <w:vAlign w:val="center"/>
                  <w:hideMark/>
                </w:tcPr>
                <w:p w14:paraId="42EF53CB" w14:textId="5A63F9D5"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29927196" wp14:editId="02643C25">
                        <wp:extent cx="201930" cy="201930"/>
                        <wp:effectExtent l="0" t="0" r="1270" b="1270"/>
                        <wp:docPr id="51" name="Picture 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726E6517"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__</w:t>
                  </w:r>
                  <w:r w:rsidRPr="00B80E4F">
                    <w:rPr>
                      <w:rFonts w:ascii="Century Gothic" w:eastAsia="Times New Roman" w:hAnsi="Century Gothic" w:cs="Times New Roman"/>
                      <w:sz w:val="20"/>
                      <w:szCs w:val="20"/>
                      <w:u w:val="single"/>
                      <w:lang w:val="en-US"/>
                    </w:rPr>
                    <w:t>2</w:t>
                  </w:r>
                  <w:r w:rsidRPr="00B80E4F">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1029151A" w14:textId="77777777" w:rsidR="00B80E4F" w:rsidRPr="00B80E4F" w:rsidRDefault="00B80E4F" w:rsidP="00B80E4F">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131B2FBC"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Should a more ill person be able to bump a patient from a bed?</w:t>
                  </w:r>
                </w:p>
              </w:tc>
            </w:tr>
            <w:tr w:rsidR="00B80E4F" w:rsidRPr="00B80E4F" w14:paraId="6D215B6F" w14:textId="77777777">
              <w:tc>
                <w:tcPr>
                  <w:tcW w:w="0" w:type="auto"/>
                  <w:noWrap/>
                  <w:tcMar>
                    <w:top w:w="45" w:type="dxa"/>
                    <w:left w:w="45" w:type="dxa"/>
                    <w:bottom w:w="45" w:type="dxa"/>
                    <w:right w:w="45" w:type="dxa"/>
                  </w:tcMar>
                  <w:vAlign w:val="center"/>
                  <w:hideMark/>
                </w:tcPr>
                <w:p w14:paraId="2DA4020B" w14:textId="4EEA6C4F"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721C5B69" wp14:editId="1D3D2CBF">
                        <wp:extent cx="201930" cy="201930"/>
                        <wp:effectExtent l="0" t="0" r="1270" b="1270"/>
                        <wp:docPr id="50" name="Picture 3"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7EF21A3"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__</w:t>
                  </w:r>
                  <w:r w:rsidRPr="00B80E4F">
                    <w:rPr>
                      <w:rFonts w:ascii="Century Gothic" w:eastAsia="Times New Roman" w:hAnsi="Century Gothic" w:cs="Times New Roman"/>
                      <w:sz w:val="20"/>
                      <w:szCs w:val="20"/>
                      <w:u w:val="single"/>
                      <w:lang w:val="en-US"/>
                    </w:rPr>
                    <w:t>1</w:t>
                  </w:r>
                  <w:r w:rsidRPr="00B80E4F">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7BEA222F" w14:textId="77777777" w:rsidR="00B80E4F" w:rsidRPr="00B80E4F" w:rsidRDefault="00B80E4F" w:rsidP="00B80E4F">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602E5936"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How many dialysis machines should the hospital have?</w:t>
                  </w:r>
                </w:p>
              </w:tc>
            </w:tr>
            <w:tr w:rsidR="00B80E4F" w:rsidRPr="00B80E4F" w14:paraId="23DFE988" w14:textId="77777777">
              <w:tc>
                <w:tcPr>
                  <w:tcW w:w="0" w:type="auto"/>
                  <w:noWrap/>
                  <w:tcMar>
                    <w:top w:w="45" w:type="dxa"/>
                    <w:left w:w="45" w:type="dxa"/>
                    <w:bottom w:w="45" w:type="dxa"/>
                    <w:right w:w="45" w:type="dxa"/>
                  </w:tcMar>
                  <w:vAlign w:val="center"/>
                  <w:hideMark/>
                </w:tcPr>
                <w:p w14:paraId="33BDA3F7" w14:textId="3619B9C3"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44EBB5C4" wp14:editId="13978017">
                        <wp:extent cx="201930" cy="201930"/>
                        <wp:effectExtent l="0" t="0" r="1270" b="1270"/>
                        <wp:docPr id="49" name="Picture 4"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0D481147"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__</w:t>
                  </w:r>
                  <w:r w:rsidRPr="00B80E4F">
                    <w:rPr>
                      <w:rFonts w:ascii="Century Gothic" w:eastAsia="Times New Roman" w:hAnsi="Century Gothic" w:cs="Times New Roman"/>
                      <w:sz w:val="20"/>
                      <w:szCs w:val="20"/>
                      <w:u w:val="single"/>
                      <w:lang w:val="en-US"/>
                    </w:rPr>
                    <w:t>1</w:t>
                  </w:r>
                  <w:r w:rsidRPr="00B80E4F">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20CB7C67" w14:textId="77777777" w:rsidR="00B80E4F" w:rsidRPr="00B80E4F" w:rsidRDefault="00B80E4F" w:rsidP="00B80E4F">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39704A51"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Should we build another hospital or subsidized housing?</w:t>
                  </w:r>
                </w:p>
              </w:tc>
            </w:tr>
            <w:tr w:rsidR="00B80E4F" w:rsidRPr="00B80E4F" w14:paraId="3E856524" w14:textId="77777777">
              <w:tc>
                <w:tcPr>
                  <w:tcW w:w="0" w:type="auto"/>
                  <w:noWrap/>
                  <w:tcMar>
                    <w:top w:w="45" w:type="dxa"/>
                    <w:left w:w="45" w:type="dxa"/>
                    <w:bottom w:w="45" w:type="dxa"/>
                    <w:right w:w="45" w:type="dxa"/>
                  </w:tcMar>
                  <w:vAlign w:val="center"/>
                  <w:hideMark/>
                </w:tcPr>
                <w:p w14:paraId="600ED3A8" w14:textId="0389B150"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21A90C54" wp14:editId="3986CD95">
                        <wp:extent cx="201930" cy="201930"/>
                        <wp:effectExtent l="0" t="0" r="1270" b="1270"/>
                        <wp:docPr id="48" name="Picture 5"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33DAB849"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__</w:t>
                  </w:r>
                  <w:r w:rsidRPr="00B80E4F">
                    <w:rPr>
                      <w:rFonts w:ascii="Century Gothic" w:eastAsia="Times New Roman" w:hAnsi="Century Gothic" w:cs="Times New Roman"/>
                      <w:sz w:val="20"/>
                      <w:szCs w:val="20"/>
                      <w:u w:val="single"/>
                      <w:lang w:val="en-US"/>
                    </w:rPr>
                    <w:t>2</w:t>
                  </w:r>
                  <w:r w:rsidRPr="00B80E4F">
                    <w:rPr>
                      <w:rFonts w:ascii="Century Gothic" w:eastAsia="Times New Roman" w:hAnsi="Century Gothic" w:cs="Times New Roman"/>
                      <w:sz w:val="20"/>
                      <w:szCs w:val="20"/>
                      <w:lang w:val="en-US"/>
                    </w:rPr>
                    <w:t>__</w:t>
                  </w:r>
                </w:p>
              </w:tc>
              <w:tc>
                <w:tcPr>
                  <w:tcW w:w="0" w:type="auto"/>
                  <w:noWrap/>
                  <w:tcMar>
                    <w:top w:w="45" w:type="dxa"/>
                    <w:left w:w="45" w:type="dxa"/>
                    <w:bottom w:w="45" w:type="dxa"/>
                    <w:right w:w="45" w:type="dxa"/>
                  </w:tcMar>
                  <w:vAlign w:val="center"/>
                  <w:hideMark/>
                </w:tcPr>
                <w:p w14:paraId="68DCA3B5" w14:textId="77777777" w:rsidR="00B80E4F" w:rsidRPr="00B80E4F" w:rsidRDefault="00B80E4F" w:rsidP="00B80E4F">
                  <w:pPr>
                    <w:rPr>
                      <w:rFonts w:ascii="Century Gothic" w:eastAsia="Times New Roman" w:hAnsi="Century Gothic" w:cs="Times New Roman"/>
                      <w:sz w:val="20"/>
                      <w:szCs w:val="20"/>
                      <w:lang w:val="en-US"/>
                    </w:rPr>
                  </w:pPr>
                </w:p>
              </w:tc>
              <w:tc>
                <w:tcPr>
                  <w:tcW w:w="0" w:type="auto"/>
                  <w:tcMar>
                    <w:top w:w="45" w:type="dxa"/>
                    <w:left w:w="45" w:type="dxa"/>
                    <w:bottom w:w="45" w:type="dxa"/>
                    <w:right w:w="45" w:type="dxa"/>
                  </w:tcMar>
                  <w:vAlign w:val="center"/>
                  <w:hideMark/>
                </w:tcPr>
                <w:p w14:paraId="738132C3"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How should organs available for transplant be allocated?</w:t>
                  </w:r>
                </w:p>
              </w:tc>
            </w:tr>
          </w:tbl>
          <w:p w14:paraId="1E85EB20" w14:textId="77777777" w:rsidR="00B80E4F" w:rsidRPr="00B80E4F" w:rsidRDefault="00B80E4F" w:rsidP="00B80E4F">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1299E453" w14:textId="77777777" w:rsidR="00B80E4F" w:rsidRPr="00B80E4F" w:rsidRDefault="00B80E4F" w:rsidP="00B80E4F">
            <w:pPr>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58"/>
              <w:gridCol w:w="732"/>
            </w:tblGrid>
            <w:tr w:rsidR="00B80E4F" w:rsidRPr="00B80E4F" w14:paraId="41DEE2F0" w14:textId="77777777">
              <w:tc>
                <w:tcPr>
                  <w:tcW w:w="0" w:type="auto"/>
                  <w:noWrap/>
                  <w:tcMar>
                    <w:top w:w="45" w:type="dxa"/>
                    <w:left w:w="45" w:type="dxa"/>
                    <w:bottom w:w="45" w:type="dxa"/>
                    <w:right w:w="45" w:type="dxa"/>
                  </w:tcMar>
                  <w:vAlign w:val="center"/>
                  <w:hideMark/>
                </w:tcPr>
                <w:p w14:paraId="34D8F262"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b/>
                      <w:bCs/>
                      <w:sz w:val="20"/>
                      <w:szCs w:val="20"/>
                      <w:lang w:val="en-US"/>
                    </w:rPr>
                    <w:t>1</w:t>
                  </w:r>
                  <w:r w:rsidRPr="00B80E4F">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01D77638"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Macro</w:t>
                  </w:r>
                </w:p>
              </w:tc>
            </w:tr>
            <w:tr w:rsidR="00B80E4F" w:rsidRPr="00B80E4F" w14:paraId="07FD9DE8" w14:textId="77777777">
              <w:tc>
                <w:tcPr>
                  <w:tcW w:w="0" w:type="auto"/>
                  <w:noWrap/>
                  <w:tcMar>
                    <w:top w:w="45" w:type="dxa"/>
                    <w:left w:w="45" w:type="dxa"/>
                    <w:bottom w:w="45" w:type="dxa"/>
                    <w:right w:w="45" w:type="dxa"/>
                  </w:tcMar>
                  <w:vAlign w:val="center"/>
                  <w:hideMark/>
                </w:tcPr>
                <w:p w14:paraId="1EB4EB8E"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b/>
                      <w:bCs/>
                      <w:sz w:val="20"/>
                      <w:szCs w:val="20"/>
                      <w:lang w:val="en-US"/>
                    </w:rPr>
                    <w:t>2</w:t>
                  </w:r>
                  <w:r w:rsidRPr="00B80E4F">
                    <w:rPr>
                      <w:rFonts w:ascii="Century Gothic" w:eastAsia="Times New Roman" w:hAnsi="Century Gothic" w:cs="Times New Roman"/>
                      <w:sz w:val="20"/>
                      <w:szCs w:val="20"/>
                      <w:lang w:val="en-US"/>
                    </w:rPr>
                    <w:t>.</w:t>
                  </w:r>
                </w:p>
              </w:tc>
              <w:tc>
                <w:tcPr>
                  <w:tcW w:w="0" w:type="auto"/>
                  <w:tcMar>
                    <w:top w:w="45" w:type="dxa"/>
                    <w:left w:w="45" w:type="dxa"/>
                    <w:bottom w:w="45" w:type="dxa"/>
                    <w:right w:w="45" w:type="dxa"/>
                  </w:tcMar>
                  <w:vAlign w:val="center"/>
                  <w:hideMark/>
                </w:tcPr>
                <w:p w14:paraId="1DBD7351"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Micro</w:t>
                  </w:r>
                </w:p>
              </w:tc>
            </w:tr>
          </w:tbl>
          <w:p w14:paraId="279F7897" w14:textId="77777777" w:rsidR="00B80E4F" w:rsidRPr="00B80E4F" w:rsidRDefault="00B80E4F" w:rsidP="00B80E4F">
            <w:pPr>
              <w:rPr>
                <w:rFonts w:ascii="Century Gothic" w:eastAsia="Times New Roman" w:hAnsi="Century Gothic" w:cs="Times New Roman"/>
                <w:sz w:val="20"/>
                <w:szCs w:val="20"/>
                <w:lang w:val="en-US"/>
              </w:rPr>
            </w:pPr>
          </w:p>
        </w:tc>
      </w:tr>
    </w:tbl>
    <w:p w14:paraId="5804AFBB" w14:textId="77777777" w:rsidR="00B80E4F" w:rsidRPr="00B80E4F" w:rsidRDefault="00B80E4F" w:rsidP="00B80E4F">
      <w:pPr>
        <w:shd w:val="clear" w:color="auto" w:fill="FAFAFA"/>
        <w:rPr>
          <w:rFonts w:ascii="Century Gothic" w:eastAsia="Times New Roman" w:hAnsi="Century Gothic" w:cs="Times New Roman"/>
          <w:color w:val="353535"/>
          <w:sz w:val="20"/>
          <w:szCs w:val="20"/>
          <w:lang w:val="en-US"/>
        </w:rPr>
      </w:pPr>
    </w:p>
    <w:p w14:paraId="46D6746C" w14:textId="2C3D24C2" w:rsidR="00B80E4F" w:rsidRPr="00B80E4F" w:rsidRDefault="00B80E4F" w:rsidP="00B80E4F">
      <w:pPr>
        <w:shd w:val="clear" w:color="auto" w:fill="FAFAFA"/>
        <w:rPr>
          <w:rFonts w:ascii="Century Gothic" w:eastAsia="Times New Roman" w:hAnsi="Century Gothic" w:cs="Times New Roman"/>
          <w:b/>
          <w:color w:val="353535"/>
          <w:sz w:val="20"/>
          <w:szCs w:val="20"/>
          <w:lang w:val="en-US"/>
        </w:rPr>
      </w:pPr>
      <w:r w:rsidRPr="00B80E4F">
        <w:rPr>
          <w:rFonts w:ascii="Century Gothic" w:eastAsia="Times New Roman" w:hAnsi="Century Gothic" w:cs="Times New Roman"/>
          <w:b/>
          <w:color w:val="353535"/>
          <w:sz w:val="20"/>
          <w:szCs w:val="20"/>
          <w:lang w:val="en-US"/>
        </w:rPr>
        <w:t>Question 2</w:t>
      </w:r>
    </w:p>
    <w:p w14:paraId="37F86A6E" w14:textId="77777777" w:rsidR="00B80E4F" w:rsidRPr="00B80E4F" w:rsidRDefault="00B80E4F" w:rsidP="00B80E4F">
      <w:pPr>
        <w:shd w:val="clear" w:color="auto" w:fill="FAFAFA"/>
        <w:rPr>
          <w:rFonts w:ascii="Century Gothic" w:eastAsia="Times New Roman" w:hAnsi="Century Gothic" w:cs="Times New Roman"/>
          <w:color w:val="353535"/>
          <w:sz w:val="20"/>
          <w:szCs w:val="20"/>
          <w:lang w:val="en-US"/>
        </w:rPr>
      </w:pPr>
      <w:r w:rsidRPr="00B80E4F">
        <w:rPr>
          <w:rFonts w:ascii="Century Gothic" w:eastAsia="Times New Roman" w:hAnsi="Century Gothic" w:cs="Times New Roman"/>
          <w:color w:val="353535"/>
          <w:sz w:val="20"/>
          <w:szCs w:val="20"/>
          <w:lang w:val="en-US"/>
        </w:rPr>
        <w:t>At base, many debates over micro-allocation arise from a conflict between:</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4353"/>
      </w:tblGrid>
      <w:tr w:rsidR="00B80E4F" w:rsidRPr="00B80E4F" w14:paraId="7B3B321A" w14:textId="77777777" w:rsidTr="00B80E4F">
        <w:tc>
          <w:tcPr>
            <w:tcW w:w="0" w:type="auto"/>
            <w:noWrap/>
            <w:tcMar>
              <w:top w:w="45" w:type="dxa"/>
              <w:left w:w="45" w:type="dxa"/>
              <w:bottom w:w="45" w:type="dxa"/>
              <w:right w:w="45" w:type="dxa"/>
            </w:tcMar>
            <w:vAlign w:val="center"/>
            <w:hideMark/>
          </w:tcPr>
          <w:p w14:paraId="5017DA92"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3E29005C" w14:textId="60D2480D"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NAME=\"tAtom39518_39754\" VALUE=\"154021\"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6D4AAA1C" wp14:editId="275AC8B3">
                  <wp:extent cx="201930" cy="201930"/>
                  <wp:effectExtent l="0" t="0" r="1270" b="1270"/>
                  <wp:docPr id="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45FFA3C9"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Autonomy and beneficence.</w:t>
            </w:r>
          </w:p>
        </w:tc>
      </w:tr>
      <w:tr w:rsidR="00B80E4F" w:rsidRPr="00B80E4F" w14:paraId="5C412260" w14:textId="77777777" w:rsidTr="00B80E4F">
        <w:tc>
          <w:tcPr>
            <w:tcW w:w="0" w:type="auto"/>
            <w:noWrap/>
            <w:tcMar>
              <w:top w:w="45" w:type="dxa"/>
              <w:left w:w="45" w:type="dxa"/>
              <w:bottom w:w="45" w:type="dxa"/>
              <w:right w:w="45" w:type="dxa"/>
            </w:tcMar>
            <w:vAlign w:val="center"/>
            <w:hideMark/>
          </w:tcPr>
          <w:p w14:paraId="28FE18B7"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3706F554" w14:textId="7B8A8F59"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NAME=\"tAtom39518_39754\" VALUE=\"154022\"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646CEBD5" wp14:editId="4B404457">
                  <wp:extent cx="201930" cy="201930"/>
                  <wp:effectExtent l="0" t="0" r="1270" b="1270"/>
                  <wp:docPr id="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20FE70FB"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Justice and rights.</w:t>
            </w:r>
          </w:p>
        </w:tc>
      </w:tr>
      <w:tr w:rsidR="00B80E4F" w:rsidRPr="00B80E4F" w14:paraId="01046BB9" w14:textId="77777777" w:rsidTr="00B80E4F">
        <w:tc>
          <w:tcPr>
            <w:tcW w:w="0" w:type="auto"/>
            <w:noWrap/>
            <w:tcMar>
              <w:top w:w="45" w:type="dxa"/>
              <w:left w:w="45" w:type="dxa"/>
              <w:bottom w:w="45" w:type="dxa"/>
              <w:right w:w="45" w:type="dxa"/>
            </w:tcMar>
            <w:vAlign w:val="center"/>
            <w:hideMark/>
          </w:tcPr>
          <w:p w14:paraId="49D0AADF" w14:textId="0775E81B" w:rsidR="00B80E4F" w:rsidRPr="00B80E4F" w:rsidRDefault="00B80E4F" w:rsidP="00B80E4F">
            <w:pPr>
              <w:jc w:val="right"/>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41A0275D" wp14:editId="7FC36E93">
                  <wp:extent cx="201930" cy="201930"/>
                  <wp:effectExtent l="0" t="0" r="1270" b="1270"/>
                  <wp:docPr id="45" name="Picture 8"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6537F95D" w14:textId="72CAA1E3"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NAME=\"tAtom39518_39754\" VALUE=\"154023\" DISABLED CHECKED&gt;"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38130496" wp14:editId="1ABD7F55">
                  <wp:extent cx="201930" cy="201930"/>
                  <wp:effectExtent l="0" t="0" r="1270" b="1270"/>
                  <wp:docPr id="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2F664226"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Utility and respect for persons.</w:t>
            </w:r>
          </w:p>
        </w:tc>
      </w:tr>
      <w:tr w:rsidR="00B80E4F" w:rsidRPr="00B80E4F" w14:paraId="5240F3D8" w14:textId="77777777" w:rsidTr="00B80E4F">
        <w:tc>
          <w:tcPr>
            <w:tcW w:w="0" w:type="auto"/>
            <w:noWrap/>
            <w:tcMar>
              <w:top w:w="45" w:type="dxa"/>
              <w:left w:w="45" w:type="dxa"/>
              <w:bottom w:w="45" w:type="dxa"/>
              <w:right w:w="45" w:type="dxa"/>
            </w:tcMar>
            <w:vAlign w:val="center"/>
            <w:hideMark/>
          </w:tcPr>
          <w:p w14:paraId="21A5495D"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5CFC2E41" w14:textId="0BA8346B"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NAME=\"tAtom39518_39754\" VALUE=\"154024\"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4CA3B440" wp14:editId="67C8566B">
                  <wp:extent cx="201930" cy="201930"/>
                  <wp:effectExtent l="0" t="0" r="1270" b="1270"/>
                  <wp:docPr id="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5187652B"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Physicians' judgements and patients' wishes.</w:t>
            </w:r>
          </w:p>
        </w:tc>
      </w:tr>
    </w:tbl>
    <w:p w14:paraId="45304802" w14:textId="67DE12B3" w:rsidR="00B80E4F" w:rsidRPr="00B80E4F" w:rsidRDefault="00B80E4F" w:rsidP="00B80E4F">
      <w:pPr>
        <w:shd w:val="clear" w:color="auto" w:fill="FAFAFA"/>
        <w:spacing w:before="100" w:beforeAutospacing="1" w:after="100" w:afterAutospacing="1"/>
        <w:rPr>
          <w:rFonts w:ascii="Century Gothic" w:hAnsi="Century Gothic" w:cs="Times New Roman"/>
          <w:b/>
          <w:color w:val="353535"/>
          <w:sz w:val="20"/>
          <w:szCs w:val="20"/>
          <w:lang w:val="en-US"/>
        </w:rPr>
      </w:pPr>
      <w:r w:rsidRPr="00B80E4F">
        <w:rPr>
          <w:rFonts w:ascii="Century Gothic" w:hAnsi="Century Gothic" w:cs="Times New Roman"/>
          <w:b/>
          <w:color w:val="353535"/>
          <w:sz w:val="20"/>
          <w:szCs w:val="20"/>
          <w:lang w:val="en-US"/>
        </w:rPr>
        <w:t>Question 3</w:t>
      </w:r>
      <w:r w:rsidRPr="00B80E4F">
        <w:rPr>
          <w:rFonts w:ascii="Century Gothic" w:hAnsi="Century Gothic" w:cs="Times New Roman"/>
          <w:b/>
          <w:color w:val="353535"/>
          <w:sz w:val="20"/>
          <w:szCs w:val="20"/>
          <w:lang w:val="en-US"/>
        </w:rPr>
        <w:br/>
      </w:r>
      <w:r w:rsidRPr="00B80E4F">
        <w:rPr>
          <w:rFonts w:ascii="Century Gothic" w:hAnsi="Century Gothic" w:cs="Times New Roman"/>
          <w:color w:val="353535"/>
          <w:sz w:val="20"/>
          <w:szCs w:val="20"/>
          <w:lang w:val="en-US"/>
        </w:rPr>
        <w:t>Which statement best describes Freedman et al.'s approach to allocating a scarce resource?</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10070"/>
      </w:tblGrid>
      <w:tr w:rsidR="00B80E4F" w:rsidRPr="00B80E4F" w14:paraId="4994CF9F" w14:textId="77777777" w:rsidTr="00B80E4F">
        <w:tc>
          <w:tcPr>
            <w:tcW w:w="0" w:type="auto"/>
            <w:noWrap/>
            <w:tcMar>
              <w:top w:w="45" w:type="dxa"/>
              <w:left w:w="45" w:type="dxa"/>
              <w:bottom w:w="45" w:type="dxa"/>
              <w:right w:w="45" w:type="dxa"/>
            </w:tcMar>
            <w:vAlign w:val="center"/>
            <w:hideMark/>
          </w:tcPr>
          <w:p w14:paraId="68473E01" w14:textId="7087A853" w:rsidR="00B80E4F" w:rsidRPr="00B80E4F" w:rsidRDefault="00B80E4F" w:rsidP="00B80E4F">
            <w:pPr>
              <w:jc w:val="right"/>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3F46D936" wp14:editId="0DF7A528">
                  <wp:extent cx="201930" cy="201930"/>
                  <wp:effectExtent l="0" t="0" r="1270" b="1270"/>
                  <wp:docPr id="42" name="Picture 11"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0229EEF" w14:textId="227BE8CD"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NAME=\"tAtom39519_154276\" VALUE=\"607600\" DISABLED CHECKED&gt;"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1C07BDEB" wp14:editId="3B78C074">
                  <wp:extent cx="201930" cy="201930"/>
                  <wp:effectExtent l="0" t="0" r="1270" b="1270"/>
                  <wp:docPr id="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1B37DFE3"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In order to act efficiently, scarce resources must go to the patient that needs it the most, and will benefit the most from it.</w:t>
            </w:r>
          </w:p>
        </w:tc>
      </w:tr>
      <w:tr w:rsidR="00B80E4F" w:rsidRPr="00B80E4F" w14:paraId="1E02F63E" w14:textId="77777777" w:rsidTr="00B80E4F">
        <w:tc>
          <w:tcPr>
            <w:tcW w:w="0" w:type="auto"/>
            <w:noWrap/>
            <w:tcMar>
              <w:top w:w="45" w:type="dxa"/>
              <w:left w:w="45" w:type="dxa"/>
              <w:bottom w:w="45" w:type="dxa"/>
              <w:right w:w="45" w:type="dxa"/>
            </w:tcMar>
            <w:vAlign w:val="center"/>
            <w:hideMark/>
          </w:tcPr>
          <w:p w14:paraId="6CEDDD87"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C586AEB" w14:textId="7D0962C8"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NAME=\"tAtom39519_154276\" VALUE=\"607601\"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700D96EB" wp14:editId="728F42FA">
                  <wp:extent cx="201930" cy="201930"/>
                  <wp:effectExtent l="0" t="0" r="1270" b="1270"/>
                  <wp:docPr id="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670AA258"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In order to act fairly, scarce resources must go to the first patient that needs it. Resources should be allocated on a, "first come, first served" basis.</w:t>
            </w:r>
          </w:p>
        </w:tc>
      </w:tr>
      <w:tr w:rsidR="00B80E4F" w:rsidRPr="00B80E4F" w14:paraId="724A6856" w14:textId="77777777" w:rsidTr="00B80E4F">
        <w:tc>
          <w:tcPr>
            <w:tcW w:w="0" w:type="auto"/>
            <w:noWrap/>
            <w:tcMar>
              <w:top w:w="45" w:type="dxa"/>
              <w:left w:w="45" w:type="dxa"/>
              <w:bottom w:w="45" w:type="dxa"/>
              <w:right w:w="45" w:type="dxa"/>
            </w:tcMar>
            <w:vAlign w:val="center"/>
            <w:hideMark/>
          </w:tcPr>
          <w:p w14:paraId="72AD6E0E"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263FE82" w14:textId="604D02A5"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NAME=\"tAtom39519_154276\" VALUE=\"607602\"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54639833" wp14:editId="2364779A">
                  <wp:extent cx="201930" cy="201930"/>
                  <wp:effectExtent l="0" t="0" r="1270" b="1270"/>
                  <wp:docPr id="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51277899"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In order to act fairly, patients on a waiting list for a scarce resource should be disqualified if their illness/injury can be attributed to their own risky actions.</w:t>
            </w:r>
          </w:p>
        </w:tc>
      </w:tr>
      <w:tr w:rsidR="00B80E4F" w:rsidRPr="00B80E4F" w14:paraId="2838F508" w14:textId="77777777" w:rsidTr="00B80E4F">
        <w:tc>
          <w:tcPr>
            <w:tcW w:w="0" w:type="auto"/>
            <w:noWrap/>
            <w:tcMar>
              <w:top w:w="45" w:type="dxa"/>
              <w:left w:w="45" w:type="dxa"/>
              <w:bottom w:w="45" w:type="dxa"/>
              <w:right w:w="45" w:type="dxa"/>
            </w:tcMar>
            <w:vAlign w:val="center"/>
            <w:hideMark/>
          </w:tcPr>
          <w:p w14:paraId="2B91AB85"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E6DE5F6" w14:textId="02B72D0C"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NAME=\"tAtom39519_154276\" VALUE=\"607603\"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0BD2CCD9" wp14:editId="246646CF">
                  <wp:extent cx="201930" cy="201930"/>
                  <wp:effectExtent l="0" t="0" r="1270" b="1270"/>
                  <wp:docPr id="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291BBD46"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In order to act consistently, all decisions regarding the allocation of scarce resources should be made by a hospital committee.</w:t>
            </w:r>
          </w:p>
        </w:tc>
      </w:tr>
    </w:tbl>
    <w:p w14:paraId="3E546CA9" w14:textId="0C0D3ACE" w:rsidR="00B80E4F" w:rsidRPr="00B80E4F" w:rsidRDefault="00B80E4F" w:rsidP="00B80E4F">
      <w:pPr>
        <w:shd w:val="clear" w:color="auto" w:fill="FAFAFA"/>
        <w:spacing w:before="100" w:beforeAutospacing="1" w:after="100" w:afterAutospacing="1"/>
        <w:rPr>
          <w:rFonts w:ascii="Century Gothic" w:hAnsi="Century Gothic" w:cs="Times New Roman"/>
          <w:b/>
          <w:color w:val="353535"/>
          <w:sz w:val="20"/>
          <w:szCs w:val="20"/>
          <w:lang w:val="en-US"/>
        </w:rPr>
      </w:pPr>
      <w:r w:rsidRPr="00B80E4F">
        <w:rPr>
          <w:rFonts w:ascii="Century Gothic" w:hAnsi="Century Gothic" w:cs="Times New Roman"/>
          <w:b/>
          <w:color w:val="353535"/>
          <w:sz w:val="20"/>
          <w:szCs w:val="20"/>
          <w:lang w:val="en-US"/>
        </w:rPr>
        <w:t>Question 4</w:t>
      </w:r>
      <w:r w:rsidRPr="00B80E4F">
        <w:rPr>
          <w:rFonts w:ascii="Century Gothic" w:hAnsi="Century Gothic" w:cs="Times New Roman"/>
          <w:b/>
          <w:color w:val="353535"/>
          <w:sz w:val="20"/>
          <w:szCs w:val="20"/>
          <w:lang w:val="en-US"/>
        </w:rPr>
        <w:br/>
      </w:r>
      <w:r w:rsidRPr="00B80E4F">
        <w:rPr>
          <w:rFonts w:ascii="Century Gothic" w:hAnsi="Century Gothic" w:cs="Times New Roman"/>
          <w:color w:val="353535"/>
          <w:sz w:val="20"/>
          <w:szCs w:val="20"/>
          <w:lang w:val="en-US"/>
        </w:rPr>
        <w:t>What Principle of Bioethics does Glannon use to support his claim that patients who have a role in their own injury/disease should have to wait longer to access scarce resources?</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1331"/>
      </w:tblGrid>
      <w:tr w:rsidR="00B80E4F" w:rsidRPr="00B80E4F" w14:paraId="4BD624F1" w14:textId="77777777" w:rsidTr="00B80E4F">
        <w:tc>
          <w:tcPr>
            <w:tcW w:w="0" w:type="auto"/>
            <w:noWrap/>
            <w:tcMar>
              <w:top w:w="45" w:type="dxa"/>
              <w:left w:w="45" w:type="dxa"/>
              <w:bottom w:w="45" w:type="dxa"/>
              <w:right w:w="45" w:type="dxa"/>
            </w:tcMar>
            <w:vAlign w:val="center"/>
            <w:hideMark/>
          </w:tcPr>
          <w:p w14:paraId="47D95B99"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789BCC01" w14:textId="69CAC7FB"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NAME=\"tAtom39520_154277\" VALUE=\"607604\"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31095F06" wp14:editId="5C70ADDC">
                  <wp:extent cx="201930" cy="201930"/>
                  <wp:effectExtent l="0" t="0" r="1270" b="1270"/>
                  <wp:docPr id="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0BEE30E3"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Beneficence</w:t>
            </w:r>
          </w:p>
        </w:tc>
      </w:tr>
      <w:tr w:rsidR="00B80E4F" w:rsidRPr="00B80E4F" w14:paraId="39BE1A90" w14:textId="77777777" w:rsidTr="00B80E4F">
        <w:tc>
          <w:tcPr>
            <w:tcW w:w="0" w:type="auto"/>
            <w:noWrap/>
            <w:tcMar>
              <w:top w:w="45" w:type="dxa"/>
              <w:left w:w="45" w:type="dxa"/>
              <w:bottom w:w="45" w:type="dxa"/>
              <w:right w:w="45" w:type="dxa"/>
            </w:tcMar>
            <w:vAlign w:val="center"/>
            <w:hideMark/>
          </w:tcPr>
          <w:p w14:paraId="71541F65" w14:textId="45E14E9B" w:rsidR="00B80E4F" w:rsidRPr="00B80E4F" w:rsidRDefault="00B80E4F" w:rsidP="00B80E4F">
            <w:pPr>
              <w:jc w:val="right"/>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4F8F39E0" wp14:editId="0E253EA7">
                  <wp:extent cx="201930" cy="201930"/>
                  <wp:effectExtent l="0" t="0" r="1270" b="1270"/>
                  <wp:docPr id="36" name="Picture 17" descr="nc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correct Respo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43454A78" w14:textId="76585284"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NAME=\"tAtom39520_154277\" VALUE=\"607605\" DISABLED CHECKED&gt;"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44AC3844" wp14:editId="60E2C2CE">
                  <wp:extent cx="201930" cy="201930"/>
                  <wp:effectExtent l="0" t="0" r="1270" b="1270"/>
                  <wp:docPr id="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5446C345"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Justice</w:t>
            </w:r>
          </w:p>
        </w:tc>
      </w:tr>
      <w:tr w:rsidR="00B80E4F" w:rsidRPr="00B80E4F" w14:paraId="5D1895FC" w14:textId="77777777" w:rsidTr="00B80E4F">
        <w:tc>
          <w:tcPr>
            <w:tcW w:w="0" w:type="auto"/>
            <w:noWrap/>
            <w:tcMar>
              <w:top w:w="45" w:type="dxa"/>
              <w:left w:w="45" w:type="dxa"/>
              <w:bottom w:w="45" w:type="dxa"/>
              <w:right w:w="45" w:type="dxa"/>
            </w:tcMar>
            <w:vAlign w:val="center"/>
            <w:hideMark/>
          </w:tcPr>
          <w:p w14:paraId="4D0DE0C0" w14:textId="6F86B7E6" w:rsidR="00B80E4F" w:rsidRPr="00B80E4F" w:rsidRDefault="00B80E4F" w:rsidP="00B80E4F">
            <w:pPr>
              <w:jc w:val="right"/>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1DF76624" wp14:editId="5BD75939">
                  <wp:extent cx="201930" cy="201930"/>
                  <wp:effectExtent l="0" t="0" r="1270" b="1270"/>
                  <wp:docPr id="34" name="Picture 19" descr="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rrect Ans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287408CF" w14:textId="15CDF800"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NAME=\"tAtom39520_154277\" VALUE=\"607606\"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371639F6" wp14:editId="2C5D63E4">
                  <wp:extent cx="201930" cy="201930"/>
                  <wp:effectExtent l="0" t="0" r="1270" b="1270"/>
                  <wp:docPr id="3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0682A5A0" w14:textId="77777777" w:rsidR="00B80E4F" w:rsidRPr="00B80E4F" w:rsidRDefault="00B80E4F" w:rsidP="00B80E4F">
            <w:pPr>
              <w:spacing w:before="100" w:beforeAutospacing="1" w:after="100" w:afterAutospacing="1"/>
              <w:rPr>
                <w:rFonts w:ascii="Century Gothic" w:hAnsi="Century Gothic" w:cs="Times New Roman"/>
                <w:sz w:val="20"/>
                <w:szCs w:val="20"/>
                <w:lang w:val="en-US"/>
              </w:rPr>
            </w:pPr>
            <w:r w:rsidRPr="00B80E4F">
              <w:rPr>
                <w:rFonts w:ascii="Century Gothic" w:hAnsi="Century Gothic" w:cs="Times New Roman"/>
                <w:sz w:val="20"/>
                <w:szCs w:val="20"/>
                <w:lang w:val="en-US"/>
              </w:rPr>
              <w:t>Autonomy</w:t>
            </w:r>
          </w:p>
        </w:tc>
      </w:tr>
    </w:tbl>
    <w:p w14:paraId="454812E8" w14:textId="77777777" w:rsidR="00B80E4F" w:rsidRPr="00B80E4F" w:rsidRDefault="00B80E4F" w:rsidP="00B80E4F">
      <w:pPr>
        <w:shd w:val="clear" w:color="auto" w:fill="FAFAFA"/>
        <w:rPr>
          <w:rFonts w:ascii="Century Gothic" w:eastAsia="Times New Roman" w:hAnsi="Century Gothic" w:cs="Times New Roman"/>
          <w:color w:val="353535"/>
          <w:sz w:val="20"/>
          <w:szCs w:val="20"/>
          <w:lang w:val="en-US"/>
        </w:rPr>
      </w:pPr>
    </w:p>
    <w:p w14:paraId="790A2E1D" w14:textId="1697F497" w:rsidR="00B80E4F" w:rsidRPr="00B80E4F" w:rsidRDefault="00B80E4F" w:rsidP="00B80E4F">
      <w:pPr>
        <w:shd w:val="clear" w:color="auto" w:fill="FAFAFA"/>
        <w:rPr>
          <w:rFonts w:ascii="Century Gothic" w:eastAsia="Times New Roman" w:hAnsi="Century Gothic" w:cs="Times New Roman"/>
          <w:b/>
          <w:color w:val="353535"/>
          <w:sz w:val="20"/>
          <w:szCs w:val="20"/>
          <w:lang w:val="en-US"/>
        </w:rPr>
      </w:pPr>
      <w:r w:rsidRPr="00B80E4F">
        <w:rPr>
          <w:rFonts w:ascii="Century Gothic" w:eastAsia="Times New Roman" w:hAnsi="Century Gothic" w:cs="Times New Roman"/>
          <w:b/>
          <w:color w:val="353535"/>
          <w:sz w:val="20"/>
          <w:szCs w:val="20"/>
          <w:lang w:val="en-US"/>
        </w:rPr>
        <w:t>Question 5</w:t>
      </w:r>
    </w:p>
    <w:p w14:paraId="025BD357" w14:textId="77777777" w:rsidR="00B80E4F" w:rsidRPr="00B80E4F" w:rsidRDefault="00B80E4F" w:rsidP="00B80E4F">
      <w:pPr>
        <w:shd w:val="clear" w:color="auto" w:fill="FAFAFA"/>
        <w:rPr>
          <w:rFonts w:ascii="Century Gothic" w:eastAsia="Times New Roman" w:hAnsi="Century Gothic" w:cs="Times New Roman"/>
          <w:color w:val="353535"/>
          <w:sz w:val="20"/>
          <w:szCs w:val="20"/>
          <w:lang w:val="en-US"/>
        </w:rPr>
      </w:pPr>
      <w:r w:rsidRPr="00B80E4F">
        <w:rPr>
          <w:rFonts w:ascii="Century Gothic" w:eastAsia="Times New Roman" w:hAnsi="Century Gothic" w:cs="Times New Roman"/>
          <w:color w:val="353535"/>
          <w:sz w:val="20"/>
          <w:szCs w:val="20"/>
          <w:lang w:val="en-US"/>
        </w:rPr>
        <w:t>Which of the following best represents the conclusion of the Romanow Report?</w:t>
      </w:r>
    </w:p>
    <w:tbl>
      <w:tblPr>
        <w:tblW w:w="0" w:type="auto"/>
        <w:tblCellMar>
          <w:top w:w="15" w:type="dxa"/>
          <w:left w:w="15" w:type="dxa"/>
          <w:bottom w:w="15" w:type="dxa"/>
          <w:right w:w="15" w:type="dxa"/>
        </w:tblCellMar>
        <w:tblLook w:val="04A0" w:firstRow="1" w:lastRow="0" w:firstColumn="1" w:lastColumn="0" w:noHBand="0" w:noVBand="1"/>
      </w:tblPr>
      <w:tblGrid>
        <w:gridCol w:w="410"/>
        <w:gridCol w:w="410"/>
        <w:gridCol w:w="7140"/>
      </w:tblGrid>
      <w:tr w:rsidR="00B80E4F" w:rsidRPr="00B80E4F" w14:paraId="3722D37F" w14:textId="77777777" w:rsidTr="00B80E4F">
        <w:tc>
          <w:tcPr>
            <w:tcW w:w="0" w:type="auto"/>
            <w:noWrap/>
            <w:tcMar>
              <w:top w:w="45" w:type="dxa"/>
              <w:left w:w="45" w:type="dxa"/>
              <w:bottom w:w="45" w:type="dxa"/>
              <w:right w:w="45" w:type="dxa"/>
            </w:tcMar>
            <w:vAlign w:val="center"/>
            <w:hideMark/>
          </w:tcPr>
          <w:p w14:paraId="17C75386"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54DC07E2" w14:textId="445B500F"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NAME=\"tAtom39521_154278\" VALUE=\"607607\"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6ABA65C3" wp14:editId="17F8F1A7">
                  <wp:extent cx="201930" cy="201930"/>
                  <wp:effectExtent l="0" t="0" r="1270" b="1270"/>
                  <wp:docPr id="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18274F88"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Health care in Canada is in crisis.</w:t>
            </w:r>
          </w:p>
        </w:tc>
      </w:tr>
      <w:tr w:rsidR="00B80E4F" w:rsidRPr="00B80E4F" w14:paraId="42C7D266" w14:textId="77777777" w:rsidTr="00B80E4F">
        <w:tc>
          <w:tcPr>
            <w:tcW w:w="0" w:type="auto"/>
            <w:noWrap/>
            <w:tcMar>
              <w:top w:w="45" w:type="dxa"/>
              <w:left w:w="45" w:type="dxa"/>
              <w:bottom w:w="45" w:type="dxa"/>
              <w:right w:w="45" w:type="dxa"/>
            </w:tcMar>
            <w:vAlign w:val="center"/>
            <w:hideMark/>
          </w:tcPr>
          <w:p w14:paraId="4E1886BA" w14:textId="3496EAD6" w:rsidR="00B80E4F" w:rsidRPr="00B80E4F" w:rsidRDefault="00B80E4F" w:rsidP="00B80E4F">
            <w:pPr>
              <w:jc w:val="right"/>
              <w:rPr>
                <w:rFonts w:ascii="Century Gothic" w:eastAsia="Times New Roman" w:hAnsi="Century Gothic" w:cs="Times New Roman"/>
                <w:sz w:val="20"/>
                <w:szCs w:val="20"/>
                <w:lang w:val="en-US"/>
              </w:rPr>
            </w:pPr>
            <w:r w:rsidRPr="00B80E4F">
              <w:rPr>
                <w:rFonts w:ascii="Century Gothic" w:eastAsia="Times New Roman" w:hAnsi="Century Gothic" w:cs="Times New Roman"/>
                <w:noProof/>
                <w:sz w:val="20"/>
                <w:szCs w:val="20"/>
                <w:lang w:val="en-US"/>
              </w:rPr>
              <w:drawing>
                <wp:inline distT="0" distB="0" distL="0" distR="0" wp14:anchorId="0BDECA0D" wp14:editId="2E34A47C">
                  <wp:extent cx="201930" cy="201930"/>
                  <wp:effectExtent l="0" t="0" r="1270" b="1270"/>
                  <wp:docPr id="31" name="Picture 22" descr="orrect Respo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Respon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p>
        </w:tc>
        <w:tc>
          <w:tcPr>
            <w:tcW w:w="0" w:type="auto"/>
            <w:noWrap/>
            <w:tcMar>
              <w:top w:w="45" w:type="dxa"/>
              <w:left w:w="45" w:type="dxa"/>
              <w:bottom w:w="45" w:type="dxa"/>
              <w:right w:w="45" w:type="dxa"/>
            </w:tcMar>
            <w:vAlign w:val="center"/>
            <w:hideMark/>
          </w:tcPr>
          <w:p w14:paraId="1DF57460" w14:textId="4D4EE123"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NAME=\"tAtom39521_154278\" VALUE=\"607608\" DISABLED CHECKED&gt;"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7CFA10E3" wp14:editId="10B00F7D">
                  <wp:extent cx="201930" cy="201930"/>
                  <wp:effectExtent l="0" t="0" r="1270" b="1270"/>
                  <wp:docPr id="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6C7E4271"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Health care is best provided by a non-profit, government-funded system.</w:t>
            </w:r>
          </w:p>
        </w:tc>
      </w:tr>
      <w:tr w:rsidR="00B80E4F" w:rsidRPr="00B80E4F" w14:paraId="15FAECA1" w14:textId="77777777" w:rsidTr="00B80E4F">
        <w:tc>
          <w:tcPr>
            <w:tcW w:w="0" w:type="auto"/>
            <w:noWrap/>
            <w:tcMar>
              <w:top w:w="45" w:type="dxa"/>
              <w:left w:w="45" w:type="dxa"/>
              <w:bottom w:w="45" w:type="dxa"/>
              <w:right w:w="45" w:type="dxa"/>
            </w:tcMar>
            <w:vAlign w:val="center"/>
            <w:hideMark/>
          </w:tcPr>
          <w:p w14:paraId="06DF7BE2"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46A044FF" w14:textId="40C321B9"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NAME=\"tAtom39521_154278\" VALUE=\"607609\"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2066CF33" wp14:editId="58F16BD8">
                  <wp:extent cx="201930" cy="201930"/>
                  <wp:effectExtent l="0" t="0" r="1270" b="1270"/>
                  <wp:docPr id="2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0D83D7D0"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Public funding is best coupled with private delivery of services.</w:t>
            </w:r>
          </w:p>
        </w:tc>
      </w:tr>
      <w:tr w:rsidR="00B80E4F" w:rsidRPr="00B80E4F" w14:paraId="209DDFD0" w14:textId="77777777" w:rsidTr="00B80E4F">
        <w:tc>
          <w:tcPr>
            <w:tcW w:w="0" w:type="auto"/>
            <w:noWrap/>
            <w:tcMar>
              <w:top w:w="45" w:type="dxa"/>
              <w:left w:w="45" w:type="dxa"/>
              <w:bottom w:w="45" w:type="dxa"/>
              <w:right w:w="45" w:type="dxa"/>
            </w:tcMar>
            <w:vAlign w:val="center"/>
            <w:hideMark/>
          </w:tcPr>
          <w:p w14:paraId="56549A74" w14:textId="77777777" w:rsidR="00B80E4F" w:rsidRPr="00B80E4F" w:rsidRDefault="00B80E4F" w:rsidP="00B80E4F">
            <w:pPr>
              <w:jc w:val="right"/>
              <w:rPr>
                <w:rFonts w:ascii="Century Gothic" w:eastAsia="Times New Roman" w:hAnsi="Century Gothic" w:cs="Times New Roman"/>
                <w:sz w:val="20"/>
                <w:szCs w:val="20"/>
                <w:lang w:val="en-US"/>
              </w:rPr>
            </w:pPr>
          </w:p>
        </w:tc>
        <w:tc>
          <w:tcPr>
            <w:tcW w:w="0" w:type="auto"/>
            <w:noWrap/>
            <w:tcMar>
              <w:top w:w="45" w:type="dxa"/>
              <w:left w:w="45" w:type="dxa"/>
              <w:bottom w:w="45" w:type="dxa"/>
              <w:right w:w="45" w:type="dxa"/>
            </w:tcMar>
            <w:vAlign w:val="center"/>
            <w:hideMark/>
          </w:tcPr>
          <w:p w14:paraId="06B6364D" w14:textId="5B5E6275"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w:instrText>
            </w:r>
            <w:r w:rsidRPr="00B80E4F">
              <w:rPr>
                <w:rFonts w:ascii="Century Gothic" w:eastAsia="Times New Roman" w:hAnsi="Century Gothic" w:cs="Times New Roman"/>
                <w:sz w:val="20"/>
                <w:szCs w:val="20"/>
                <w:lang w:val="en-US"/>
              </w:rPr>
              <w:fldChar w:fldCharType="begin"/>
            </w:r>
            <w:r w:rsidRPr="00B80E4F">
              <w:rPr>
                <w:rFonts w:ascii="Century Gothic" w:eastAsia="Times New Roman" w:hAnsi="Century Gothic" w:cs="Times New Roman"/>
                <w:sz w:val="20"/>
                <w:szCs w:val="20"/>
                <w:lang w:val="en-US"/>
              </w:rPr>
              <w:instrText xml:space="preserve"> PRIVATE "&lt;INPUT TYPE=\"radio\" NAME=\"tAtom39521_154278\" VALUE=\"607610\" DISABLED&gt;" </w:instrText>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instrText xml:space="preserve">MACROBUTTON HTMLDirect </w:instrText>
            </w:r>
            <w:r w:rsidRPr="00B80E4F">
              <w:rPr>
                <w:rFonts w:ascii="Century Gothic" w:hAnsi="Century Gothic"/>
                <w:noProof/>
                <w:sz w:val="20"/>
                <w:szCs w:val="20"/>
                <w:lang w:val="en-US"/>
              </w:rPr>
              <w:drawing>
                <wp:inline distT="0" distB="0" distL="0" distR="0" wp14:anchorId="23279F63" wp14:editId="1E5FC6E8">
                  <wp:extent cx="201930" cy="201930"/>
                  <wp:effectExtent l="0" t="0" r="1270" b="1270"/>
                  <wp:docPr id="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sidRPr="00B80E4F">
              <w:rPr>
                <w:rFonts w:ascii="Century Gothic" w:eastAsia="Times New Roman" w:hAnsi="Century Gothic" w:cs="Times New Roman"/>
                <w:sz w:val="20"/>
                <w:szCs w:val="20"/>
                <w:lang w:val="en-US"/>
              </w:rPr>
              <w:fldChar w:fldCharType="end"/>
            </w:r>
            <w:r w:rsidRPr="00B80E4F">
              <w:rPr>
                <w:rFonts w:ascii="Century Gothic" w:eastAsia="Times New Roman" w:hAnsi="Century Gothic" w:cs="Times New Roman"/>
                <w:sz w:val="20"/>
                <w:szCs w:val="20"/>
                <w:lang w:val="en-US"/>
              </w:rPr>
              <w:t xml:space="preserve"> </w:t>
            </w:r>
          </w:p>
        </w:tc>
        <w:tc>
          <w:tcPr>
            <w:tcW w:w="0" w:type="auto"/>
            <w:tcMar>
              <w:top w:w="45" w:type="dxa"/>
              <w:left w:w="45" w:type="dxa"/>
              <w:bottom w:w="45" w:type="dxa"/>
              <w:right w:w="45" w:type="dxa"/>
            </w:tcMar>
            <w:vAlign w:val="center"/>
            <w:hideMark/>
          </w:tcPr>
          <w:p w14:paraId="174DD981" w14:textId="77777777" w:rsidR="00B80E4F" w:rsidRPr="00B80E4F" w:rsidRDefault="00B80E4F" w:rsidP="00B80E4F">
            <w:pPr>
              <w:rPr>
                <w:rFonts w:ascii="Century Gothic" w:eastAsia="Times New Roman" w:hAnsi="Century Gothic" w:cs="Times New Roman"/>
                <w:sz w:val="20"/>
                <w:szCs w:val="20"/>
                <w:lang w:val="en-US"/>
              </w:rPr>
            </w:pPr>
            <w:r w:rsidRPr="00B80E4F">
              <w:rPr>
                <w:rFonts w:ascii="Century Gothic" w:eastAsia="Times New Roman" w:hAnsi="Century Gothic" w:cs="Times New Roman"/>
                <w:sz w:val="20"/>
                <w:szCs w:val="20"/>
                <w:lang w:val="en-US"/>
              </w:rPr>
              <w:t>Non-profit delivery should be funded by private insurance.</w:t>
            </w:r>
          </w:p>
        </w:tc>
      </w:tr>
    </w:tbl>
    <w:p w14:paraId="2ABA136A" w14:textId="77777777" w:rsidR="00B80E4F" w:rsidRDefault="00B80E4F" w:rsidP="00B80E4F">
      <w:pPr>
        <w:rPr>
          <w:rFonts w:ascii="Century Gothic" w:hAnsi="Century Gothic"/>
          <w:b/>
          <w:sz w:val="20"/>
          <w:szCs w:val="20"/>
        </w:rPr>
      </w:pPr>
    </w:p>
    <w:sectPr w:rsidR="00B80E4F" w:rsidSect="00982E49">
      <w:headerReference w:type="even" r:id="rId13"/>
      <w:head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8850E2" w14:textId="77777777" w:rsidR="00B722E8" w:rsidRDefault="00B722E8" w:rsidP="000E736B">
      <w:r>
        <w:separator/>
      </w:r>
    </w:p>
  </w:endnote>
  <w:endnote w:type="continuationSeparator" w:id="0">
    <w:p w14:paraId="5634CD40" w14:textId="77777777" w:rsidR="00B722E8" w:rsidRDefault="00B722E8" w:rsidP="000E7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A525D" w14:textId="77777777" w:rsidR="00B722E8" w:rsidRDefault="00B722E8" w:rsidP="000E736B">
      <w:r>
        <w:separator/>
      </w:r>
    </w:p>
  </w:footnote>
  <w:footnote w:type="continuationSeparator" w:id="0">
    <w:p w14:paraId="0517D38F" w14:textId="77777777" w:rsidR="00B722E8" w:rsidRDefault="00B722E8" w:rsidP="000E73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64921" w14:textId="77777777" w:rsidR="00B722E8" w:rsidRDefault="00B722E8" w:rsidP="000E73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B0668F" w14:textId="77777777" w:rsidR="00B722E8" w:rsidRDefault="00B722E8" w:rsidP="000E736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07B9E" w14:textId="77777777" w:rsidR="00B722E8" w:rsidRPr="000E736B" w:rsidRDefault="00B722E8" w:rsidP="000E736B">
    <w:pPr>
      <w:pStyle w:val="Header"/>
      <w:framePr w:wrap="around" w:vAnchor="text" w:hAnchor="margin" w:xAlign="right" w:y="1"/>
      <w:rPr>
        <w:rStyle w:val="PageNumber"/>
        <w:rFonts w:ascii="Century Gothic" w:hAnsi="Century Gothic"/>
        <w:sz w:val="17"/>
        <w:szCs w:val="17"/>
      </w:rPr>
    </w:pPr>
    <w:r w:rsidRPr="000E736B">
      <w:rPr>
        <w:rStyle w:val="PageNumber"/>
        <w:rFonts w:ascii="Century Gothic" w:hAnsi="Century Gothic"/>
        <w:sz w:val="17"/>
        <w:szCs w:val="17"/>
      </w:rPr>
      <w:fldChar w:fldCharType="begin"/>
    </w:r>
    <w:r w:rsidRPr="000E736B">
      <w:rPr>
        <w:rStyle w:val="PageNumber"/>
        <w:rFonts w:ascii="Century Gothic" w:hAnsi="Century Gothic"/>
        <w:sz w:val="17"/>
        <w:szCs w:val="17"/>
      </w:rPr>
      <w:instrText xml:space="preserve">PAGE  </w:instrText>
    </w:r>
    <w:r w:rsidRPr="000E736B">
      <w:rPr>
        <w:rStyle w:val="PageNumber"/>
        <w:rFonts w:ascii="Century Gothic" w:hAnsi="Century Gothic"/>
        <w:sz w:val="17"/>
        <w:szCs w:val="17"/>
      </w:rPr>
      <w:fldChar w:fldCharType="separate"/>
    </w:r>
    <w:r w:rsidR="00061574">
      <w:rPr>
        <w:rStyle w:val="PageNumber"/>
        <w:rFonts w:ascii="Century Gothic" w:hAnsi="Century Gothic"/>
        <w:noProof/>
        <w:sz w:val="17"/>
        <w:szCs w:val="17"/>
      </w:rPr>
      <w:t>1</w:t>
    </w:r>
    <w:r w:rsidRPr="000E736B">
      <w:rPr>
        <w:rStyle w:val="PageNumber"/>
        <w:rFonts w:ascii="Century Gothic" w:hAnsi="Century Gothic"/>
        <w:sz w:val="17"/>
        <w:szCs w:val="17"/>
      </w:rPr>
      <w:fldChar w:fldCharType="end"/>
    </w:r>
  </w:p>
  <w:p w14:paraId="29F34A8B" w14:textId="77777777" w:rsidR="00B722E8" w:rsidRPr="000E736B" w:rsidRDefault="00B722E8" w:rsidP="000E736B">
    <w:pPr>
      <w:pStyle w:val="Header"/>
      <w:ind w:right="360"/>
      <w:rPr>
        <w:rFonts w:ascii="Century Gothic" w:hAnsi="Century Gothic"/>
        <w:sz w:val="17"/>
        <w:szCs w:val="17"/>
      </w:rPr>
    </w:pPr>
    <w:r w:rsidRPr="000E736B">
      <w:rPr>
        <w:rFonts w:ascii="Century Gothic" w:hAnsi="Century Gothic"/>
        <w:sz w:val="17"/>
        <w:szCs w:val="17"/>
      </w:rPr>
      <w:t>PP217 Exam Review</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881"/>
    <w:multiLevelType w:val="hybridMultilevel"/>
    <w:tmpl w:val="D5E65060"/>
    <w:lvl w:ilvl="0" w:tplc="1CDA494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28D1AAF"/>
    <w:multiLevelType w:val="hybridMultilevel"/>
    <w:tmpl w:val="8570A104"/>
    <w:lvl w:ilvl="0" w:tplc="691023C4">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2D705F"/>
    <w:multiLevelType w:val="hybridMultilevel"/>
    <w:tmpl w:val="9A203B2C"/>
    <w:lvl w:ilvl="0" w:tplc="A0E2A878">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0C6CCB"/>
    <w:multiLevelType w:val="multilevel"/>
    <w:tmpl w:val="8E0CE666"/>
    <w:lvl w:ilvl="0">
      <w:start w:val="1"/>
      <w:numFmt w:val="decimal"/>
      <w:lvlText w:val="(%1)"/>
      <w:lvlJc w:val="left"/>
      <w:pPr>
        <w:ind w:left="360" w:hanging="360"/>
      </w:pPr>
      <w:rPr>
        <w:rFonts w:hint="default"/>
      </w:rPr>
    </w:lvl>
    <w:lvl w:ilvl="1">
      <w:start w:val="1"/>
      <w:numFmt w:val="lowerLetter"/>
      <w:lvlText w:val="%2."/>
      <w:lvlJc w:val="left"/>
      <w:pPr>
        <w:ind w:left="1495"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4419CD"/>
    <w:multiLevelType w:val="hybridMultilevel"/>
    <w:tmpl w:val="132E4976"/>
    <w:lvl w:ilvl="0" w:tplc="04090013">
      <w:start w:val="1"/>
      <w:numFmt w:val="upperRoman"/>
      <w:lvlText w:val="%1."/>
      <w:lvlJc w:val="right"/>
      <w:pPr>
        <w:ind w:left="1440" w:hanging="360"/>
      </w:pPr>
    </w:lvl>
    <w:lvl w:ilvl="1" w:tplc="200AA7FC">
      <w:start w:val="1"/>
      <w:numFmt w:val="lowerLetter"/>
      <w:lvlText w:val="%2)"/>
      <w:lvlJc w:val="left"/>
      <w:pPr>
        <w:ind w:left="928" w:hanging="360"/>
      </w:pPr>
      <w:rPr>
        <w:b/>
      </w:rPr>
    </w:lvl>
    <w:lvl w:ilvl="2" w:tplc="861EC9E6">
      <w:start w:val="1"/>
      <w:numFmt w:val="decimal"/>
      <w:lvlText w:val="(%3)"/>
      <w:lvlJc w:val="left"/>
      <w:pPr>
        <w:ind w:left="928"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E211C3E"/>
    <w:multiLevelType w:val="hybridMultilevel"/>
    <w:tmpl w:val="E10657B8"/>
    <w:lvl w:ilvl="0" w:tplc="60841AB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30945A52"/>
    <w:multiLevelType w:val="hybridMultilevel"/>
    <w:tmpl w:val="8DB6EC1E"/>
    <w:lvl w:ilvl="0" w:tplc="311EC7FE">
      <w:start w:val="1"/>
      <w:numFmt w:val="bullet"/>
      <w:lvlText w:val=""/>
      <w:lvlJc w:val="left"/>
      <w:pPr>
        <w:ind w:left="1779" w:hanging="360"/>
      </w:pPr>
      <w:rPr>
        <w:rFonts w:ascii="Wingdings" w:hAnsi="Wingdings"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7">
    <w:nsid w:val="33DB15E9"/>
    <w:multiLevelType w:val="hybridMultilevel"/>
    <w:tmpl w:val="A4F8589C"/>
    <w:lvl w:ilvl="0" w:tplc="411E9256">
      <w:start w:val="1"/>
      <w:numFmt w:val="decimal"/>
      <w:lvlText w:val="(%1)"/>
      <w:lvlJc w:val="left"/>
      <w:pPr>
        <w:ind w:left="360" w:hanging="360"/>
      </w:pPr>
      <w:rPr>
        <w:rFonts w:hint="default"/>
      </w:rPr>
    </w:lvl>
    <w:lvl w:ilvl="1" w:tplc="04090019">
      <w:start w:val="1"/>
      <w:numFmt w:val="lowerLetter"/>
      <w:lvlText w:val="%2."/>
      <w:lvlJc w:val="left"/>
      <w:pPr>
        <w:ind w:left="1779" w:hanging="360"/>
      </w:pPr>
    </w:lvl>
    <w:lvl w:ilvl="2" w:tplc="0409001B">
      <w:start w:val="1"/>
      <w:numFmt w:val="lowerRoman"/>
      <w:lvlText w:val="%3."/>
      <w:lvlJc w:val="right"/>
      <w:pPr>
        <w:ind w:left="2160" w:hanging="180"/>
      </w:pPr>
    </w:lvl>
    <w:lvl w:ilvl="3" w:tplc="DAAEC33A">
      <w:start w:val="1"/>
      <w:numFmt w:val="decimal"/>
      <w:lvlText w:val="%4."/>
      <w:lvlJc w:val="left"/>
      <w:pPr>
        <w:ind w:left="928"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FB1559"/>
    <w:multiLevelType w:val="hybridMultilevel"/>
    <w:tmpl w:val="8E0CE666"/>
    <w:lvl w:ilvl="0" w:tplc="411E9256">
      <w:start w:val="1"/>
      <w:numFmt w:val="decimal"/>
      <w:lvlText w:val="(%1)"/>
      <w:lvlJc w:val="left"/>
      <w:pPr>
        <w:ind w:left="360" w:hanging="360"/>
      </w:pPr>
      <w:rPr>
        <w:rFonts w:hint="default"/>
      </w:rPr>
    </w:lvl>
    <w:lvl w:ilvl="1" w:tplc="04090019">
      <w:start w:val="1"/>
      <w:numFmt w:val="lowerLetter"/>
      <w:lvlText w:val="%2."/>
      <w:lvlJc w:val="left"/>
      <w:pPr>
        <w:ind w:left="1212"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C447F65"/>
    <w:multiLevelType w:val="hybridMultilevel"/>
    <w:tmpl w:val="9E3AB0A2"/>
    <w:lvl w:ilvl="0" w:tplc="D906397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2AD0BE5"/>
    <w:multiLevelType w:val="hybridMultilevel"/>
    <w:tmpl w:val="8E0CE666"/>
    <w:lvl w:ilvl="0" w:tplc="411E9256">
      <w:start w:val="1"/>
      <w:numFmt w:val="decimal"/>
      <w:lvlText w:val="(%1)"/>
      <w:lvlJc w:val="left"/>
      <w:pPr>
        <w:ind w:left="360" w:hanging="360"/>
      </w:pPr>
      <w:rPr>
        <w:rFonts w:hint="default"/>
      </w:rPr>
    </w:lvl>
    <w:lvl w:ilvl="1" w:tplc="04090019">
      <w:start w:val="1"/>
      <w:numFmt w:val="lowerLetter"/>
      <w:lvlText w:val="%2."/>
      <w:lvlJc w:val="left"/>
      <w:pPr>
        <w:ind w:left="1495"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EA799C"/>
    <w:multiLevelType w:val="hybridMultilevel"/>
    <w:tmpl w:val="A78C0F50"/>
    <w:lvl w:ilvl="0" w:tplc="33B62C5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730C5695"/>
    <w:multiLevelType w:val="hybridMultilevel"/>
    <w:tmpl w:val="C234EFA4"/>
    <w:lvl w:ilvl="0" w:tplc="445AB3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A84A81"/>
    <w:multiLevelType w:val="hybridMultilevel"/>
    <w:tmpl w:val="78F4B8E0"/>
    <w:lvl w:ilvl="0" w:tplc="8ECEEB88">
      <w:start w:val="2"/>
      <w:numFmt w:val="bullet"/>
      <w:lvlText w:val="-"/>
      <w:lvlJc w:val="left"/>
      <w:pPr>
        <w:ind w:left="786" w:hanging="360"/>
      </w:pPr>
      <w:rPr>
        <w:rFonts w:ascii="Calibri" w:eastAsiaTheme="minorEastAsia" w:hAnsi="Calibri" w:cstheme="minorBidi"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942105"/>
    <w:multiLevelType w:val="hybridMultilevel"/>
    <w:tmpl w:val="C7BCED28"/>
    <w:lvl w:ilvl="0" w:tplc="61E04510">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3"/>
  </w:num>
  <w:num w:numId="3">
    <w:abstractNumId w:val="1"/>
  </w:num>
  <w:num w:numId="4">
    <w:abstractNumId w:val="14"/>
  </w:num>
  <w:num w:numId="5">
    <w:abstractNumId w:val="10"/>
  </w:num>
  <w:num w:numId="6">
    <w:abstractNumId w:val="8"/>
  </w:num>
  <w:num w:numId="7">
    <w:abstractNumId w:val="7"/>
  </w:num>
  <w:num w:numId="8">
    <w:abstractNumId w:val="3"/>
  </w:num>
  <w:num w:numId="9">
    <w:abstractNumId w:val="9"/>
  </w:num>
  <w:num w:numId="10">
    <w:abstractNumId w:val="4"/>
  </w:num>
  <w:num w:numId="11">
    <w:abstractNumId w:val="6"/>
  </w:num>
  <w:num w:numId="12">
    <w:abstractNumId w:val="0"/>
  </w:num>
  <w:num w:numId="13">
    <w:abstractNumId w:val="5"/>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E49"/>
    <w:rsid w:val="00061574"/>
    <w:rsid w:val="0009397A"/>
    <w:rsid w:val="000E736B"/>
    <w:rsid w:val="000F6F4C"/>
    <w:rsid w:val="0016212E"/>
    <w:rsid w:val="001C2EE5"/>
    <w:rsid w:val="001C70FE"/>
    <w:rsid w:val="001F2554"/>
    <w:rsid w:val="00200E0A"/>
    <w:rsid w:val="002B543E"/>
    <w:rsid w:val="00320A15"/>
    <w:rsid w:val="00353566"/>
    <w:rsid w:val="003B2182"/>
    <w:rsid w:val="003E333C"/>
    <w:rsid w:val="00420B89"/>
    <w:rsid w:val="0043798D"/>
    <w:rsid w:val="00446592"/>
    <w:rsid w:val="00452615"/>
    <w:rsid w:val="00460C41"/>
    <w:rsid w:val="00460DBF"/>
    <w:rsid w:val="004B207B"/>
    <w:rsid w:val="005A4558"/>
    <w:rsid w:val="005C430B"/>
    <w:rsid w:val="005C7EF7"/>
    <w:rsid w:val="005D4C87"/>
    <w:rsid w:val="006539A8"/>
    <w:rsid w:val="006B469C"/>
    <w:rsid w:val="00747E80"/>
    <w:rsid w:val="00824612"/>
    <w:rsid w:val="008E3023"/>
    <w:rsid w:val="00982E49"/>
    <w:rsid w:val="00A5568B"/>
    <w:rsid w:val="00A60B11"/>
    <w:rsid w:val="00AD6870"/>
    <w:rsid w:val="00B722E8"/>
    <w:rsid w:val="00B80E4F"/>
    <w:rsid w:val="00BE76BF"/>
    <w:rsid w:val="00C12B85"/>
    <w:rsid w:val="00C24CE6"/>
    <w:rsid w:val="00C47A9B"/>
    <w:rsid w:val="00D31068"/>
    <w:rsid w:val="00D55926"/>
    <w:rsid w:val="00D61D1A"/>
    <w:rsid w:val="00DE67AC"/>
    <w:rsid w:val="00E24691"/>
    <w:rsid w:val="00F545FA"/>
    <w:rsid w:val="00F736A9"/>
    <w:rsid w:val="00F76089"/>
    <w:rsid w:val="00FE0F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1A1E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2E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2E49"/>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320A15"/>
    <w:pPr>
      <w:ind w:left="720"/>
      <w:contextualSpacing/>
    </w:pPr>
  </w:style>
  <w:style w:type="paragraph" w:styleId="Header">
    <w:name w:val="header"/>
    <w:basedOn w:val="Normal"/>
    <w:link w:val="HeaderChar"/>
    <w:uiPriority w:val="99"/>
    <w:unhideWhenUsed/>
    <w:rsid w:val="000E736B"/>
    <w:pPr>
      <w:tabs>
        <w:tab w:val="center" w:pos="4320"/>
        <w:tab w:val="right" w:pos="8640"/>
      </w:tabs>
    </w:pPr>
  </w:style>
  <w:style w:type="character" w:customStyle="1" w:styleId="HeaderChar">
    <w:name w:val="Header Char"/>
    <w:basedOn w:val="DefaultParagraphFont"/>
    <w:link w:val="Header"/>
    <w:uiPriority w:val="99"/>
    <w:rsid w:val="000E736B"/>
    <w:rPr>
      <w:lang w:val="en-CA"/>
    </w:rPr>
  </w:style>
  <w:style w:type="paragraph" w:styleId="Footer">
    <w:name w:val="footer"/>
    <w:basedOn w:val="Normal"/>
    <w:link w:val="FooterChar"/>
    <w:uiPriority w:val="99"/>
    <w:unhideWhenUsed/>
    <w:rsid w:val="000E736B"/>
    <w:pPr>
      <w:tabs>
        <w:tab w:val="center" w:pos="4320"/>
        <w:tab w:val="right" w:pos="8640"/>
      </w:tabs>
    </w:pPr>
  </w:style>
  <w:style w:type="character" w:customStyle="1" w:styleId="FooterChar">
    <w:name w:val="Footer Char"/>
    <w:basedOn w:val="DefaultParagraphFont"/>
    <w:link w:val="Footer"/>
    <w:uiPriority w:val="99"/>
    <w:rsid w:val="000E736B"/>
    <w:rPr>
      <w:lang w:val="en-CA"/>
    </w:rPr>
  </w:style>
  <w:style w:type="character" w:styleId="PageNumber">
    <w:name w:val="page number"/>
    <w:basedOn w:val="DefaultParagraphFont"/>
    <w:uiPriority w:val="99"/>
    <w:semiHidden/>
    <w:unhideWhenUsed/>
    <w:rsid w:val="000E736B"/>
  </w:style>
  <w:style w:type="character" w:styleId="Strong">
    <w:name w:val="Strong"/>
    <w:basedOn w:val="DefaultParagraphFont"/>
    <w:uiPriority w:val="22"/>
    <w:qFormat/>
    <w:rsid w:val="00DE67AC"/>
    <w:rPr>
      <w:b/>
      <w:bCs/>
    </w:rPr>
  </w:style>
  <w:style w:type="character" w:customStyle="1" w:styleId="dsd">
    <w:name w:val="ds_d"/>
    <w:basedOn w:val="DefaultParagraphFont"/>
    <w:rsid w:val="00DE67AC"/>
  </w:style>
  <w:style w:type="character" w:customStyle="1" w:styleId="apple-converted-space">
    <w:name w:val="apple-converted-space"/>
    <w:basedOn w:val="DefaultParagraphFont"/>
    <w:rsid w:val="00DE67AC"/>
  </w:style>
  <w:style w:type="paragraph" w:styleId="BalloonText">
    <w:name w:val="Balloon Text"/>
    <w:basedOn w:val="Normal"/>
    <w:link w:val="BalloonTextChar"/>
    <w:uiPriority w:val="99"/>
    <w:semiHidden/>
    <w:unhideWhenUsed/>
    <w:rsid w:val="00DE67AC"/>
    <w:rPr>
      <w:rFonts w:ascii="Lucida Grande" w:hAnsi="Lucida Grande"/>
      <w:sz w:val="18"/>
      <w:szCs w:val="18"/>
    </w:rPr>
  </w:style>
  <w:style w:type="character" w:customStyle="1" w:styleId="BalloonTextChar">
    <w:name w:val="Balloon Text Char"/>
    <w:basedOn w:val="DefaultParagraphFont"/>
    <w:link w:val="BalloonText"/>
    <w:uiPriority w:val="99"/>
    <w:semiHidden/>
    <w:rsid w:val="00DE67AC"/>
    <w:rPr>
      <w:rFonts w:ascii="Lucida Grande" w:hAnsi="Lucida Grande"/>
      <w:sz w:val="18"/>
      <w:szCs w:val="18"/>
      <w:lang w:val="en-CA"/>
    </w:rPr>
  </w:style>
  <w:style w:type="paragraph" w:styleId="NormalWeb">
    <w:name w:val="Normal (Web)"/>
    <w:basedOn w:val="Normal"/>
    <w:uiPriority w:val="99"/>
    <w:unhideWhenUsed/>
    <w:rsid w:val="00B80E4F"/>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2E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82E49"/>
    <w:rPr>
      <w:rFonts w:asciiTheme="majorHAnsi" w:eastAsiaTheme="majorEastAsia" w:hAnsiTheme="majorHAnsi" w:cstheme="majorBidi"/>
      <w:color w:val="17365D" w:themeColor="text2" w:themeShade="BF"/>
      <w:spacing w:val="5"/>
      <w:kern w:val="28"/>
      <w:sz w:val="52"/>
      <w:szCs w:val="52"/>
      <w:lang w:val="en-CA"/>
    </w:rPr>
  </w:style>
  <w:style w:type="paragraph" w:styleId="ListParagraph">
    <w:name w:val="List Paragraph"/>
    <w:basedOn w:val="Normal"/>
    <w:uiPriority w:val="34"/>
    <w:qFormat/>
    <w:rsid w:val="00320A15"/>
    <w:pPr>
      <w:ind w:left="720"/>
      <w:contextualSpacing/>
    </w:pPr>
  </w:style>
  <w:style w:type="paragraph" w:styleId="Header">
    <w:name w:val="header"/>
    <w:basedOn w:val="Normal"/>
    <w:link w:val="HeaderChar"/>
    <w:uiPriority w:val="99"/>
    <w:unhideWhenUsed/>
    <w:rsid w:val="000E736B"/>
    <w:pPr>
      <w:tabs>
        <w:tab w:val="center" w:pos="4320"/>
        <w:tab w:val="right" w:pos="8640"/>
      </w:tabs>
    </w:pPr>
  </w:style>
  <w:style w:type="character" w:customStyle="1" w:styleId="HeaderChar">
    <w:name w:val="Header Char"/>
    <w:basedOn w:val="DefaultParagraphFont"/>
    <w:link w:val="Header"/>
    <w:uiPriority w:val="99"/>
    <w:rsid w:val="000E736B"/>
    <w:rPr>
      <w:lang w:val="en-CA"/>
    </w:rPr>
  </w:style>
  <w:style w:type="paragraph" w:styleId="Footer">
    <w:name w:val="footer"/>
    <w:basedOn w:val="Normal"/>
    <w:link w:val="FooterChar"/>
    <w:uiPriority w:val="99"/>
    <w:unhideWhenUsed/>
    <w:rsid w:val="000E736B"/>
    <w:pPr>
      <w:tabs>
        <w:tab w:val="center" w:pos="4320"/>
        <w:tab w:val="right" w:pos="8640"/>
      </w:tabs>
    </w:pPr>
  </w:style>
  <w:style w:type="character" w:customStyle="1" w:styleId="FooterChar">
    <w:name w:val="Footer Char"/>
    <w:basedOn w:val="DefaultParagraphFont"/>
    <w:link w:val="Footer"/>
    <w:uiPriority w:val="99"/>
    <w:rsid w:val="000E736B"/>
    <w:rPr>
      <w:lang w:val="en-CA"/>
    </w:rPr>
  </w:style>
  <w:style w:type="character" w:styleId="PageNumber">
    <w:name w:val="page number"/>
    <w:basedOn w:val="DefaultParagraphFont"/>
    <w:uiPriority w:val="99"/>
    <w:semiHidden/>
    <w:unhideWhenUsed/>
    <w:rsid w:val="000E736B"/>
  </w:style>
  <w:style w:type="character" w:styleId="Strong">
    <w:name w:val="Strong"/>
    <w:basedOn w:val="DefaultParagraphFont"/>
    <w:uiPriority w:val="22"/>
    <w:qFormat/>
    <w:rsid w:val="00DE67AC"/>
    <w:rPr>
      <w:b/>
      <w:bCs/>
    </w:rPr>
  </w:style>
  <w:style w:type="character" w:customStyle="1" w:styleId="dsd">
    <w:name w:val="ds_d"/>
    <w:basedOn w:val="DefaultParagraphFont"/>
    <w:rsid w:val="00DE67AC"/>
  </w:style>
  <w:style w:type="character" w:customStyle="1" w:styleId="apple-converted-space">
    <w:name w:val="apple-converted-space"/>
    <w:basedOn w:val="DefaultParagraphFont"/>
    <w:rsid w:val="00DE67AC"/>
  </w:style>
  <w:style w:type="paragraph" w:styleId="BalloonText">
    <w:name w:val="Balloon Text"/>
    <w:basedOn w:val="Normal"/>
    <w:link w:val="BalloonTextChar"/>
    <w:uiPriority w:val="99"/>
    <w:semiHidden/>
    <w:unhideWhenUsed/>
    <w:rsid w:val="00DE67AC"/>
    <w:rPr>
      <w:rFonts w:ascii="Lucida Grande" w:hAnsi="Lucida Grande"/>
      <w:sz w:val="18"/>
      <w:szCs w:val="18"/>
    </w:rPr>
  </w:style>
  <w:style w:type="character" w:customStyle="1" w:styleId="BalloonTextChar">
    <w:name w:val="Balloon Text Char"/>
    <w:basedOn w:val="DefaultParagraphFont"/>
    <w:link w:val="BalloonText"/>
    <w:uiPriority w:val="99"/>
    <w:semiHidden/>
    <w:rsid w:val="00DE67AC"/>
    <w:rPr>
      <w:rFonts w:ascii="Lucida Grande" w:hAnsi="Lucida Grande"/>
      <w:sz w:val="18"/>
      <w:szCs w:val="18"/>
      <w:lang w:val="en-CA"/>
    </w:rPr>
  </w:style>
  <w:style w:type="paragraph" w:styleId="NormalWeb">
    <w:name w:val="Normal (Web)"/>
    <w:basedOn w:val="Normal"/>
    <w:uiPriority w:val="99"/>
    <w:unhideWhenUsed/>
    <w:rsid w:val="00B80E4F"/>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429834">
      <w:bodyDiv w:val="1"/>
      <w:marLeft w:val="0"/>
      <w:marRight w:val="0"/>
      <w:marTop w:val="0"/>
      <w:marBottom w:val="0"/>
      <w:divBdr>
        <w:top w:val="none" w:sz="0" w:space="0" w:color="auto"/>
        <w:left w:val="none" w:sz="0" w:space="0" w:color="auto"/>
        <w:bottom w:val="none" w:sz="0" w:space="0" w:color="auto"/>
        <w:right w:val="none" w:sz="0" w:space="0" w:color="auto"/>
      </w:divBdr>
    </w:div>
    <w:div w:id="457604298">
      <w:bodyDiv w:val="1"/>
      <w:marLeft w:val="0"/>
      <w:marRight w:val="0"/>
      <w:marTop w:val="0"/>
      <w:marBottom w:val="0"/>
      <w:divBdr>
        <w:top w:val="none" w:sz="0" w:space="0" w:color="auto"/>
        <w:left w:val="none" w:sz="0" w:space="0" w:color="auto"/>
        <w:bottom w:val="none" w:sz="0" w:space="0" w:color="auto"/>
        <w:right w:val="none" w:sz="0" w:space="0" w:color="auto"/>
      </w:divBdr>
    </w:div>
    <w:div w:id="833840680">
      <w:bodyDiv w:val="1"/>
      <w:marLeft w:val="0"/>
      <w:marRight w:val="0"/>
      <w:marTop w:val="0"/>
      <w:marBottom w:val="0"/>
      <w:divBdr>
        <w:top w:val="none" w:sz="0" w:space="0" w:color="auto"/>
        <w:left w:val="none" w:sz="0" w:space="0" w:color="auto"/>
        <w:bottom w:val="none" w:sz="0" w:space="0" w:color="auto"/>
        <w:right w:val="none" w:sz="0" w:space="0" w:color="auto"/>
      </w:divBdr>
    </w:div>
    <w:div w:id="869756902">
      <w:bodyDiv w:val="1"/>
      <w:marLeft w:val="0"/>
      <w:marRight w:val="0"/>
      <w:marTop w:val="0"/>
      <w:marBottom w:val="0"/>
      <w:divBdr>
        <w:top w:val="none" w:sz="0" w:space="0" w:color="auto"/>
        <w:left w:val="none" w:sz="0" w:space="0" w:color="auto"/>
        <w:bottom w:val="none" w:sz="0" w:space="0" w:color="auto"/>
        <w:right w:val="none" w:sz="0" w:space="0" w:color="auto"/>
      </w:divBdr>
      <w:divsChild>
        <w:div w:id="1395393786">
          <w:marLeft w:val="216"/>
          <w:marRight w:val="0"/>
          <w:marTop w:val="0"/>
          <w:marBottom w:val="216"/>
          <w:divBdr>
            <w:top w:val="none" w:sz="0" w:space="0" w:color="auto"/>
            <w:left w:val="none" w:sz="0" w:space="0" w:color="auto"/>
            <w:bottom w:val="none" w:sz="0" w:space="0" w:color="auto"/>
            <w:right w:val="none" w:sz="0" w:space="0" w:color="auto"/>
          </w:divBdr>
          <w:divsChild>
            <w:div w:id="2117090726">
              <w:marLeft w:val="0"/>
              <w:marRight w:val="0"/>
              <w:marTop w:val="120"/>
              <w:marBottom w:val="120"/>
              <w:divBdr>
                <w:top w:val="none" w:sz="0" w:space="0" w:color="auto"/>
                <w:left w:val="none" w:sz="0" w:space="0" w:color="auto"/>
                <w:bottom w:val="none" w:sz="0" w:space="0" w:color="auto"/>
                <w:right w:val="none" w:sz="0" w:space="0" w:color="auto"/>
              </w:divBdr>
              <w:divsChild>
                <w:div w:id="1904024134">
                  <w:marLeft w:val="0"/>
                  <w:marRight w:val="0"/>
                  <w:marTop w:val="0"/>
                  <w:marBottom w:val="0"/>
                  <w:divBdr>
                    <w:top w:val="none" w:sz="0" w:space="0" w:color="auto"/>
                    <w:left w:val="none" w:sz="0" w:space="0" w:color="auto"/>
                    <w:bottom w:val="none" w:sz="0" w:space="0" w:color="auto"/>
                    <w:right w:val="none" w:sz="0" w:space="0" w:color="auto"/>
                  </w:divBdr>
                </w:div>
              </w:divsChild>
            </w:div>
            <w:div w:id="853347361">
              <w:marLeft w:val="0"/>
              <w:marRight w:val="0"/>
              <w:marTop w:val="0"/>
              <w:marBottom w:val="0"/>
              <w:divBdr>
                <w:top w:val="none" w:sz="0" w:space="0" w:color="auto"/>
                <w:left w:val="none" w:sz="0" w:space="0" w:color="auto"/>
                <w:bottom w:val="none" w:sz="0" w:space="0" w:color="auto"/>
                <w:right w:val="none" w:sz="0" w:space="0" w:color="auto"/>
              </w:divBdr>
            </w:div>
            <w:div w:id="1717776493">
              <w:marLeft w:val="0"/>
              <w:marRight w:val="0"/>
              <w:marTop w:val="0"/>
              <w:marBottom w:val="0"/>
              <w:divBdr>
                <w:top w:val="none" w:sz="0" w:space="0" w:color="auto"/>
                <w:left w:val="none" w:sz="0" w:space="0" w:color="auto"/>
                <w:bottom w:val="none" w:sz="0" w:space="0" w:color="auto"/>
                <w:right w:val="none" w:sz="0" w:space="0" w:color="auto"/>
              </w:divBdr>
            </w:div>
            <w:div w:id="1358043233">
              <w:marLeft w:val="0"/>
              <w:marRight w:val="0"/>
              <w:marTop w:val="0"/>
              <w:marBottom w:val="0"/>
              <w:divBdr>
                <w:top w:val="none" w:sz="0" w:space="0" w:color="auto"/>
                <w:left w:val="none" w:sz="0" w:space="0" w:color="auto"/>
                <w:bottom w:val="none" w:sz="0" w:space="0" w:color="auto"/>
                <w:right w:val="none" w:sz="0" w:space="0" w:color="auto"/>
              </w:divBdr>
            </w:div>
            <w:div w:id="1066218380">
              <w:marLeft w:val="0"/>
              <w:marRight w:val="0"/>
              <w:marTop w:val="0"/>
              <w:marBottom w:val="0"/>
              <w:divBdr>
                <w:top w:val="none" w:sz="0" w:space="0" w:color="auto"/>
                <w:left w:val="none" w:sz="0" w:space="0" w:color="auto"/>
                <w:bottom w:val="none" w:sz="0" w:space="0" w:color="auto"/>
                <w:right w:val="none" w:sz="0" w:space="0" w:color="auto"/>
              </w:divBdr>
            </w:div>
            <w:div w:id="226500586">
              <w:marLeft w:val="0"/>
              <w:marRight w:val="0"/>
              <w:marTop w:val="0"/>
              <w:marBottom w:val="0"/>
              <w:divBdr>
                <w:top w:val="none" w:sz="0" w:space="0" w:color="auto"/>
                <w:left w:val="none" w:sz="0" w:space="0" w:color="auto"/>
                <w:bottom w:val="none" w:sz="0" w:space="0" w:color="auto"/>
                <w:right w:val="none" w:sz="0" w:space="0" w:color="auto"/>
              </w:divBdr>
            </w:div>
            <w:div w:id="1762338642">
              <w:marLeft w:val="0"/>
              <w:marRight w:val="0"/>
              <w:marTop w:val="0"/>
              <w:marBottom w:val="0"/>
              <w:divBdr>
                <w:top w:val="none" w:sz="0" w:space="0" w:color="auto"/>
                <w:left w:val="none" w:sz="0" w:space="0" w:color="auto"/>
                <w:bottom w:val="none" w:sz="0" w:space="0" w:color="auto"/>
                <w:right w:val="none" w:sz="0" w:space="0" w:color="auto"/>
              </w:divBdr>
            </w:div>
            <w:div w:id="1294556235">
              <w:marLeft w:val="0"/>
              <w:marRight w:val="0"/>
              <w:marTop w:val="0"/>
              <w:marBottom w:val="0"/>
              <w:divBdr>
                <w:top w:val="none" w:sz="0" w:space="0" w:color="auto"/>
                <w:left w:val="none" w:sz="0" w:space="0" w:color="auto"/>
                <w:bottom w:val="none" w:sz="0" w:space="0" w:color="auto"/>
                <w:right w:val="none" w:sz="0" w:space="0" w:color="auto"/>
              </w:divBdr>
            </w:div>
            <w:div w:id="1159925247">
              <w:marLeft w:val="0"/>
              <w:marRight w:val="0"/>
              <w:marTop w:val="0"/>
              <w:marBottom w:val="0"/>
              <w:divBdr>
                <w:top w:val="none" w:sz="0" w:space="0" w:color="auto"/>
                <w:left w:val="none" w:sz="0" w:space="0" w:color="auto"/>
                <w:bottom w:val="none" w:sz="0" w:space="0" w:color="auto"/>
                <w:right w:val="none" w:sz="0" w:space="0" w:color="auto"/>
              </w:divBdr>
            </w:div>
            <w:div w:id="139928411">
              <w:marLeft w:val="0"/>
              <w:marRight w:val="0"/>
              <w:marTop w:val="0"/>
              <w:marBottom w:val="0"/>
              <w:divBdr>
                <w:top w:val="none" w:sz="0" w:space="0" w:color="auto"/>
                <w:left w:val="none" w:sz="0" w:space="0" w:color="auto"/>
                <w:bottom w:val="none" w:sz="0" w:space="0" w:color="auto"/>
                <w:right w:val="none" w:sz="0" w:space="0" w:color="auto"/>
              </w:divBdr>
            </w:div>
          </w:divsChild>
        </w:div>
        <w:div w:id="1553232435">
          <w:marLeft w:val="216"/>
          <w:marRight w:val="0"/>
          <w:marTop w:val="0"/>
          <w:marBottom w:val="216"/>
          <w:divBdr>
            <w:top w:val="none" w:sz="0" w:space="0" w:color="auto"/>
            <w:left w:val="none" w:sz="0" w:space="0" w:color="auto"/>
            <w:bottom w:val="none" w:sz="0" w:space="0" w:color="auto"/>
            <w:right w:val="none" w:sz="0" w:space="0" w:color="auto"/>
          </w:divBdr>
          <w:divsChild>
            <w:div w:id="1345088800">
              <w:marLeft w:val="0"/>
              <w:marRight w:val="0"/>
              <w:marTop w:val="120"/>
              <w:marBottom w:val="120"/>
              <w:divBdr>
                <w:top w:val="none" w:sz="0" w:space="0" w:color="auto"/>
                <w:left w:val="none" w:sz="0" w:space="0" w:color="auto"/>
                <w:bottom w:val="none" w:sz="0" w:space="0" w:color="auto"/>
                <w:right w:val="none" w:sz="0" w:space="0" w:color="auto"/>
              </w:divBdr>
              <w:divsChild>
                <w:div w:id="304165119">
                  <w:marLeft w:val="0"/>
                  <w:marRight w:val="0"/>
                  <w:marTop w:val="0"/>
                  <w:marBottom w:val="0"/>
                  <w:divBdr>
                    <w:top w:val="none" w:sz="0" w:space="0" w:color="auto"/>
                    <w:left w:val="none" w:sz="0" w:space="0" w:color="auto"/>
                    <w:bottom w:val="none" w:sz="0" w:space="0" w:color="auto"/>
                    <w:right w:val="none" w:sz="0" w:space="0" w:color="auto"/>
                  </w:divBdr>
                </w:div>
              </w:divsChild>
            </w:div>
            <w:div w:id="141627044">
              <w:marLeft w:val="0"/>
              <w:marRight w:val="0"/>
              <w:marTop w:val="0"/>
              <w:marBottom w:val="0"/>
              <w:divBdr>
                <w:top w:val="none" w:sz="0" w:space="0" w:color="auto"/>
                <w:left w:val="none" w:sz="0" w:space="0" w:color="auto"/>
                <w:bottom w:val="none" w:sz="0" w:space="0" w:color="auto"/>
                <w:right w:val="none" w:sz="0" w:space="0" w:color="auto"/>
              </w:divBdr>
            </w:div>
            <w:div w:id="794643400">
              <w:marLeft w:val="0"/>
              <w:marRight w:val="0"/>
              <w:marTop w:val="0"/>
              <w:marBottom w:val="0"/>
              <w:divBdr>
                <w:top w:val="none" w:sz="0" w:space="0" w:color="auto"/>
                <w:left w:val="none" w:sz="0" w:space="0" w:color="auto"/>
                <w:bottom w:val="none" w:sz="0" w:space="0" w:color="auto"/>
                <w:right w:val="none" w:sz="0" w:space="0" w:color="auto"/>
              </w:divBdr>
            </w:div>
            <w:div w:id="1541479677">
              <w:marLeft w:val="0"/>
              <w:marRight w:val="0"/>
              <w:marTop w:val="0"/>
              <w:marBottom w:val="0"/>
              <w:divBdr>
                <w:top w:val="none" w:sz="0" w:space="0" w:color="auto"/>
                <w:left w:val="none" w:sz="0" w:space="0" w:color="auto"/>
                <w:bottom w:val="none" w:sz="0" w:space="0" w:color="auto"/>
                <w:right w:val="none" w:sz="0" w:space="0" w:color="auto"/>
              </w:divBdr>
            </w:div>
            <w:div w:id="459417606">
              <w:marLeft w:val="0"/>
              <w:marRight w:val="0"/>
              <w:marTop w:val="0"/>
              <w:marBottom w:val="0"/>
              <w:divBdr>
                <w:top w:val="none" w:sz="0" w:space="0" w:color="auto"/>
                <w:left w:val="none" w:sz="0" w:space="0" w:color="auto"/>
                <w:bottom w:val="none" w:sz="0" w:space="0" w:color="auto"/>
                <w:right w:val="none" w:sz="0" w:space="0" w:color="auto"/>
              </w:divBdr>
            </w:div>
            <w:div w:id="308941221">
              <w:marLeft w:val="0"/>
              <w:marRight w:val="0"/>
              <w:marTop w:val="0"/>
              <w:marBottom w:val="0"/>
              <w:divBdr>
                <w:top w:val="none" w:sz="0" w:space="0" w:color="auto"/>
                <w:left w:val="none" w:sz="0" w:space="0" w:color="auto"/>
                <w:bottom w:val="none" w:sz="0" w:space="0" w:color="auto"/>
                <w:right w:val="none" w:sz="0" w:space="0" w:color="auto"/>
              </w:divBdr>
            </w:div>
            <w:div w:id="13507653">
              <w:marLeft w:val="0"/>
              <w:marRight w:val="0"/>
              <w:marTop w:val="0"/>
              <w:marBottom w:val="0"/>
              <w:divBdr>
                <w:top w:val="none" w:sz="0" w:space="0" w:color="auto"/>
                <w:left w:val="none" w:sz="0" w:space="0" w:color="auto"/>
                <w:bottom w:val="none" w:sz="0" w:space="0" w:color="auto"/>
                <w:right w:val="none" w:sz="0" w:space="0" w:color="auto"/>
              </w:divBdr>
            </w:div>
            <w:div w:id="597638891">
              <w:marLeft w:val="0"/>
              <w:marRight w:val="0"/>
              <w:marTop w:val="0"/>
              <w:marBottom w:val="0"/>
              <w:divBdr>
                <w:top w:val="none" w:sz="0" w:space="0" w:color="auto"/>
                <w:left w:val="none" w:sz="0" w:space="0" w:color="auto"/>
                <w:bottom w:val="none" w:sz="0" w:space="0" w:color="auto"/>
                <w:right w:val="none" w:sz="0" w:space="0" w:color="auto"/>
              </w:divBdr>
            </w:div>
            <w:div w:id="1213343172">
              <w:marLeft w:val="0"/>
              <w:marRight w:val="0"/>
              <w:marTop w:val="0"/>
              <w:marBottom w:val="0"/>
              <w:divBdr>
                <w:top w:val="none" w:sz="0" w:space="0" w:color="auto"/>
                <w:left w:val="none" w:sz="0" w:space="0" w:color="auto"/>
                <w:bottom w:val="none" w:sz="0" w:space="0" w:color="auto"/>
                <w:right w:val="none" w:sz="0" w:space="0" w:color="auto"/>
              </w:divBdr>
            </w:div>
            <w:div w:id="1592086358">
              <w:marLeft w:val="0"/>
              <w:marRight w:val="0"/>
              <w:marTop w:val="0"/>
              <w:marBottom w:val="0"/>
              <w:divBdr>
                <w:top w:val="none" w:sz="0" w:space="0" w:color="auto"/>
                <w:left w:val="none" w:sz="0" w:space="0" w:color="auto"/>
                <w:bottom w:val="none" w:sz="0" w:space="0" w:color="auto"/>
                <w:right w:val="none" w:sz="0" w:space="0" w:color="auto"/>
              </w:divBdr>
            </w:div>
            <w:div w:id="1173449437">
              <w:marLeft w:val="0"/>
              <w:marRight w:val="0"/>
              <w:marTop w:val="0"/>
              <w:marBottom w:val="0"/>
              <w:divBdr>
                <w:top w:val="none" w:sz="0" w:space="0" w:color="auto"/>
                <w:left w:val="none" w:sz="0" w:space="0" w:color="auto"/>
                <w:bottom w:val="none" w:sz="0" w:space="0" w:color="auto"/>
                <w:right w:val="none" w:sz="0" w:space="0" w:color="auto"/>
              </w:divBdr>
            </w:div>
            <w:div w:id="918363578">
              <w:marLeft w:val="0"/>
              <w:marRight w:val="0"/>
              <w:marTop w:val="0"/>
              <w:marBottom w:val="0"/>
              <w:divBdr>
                <w:top w:val="none" w:sz="0" w:space="0" w:color="auto"/>
                <w:left w:val="none" w:sz="0" w:space="0" w:color="auto"/>
                <w:bottom w:val="none" w:sz="0" w:space="0" w:color="auto"/>
                <w:right w:val="none" w:sz="0" w:space="0" w:color="auto"/>
              </w:divBdr>
            </w:div>
          </w:divsChild>
        </w:div>
        <w:div w:id="1129934323">
          <w:marLeft w:val="216"/>
          <w:marRight w:val="0"/>
          <w:marTop w:val="0"/>
          <w:marBottom w:val="216"/>
          <w:divBdr>
            <w:top w:val="none" w:sz="0" w:space="0" w:color="auto"/>
            <w:left w:val="none" w:sz="0" w:space="0" w:color="auto"/>
            <w:bottom w:val="none" w:sz="0" w:space="0" w:color="auto"/>
            <w:right w:val="none" w:sz="0" w:space="0" w:color="auto"/>
          </w:divBdr>
          <w:divsChild>
            <w:div w:id="737243374">
              <w:marLeft w:val="0"/>
              <w:marRight w:val="0"/>
              <w:marTop w:val="120"/>
              <w:marBottom w:val="120"/>
              <w:divBdr>
                <w:top w:val="none" w:sz="0" w:space="0" w:color="auto"/>
                <w:left w:val="none" w:sz="0" w:space="0" w:color="auto"/>
                <w:bottom w:val="none" w:sz="0" w:space="0" w:color="auto"/>
                <w:right w:val="none" w:sz="0" w:space="0" w:color="auto"/>
              </w:divBdr>
              <w:divsChild>
                <w:div w:id="482963548">
                  <w:marLeft w:val="0"/>
                  <w:marRight w:val="0"/>
                  <w:marTop w:val="0"/>
                  <w:marBottom w:val="0"/>
                  <w:divBdr>
                    <w:top w:val="none" w:sz="0" w:space="0" w:color="auto"/>
                    <w:left w:val="none" w:sz="0" w:space="0" w:color="auto"/>
                    <w:bottom w:val="none" w:sz="0" w:space="0" w:color="auto"/>
                    <w:right w:val="none" w:sz="0" w:space="0" w:color="auto"/>
                  </w:divBdr>
                </w:div>
              </w:divsChild>
            </w:div>
            <w:div w:id="2096130068">
              <w:marLeft w:val="0"/>
              <w:marRight w:val="0"/>
              <w:marTop w:val="0"/>
              <w:marBottom w:val="0"/>
              <w:divBdr>
                <w:top w:val="none" w:sz="0" w:space="0" w:color="auto"/>
                <w:left w:val="none" w:sz="0" w:space="0" w:color="auto"/>
                <w:bottom w:val="none" w:sz="0" w:space="0" w:color="auto"/>
                <w:right w:val="none" w:sz="0" w:space="0" w:color="auto"/>
              </w:divBdr>
            </w:div>
            <w:div w:id="16348386">
              <w:marLeft w:val="0"/>
              <w:marRight w:val="0"/>
              <w:marTop w:val="0"/>
              <w:marBottom w:val="0"/>
              <w:divBdr>
                <w:top w:val="none" w:sz="0" w:space="0" w:color="auto"/>
                <w:left w:val="none" w:sz="0" w:space="0" w:color="auto"/>
                <w:bottom w:val="none" w:sz="0" w:space="0" w:color="auto"/>
                <w:right w:val="none" w:sz="0" w:space="0" w:color="auto"/>
              </w:divBdr>
            </w:div>
            <w:div w:id="862207726">
              <w:marLeft w:val="0"/>
              <w:marRight w:val="0"/>
              <w:marTop w:val="0"/>
              <w:marBottom w:val="0"/>
              <w:divBdr>
                <w:top w:val="none" w:sz="0" w:space="0" w:color="auto"/>
                <w:left w:val="none" w:sz="0" w:space="0" w:color="auto"/>
                <w:bottom w:val="none" w:sz="0" w:space="0" w:color="auto"/>
                <w:right w:val="none" w:sz="0" w:space="0" w:color="auto"/>
              </w:divBdr>
            </w:div>
            <w:div w:id="1171873010">
              <w:marLeft w:val="0"/>
              <w:marRight w:val="0"/>
              <w:marTop w:val="0"/>
              <w:marBottom w:val="0"/>
              <w:divBdr>
                <w:top w:val="none" w:sz="0" w:space="0" w:color="auto"/>
                <w:left w:val="none" w:sz="0" w:space="0" w:color="auto"/>
                <w:bottom w:val="none" w:sz="0" w:space="0" w:color="auto"/>
                <w:right w:val="none" w:sz="0" w:space="0" w:color="auto"/>
              </w:divBdr>
            </w:div>
          </w:divsChild>
        </w:div>
        <w:div w:id="529608793">
          <w:marLeft w:val="216"/>
          <w:marRight w:val="0"/>
          <w:marTop w:val="0"/>
          <w:marBottom w:val="216"/>
          <w:divBdr>
            <w:top w:val="none" w:sz="0" w:space="0" w:color="auto"/>
            <w:left w:val="none" w:sz="0" w:space="0" w:color="auto"/>
            <w:bottom w:val="none" w:sz="0" w:space="0" w:color="auto"/>
            <w:right w:val="none" w:sz="0" w:space="0" w:color="auto"/>
          </w:divBdr>
          <w:divsChild>
            <w:div w:id="140468909">
              <w:marLeft w:val="0"/>
              <w:marRight w:val="0"/>
              <w:marTop w:val="120"/>
              <w:marBottom w:val="120"/>
              <w:divBdr>
                <w:top w:val="none" w:sz="0" w:space="0" w:color="auto"/>
                <w:left w:val="none" w:sz="0" w:space="0" w:color="auto"/>
                <w:bottom w:val="none" w:sz="0" w:space="0" w:color="auto"/>
                <w:right w:val="none" w:sz="0" w:space="0" w:color="auto"/>
              </w:divBdr>
              <w:divsChild>
                <w:div w:id="964309993">
                  <w:marLeft w:val="0"/>
                  <w:marRight w:val="0"/>
                  <w:marTop w:val="0"/>
                  <w:marBottom w:val="0"/>
                  <w:divBdr>
                    <w:top w:val="none" w:sz="0" w:space="0" w:color="auto"/>
                    <w:left w:val="none" w:sz="0" w:space="0" w:color="auto"/>
                    <w:bottom w:val="none" w:sz="0" w:space="0" w:color="auto"/>
                    <w:right w:val="none" w:sz="0" w:space="0" w:color="auto"/>
                  </w:divBdr>
                </w:div>
              </w:divsChild>
            </w:div>
            <w:div w:id="703822288">
              <w:marLeft w:val="0"/>
              <w:marRight w:val="0"/>
              <w:marTop w:val="0"/>
              <w:marBottom w:val="0"/>
              <w:divBdr>
                <w:top w:val="none" w:sz="0" w:space="0" w:color="auto"/>
                <w:left w:val="none" w:sz="0" w:space="0" w:color="auto"/>
                <w:bottom w:val="none" w:sz="0" w:space="0" w:color="auto"/>
                <w:right w:val="none" w:sz="0" w:space="0" w:color="auto"/>
              </w:divBdr>
            </w:div>
            <w:div w:id="1572734857">
              <w:marLeft w:val="0"/>
              <w:marRight w:val="0"/>
              <w:marTop w:val="0"/>
              <w:marBottom w:val="0"/>
              <w:divBdr>
                <w:top w:val="none" w:sz="0" w:space="0" w:color="auto"/>
                <w:left w:val="none" w:sz="0" w:space="0" w:color="auto"/>
                <w:bottom w:val="none" w:sz="0" w:space="0" w:color="auto"/>
                <w:right w:val="none" w:sz="0" w:space="0" w:color="auto"/>
              </w:divBdr>
            </w:div>
            <w:div w:id="563880616">
              <w:marLeft w:val="0"/>
              <w:marRight w:val="0"/>
              <w:marTop w:val="0"/>
              <w:marBottom w:val="0"/>
              <w:divBdr>
                <w:top w:val="none" w:sz="0" w:space="0" w:color="auto"/>
                <w:left w:val="none" w:sz="0" w:space="0" w:color="auto"/>
                <w:bottom w:val="none" w:sz="0" w:space="0" w:color="auto"/>
                <w:right w:val="none" w:sz="0" w:space="0" w:color="auto"/>
              </w:divBdr>
            </w:div>
            <w:div w:id="129443150">
              <w:marLeft w:val="0"/>
              <w:marRight w:val="0"/>
              <w:marTop w:val="0"/>
              <w:marBottom w:val="0"/>
              <w:divBdr>
                <w:top w:val="none" w:sz="0" w:space="0" w:color="auto"/>
                <w:left w:val="none" w:sz="0" w:space="0" w:color="auto"/>
                <w:bottom w:val="none" w:sz="0" w:space="0" w:color="auto"/>
                <w:right w:val="none" w:sz="0" w:space="0" w:color="auto"/>
              </w:divBdr>
            </w:div>
          </w:divsChild>
        </w:div>
        <w:div w:id="2075009698">
          <w:marLeft w:val="216"/>
          <w:marRight w:val="0"/>
          <w:marTop w:val="0"/>
          <w:marBottom w:val="216"/>
          <w:divBdr>
            <w:top w:val="none" w:sz="0" w:space="0" w:color="auto"/>
            <w:left w:val="none" w:sz="0" w:space="0" w:color="auto"/>
            <w:bottom w:val="none" w:sz="0" w:space="0" w:color="auto"/>
            <w:right w:val="none" w:sz="0" w:space="0" w:color="auto"/>
          </w:divBdr>
          <w:divsChild>
            <w:div w:id="438068547">
              <w:marLeft w:val="0"/>
              <w:marRight w:val="0"/>
              <w:marTop w:val="120"/>
              <w:marBottom w:val="120"/>
              <w:divBdr>
                <w:top w:val="none" w:sz="0" w:space="0" w:color="auto"/>
                <w:left w:val="none" w:sz="0" w:space="0" w:color="auto"/>
                <w:bottom w:val="none" w:sz="0" w:space="0" w:color="auto"/>
                <w:right w:val="none" w:sz="0" w:space="0" w:color="auto"/>
              </w:divBdr>
              <w:divsChild>
                <w:div w:id="1882748093">
                  <w:marLeft w:val="0"/>
                  <w:marRight w:val="0"/>
                  <w:marTop w:val="0"/>
                  <w:marBottom w:val="0"/>
                  <w:divBdr>
                    <w:top w:val="none" w:sz="0" w:space="0" w:color="auto"/>
                    <w:left w:val="none" w:sz="0" w:space="0" w:color="auto"/>
                    <w:bottom w:val="none" w:sz="0" w:space="0" w:color="auto"/>
                    <w:right w:val="none" w:sz="0" w:space="0" w:color="auto"/>
                  </w:divBdr>
                </w:div>
              </w:divsChild>
            </w:div>
            <w:div w:id="1778713278">
              <w:marLeft w:val="0"/>
              <w:marRight w:val="0"/>
              <w:marTop w:val="0"/>
              <w:marBottom w:val="0"/>
              <w:divBdr>
                <w:top w:val="none" w:sz="0" w:space="0" w:color="auto"/>
                <w:left w:val="none" w:sz="0" w:space="0" w:color="auto"/>
                <w:bottom w:val="none" w:sz="0" w:space="0" w:color="auto"/>
                <w:right w:val="none" w:sz="0" w:space="0" w:color="auto"/>
              </w:divBdr>
            </w:div>
            <w:div w:id="928467762">
              <w:marLeft w:val="0"/>
              <w:marRight w:val="0"/>
              <w:marTop w:val="0"/>
              <w:marBottom w:val="0"/>
              <w:divBdr>
                <w:top w:val="none" w:sz="0" w:space="0" w:color="auto"/>
                <w:left w:val="none" w:sz="0" w:space="0" w:color="auto"/>
                <w:bottom w:val="none" w:sz="0" w:space="0" w:color="auto"/>
                <w:right w:val="none" w:sz="0" w:space="0" w:color="auto"/>
              </w:divBdr>
            </w:div>
            <w:div w:id="1686983074">
              <w:marLeft w:val="0"/>
              <w:marRight w:val="0"/>
              <w:marTop w:val="0"/>
              <w:marBottom w:val="0"/>
              <w:divBdr>
                <w:top w:val="none" w:sz="0" w:space="0" w:color="auto"/>
                <w:left w:val="none" w:sz="0" w:space="0" w:color="auto"/>
                <w:bottom w:val="none" w:sz="0" w:space="0" w:color="auto"/>
                <w:right w:val="none" w:sz="0" w:space="0" w:color="auto"/>
              </w:divBdr>
            </w:div>
            <w:div w:id="1149400203">
              <w:marLeft w:val="0"/>
              <w:marRight w:val="0"/>
              <w:marTop w:val="0"/>
              <w:marBottom w:val="0"/>
              <w:divBdr>
                <w:top w:val="none" w:sz="0" w:space="0" w:color="auto"/>
                <w:left w:val="none" w:sz="0" w:space="0" w:color="auto"/>
                <w:bottom w:val="none" w:sz="0" w:space="0" w:color="auto"/>
                <w:right w:val="none" w:sz="0" w:space="0" w:color="auto"/>
              </w:divBdr>
            </w:div>
            <w:div w:id="382557665">
              <w:marLeft w:val="0"/>
              <w:marRight w:val="0"/>
              <w:marTop w:val="0"/>
              <w:marBottom w:val="0"/>
              <w:divBdr>
                <w:top w:val="none" w:sz="0" w:space="0" w:color="auto"/>
                <w:left w:val="none" w:sz="0" w:space="0" w:color="auto"/>
                <w:bottom w:val="none" w:sz="0" w:space="0" w:color="auto"/>
                <w:right w:val="none" w:sz="0" w:space="0" w:color="auto"/>
              </w:divBdr>
            </w:div>
            <w:div w:id="63459804">
              <w:marLeft w:val="0"/>
              <w:marRight w:val="0"/>
              <w:marTop w:val="0"/>
              <w:marBottom w:val="0"/>
              <w:divBdr>
                <w:top w:val="none" w:sz="0" w:space="0" w:color="auto"/>
                <w:left w:val="none" w:sz="0" w:space="0" w:color="auto"/>
                <w:bottom w:val="none" w:sz="0" w:space="0" w:color="auto"/>
                <w:right w:val="none" w:sz="0" w:space="0" w:color="auto"/>
              </w:divBdr>
            </w:div>
            <w:div w:id="21058445">
              <w:marLeft w:val="0"/>
              <w:marRight w:val="0"/>
              <w:marTop w:val="0"/>
              <w:marBottom w:val="0"/>
              <w:divBdr>
                <w:top w:val="none" w:sz="0" w:space="0" w:color="auto"/>
                <w:left w:val="none" w:sz="0" w:space="0" w:color="auto"/>
                <w:bottom w:val="none" w:sz="0" w:space="0" w:color="auto"/>
                <w:right w:val="none" w:sz="0" w:space="0" w:color="auto"/>
              </w:divBdr>
            </w:div>
          </w:divsChild>
        </w:div>
        <w:div w:id="416710136">
          <w:marLeft w:val="216"/>
          <w:marRight w:val="0"/>
          <w:marTop w:val="0"/>
          <w:marBottom w:val="216"/>
          <w:divBdr>
            <w:top w:val="none" w:sz="0" w:space="0" w:color="auto"/>
            <w:left w:val="none" w:sz="0" w:space="0" w:color="auto"/>
            <w:bottom w:val="none" w:sz="0" w:space="0" w:color="auto"/>
            <w:right w:val="none" w:sz="0" w:space="0" w:color="auto"/>
          </w:divBdr>
          <w:divsChild>
            <w:div w:id="1469742198">
              <w:marLeft w:val="0"/>
              <w:marRight w:val="0"/>
              <w:marTop w:val="120"/>
              <w:marBottom w:val="120"/>
              <w:divBdr>
                <w:top w:val="none" w:sz="0" w:space="0" w:color="auto"/>
                <w:left w:val="none" w:sz="0" w:space="0" w:color="auto"/>
                <w:bottom w:val="none" w:sz="0" w:space="0" w:color="auto"/>
                <w:right w:val="none" w:sz="0" w:space="0" w:color="auto"/>
              </w:divBdr>
              <w:divsChild>
                <w:div w:id="791825469">
                  <w:marLeft w:val="0"/>
                  <w:marRight w:val="0"/>
                  <w:marTop w:val="0"/>
                  <w:marBottom w:val="0"/>
                  <w:divBdr>
                    <w:top w:val="none" w:sz="0" w:space="0" w:color="auto"/>
                    <w:left w:val="none" w:sz="0" w:space="0" w:color="auto"/>
                    <w:bottom w:val="none" w:sz="0" w:space="0" w:color="auto"/>
                    <w:right w:val="none" w:sz="0" w:space="0" w:color="auto"/>
                  </w:divBdr>
                </w:div>
              </w:divsChild>
            </w:div>
            <w:div w:id="2027514604">
              <w:marLeft w:val="120"/>
              <w:marRight w:val="120"/>
              <w:marTop w:val="120"/>
              <w:marBottom w:val="120"/>
              <w:divBdr>
                <w:top w:val="none" w:sz="0" w:space="0" w:color="auto"/>
                <w:left w:val="none" w:sz="0" w:space="0" w:color="auto"/>
                <w:bottom w:val="none" w:sz="0" w:space="0" w:color="auto"/>
                <w:right w:val="none" w:sz="0" w:space="0" w:color="auto"/>
              </w:divBdr>
              <w:divsChild>
                <w:div w:id="14652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923081">
      <w:bodyDiv w:val="1"/>
      <w:marLeft w:val="0"/>
      <w:marRight w:val="0"/>
      <w:marTop w:val="0"/>
      <w:marBottom w:val="0"/>
      <w:divBdr>
        <w:top w:val="none" w:sz="0" w:space="0" w:color="auto"/>
        <w:left w:val="none" w:sz="0" w:space="0" w:color="auto"/>
        <w:bottom w:val="none" w:sz="0" w:space="0" w:color="auto"/>
        <w:right w:val="none" w:sz="0" w:space="0" w:color="auto"/>
      </w:divBdr>
      <w:divsChild>
        <w:div w:id="807671288">
          <w:marLeft w:val="216"/>
          <w:marRight w:val="0"/>
          <w:marTop w:val="0"/>
          <w:marBottom w:val="216"/>
          <w:divBdr>
            <w:top w:val="none" w:sz="0" w:space="0" w:color="auto"/>
            <w:left w:val="none" w:sz="0" w:space="0" w:color="auto"/>
            <w:bottom w:val="none" w:sz="0" w:space="0" w:color="auto"/>
            <w:right w:val="none" w:sz="0" w:space="0" w:color="auto"/>
          </w:divBdr>
          <w:divsChild>
            <w:div w:id="1637640842">
              <w:marLeft w:val="0"/>
              <w:marRight w:val="0"/>
              <w:marTop w:val="120"/>
              <w:marBottom w:val="120"/>
              <w:divBdr>
                <w:top w:val="none" w:sz="0" w:space="0" w:color="auto"/>
                <w:left w:val="none" w:sz="0" w:space="0" w:color="auto"/>
                <w:bottom w:val="none" w:sz="0" w:space="0" w:color="auto"/>
                <w:right w:val="none" w:sz="0" w:space="0" w:color="auto"/>
              </w:divBdr>
              <w:divsChild>
                <w:div w:id="699747703">
                  <w:marLeft w:val="0"/>
                  <w:marRight w:val="0"/>
                  <w:marTop w:val="0"/>
                  <w:marBottom w:val="0"/>
                  <w:divBdr>
                    <w:top w:val="none" w:sz="0" w:space="0" w:color="auto"/>
                    <w:left w:val="none" w:sz="0" w:space="0" w:color="auto"/>
                    <w:bottom w:val="none" w:sz="0" w:space="0" w:color="auto"/>
                    <w:right w:val="none" w:sz="0" w:space="0" w:color="auto"/>
                  </w:divBdr>
                </w:div>
              </w:divsChild>
            </w:div>
            <w:div w:id="1487437549">
              <w:marLeft w:val="0"/>
              <w:marRight w:val="0"/>
              <w:marTop w:val="0"/>
              <w:marBottom w:val="0"/>
              <w:divBdr>
                <w:top w:val="none" w:sz="0" w:space="0" w:color="auto"/>
                <w:left w:val="none" w:sz="0" w:space="0" w:color="auto"/>
                <w:bottom w:val="none" w:sz="0" w:space="0" w:color="auto"/>
                <w:right w:val="none" w:sz="0" w:space="0" w:color="auto"/>
              </w:divBdr>
            </w:div>
            <w:div w:id="1667245">
              <w:marLeft w:val="0"/>
              <w:marRight w:val="0"/>
              <w:marTop w:val="0"/>
              <w:marBottom w:val="0"/>
              <w:divBdr>
                <w:top w:val="none" w:sz="0" w:space="0" w:color="auto"/>
                <w:left w:val="none" w:sz="0" w:space="0" w:color="auto"/>
                <w:bottom w:val="none" w:sz="0" w:space="0" w:color="auto"/>
                <w:right w:val="none" w:sz="0" w:space="0" w:color="auto"/>
              </w:divBdr>
            </w:div>
            <w:div w:id="1312639611">
              <w:marLeft w:val="0"/>
              <w:marRight w:val="0"/>
              <w:marTop w:val="0"/>
              <w:marBottom w:val="0"/>
              <w:divBdr>
                <w:top w:val="none" w:sz="0" w:space="0" w:color="auto"/>
                <w:left w:val="none" w:sz="0" w:space="0" w:color="auto"/>
                <w:bottom w:val="none" w:sz="0" w:space="0" w:color="auto"/>
                <w:right w:val="none" w:sz="0" w:space="0" w:color="auto"/>
              </w:divBdr>
            </w:div>
            <w:div w:id="2082754139">
              <w:marLeft w:val="0"/>
              <w:marRight w:val="0"/>
              <w:marTop w:val="0"/>
              <w:marBottom w:val="0"/>
              <w:divBdr>
                <w:top w:val="none" w:sz="0" w:space="0" w:color="auto"/>
                <w:left w:val="none" w:sz="0" w:space="0" w:color="auto"/>
                <w:bottom w:val="none" w:sz="0" w:space="0" w:color="auto"/>
                <w:right w:val="none" w:sz="0" w:space="0" w:color="auto"/>
              </w:divBdr>
            </w:div>
            <w:div w:id="548417290">
              <w:marLeft w:val="0"/>
              <w:marRight w:val="0"/>
              <w:marTop w:val="0"/>
              <w:marBottom w:val="0"/>
              <w:divBdr>
                <w:top w:val="none" w:sz="0" w:space="0" w:color="auto"/>
                <w:left w:val="none" w:sz="0" w:space="0" w:color="auto"/>
                <w:bottom w:val="none" w:sz="0" w:space="0" w:color="auto"/>
                <w:right w:val="none" w:sz="0" w:space="0" w:color="auto"/>
              </w:divBdr>
            </w:div>
            <w:div w:id="448402729">
              <w:marLeft w:val="0"/>
              <w:marRight w:val="0"/>
              <w:marTop w:val="0"/>
              <w:marBottom w:val="0"/>
              <w:divBdr>
                <w:top w:val="none" w:sz="0" w:space="0" w:color="auto"/>
                <w:left w:val="none" w:sz="0" w:space="0" w:color="auto"/>
                <w:bottom w:val="none" w:sz="0" w:space="0" w:color="auto"/>
                <w:right w:val="none" w:sz="0" w:space="0" w:color="auto"/>
              </w:divBdr>
            </w:div>
            <w:div w:id="1239637302">
              <w:marLeft w:val="0"/>
              <w:marRight w:val="0"/>
              <w:marTop w:val="0"/>
              <w:marBottom w:val="0"/>
              <w:divBdr>
                <w:top w:val="none" w:sz="0" w:space="0" w:color="auto"/>
                <w:left w:val="none" w:sz="0" w:space="0" w:color="auto"/>
                <w:bottom w:val="none" w:sz="0" w:space="0" w:color="auto"/>
                <w:right w:val="none" w:sz="0" w:space="0" w:color="auto"/>
              </w:divBdr>
            </w:div>
            <w:div w:id="1907841816">
              <w:marLeft w:val="0"/>
              <w:marRight w:val="0"/>
              <w:marTop w:val="0"/>
              <w:marBottom w:val="0"/>
              <w:divBdr>
                <w:top w:val="none" w:sz="0" w:space="0" w:color="auto"/>
                <w:left w:val="none" w:sz="0" w:space="0" w:color="auto"/>
                <w:bottom w:val="none" w:sz="0" w:space="0" w:color="auto"/>
                <w:right w:val="none" w:sz="0" w:space="0" w:color="auto"/>
              </w:divBdr>
            </w:div>
            <w:div w:id="1296644539">
              <w:marLeft w:val="0"/>
              <w:marRight w:val="0"/>
              <w:marTop w:val="0"/>
              <w:marBottom w:val="0"/>
              <w:divBdr>
                <w:top w:val="none" w:sz="0" w:space="0" w:color="auto"/>
                <w:left w:val="none" w:sz="0" w:space="0" w:color="auto"/>
                <w:bottom w:val="none" w:sz="0" w:space="0" w:color="auto"/>
                <w:right w:val="none" w:sz="0" w:space="0" w:color="auto"/>
              </w:divBdr>
            </w:div>
            <w:div w:id="1662463425">
              <w:marLeft w:val="0"/>
              <w:marRight w:val="0"/>
              <w:marTop w:val="0"/>
              <w:marBottom w:val="0"/>
              <w:divBdr>
                <w:top w:val="none" w:sz="0" w:space="0" w:color="auto"/>
                <w:left w:val="none" w:sz="0" w:space="0" w:color="auto"/>
                <w:bottom w:val="none" w:sz="0" w:space="0" w:color="auto"/>
                <w:right w:val="none" w:sz="0" w:space="0" w:color="auto"/>
              </w:divBdr>
            </w:div>
            <w:div w:id="1798836586">
              <w:marLeft w:val="0"/>
              <w:marRight w:val="0"/>
              <w:marTop w:val="0"/>
              <w:marBottom w:val="0"/>
              <w:divBdr>
                <w:top w:val="none" w:sz="0" w:space="0" w:color="auto"/>
                <w:left w:val="none" w:sz="0" w:space="0" w:color="auto"/>
                <w:bottom w:val="none" w:sz="0" w:space="0" w:color="auto"/>
                <w:right w:val="none" w:sz="0" w:space="0" w:color="auto"/>
              </w:divBdr>
            </w:div>
          </w:divsChild>
        </w:div>
        <w:div w:id="1968194447">
          <w:marLeft w:val="216"/>
          <w:marRight w:val="0"/>
          <w:marTop w:val="0"/>
          <w:marBottom w:val="216"/>
          <w:divBdr>
            <w:top w:val="none" w:sz="0" w:space="0" w:color="auto"/>
            <w:left w:val="none" w:sz="0" w:space="0" w:color="auto"/>
            <w:bottom w:val="none" w:sz="0" w:space="0" w:color="auto"/>
            <w:right w:val="none" w:sz="0" w:space="0" w:color="auto"/>
          </w:divBdr>
          <w:divsChild>
            <w:div w:id="165947979">
              <w:marLeft w:val="0"/>
              <w:marRight w:val="0"/>
              <w:marTop w:val="120"/>
              <w:marBottom w:val="120"/>
              <w:divBdr>
                <w:top w:val="none" w:sz="0" w:space="0" w:color="auto"/>
                <w:left w:val="none" w:sz="0" w:space="0" w:color="auto"/>
                <w:bottom w:val="none" w:sz="0" w:space="0" w:color="auto"/>
                <w:right w:val="none" w:sz="0" w:space="0" w:color="auto"/>
              </w:divBdr>
              <w:divsChild>
                <w:div w:id="1354576206">
                  <w:marLeft w:val="0"/>
                  <w:marRight w:val="0"/>
                  <w:marTop w:val="0"/>
                  <w:marBottom w:val="0"/>
                  <w:divBdr>
                    <w:top w:val="none" w:sz="0" w:space="0" w:color="auto"/>
                    <w:left w:val="none" w:sz="0" w:space="0" w:color="auto"/>
                    <w:bottom w:val="none" w:sz="0" w:space="0" w:color="auto"/>
                    <w:right w:val="none" w:sz="0" w:space="0" w:color="auto"/>
                  </w:divBdr>
                </w:div>
              </w:divsChild>
            </w:div>
            <w:div w:id="115025273">
              <w:marLeft w:val="0"/>
              <w:marRight w:val="0"/>
              <w:marTop w:val="0"/>
              <w:marBottom w:val="0"/>
              <w:divBdr>
                <w:top w:val="none" w:sz="0" w:space="0" w:color="auto"/>
                <w:left w:val="none" w:sz="0" w:space="0" w:color="auto"/>
                <w:bottom w:val="none" w:sz="0" w:space="0" w:color="auto"/>
                <w:right w:val="none" w:sz="0" w:space="0" w:color="auto"/>
              </w:divBdr>
            </w:div>
            <w:div w:id="950628914">
              <w:marLeft w:val="0"/>
              <w:marRight w:val="0"/>
              <w:marTop w:val="0"/>
              <w:marBottom w:val="0"/>
              <w:divBdr>
                <w:top w:val="none" w:sz="0" w:space="0" w:color="auto"/>
                <w:left w:val="none" w:sz="0" w:space="0" w:color="auto"/>
                <w:bottom w:val="none" w:sz="0" w:space="0" w:color="auto"/>
                <w:right w:val="none" w:sz="0" w:space="0" w:color="auto"/>
              </w:divBdr>
            </w:div>
            <w:div w:id="363018264">
              <w:marLeft w:val="0"/>
              <w:marRight w:val="0"/>
              <w:marTop w:val="0"/>
              <w:marBottom w:val="0"/>
              <w:divBdr>
                <w:top w:val="none" w:sz="0" w:space="0" w:color="auto"/>
                <w:left w:val="none" w:sz="0" w:space="0" w:color="auto"/>
                <w:bottom w:val="none" w:sz="0" w:space="0" w:color="auto"/>
                <w:right w:val="none" w:sz="0" w:space="0" w:color="auto"/>
              </w:divBdr>
            </w:div>
            <w:div w:id="2040423878">
              <w:marLeft w:val="0"/>
              <w:marRight w:val="0"/>
              <w:marTop w:val="0"/>
              <w:marBottom w:val="0"/>
              <w:divBdr>
                <w:top w:val="none" w:sz="0" w:space="0" w:color="auto"/>
                <w:left w:val="none" w:sz="0" w:space="0" w:color="auto"/>
                <w:bottom w:val="none" w:sz="0" w:space="0" w:color="auto"/>
                <w:right w:val="none" w:sz="0" w:space="0" w:color="auto"/>
              </w:divBdr>
            </w:div>
            <w:div w:id="266929567">
              <w:marLeft w:val="0"/>
              <w:marRight w:val="0"/>
              <w:marTop w:val="0"/>
              <w:marBottom w:val="0"/>
              <w:divBdr>
                <w:top w:val="none" w:sz="0" w:space="0" w:color="auto"/>
                <w:left w:val="none" w:sz="0" w:space="0" w:color="auto"/>
                <w:bottom w:val="none" w:sz="0" w:space="0" w:color="auto"/>
                <w:right w:val="none" w:sz="0" w:space="0" w:color="auto"/>
              </w:divBdr>
            </w:div>
            <w:div w:id="1739202641">
              <w:marLeft w:val="0"/>
              <w:marRight w:val="0"/>
              <w:marTop w:val="0"/>
              <w:marBottom w:val="0"/>
              <w:divBdr>
                <w:top w:val="none" w:sz="0" w:space="0" w:color="auto"/>
                <w:left w:val="none" w:sz="0" w:space="0" w:color="auto"/>
                <w:bottom w:val="none" w:sz="0" w:space="0" w:color="auto"/>
                <w:right w:val="none" w:sz="0" w:space="0" w:color="auto"/>
              </w:divBdr>
            </w:div>
            <w:div w:id="1223758934">
              <w:marLeft w:val="0"/>
              <w:marRight w:val="0"/>
              <w:marTop w:val="0"/>
              <w:marBottom w:val="0"/>
              <w:divBdr>
                <w:top w:val="none" w:sz="0" w:space="0" w:color="auto"/>
                <w:left w:val="none" w:sz="0" w:space="0" w:color="auto"/>
                <w:bottom w:val="none" w:sz="0" w:space="0" w:color="auto"/>
                <w:right w:val="none" w:sz="0" w:space="0" w:color="auto"/>
              </w:divBdr>
            </w:div>
          </w:divsChild>
        </w:div>
        <w:div w:id="1109739727">
          <w:marLeft w:val="216"/>
          <w:marRight w:val="0"/>
          <w:marTop w:val="0"/>
          <w:marBottom w:val="216"/>
          <w:divBdr>
            <w:top w:val="none" w:sz="0" w:space="0" w:color="auto"/>
            <w:left w:val="none" w:sz="0" w:space="0" w:color="auto"/>
            <w:bottom w:val="none" w:sz="0" w:space="0" w:color="auto"/>
            <w:right w:val="none" w:sz="0" w:space="0" w:color="auto"/>
          </w:divBdr>
          <w:divsChild>
            <w:div w:id="349533132">
              <w:marLeft w:val="0"/>
              <w:marRight w:val="0"/>
              <w:marTop w:val="120"/>
              <w:marBottom w:val="120"/>
              <w:divBdr>
                <w:top w:val="none" w:sz="0" w:space="0" w:color="auto"/>
                <w:left w:val="none" w:sz="0" w:space="0" w:color="auto"/>
                <w:bottom w:val="none" w:sz="0" w:space="0" w:color="auto"/>
                <w:right w:val="none" w:sz="0" w:space="0" w:color="auto"/>
              </w:divBdr>
              <w:divsChild>
                <w:div w:id="459809214">
                  <w:marLeft w:val="0"/>
                  <w:marRight w:val="0"/>
                  <w:marTop w:val="0"/>
                  <w:marBottom w:val="0"/>
                  <w:divBdr>
                    <w:top w:val="none" w:sz="0" w:space="0" w:color="auto"/>
                    <w:left w:val="none" w:sz="0" w:space="0" w:color="auto"/>
                    <w:bottom w:val="none" w:sz="0" w:space="0" w:color="auto"/>
                    <w:right w:val="none" w:sz="0" w:space="0" w:color="auto"/>
                  </w:divBdr>
                </w:div>
              </w:divsChild>
            </w:div>
            <w:div w:id="1928996621">
              <w:marLeft w:val="0"/>
              <w:marRight w:val="0"/>
              <w:marTop w:val="0"/>
              <w:marBottom w:val="0"/>
              <w:divBdr>
                <w:top w:val="none" w:sz="0" w:space="0" w:color="auto"/>
                <w:left w:val="none" w:sz="0" w:space="0" w:color="auto"/>
                <w:bottom w:val="none" w:sz="0" w:space="0" w:color="auto"/>
                <w:right w:val="none" w:sz="0" w:space="0" w:color="auto"/>
              </w:divBdr>
            </w:div>
            <w:div w:id="966471113">
              <w:marLeft w:val="0"/>
              <w:marRight w:val="0"/>
              <w:marTop w:val="0"/>
              <w:marBottom w:val="0"/>
              <w:divBdr>
                <w:top w:val="none" w:sz="0" w:space="0" w:color="auto"/>
                <w:left w:val="none" w:sz="0" w:space="0" w:color="auto"/>
                <w:bottom w:val="none" w:sz="0" w:space="0" w:color="auto"/>
                <w:right w:val="none" w:sz="0" w:space="0" w:color="auto"/>
              </w:divBdr>
            </w:div>
            <w:div w:id="2069719525">
              <w:marLeft w:val="0"/>
              <w:marRight w:val="0"/>
              <w:marTop w:val="0"/>
              <w:marBottom w:val="0"/>
              <w:divBdr>
                <w:top w:val="none" w:sz="0" w:space="0" w:color="auto"/>
                <w:left w:val="none" w:sz="0" w:space="0" w:color="auto"/>
                <w:bottom w:val="none" w:sz="0" w:space="0" w:color="auto"/>
                <w:right w:val="none" w:sz="0" w:space="0" w:color="auto"/>
              </w:divBdr>
            </w:div>
            <w:div w:id="460612484">
              <w:marLeft w:val="0"/>
              <w:marRight w:val="0"/>
              <w:marTop w:val="0"/>
              <w:marBottom w:val="0"/>
              <w:divBdr>
                <w:top w:val="none" w:sz="0" w:space="0" w:color="auto"/>
                <w:left w:val="none" w:sz="0" w:space="0" w:color="auto"/>
                <w:bottom w:val="none" w:sz="0" w:space="0" w:color="auto"/>
                <w:right w:val="none" w:sz="0" w:space="0" w:color="auto"/>
              </w:divBdr>
            </w:div>
          </w:divsChild>
        </w:div>
        <w:div w:id="1128667072">
          <w:marLeft w:val="216"/>
          <w:marRight w:val="0"/>
          <w:marTop w:val="0"/>
          <w:marBottom w:val="216"/>
          <w:divBdr>
            <w:top w:val="none" w:sz="0" w:space="0" w:color="auto"/>
            <w:left w:val="none" w:sz="0" w:space="0" w:color="auto"/>
            <w:bottom w:val="none" w:sz="0" w:space="0" w:color="auto"/>
            <w:right w:val="none" w:sz="0" w:space="0" w:color="auto"/>
          </w:divBdr>
          <w:divsChild>
            <w:div w:id="1234508688">
              <w:marLeft w:val="0"/>
              <w:marRight w:val="0"/>
              <w:marTop w:val="120"/>
              <w:marBottom w:val="120"/>
              <w:divBdr>
                <w:top w:val="none" w:sz="0" w:space="0" w:color="auto"/>
                <w:left w:val="none" w:sz="0" w:space="0" w:color="auto"/>
                <w:bottom w:val="none" w:sz="0" w:space="0" w:color="auto"/>
                <w:right w:val="none" w:sz="0" w:space="0" w:color="auto"/>
              </w:divBdr>
              <w:divsChild>
                <w:div w:id="1390034690">
                  <w:marLeft w:val="0"/>
                  <w:marRight w:val="0"/>
                  <w:marTop w:val="0"/>
                  <w:marBottom w:val="0"/>
                  <w:divBdr>
                    <w:top w:val="none" w:sz="0" w:space="0" w:color="auto"/>
                    <w:left w:val="none" w:sz="0" w:space="0" w:color="auto"/>
                    <w:bottom w:val="none" w:sz="0" w:space="0" w:color="auto"/>
                    <w:right w:val="none" w:sz="0" w:space="0" w:color="auto"/>
                  </w:divBdr>
                </w:div>
              </w:divsChild>
            </w:div>
            <w:div w:id="2036688534">
              <w:marLeft w:val="0"/>
              <w:marRight w:val="0"/>
              <w:marTop w:val="0"/>
              <w:marBottom w:val="0"/>
              <w:divBdr>
                <w:top w:val="none" w:sz="0" w:space="0" w:color="auto"/>
                <w:left w:val="none" w:sz="0" w:space="0" w:color="auto"/>
                <w:bottom w:val="none" w:sz="0" w:space="0" w:color="auto"/>
                <w:right w:val="none" w:sz="0" w:space="0" w:color="auto"/>
              </w:divBdr>
            </w:div>
            <w:div w:id="835271019">
              <w:marLeft w:val="0"/>
              <w:marRight w:val="0"/>
              <w:marTop w:val="0"/>
              <w:marBottom w:val="0"/>
              <w:divBdr>
                <w:top w:val="none" w:sz="0" w:space="0" w:color="auto"/>
                <w:left w:val="none" w:sz="0" w:space="0" w:color="auto"/>
                <w:bottom w:val="none" w:sz="0" w:space="0" w:color="auto"/>
                <w:right w:val="none" w:sz="0" w:space="0" w:color="auto"/>
              </w:divBdr>
            </w:div>
            <w:div w:id="1246527244">
              <w:marLeft w:val="0"/>
              <w:marRight w:val="0"/>
              <w:marTop w:val="0"/>
              <w:marBottom w:val="0"/>
              <w:divBdr>
                <w:top w:val="none" w:sz="0" w:space="0" w:color="auto"/>
                <w:left w:val="none" w:sz="0" w:space="0" w:color="auto"/>
                <w:bottom w:val="none" w:sz="0" w:space="0" w:color="auto"/>
                <w:right w:val="none" w:sz="0" w:space="0" w:color="auto"/>
              </w:divBdr>
            </w:div>
            <w:div w:id="414135803">
              <w:marLeft w:val="0"/>
              <w:marRight w:val="0"/>
              <w:marTop w:val="0"/>
              <w:marBottom w:val="0"/>
              <w:divBdr>
                <w:top w:val="none" w:sz="0" w:space="0" w:color="auto"/>
                <w:left w:val="none" w:sz="0" w:space="0" w:color="auto"/>
                <w:bottom w:val="none" w:sz="0" w:space="0" w:color="auto"/>
                <w:right w:val="none" w:sz="0" w:space="0" w:color="auto"/>
              </w:divBdr>
            </w:div>
          </w:divsChild>
        </w:div>
        <w:div w:id="439303264">
          <w:marLeft w:val="216"/>
          <w:marRight w:val="0"/>
          <w:marTop w:val="0"/>
          <w:marBottom w:val="216"/>
          <w:divBdr>
            <w:top w:val="none" w:sz="0" w:space="0" w:color="auto"/>
            <w:left w:val="none" w:sz="0" w:space="0" w:color="auto"/>
            <w:bottom w:val="none" w:sz="0" w:space="0" w:color="auto"/>
            <w:right w:val="none" w:sz="0" w:space="0" w:color="auto"/>
          </w:divBdr>
          <w:divsChild>
            <w:div w:id="656350425">
              <w:marLeft w:val="0"/>
              <w:marRight w:val="0"/>
              <w:marTop w:val="120"/>
              <w:marBottom w:val="120"/>
              <w:divBdr>
                <w:top w:val="none" w:sz="0" w:space="0" w:color="auto"/>
                <w:left w:val="none" w:sz="0" w:space="0" w:color="auto"/>
                <w:bottom w:val="none" w:sz="0" w:space="0" w:color="auto"/>
                <w:right w:val="none" w:sz="0" w:space="0" w:color="auto"/>
              </w:divBdr>
              <w:divsChild>
                <w:div w:id="1395350605">
                  <w:marLeft w:val="0"/>
                  <w:marRight w:val="0"/>
                  <w:marTop w:val="0"/>
                  <w:marBottom w:val="0"/>
                  <w:divBdr>
                    <w:top w:val="none" w:sz="0" w:space="0" w:color="auto"/>
                    <w:left w:val="none" w:sz="0" w:space="0" w:color="auto"/>
                    <w:bottom w:val="none" w:sz="0" w:space="0" w:color="auto"/>
                    <w:right w:val="none" w:sz="0" w:space="0" w:color="auto"/>
                  </w:divBdr>
                </w:div>
              </w:divsChild>
            </w:div>
            <w:div w:id="1146779170">
              <w:marLeft w:val="0"/>
              <w:marRight w:val="0"/>
              <w:marTop w:val="0"/>
              <w:marBottom w:val="0"/>
              <w:divBdr>
                <w:top w:val="none" w:sz="0" w:space="0" w:color="auto"/>
                <w:left w:val="none" w:sz="0" w:space="0" w:color="auto"/>
                <w:bottom w:val="none" w:sz="0" w:space="0" w:color="auto"/>
                <w:right w:val="none" w:sz="0" w:space="0" w:color="auto"/>
              </w:divBdr>
            </w:div>
            <w:div w:id="645746726">
              <w:marLeft w:val="0"/>
              <w:marRight w:val="0"/>
              <w:marTop w:val="0"/>
              <w:marBottom w:val="0"/>
              <w:divBdr>
                <w:top w:val="none" w:sz="0" w:space="0" w:color="auto"/>
                <w:left w:val="none" w:sz="0" w:space="0" w:color="auto"/>
                <w:bottom w:val="none" w:sz="0" w:space="0" w:color="auto"/>
                <w:right w:val="none" w:sz="0" w:space="0" w:color="auto"/>
              </w:divBdr>
            </w:div>
            <w:div w:id="1943680357">
              <w:marLeft w:val="0"/>
              <w:marRight w:val="0"/>
              <w:marTop w:val="0"/>
              <w:marBottom w:val="0"/>
              <w:divBdr>
                <w:top w:val="none" w:sz="0" w:space="0" w:color="auto"/>
                <w:left w:val="none" w:sz="0" w:space="0" w:color="auto"/>
                <w:bottom w:val="none" w:sz="0" w:space="0" w:color="auto"/>
                <w:right w:val="none" w:sz="0" w:space="0" w:color="auto"/>
              </w:divBdr>
            </w:div>
            <w:div w:id="1802726783">
              <w:marLeft w:val="0"/>
              <w:marRight w:val="0"/>
              <w:marTop w:val="0"/>
              <w:marBottom w:val="0"/>
              <w:divBdr>
                <w:top w:val="none" w:sz="0" w:space="0" w:color="auto"/>
                <w:left w:val="none" w:sz="0" w:space="0" w:color="auto"/>
                <w:bottom w:val="none" w:sz="0" w:space="0" w:color="auto"/>
                <w:right w:val="none" w:sz="0" w:space="0" w:color="auto"/>
              </w:divBdr>
            </w:div>
          </w:divsChild>
        </w:div>
        <w:div w:id="414209275">
          <w:marLeft w:val="216"/>
          <w:marRight w:val="0"/>
          <w:marTop w:val="0"/>
          <w:marBottom w:val="216"/>
          <w:divBdr>
            <w:top w:val="none" w:sz="0" w:space="0" w:color="auto"/>
            <w:left w:val="none" w:sz="0" w:space="0" w:color="auto"/>
            <w:bottom w:val="none" w:sz="0" w:space="0" w:color="auto"/>
            <w:right w:val="none" w:sz="0" w:space="0" w:color="auto"/>
          </w:divBdr>
          <w:divsChild>
            <w:div w:id="1429739312">
              <w:marLeft w:val="0"/>
              <w:marRight w:val="0"/>
              <w:marTop w:val="120"/>
              <w:marBottom w:val="120"/>
              <w:divBdr>
                <w:top w:val="none" w:sz="0" w:space="0" w:color="auto"/>
                <w:left w:val="none" w:sz="0" w:space="0" w:color="auto"/>
                <w:bottom w:val="none" w:sz="0" w:space="0" w:color="auto"/>
                <w:right w:val="none" w:sz="0" w:space="0" w:color="auto"/>
              </w:divBdr>
              <w:divsChild>
                <w:div w:id="1494418201">
                  <w:marLeft w:val="0"/>
                  <w:marRight w:val="0"/>
                  <w:marTop w:val="0"/>
                  <w:marBottom w:val="0"/>
                  <w:divBdr>
                    <w:top w:val="none" w:sz="0" w:space="0" w:color="auto"/>
                    <w:left w:val="none" w:sz="0" w:space="0" w:color="auto"/>
                    <w:bottom w:val="none" w:sz="0" w:space="0" w:color="auto"/>
                    <w:right w:val="none" w:sz="0" w:space="0" w:color="auto"/>
                  </w:divBdr>
                </w:div>
              </w:divsChild>
            </w:div>
            <w:div w:id="446971522">
              <w:marLeft w:val="120"/>
              <w:marRight w:val="120"/>
              <w:marTop w:val="120"/>
              <w:marBottom w:val="120"/>
              <w:divBdr>
                <w:top w:val="none" w:sz="0" w:space="0" w:color="auto"/>
                <w:left w:val="none" w:sz="0" w:space="0" w:color="auto"/>
                <w:bottom w:val="none" w:sz="0" w:space="0" w:color="auto"/>
                <w:right w:val="none" w:sz="0" w:space="0" w:color="auto"/>
              </w:divBdr>
              <w:divsChild>
                <w:div w:id="49213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3707">
      <w:bodyDiv w:val="1"/>
      <w:marLeft w:val="0"/>
      <w:marRight w:val="0"/>
      <w:marTop w:val="0"/>
      <w:marBottom w:val="0"/>
      <w:divBdr>
        <w:top w:val="none" w:sz="0" w:space="0" w:color="auto"/>
        <w:left w:val="none" w:sz="0" w:space="0" w:color="auto"/>
        <w:bottom w:val="none" w:sz="0" w:space="0" w:color="auto"/>
        <w:right w:val="none" w:sz="0" w:space="0" w:color="auto"/>
      </w:divBdr>
    </w:div>
    <w:div w:id="1776049291">
      <w:bodyDiv w:val="1"/>
      <w:marLeft w:val="0"/>
      <w:marRight w:val="0"/>
      <w:marTop w:val="0"/>
      <w:marBottom w:val="0"/>
      <w:divBdr>
        <w:top w:val="none" w:sz="0" w:space="0" w:color="auto"/>
        <w:left w:val="none" w:sz="0" w:space="0" w:color="auto"/>
        <w:bottom w:val="none" w:sz="0" w:space="0" w:color="auto"/>
        <w:right w:val="none" w:sz="0" w:space="0" w:color="auto"/>
      </w:divBdr>
      <w:divsChild>
        <w:div w:id="1881629865">
          <w:marLeft w:val="216"/>
          <w:marRight w:val="0"/>
          <w:marTop w:val="0"/>
          <w:marBottom w:val="216"/>
          <w:divBdr>
            <w:top w:val="none" w:sz="0" w:space="0" w:color="auto"/>
            <w:left w:val="none" w:sz="0" w:space="0" w:color="auto"/>
            <w:bottom w:val="none" w:sz="0" w:space="0" w:color="auto"/>
            <w:right w:val="none" w:sz="0" w:space="0" w:color="auto"/>
          </w:divBdr>
          <w:divsChild>
            <w:div w:id="1302880329">
              <w:marLeft w:val="0"/>
              <w:marRight w:val="0"/>
              <w:marTop w:val="120"/>
              <w:marBottom w:val="120"/>
              <w:divBdr>
                <w:top w:val="none" w:sz="0" w:space="0" w:color="auto"/>
                <w:left w:val="none" w:sz="0" w:space="0" w:color="auto"/>
                <w:bottom w:val="none" w:sz="0" w:space="0" w:color="auto"/>
                <w:right w:val="none" w:sz="0" w:space="0" w:color="auto"/>
              </w:divBdr>
              <w:divsChild>
                <w:div w:id="2067953354">
                  <w:marLeft w:val="0"/>
                  <w:marRight w:val="0"/>
                  <w:marTop w:val="0"/>
                  <w:marBottom w:val="0"/>
                  <w:divBdr>
                    <w:top w:val="none" w:sz="0" w:space="0" w:color="auto"/>
                    <w:left w:val="none" w:sz="0" w:space="0" w:color="auto"/>
                    <w:bottom w:val="none" w:sz="0" w:space="0" w:color="auto"/>
                    <w:right w:val="none" w:sz="0" w:space="0" w:color="auto"/>
                  </w:divBdr>
                </w:div>
              </w:divsChild>
            </w:div>
            <w:div w:id="2130006325">
              <w:marLeft w:val="0"/>
              <w:marRight w:val="0"/>
              <w:marTop w:val="0"/>
              <w:marBottom w:val="0"/>
              <w:divBdr>
                <w:top w:val="none" w:sz="0" w:space="0" w:color="auto"/>
                <w:left w:val="none" w:sz="0" w:space="0" w:color="auto"/>
                <w:bottom w:val="none" w:sz="0" w:space="0" w:color="auto"/>
                <w:right w:val="none" w:sz="0" w:space="0" w:color="auto"/>
              </w:divBdr>
            </w:div>
            <w:div w:id="242760441">
              <w:marLeft w:val="0"/>
              <w:marRight w:val="0"/>
              <w:marTop w:val="0"/>
              <w:marBottom w:val="0"/>
              <w:divBdr>
                <w:top w:val="none" w:sz="0" w:space="0" w:color="auto"/>
                <w:left w:val="none" w:sz="0" w:space="0" w:color="auto"/>
                <w:bottom w:val="none" w:sz="0" w:space="0" w:color="auto"/>
                <w:right w:val="none" w:sz="0" w:space="0" w:color="auto"/>
              </w:divBdr>
            </w:div>
            <w:div w:id="1961253392">
              <w:marLeft w:val="0"/>
              <w:marRight w:val="0"/>
              <w:marTop w:val="0"/>
              <w:marBottom w:val="0"/>
              <w:divBdr>
                <w:top w:val="none" w:sz="0" w:space="0" w:color="auto"/>
                <w:left w:val="none" w:sz="0" w:space="0" w:color="auto"/>
                <w:bottom w:val="none" w:sz="0" w:space="0" w:color="auto"/>
                <w:right w:val="none" w:sz="0" w:space="0" w:color="auto"/>
              </w:divBdr>
            </w:div>
            <w:div w:id="924923282">
              <w:marLeft w:val="0"/>
              <w:marRight w:val="0"/>
              <w:marTop w:val="0"/>
              <w:marBottom w:val="0"/>
              <w:divBdr>
                <w:top w:val="none" w:sz="0" w:space="0" w:color="auto"/>
                <w:left w:val="none" w:sz="0" w:space="0" w:color="auto"/>
                <w:bottom w:val="none" w:sz="0" w:space="0" w:color="auto"/>
                <w:right w:val="none" w:sz="0" w:space="0" w:color="auto"/>
              </w:divBdr>
            </w:div>
            <w:div w:id="1203442831">
              <w:marLeft w:val="0"/>
              <w:marRight w:val="0"/>
              <w:marTop w:val="0"/>
              <w:marBottom w:val="0"/>
              <w:divBdr>
                <w:top w:val="none" w:sz="0" w:space="0" w:color="auto"/>
                <w:left w:val="none" w:sz="0" w:space="0" w:color="auto"/>
                <w:bottom w:val="none" w:sz="0" w:space="0" w:color="auto"/>
                <w:right w:val="none" w:sz="0" w:space="0" w:color="auto"/>
              </w:divBdr>
            </w:div>
            <w:div w:id="1633486332">
              <w:marLeft w:val="0"/>
              <w:marRight w:val="0"/>
              <w:marTop w:val="0"/>
              <w:marBottom w:val="0"/>
              <w:divBdr>
                <w:top w:val="none" w:sz="0" w:space="0" w:color="auto"/>
                <w:left w:val="none" w:sz="0" w:space="0" w:color="auto"/>
                <w:bottom w:val="none" w:sz="0" w:space="0" w:color="auto"/>
                <w:right w:val="none" w:sz="0" w:space="0" w:color="auto"/>
              </w:divBdr>
            </w:div>
            <w:div w:id="383913901">
              <w:marLeft w:val="0"/>
              <w:marRight w:val="0"/>
              <w:marTop w:val="0"/>
              <w:marBottom w:val="0"/>
              <w:divBdr>
                <w:top w:val="none" w:sz="0" w:space="0" w:color="auto"/>
                <w:left w:val="none" w:sz="0" w:space="0" w:color="auto"/>
                <w:bottom w:val="none" w:sz="0" w:space="0" w:color="auto"/>
                <w:right w:val="none" w:sz="0" w:space="0" w:color="auto"/>
              </w:divBdr>
            </w:div>
          </w:divsChild>
        </w:div>
        <w:div w:id="1142885258">
          <w:marLeft w:val="216"/>
          <w:marRight w:val="0"/>
          <w:marTop w:val="0"/>
          <w:marBottom w:val="216"/>
          <w:divBdr>
            <w:top w:val="none" w:sz="0" w:space="0" w:color="auto"/>
            <w:left w:val="none" w:sz="0" w:space="0" w:color="auto"/>
            <w:bottom w:val="none" w:sz="0" w:space="0" w:color="auto"/>
            <w:right w:val="none" w:sz="0" w:space="0" w:color="auto"/>
          </w:divBdr>
          <w:divsChild>
            <w:div w:id="286352552">
              <w:marLeft w:val="0"/>
              <w:marRight w:val="0"/>
              <w:marTop w:val="120"/>
              <w:marBottom w:val="120"/>
              <w:divBdr>
                <w:top w:val="none" w:sz="0" w:space="0" w:color="auto"/>
                <w:left w:val="none" w:sz="0" w:space="0" w:color="auto"/>
                <w:bottom w:val="none" w:sz="0" w:space="0" w:color="auto"/>
                <w:right w:val="none" w:sz="0" w:space="0" w:color="auto"/>
              </w:divBdr>
              <w:divsChild>
                <w:div w:id="524639582">
                  <w:marLeft w:val="0"/>
                  <w:marRight w:val="0"/>
                  <w:marTop w:val="0"/>
                  <w:marBottom w:val="0"/>
                  <w:divBdr>
                    <w:top w:val="none" w:sz="0" w:space="0" w:color="auto"/>
                    <w:left w:val="none" w:sz="0" w:space="0" w:color="auto"/>
                    <w:bottom w:val="none" w:sz="0" w:space="0" w:color="auto"/>
                    <w:right w:val="none" w:sz="0" w:space="0" w:color="auto"/>
                  </w:divBdr>
                </w:div>
              </w:divsChild>
            </w:div>
            <w:div w:id="485391507">
              <w:marLeft w:val="0"/>
              <w:marRight w:val="0"/>
              <w:marTop w:val="0"/>
              <w:marBottom w:val="0"/>
              <w:divBdr>
                <w:top w:val="none" w:sz="0" w:space="0" w:color="auto"/>
                <w:left w:val="none" w:sz="0" w:space="0" w:color="auto"/>
                <w:bottom w:val="none" w:sz="0" w:space="0" w:color="auto"/>
                <w:right w:val="none" w:sz="0" w:space="0" w:color="auto"/>
              </w:divBdr>
            </w:div>
            <w:div w:id="1068380334">
              <w:marLeft w:val="0"/>
              <w:marRight w:val="0"/>
              <w:marTop w:val="0"/>
              <w:marBottom w:val="0"/>
              <w:divBdr>
                <w:top w:val="none" w:sz="0" w:space="0" w:color="auto"/>
                <w:left w:val="none" w:sz="0" w:space="0" w:color="auto"/>
                <w:bottom w:val="none" w:sz="0" w:space="0" w:color="auto"/>
                <w:right w:val="none" w:sz="0" w:space="0" w:color="auto"/>
              </w:divBdr>
            </w:div>
            <w:div w:id="627125447">
              <w:marLeft w:val="0"/>
              <w:marRight w:val="0"/>
              <w:marTop w:val="0"/>
              <w:marBottom w:val="0"/>
              <w:divBdr>
                <w:top w:val="none" w:sz="0" w:space="0" w:color="auto"/>
                <w:left w:val="none" w:sz="0" w:space="0" w:color="auto"/>
                <w:bottom w:val="none" w:sz="0" w:space="0" w:color="auto"/>
                <w:right w:val="none" w:sz="0" w:space="0" w:color="auto"/>
              </w:divBdr>
            </w:div>
            <w:div w:id="1714309877">
              <w:marLeft w:val="0"/>
              <w:marRight w:val="0"/>
              <w:marTop w:val="0"/>
              <w:marBottom w:val="0"/>
              <w:divBdr>
                <w:top w:val="none" w:sz="0" w:space="0" w:color="auto"/>
                <w:left w:val="none" w:sz="0" w:space="0" w:color="auto"/>
                <w:bottom w:val="none" w:sz="0" w:space="0" w:color="auto"/>
                <w:right w:val="none" w:sz="0" w:space="0" w:color="auto"/>
              </w:divBdr>
            </w:div>
          </w:divsChild>
        </w:div>
        <w:div w:id="1582786445">
          <w:marLeft w:val="216"/>
          <w:marRight w:val="0"/>
          <w:marTop w:val="0"/>
          <w:marBottom w:val="216"/>
          <w:divBdr>
            <w:top w:val="none" w:sz="0" w:space="0" w:color="auto"/>
            <w:left w:val="none" w:sz="0" w:space="0" w:color="auto"/>
            <w:bottom w:val="none" w:sz="0" w:space="0" w:color="auto"/>
            <w:right w:val="none" w:sz="0" w:space="0" w:color="auto"/>
          </w:divBdr>
          <w:divsChild>
            <w:div w:id="1326127143">
              <w:marLeft w:val="0"/>
              <w:marRight w:val="0"/>
              <w:marTop w:val="120"/>
              <w:marBottom w:val="120"/>
              <w:divBdr>
                <w:top w:val="none" w:sz="0" w:space="0" w:color="auto"/>
                <w:left w:val="none" w:sz="0" w:space="0" w:color="auto"/>
                <w:bottom w:val="none" w:sz="0" w:space="0" w:color="auto"/>
                <w:right w:val="none" w:sz="0" w:space="0" w:color="auto"/>
              </w:divBdr>
              <w:divsChild>
                <w:div w:id="822743724">
                  <w:marLeft w:val="0"/>
                  <w:marRight w:val="0"/>
                  <w:marTop w:val="0"/>
                  <w:marBottom w:val="0"/>
                  <w:divBdr>
                    <w:top w:val="none" w:sz="0" w:space="0" w:color="auto"/>
                    <w:left w:val="none" w:sz="0" w:space="0" w:color="auto"/>
                    <w:bottom w:val="none" w:sz="0" w:space="0" w:color="auto"/>
                    <w:right w:val="none" w:sz="0" w:space="0" w:color="auto"/>
                  </w:divBdr>
                </w:div>
              </w:divsChild>
            </w:div>
            <w:div w:id="820469001">
              <w:marLeft w:val="0"/>
              <w:marRight w:val="0"/>
              <w:marTop w:val="0"/>
              <w:marBottom w:val="0"/>
              <w:divBdr>
                <w:top w:val="none" w:sz="0" w:space="0" w:color="auto"/>
                <w:left w:val="none" w:sz="0" w:space="0" w:color="auto"/>
                <w:bottom w:val="none" w:sz="0" w:space="0" w:color="auto"/>
                <w:right w:val="none" w:sz="0" w:space="0" w:color="auto"/>
              </w:divBdr>
            </w:div>
            <w:div w:id="1316493749">
              <w:marLeft w:val="0"/>
              <w:marRight w:val="0"/>
              <w:marTop w:val="0"/>
              <w:marBottom w:val="0"/>
              <w:divBdr>
                <w:top w:val="none" w:sz="0" w:space="0" w:color="auto"/>
                <w:left w:val="none" w:sz="0" w:space="0" w:color="auto"/>
                <w:bottom w:val="none" w:sz="0" w:space="0" w:color="auto"/>
                <w:right w:val="none" w:sz="0" w:space="0" w:color="auto"/>
              </w:divBdr>
            </w:div>
            <w:div w:id="1156144145">
              <w:marLeft w:val="0"/>
              <w:marRight w:val="0"/>
              <w:marTop w:val="0"/>
              <w:marBottom w:val="0"/>
              <w:divBdr>
                <w:top w:val="none" w:sz="0" w:space="0" w:color="auto"/>
                <w:left w:val="none" w:sz="0" w:space="0" w:color="auto"/>
                <w:bottom w:val="none" w:sz="0" w:space="0" w:color="auto"/>
                <w:right w:val="none" w:sz="0" w:space="0" w:color="auto"/>
              </w:divBdr>
            </w:div>
            <w:div w:id="237250246">
              <w:marLeft w:val="0"/>
              <w:marRight w:val="0"/>
              <w:marTop w:val="0"/>
              <w:marBottom w:val="0"/>
              <w:divBdr>
                <w:top w:val="none" w:sz="0" w:space="0" w:color="auto"/>
                <w:left w:val="none" w:sz="0" w:space="0" w:color="auto"/>
                <w:bottom w:val="none" w:sz="0" w:space="0" w:color="auto"/>
                <w:right w:val="none" w:sz="0" w:space="0" w:color="auto"/>
              </w:divBdr>
            </w:div>
          </w:divsChild>
        </w:div>
        <w:div w:id="422914870">
          <w:marLeft w:val="216"/>
          <w:marRight w:val="0"/>
          <w:marTop w:val="0"/>
          <w:marBottom w:val="216"/>
          <w:divBdr>
            <w:top w:val="none" w:sz="0" w:space="0" w:color="auto"/>
            <w:left w:val="none" w:sz="0" w:space="0" w:color="auto"/>
            <w:bottom w:val="none" w:sz="0" w:space="0" w:color="auto"/>
            <w:right w:val="none" w:sz="0" w:space="0" w:color="auto"/>
          </w:divBdr>
          <w:divsChild>
            <w:div w:id="7148115">
              <w:marLeft w:val="0"/>
              <w:marRight w:val="0"/>
              <w:marTop w:val="120"/>
              <w:marBottom w:val="120"/>
              <w:divBdr>
                <w:top w:val="none" w:sz="0" w:space="0" w:color="auto"/>
                <w:left w:val="none" w:sz="0" w:space="0" w:color="auto"/>
                <w:bottom w:val="none" w:sz="0" w:space="0" w:color="auto"/>
                <w:right w:val="none" w:sz="0" w:space="0" w:color="auto"/>
              </w:divBdr>
              <w:divsChild>
                <w:div w:id="56250794">
                  <w:marLeft w:val="0"/>
                  <w:marRight w:val="0"/>
                  <w:marTop w:val="0"/>
                  <w:marBottom w:val="0"/>
                  <w:divBdr>
                    <w:top w:val="none" w:sz="0" w:space="0" w:color="auto"/>
                    <w:left w:val="none" w:sz="0" w:space="0" w:color="auto"/>
                    <w:bottom w:val="none" w:sz="0" w:space="0" w:color="auto"/>
                    <w:right w:val="none" w:sz="0" w:space="0" w:color="auto"/>
                  </w:divBdr>
                </w:div>
              </w:divsChild>
            </w:div>
            <w:div w:id="420175872">
              <w:marLeft w:val="0"/>
              <w:marRight w:val="0"/>
              <w:marTop w:val="0"/>
              <w:marBottom w:val="0"/>
              <w:divBdr>
                <w:top w:val="none" w:sz="0" w:space="0" w:color="auto"/>
                <w:left w:val="none" w:sz="0" w:space="0" w:color="auto"/>
                <w:bottom w:val="none" w:sz="0" w:space="0" w:color="auto"/>
                <w:right w:val="none" w:sz="0" w:space="0" w:color="auto"/>
              </w:divBdr>
            </w:div>
            <w:div w:id="114258464">
              <w:marLeft w:val="0"/>
              <w:marRight w:val="0"/>
              <w:marTop w:val="0"/>
              <w:marBottom w:val="0"/>
              <w:divBdr>
                <w:top w:val="none" w:sz="0" w:space="0" w:color="auto"/>
                <w:left w:val="none" w:sz="0" w:space="0" w:color="auto"/>
                <w:bottom w:val="none" w:sz="0" w:space="0" w:color="auto"/>
                <w:right w:val="none" w:sz="0" w:space="0" w:color="auto"/>
              </w:divBdr>
            </w:div>
            <w:div w:id="1556577269">
              <w:marLeft w:val="0"/>
              <w:marRight w:val="0"/>
              <w:marTop w:val="0"/>
              <w:marBottom w:val="0"/>
              <w:divBdr>
                <w:top w:val="none" w:sz="0" w:space="0" w:color="auto"/>
                <w:left w:val="none" w:sz="0" w:space="0" w:color="auto"/>
                <w:bottom w:val="none" w:sz="0" w:space="0" w:color="auto"/>
                <w:right w:val="none" w:sz="0" w:space="0" w:color="auto"/>
              </w:divBdr>
            </w:div>
          </w:divsChild>
        </w:div>
        <w:div w:id="1898586847">
          <w:marLeft w:val="216"/>
          <w:marRight w:val="0"/>
          <w:marTop w:val="0"/>
          <w:marBottom w:val="216"/>
          <w:divBdr>
            <w:top w:val="none" w:sz="0" w:space="0" w:color="auto"/>
            <w:left w:val="none" w:sz="0" w:space="0" w:color="auto"/>
            <w:bottom w:val="none" w:sz="0" w:space="0" w:color="auto"/>
            <w:right w:val="none" w:sz="0" w:space="0" w:color="auto"/>
          </w:divBdr>
          <w:divsChild>
            <w:div w:id="1426682415">
              <w:marLeft w:val="0"/>
              <w:marRight w:val="0"/>
              <w:marTop w:val="120"/>
              <w:marBottom w:val="120"/>
              <w:divBdr>
                <w:top w:val="none" w:sz="0" w:space="0" w:color="auto"/>
                <w:left w:val="none" w:sz="0" w:space="0" w:color="auto"/>
                <w:bottom w:val="none" w:sz="0" w:space="0" w:color="auto"/>
                <w:right w:val="none" w:sz="0" w:space="0" w:color="auto"/>
              </w:divBdr>
              <w:divsChild>
                <w:div w:id="530842099">
                  <w:marLeft w:val="0"/>
                  <w:marRight w:val="0"/>
                  <w:marTop w:val="0"/>
                  <w:marBottom w:val="0"/>
                  <w:divBdr>
                    <w:top w:val="none" w:sz="0" w:space="0" w:color="auto"/>
                    <w:left w:val="none" w:sz="0" w:space="0" w:color="auto"/>
                    <w:bottom w:val="none" w:sz="0" w:space="0" w:color="auto"/>
                    <w:right w:val="none" w:sz="0" w:space="0" w:color="auto"/>
                  </w:divBdr>
                </w:div>
              </w:divsChild>
            </w:div>
            <w:div w:id="432283187">
              <w:marLeft w:val="0"/>
              <w:marRight w:val="0"/>
              <w:marTop w:val="0"/>
              <w:marBottom w:val="0"/>
              <w:divBdr>
                <w:top w:val="none" w:sz="0" w:space="0" w:color="auto"/>
                <w:left w:val="none" w:sz="0" w:space="0" w:color="auto"/>
                <w:bottom w:val="none" w:sz="0" w:space="0" w:color="auto"/>
                <w:right w:val="none" w:sz="0" w:space="0" w:color="auto"/>
              </w:divBdr>
            </w:div>
            <w:div w:id="588193204">
              <w:marLeft w:val="0"/>
              <w:marRight w:val="0"/>
              <w:marTop w:val="0"/>
              <w:marBottom w:val="0"/>
              <w:divBdr>
                <w:top w:val="none" w:sz="0" w:space="0" w:color="auto"/>
                <w:left w:val="none" w:sz="0" w:space="0" w:color="auto"/>
                <w:bottom w:val="none" w:sz="0" w:space="0" w:color="auto"/>
                <w:right w:val="none" w:sz="0" w:space="0" w:color="auto"/>
              </w:divBdr>
            </w:div>
            <w:div w:id="626358481">
              <w:marLeft w:val="0"/>
              <w:marRight w:val="0"/>
              <w:marTop w:val="0"/>
              <w:marBottom w:val="0"/>
              <w:divBdr>
                <w:top w:val="none" w:sz="0" w:space="0" w:color="auto"/>
                <w:left w:val="none" w:sz="0" w:space="0" w:color="auto"/>
                <w:bottom w:val="none" w:sz="0" w:space="0" w:color="auto"/>
                <w:right w:val="none" w:sz="0" w:space="0" w:color="auto"/>
              </w:divBdr>
            </w:div>
            <w:div w:id="45213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323119">
      <w:bodyDiv w:val="1"/>
      <w:marLeft w:val="0"/>
      <w:marRight w:val="0"/>
      <w:marTop w:val="0"/>
      <w:marBottom w:val="0"/>
      <w:divBdr>
        <w:top w:val="none" w:sz="0" w:space="0" w:color="auto"/>
        <w:left w:val="none" w:sz="0" w:space="0" w:color="auto"/>
        <w:bottom w:val="none" w:sz="0" w:space="0" w:color="auto"/>
        <w:right w:val="none" w:sz="0" w:space="0" w:color="auto"/>
      </w:divBdr>
    </w:div>
    <w:div w:id="19209407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gif"/><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image" Target="media/image2.gif"/><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7675</Words>
  <Characters>43753</Characters>
  <Application>Microsoft Macintosh Word</Application>
  <DocSecurity>0</DocSecurity>
  <Lines>364</Lines>
  <Paragraphs>102</Paragraphs>
  <ScaleCrop>false</ScaleCrop>
  <Company/>
  <LinksUpToDate>false</LinksUpToDate>
  <CharactersWithSpaces>51326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Ayora</dc:creator>
  <cp:keywords/>
  <dc:description/>
  <cp:lastModifiedBy>Sarah Donnelly</cp:lastModifiedBy>
  <cp:revision>2</cp:revision>
  <cp:lastPrinted>2014-04-07T17:31:00Z</cp:lastPrinted>
  <dcterms:created xsi:type="dcterms:W3CDTF">2014-12-10T15:15:00Z</dcterms:created>
  <dcterms:modified xsi:type="dcterms:W3CDTF">2014-12-10T15:15:00Z</dcterms:modified>
</cp:coreProperties>
</file>