
<file path=[Content_Types].xml><?xml version="1.0" encoding="utf-8"?>
<Types xmlns="http://schemas.openxmlformats.org/package/2006/content-types">
  <Default Extension="rels" ContentType="application/vnd.openxmlformats-package.relationships+xml"/>
  <Default Extension="png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P="00000000" w:rsidRPr="00000000" w:rsidR="00000000" w:rsidDel="00000000" w:rsidRDefault="00000000">
      <w:pPr>
        <w:contextualSpacing w:val="0"/>
        <w:jc w:val="center"/>
      </w:pPr>
      <w:r w:rsidRPr="00000000" w:rsidR="00000000" w:rsidDel="00000000">
        <w:rPr>
          <w:b w:val="1"/>
          <w:sz w:val="24"/>
          <w:rtl w:val="0"/>
        </w:rPr>
        <w:t xml:space="preserve">CHM 1311 Final Exam ~ 6 Things to Memorize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u w:val="single"/>
          <w:rtl w:val="0"/>
        </w:rPr>
        <w:t xml:space="preserve">Gases and the Periodic Table</w:t>
      </w:r>
    </w:p>
    <w:p w:rsidP="00000000" w:rsidRPr="00000000" w:rsidR="00000000" w:rsidDel="00000000" w:rsidRDefault="00000000">
      <w:pPr>
        <w:ind w:left="180"/>
        <w:contextualSpacing w:val="0"/>
      </w:pPr>
      <w:r w:rsidRPr="00000000" w:rsidR="00000000" w:rsidDel="00000000">
        <w:rPr>
          <w:sz w:val="24"/>
          <w:rtl w:val="0"/>
        </w:rPr>
        <w:t xml:space="preserve">11 elements exist naturally as gas (25˚C and 1atm)</w:t>
      </w:r>
    </w:p>
    <w:p w:rsidP="00000000" w:rsidRPr="00000000" w:rsidR="00000000" w:rsidDel="00000000" w:rsidRDefault="00000000">
      <w:pPr>
        <w:ind w:left="180"/>
        <w:contextualSpacing w:val="0"/>
      </w:pPr>
      <w:r w:rsidRPr="00000000" w:rsidR="00000000" w:rsidDel="00000000">
        <w:rPr>
          <w:sz w:val="24"/>
          <w:rtl w:val="0"/>
        </w:rPr>
        <w:t xml:space="preserve">Diatomic gases include: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   H2, N2, O2, F2, Cl2</w:t>
      </w:r>
    </w:p>
    <w:p w:rsidP="00000000" w:rsidRPr="00000000" w:rsidR="00000000" w:rsidDel="00000000" w:rsidRDefault="00000000">
      <w:pPr>
        <w:ind w:left="180"/>
        <w:contextualSpacing w:val="0"/>
      </w:pPr>
      <w:r w:rsidRPr="00000000" w:rsidR="00000000" w:rsidDel="00000000">
        <w:rPr>
          <w:sz w:val="24"/>
          <w:rtl w:val="0"/>
        </w:rPr>
        <w:t xml:space="preserve">Monatomic gases include: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   He, Ne, Ar, Kr, Xe, Rn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Oxygen can have two forms: O2 (common) and O3 (rare)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u w:val="single"/>
          <w:rtl w:val="0"/>
        </w:rPr>
        <w:t xml:space="preserve">Assigning Oxidation States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 </w:t>
      </w:r>
      <w:r w:rsidRPr="00000000" w:rsidR="00000000" w:rsidDel="00000000">
        <w:drawing>
          <wp:inline distR="114300" distT="114300" distB="114300" distL="114300">
            <wp:extent cy="3898900" cx="5943600"/>
            <wp:effectExtent t="0" b="0" r="0" l="0"/>
            <wp:docPr id="1" name="image01.png"/>
            <a:graphic>
              <a:graphicData uri="http://schemas.openxmlformats.org/drawingml/2006/picture">
                <pic:pic>
                  <pic:nvPicPr>
                    <pic:cNvPr id="0" name="image01.png"/>
                    <pic:cNvPicPr preferRelativeResize="0"/>
                  </pic:nvPicPr>
                  <pic:blipFill>
                    <a:blip r:embed="rId5"/>
                    <a:srcRect t="0" b="0" r="0" l="0"/>
                    <a:stretch>
                      <a:fillRect/>
                    </a:stretch>
                  </pic:blipFill>
                  <pic:spPr>
                    <a:xfrm>
                      <a:off y="0" x="0"/>
                      <a:ext cy="3898900" cx="594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rtl w:val="0"/>
        </w:rPr>
        <w:t xml:space="preserve">Helpful acronym: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rtl w:val="0"/>
        </w:rPr>
        <w:t xml:space="preserve">1           </w:t>
        <w:tab/>
      </w:r>
      <w:r w:rsidRPr="00000000" w:rsidR="00000000" w:rsidDel="00000000">
        <w:rPr>
          <w:sz w:val="24"/>
          <w:rtl w:val="0"/>
        </w:rPr>
        <w:t xml:space="preserve">+1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rtl w:val="0"/>
        </w:rPr>
        <w:t xml:space="preserve">2           </w:t>
        <w:tab/>
      </w:r>
      <w:r w:rsidRPr="00000000" w:rsidR="00000000" w:rsidDel="00000000">
        <w:rPr>
          <w:sz w:val="24"/>
          <w:rtl w:val="0"/>
        </w:rPr>
        <w:t xml:space="preserve">+2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rtl w:val="0"/>
        </w:rPr>
        <w:t xml:space="preserve">H          </w:t>
        <w:tab/>
        <w:t xml:space="preserve"> </w:t>
      </w:r>
      <w:r w:rsidRPr="00000000" w:rsidR="00000000" w:rsidDel="00000000">
        <w:rPr>
          <w:sz w:val="24"/>
          <w:rtl w:val="0"/>
        </w:rPr>
        <w:t xml:space="preserve">+1(with nonmetals)/-1(with metals and boron)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rtl w:val="0"/>
        </w:rPr>
        <w:t xml:space="preserve">F           </w:t>
        <w:tab/>
      </w:r>
      <w:r w:rsidRPr="00000000" w:rsidR="00000000" w:rsidDel="00000000">
        <w:rPr>
          <w:sz w:val="24"/>
          <w:rtl w:val="0"/>
        </w:rPr>
        <w:t xml:space="preserve">-1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rtl w:val="0"/>
        </w:rPr>
        <w:t xml:space="preserve">O</w:t>
      </w:r>
      <w:r w:rsidRPr="00000000" w:rsidR="00000000" w:rsidDel="00000000">
        <w:rPr>
          <w:sz w:val="24"/>
          <w:rtl w:val="0"/>
        </w:rPr>
        <w:t xml:space="preserve">          </w:t>
        <w:tab/>
        <w:t xml:space="preserve">-2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rtl w:val="0"/>
        </w:rPr>
        <w:t xml:space="preserve">X           </w:t>
        <w:tab/>
      </w:r>
      <w:r w:rsidRPr="00000000" w:rsidR="00000000" w:rsidDel="00000000">
        <w:rPr>
          <w:sz w:val="24"/>
          <w:rtl w:val="0"/>
        </w:rPr>
        <w:t xml:space="preserve">-1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u w:val="single"/>
          <w:rtl w:val="0"/>
        </w:rPr>
        <w:t xml:space="preserve">Quantum Number Rules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u w:val="single"/>
          <w:rtl w:val="0"/>
        </w:rPr>
        <w:t xml:space="preserve">Quantum Numbers Summary: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n -&gt; shell 1, 2, 3, 4, …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l -&gt; subshell 0, 1, 2,… n-1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m</w:t>
      </w:r>
      <w:r w:rsidRPr="00000000" w:rsidR="00000000" w:rsidDel="00000000">
        <w:rPr>
          <w:sz w:val="24"/>
          <w:vertAlign w:val="subscript"/>
          <w:rtl w:val="0"/>
        </w:rPr>
        <w:t xml:space="preserve">l</w:t>
      </w:r>
      <w:r w:rsidRPr="00000000" w:rsidR="00000000" w:rsidDel="00000000">
        <w:rPr>
          <w:sz w:val="24"/>
          <w:rtl w:val="0"/>
        </w:rPr>
        <w:t xml:space="preserve"> -&gt; orbital –l… 0 … +l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m</w:t>
      </w:r>
      <w:r w:rsidRPr="00000000" w:rsidR="00000000" w:rsidDel="00000000">
        <w:rPr>
          <w:sz w:val="24"/>
          <w:vertAlign w:val="subscript"/>
          <w:rtl w:val="0"/>
        </w:rPr>
        <w:t xml:space="preserve">s</w:t>
      </w:r>
      <w:r w:rsidRPr="00000000" w:rsidR="00000000" w:rsidDel="00000000">
        <w:rPr>
          <w:sz w:val="24"/>
          <w:rtl w:val="0"/>
        </w:rPr>
        <w:t xml:space="preserve"> -&gt; electron spin +1/2 and -1/2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u w:val="single"/>
          <w:rtl w:val="0"/>
        </w:rPr>
        <w:t xml:space="preserve">Filling Orbitals: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Aufbau Principle: Fill orbitals from lowest energy to highest.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Pauli Exclusion Principle: no two electrons may have all four quantum numbers alike (i.e. max 2e- per orbital)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Hund’s Rule: fill degenerate orbitals one electron at a time, with parallel.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u w:val="single"/>
          <w:rtl w:val="0"/>
        </w:rPr>
        <w:t xml:space="preserve">Exceptions: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Cr (Z=24) [Ar]3d</w:t>
      </w:r>
      <w:r w:rsidRPr="00000000" w:rsidR="00000000" w:rsidDel="00000000">
        <w:rPr>
          <w:sz w:val="24"/>
          <w:vertAlign w:val="superscript"/>
          <w:rtl w:val="0"/>
        </w:rPr>
        <w:t xml:space="preserve">5</w:t>
      </w:r>
      <w:r w:rsidRPr="00000000" w:rsidR="00000000" w:rsidDel="00000000">
        <w:rPr>
          <w:sz w:val="24"/>
          <w:rtl w:val="0"/>
        </w:rPr>
        <w:t xml:space="preserve">4s</w:t>
      </w:r>
      <w:r w:rsidRPr="00000000" w:rsidR="00000000" w:rsidDel="00000000">
        <w:rPr>
          <w:sz w:val="24"/>
          <w:vertAlign w:val="superscript"/>
          <w:rtl w:val="0"/>
        </w:rPr>
        <w:t xml:space="preserve">1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Cu (Z=29) [Ar]3d</w:t>
      </w:r>
      <w:r w:rsidRPr="00000000" w:rsidR="00000000" w:rsidDel="00000000">
        <w:rPr>
          <w:sz w:val="24"/>
          <w:vertAlign w:val="superscript"/>
          <w:rtl w:val="0"/>
        </w:rPr>
        <w:t xml:space="preserve">10</w:t>
      </w:r>
      <w:r w:rsidRPr="00000000" w:rsidR="00000000" w:rsidDel="00000000">
        <w:rPr>
          <w:sz w:val="24"/>
          <w:rtl w:val="0"/>
        </w:rPr>
        <w:t xml:space="preserve">4s</w:t>
      </w:r>
      <w:r w:rsidRPr="00000000" w:rsidR="00000000" w:rsidDel="00000000">
        <w:rPr>
          <w:sz w:val="24"/>
          <w:vertAlign w:val="superscript"/>
          <w:rtl w:val="0"/>
        </w:rPr>
        <w:t xml:space="preserve">1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u w:val="single"/>
          <w:rtl w:val="0"/>
        </w:rPr>
        <w:t xml:space="preserve">Strong Acids and Bases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u w:val="single"/>
          <w:rtl w:val="0"/>
        </w:rPr>
        <w:t xml:space="preserve">Strong Acids: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HNO3, H2SO4(1</w:t>
      </w:r>
      <w:r w:rsidRPr="00000000" w:rsidR="00000000" w:rsidDel="00000000">
        <w:rPr>
          <w:sz w:val="24"/>
          <w:vertAlign w:val="superscript"/>
          <w:rtl w:val="0"/>
        </w:rPr>
        <w:t xml:space="preserve">st</w:t>
      </w:r>
      <w:r w:rsidRPr="00000000" w:rsidR="00000000" w:rsidDel="00000000">
        <w:rPr>
          <w:sz w:val="24"/>
          <w:rtl w:val="0"/>
        </w:rPr>
        <w:t xml:space="preserve"> H+), HCl, HBr, HI, HClO4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u w:val="single"/>
          <w:rtl w:val="0"/>
        </w:rPr>
        <w:t xml:space="preserve">Strong Bases: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Soluble Mx(OH)y e.g.NaOH, KOH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u w:val="single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u w:val="single"/>
          <w:rtl w:val="0"/>
        </w:rPr>
        <w:t xml:space="preserve">Solubility Rules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(Note: These rules refer to a compound’s solubility</w:t>
      </w:r>
      <w:r w:rsidRPr="00000000" w:rsidR="00000000" w:rsidDel="00000000">
        <w:rPr>
          <w:sz w:val="24"/>
          <w:highlight w:val="white"/>
          <w:rtl w:val="0"/>
        </w:rPr>
        <w:t xml:space="preserve"> in an aqueous solution.)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u w:val="single"/>
          <w:rtl w:val="0"/>
        </w:rPr>
        <w:t xml:space="preserve">Soluble</w:t>
      </w:r>
    </w:p>
    <w:p w:rsidP="00000000" w:rsidRPr="00000000" w:rsidR="00000000" w:rsidDel="00000000" w:rsidRDefault="00000000">
      <w:pPr>
        <w:ind w:left="0" w:firstLine="720"/>
        <w:contextualSpacing w:val="0"/>
      </w:pPr>
      <w:r w:rsidRPr="00000000" w:rsidR="00000000" w:rsidDel="00000000">
        <w:rPr>
          <w:sz w:val="24"/>
          <w:rtl w:val="0"/>
        </w:rPr>
        <w:t xml:space="preserve">1.</w:t>
      </w:r>
      <w:r w:rsidRPr="00000000" w:rsidR="00000000" w:rsidDel="00000000">
        <w:rPr>
          <w:sz w:val="24"/>
          <w:rtl w:val="0"/>
        </w:rPr>
        <w:t xml:space="preserve">     </w:t>
      </w:r>
      <w:r w:rsidRPr="00000000" w:rsidR="00000000" w:rsidDel="00000000">
        <w:rPr>
          <w:sz w:val="24"/>
          <w:rtl w:val="0"/>
        </w:rPr>
        <w:t xml:space="preserve">All group 1 salts and NH</w:t>
      </w:r>
      <w:r w:rsidRPr="00000000" w:rsidR="00000000" w:rsidDel="00000000">
        <w:rPr>
          <w:sz w:val="24"/>
          <w:vertAlign w:val="subscript"/>
          <w:rtl w:val="0"/>
        </w:rPr>
        <w:t xml:space="preserve">4</w:t>
      </w:r>
      <w:r w:rsidRPr="00000000" w:rsidR="00000000" w:rsidDel="00000000">
        <w:rPr>
          <w:sz w:val="24"/>
          <w:vertAlign w:val="superscript"/>
          <w:rtl w:val="0"/>
        </w:rPr>
        <w:t xml:space="preserve">+</w:t>
      </w:r>
    </w:p>
    <w:p w:rsidP="00000000" w:rsidRPr="00000000" w:rsidR="00000000" w:rsidDel="00000000" w:rsidRDefault="00000000">
      <w:pPr>
        <w:ind w:left="0" w:firstLine="720"/>
        <w:contextualSpacing w:val="0"/>
      </w:pPr>
      <w:r w:rsidRPr="00000000" w:rsidR="00000000" w:rsidDel="00000000">
        <w:rPr>
          <w:sz w:val="24"/>
          <w:rtl w:val="0"/>
        </w:rPr>
        <w:t xml:space="preserve">2.</w:t>
      </w:r>
      <w:r w:rsidRPr="00000000" w:rsidR="00000000" w:rsidDel="00000000">
        <w:rPr>
          <w:sz w:val="24"/>
          <w:rtl w:val="0"/>
        </w:rPr>
        <w:t xml:space="preserve">     </w:t>
      </w:r>
      <w:r w:rsidRPr="00000000" w:rsidR="00000000" w:rsidDel="00000000">
        <w:rPr>
          <w:sz w:val="24"/>
          <w:rtl w:val="0"/>
        </w:rPr>
        <w:t xml:space="preserve">NO</w:t>
      </w:r>
      <w:r w:rsidRPr="00000000" w:rsidR="00000000" w:rsidDel="00000000">
        <w:rPr>
          <w:sz w:val="24"/>
          <w:vertAlign w:val="subscript"/>
          <w:rtl w:val="0"/>
        </w:rPr>
        <w:t xml:space="preserve">3</w:t>
      </w:r>
      <w:r w:rsidRPr="00000000" w:rsidR="00000000" w:rsidDel="00000000">
        <w:rPr>
          <w:sz w:val="24"/>
          <w:vertAlign w:val="superscript"/>
          <w:rtl w:val="0"/>
        </w:rPr>
        <w:t xml:space="preserve">- </w:t>
      </w:r>
      <w:r w:rsidRPr="00000000" w:rsidR="00000000" w:rsidDel="00000000">
        <w:rPr>
          <w:sz w:val="24"/>
          <w:rtl w:val="0"/>
        </w:rPr>
        <w:t xml:space="preserve">, CHCOO</w:t>
      </w:r>
      <w:r w:rsidRPr="00000000" w:rsidR="00000000" w:rsidDel="00000000">
        <w:rPr>
          <w:sz w:val="24"/>
          <w:vertAlign w:val="superscript"/>
          <w:rtl w:val="0"/>
        </w:rPr>
        <w:t xml:space="preserve">-</w:t>
      </w:r>
      <w:r w:rsidRPr="00000000" w:rsidR="00000000" w:rsidDel="00000000">
        <w:rPr>
          <w:sz w:val="24"/>
          <w:rtl w:val="0"/>
        </w:rPr>
        <w:t xml:space="preserve">, ClO</w:t>
      </w:r>
      <w:r w:rsidRPr="00000000" w:rsidR="00000000" w:rsidDel="00000000">
        <w:rPr>
          <w:sz w:val="24"/>
          <w:vertAlign w:val="subscript"/>
          <w:rtl w:val="0"/>
        </w:rPr>
        <w:t xml:space="preserve">4</w:t>
      </w:r>
      <w:r w:rsidRPr="00000000" w:rsidR="00000000" w:rsidDel="00000000">
        <w:rPr>
          <w:sz w:val="24"/>
          <w:vertAlign w:val="superscript"/>
          <w:rtl w:val="0"/>
        </w:rPr>
        <w:t xml:space="preserve">-</w:t>
      </w:r>
    </w:p>
    <w:p w:rsidP="00000000" w:rsidRPr="00000000" w:rsidR="00000000" w:rsidDel="00000000" w:rsidRDefault="00000000">
      <w:pPr>
        <w:ind w:left="0" w:firstLine="720"/>
        <w:contextualSpacing w:val="0"/>
      </w:pPr>
      <w:r w:rsidRPr="00000000" w:rsidR="00000000" w:rsidDel="00000000">
        <w:rPr>
          <w:sz w:val="24"/>
          <w:rtl w:val="0"/>
        </w:rPr>
        <w:t xml:space="preserve">3.</w:t>
      </w:r>
      <w:r w:rsidRPr="00000000" w:rsidR="00000000" w:rsidDel="00000000">
        <w:rPr>
          <w:sz w:val="24"/>
          <w:rtl w:val="0"/>
        </w:rPr>
        <w:t xml:space="preserve">     </w:t>
      </w:r>
      <w:r w:rsidRPr="00000000" w:rsidR="00000000" w:rsidDel="00000000">
        <w:rPr>
          <w:sz w:val="24"/>
          <w:rtl w:val="0"/>
        </w:rPr>
        <w:t xml:space="preserve">Cl</w:t>
      </w:r>
      <w:r w:rsidRPr="00000000" w:rsidR="00000000" w:rsidDel="00000000">
        <w:rPr>
          <w:sz w:val="24"/>
          <w:vertAlign w:val="superscript"/>
          <w:rtl w:val="0"/>
        </w:rPr>
        <w:t xml:space="preserve">-</w:t>
      </w:r>
      <w:r w:rsidRPr="00000000" w:rsidR="00000000" w:rsidDel="00000000">
        <w:rPr>
          <w:sz w:val="24"/>
          <w:rtl w:val="0"/>
        </w:rPr>
        <w:t xml:space="preserve">, Br</w:t>
      </w:r>
      <w:r w:rsidRPr="00000000" w:rsidR="00000000" w:rsidDel="00000000">
        <w:rPr>
          <w:sz w:val="24"/>
          <w:vertAlign w:val="superscript"/>
          <w:rtl w:val="0"/>
        </w:rPr>
        <w:t xml:space="preserve">-</w:t>
      </w:r>
      <w:r w:rsidRPr="00000000" w:rsidR="00000000" w:rsidDel="00000000">
        <w:rPr>
          <w:sz w:val="24"/>
          <w:rtl w:val="0"/>
        </w:rPr>
        <w:t xml:space="preserve">, I</w:t>
      </w:r>
      <w:r w:rsidRPr="00000000" w:rsidR="00000000" w:rsidDel="00000000">
        <w:rPr>
          <w:sz w:val="24"/>
          <w:vertAlign w:val="superscript"/>
          <w:rtl w:val="0"/>
        </w:rPr>
        <w:t xml:space="preserve">-</w:t>
      </w:r>
      <w:r w:rsidRPr="00000000" w:rsidR="00000000" w:rsidDel="00000000">
        <w:rPr>
          <w:sz w:val="24"/>
          <w:rtl w:val="0"/>
        </w:rPr>
        <w:t xml:space="preserve">              </w:t>
        <w:tab/>
        <w:t xml:space="preserve">Except: Ag</w:t>
      </w:r>
      <w:r w:rsidRPr="00000000" w:rsidR="00000000" w:rsidDel="00000000">
        <w:rPr>
          <w:sz w:val="24"/>
          <w:vertAlign w:val="superscript"/>
          <w:rtl w:val="0"/>
        </w:rPr>
        <w:t xml:space="preserve">+</w:t>
      </w:r>
      <w:r w:rsidRPr="00000000" w:rsidR="00000000" w:rsidDel="00000000">
        <w:rPr>
          <w:sz w:val="24"/>
          <w:rtl w:val="0"/>
        </w:rPr>
        <w:t xml:space="preserve">, Pb</w:t>
      </w:r>
      <w:r w:rsidRPr="00000000" w:rsidR="00000000" w:rsidDel="00000000">
        <w:rPr>
          <w:sz w:val="24"/>
          <w:vertAlign w:val="superscript"/>
          <w:rtl w:val="0"/>
        </w:rPr>
        <w:t xml:space="preserve">2+</w:t>
      </w:r>
      <w:r w:rsidRPr="00000000" w:rsidR="00000000" w:rsidDel="00000000">
        <w:rPr>
          <w:sz w:val="24"/>
          <w:rtl w:val="0"/>
        </w:rPr>
        <w:t xml:space="preserve">, Cu</w:t>
      </w:r>
      <w:r w:rsidRPr="00000000" w:rsidR="00000000" w:rsidDel="00000000">
        <w:rPr>
          <w:sz w:val="24"/>
          <w:vertAlign w:val="superscript"/>
          <w:rtl w:val="0"/>
        </w:rPr>
        <w:t xml:space="preserve">+</w:t>
      </w:r>
      <w:r w:rsidRPr="00000000" w:rsidR="00000000" w:rsidDel="00000000">
        <w:rPr>
          <w:sz w:val="24"/>
          <w:rtl w:val="0"/>
        </w:rPr>
        <w:t xml:space="preserve"> and Hg</w:t>
      </w:r>
      <w:r w:rsidRPr="00000000" w:rsidR="00000000" w:rsidDel="00000000">
        <w:rPr>
          <w:sz w:val="24"/>
          <w:vertAlign w:val="superscript"/>
          <w:rtl w:val="0"/>
        </w:rPr>
        <w:t xml:space="preserve">2+</w:t>
      </w:r>
    </w:p>
    <w:p w:rsidP="00000000" w:rsidRPr="00000000" w:rsidR="00000000" w:rsidDel="00000000" w:rsidRDefault="00000000">
      <w:pPr>
        <w:ind w:left="0" w:firstLine="720"/>
        <w:contextualSpacing w:val="0"/>
      </w:pPr>
      <w:r w:rsidRPr="00000000" w:rsidR="00000000" w:rsidDel="00000000">
        <w:rPr>
          <w:sz w:val="24"/>
          <w:rtl w:val="0"/>
        </w:rPr>
        <w:t xml:space="preserve">4.</w:t>
      </w:r>
      <w:r w:rsidRPr="00000000" w:rsidR="00000000" w:rsidDel="00000000">
        <w:rPr>
          <w:sz w:val="24"/>
          <w:rtl w:val="0"/>
        </w:rPr>
        <w:t xml:space="preserve">     </w:t>
      </w:r>
      <w:r w:rsidRPr="00000000" w:rsidR="00000000" w:rsidDel="00000000">
        <w:rPr>
          <w:sz w:val="24"/>
          <w:rtl w:val="0"/>
        </w:rPr>
        <w:t xml:space="preserve">SO</w:t>
      </w:r>
      <w:r w:rsidRPr="00000000" w:rsidR="00000000" w:rsidDel="00000000">
        <w:rPr>
          <w:sz w:val="24"/>
          <w:vertAlign w:val="subscript"/>
          <w:rtl w:val="0"/>
        </w:rPr>
        <w:t xml:space="preserve">4</w:t>
      </w:r>
      <w:r w:rsidRPr="00000000" w:rsidR="00000000" w:rsidDel="00000000">
        <w:rPr>
          <w:sz w:val="24"/>
          <w:vertAlign w:val="superscript"/>
          <w:rtl w:val="0"/>
        </w:rPr>
        <w:t xml:space="preserve">2-                    </w:t>
        <w:tab/>
      </w:r>
      <w:r w:rsidRPr="00000000" w:rsidR="00000000" w:rsidDel="00000000">
        <w:rPr>
          <w:sz w:val="24"/>
          <w:rtl w:val="0"/>
        </w:rPr>
        <w:t xml:space="preserve">Except: Ca</w:t>
      </w:r>
      <w:r w:rsidRPr="00000000" w:rsidR="00000000" w:rsidDel="00000000">
        <w:rPr>
          <w:sz w:val="24"/>
          <w:vertAlign w:val="superscript"/>
          <w:rtl w:val="0"/>
        </w:rPr>
        <w:t xml:space="preserve">2+</w:t>
      </w:r>
      <w:r w:rsidRPr="00000000" w:rsidR="00000000" w:rsidDel="00000000">
        <w:rPr>
          <w:sz w:val="24"/>
          <w:rtl w:val="0"/>
        </w:rPr>
        <w:t xml:space="preserve">, Sr</w:t>
      </w:r>
      <w:r w:rsidRPr="00000000" w:rsidR="00000000" w:rsidDel="00000000">
        <w:rPr>
          <w:sz w:val="24"/>
          <w:vertAlign w:val="superscript"/>
          <w:rtl w:val="0"/>
        </w:rPr>
        <w:t xml:space="preserve">2+</w:t>
      </w:r>
      <w:r w:rsidRPr="00000000" w:rsidR="00000000" w:rsidDel="00000000">
        <w:rPr>
          <w:sz w:val="24"/>
          <w:rtl w:val="0"/>
        </w:rPr>
        <w:t xml:space="preserve">, Ba</w:t>
      </w:r>
      <w:r w:rsidRPr="00000000" w:rsidR="00000000" w:rsidDel="00000000">
        <w:rPr>
          <w:sz w:val="24"/>
          <w:vertAlign w:val="superscript"/>
          <w:rtl w:val="0"/>
        </w:rPr>
        <w:t xml:space="preserve">2+</w:t>
      </w:r>
      <w:r w:rsidRPr="00000000" w:rsidR="00000000" w:rsidDel="00000000">
        <w:rPr>
          <w:sz w:val="24"/>
          <w:rtl w:val="0"/>
        </w:rPr>
        <w:t xml:space="preserve">, Ag</w:t>
      </w:r>
      <w:r w:rsidRPr="00000000" w:rsidR="00000000" w:rsidDel="00000000">
        <w:rPr>
          <w:sz w:val="24"/>
          <w:vertAlign w:val="superscript"/>
          <w:rtl w:val="0"/>
        </w:rPr>
        <w:t xml:space="preserve">+</w:t>
      </w:r>
      <w:r w:rsidRPr="00000000" w:rsidR="00000000" w:rsidDel="00000000">
        <w:rPr>
          <w:sz w:val="24"/>
          <w:rtl w:val="0"/>
        </w:rPr>
        <w:t xml:space="preserve"> and Pb</w:t>
      </w:r>
      <w:r w:rsidRPr="00000000" w:rsidR="00000000" w:rsidDel="00000000">
        <w:rPr>
          <w:sz w:val="24"/>
          <w:vertAlign w:val="superscript"/>
          <w:rtl w:val="0"/>
        </w:rPr>
        <w:t xml:space="preserve">2+</w:t>
      </w:r>
    </w:p>
    <w:p w:rsidP="00000000" w:rsidRPr="00000000" w:rsidR="00000000" w:rsidDel="00000000" w:rsidRDefault="00000000">
      <w:pPr>
        <w:contextualSpacing w:val="0"/>
        <w:jc w:val="both"/>
      </w:pPr>
      <w:r w:rsidRPr="00000000" w:rsidR="00000000" w:rsidDel="00000000">
        <w:rPr>
          <w:sz w:val="24"/>
          <w:u w:val="single"/>
          <w:rtl w:val="0"/>
        </w:rPr>
        <w:t xml:space="preserve">Insoluble</w:t>
      </w:r>
    </w:p>
    <w:p w:rsidP="00000000" w:rsidRPr="00000000" w:rsidR="00000000" w:rsidDel="00000000" w:rsidRDefault="00000000">
      <w:pPr>
        <w:ind w:left="720" w:hanging="359"/>
        <w:contextualSpacing w:val="0"/>
      </w:pPr>
      <w:r w:rsidRPr="00000000" w:rsidR="00000000" w:rsidDel="00000000">
        <w:rPr>
          <w:sz w:val="24"/>
          <w:rtl w:val="0"/>
        </w:rPr>
        <w:t xml:space="preserve">1.</w:t>
      </w:r>
      <w:r w:rsidRPr="00000000" w:rsidR="00000000" w:rsidDel="00000000">
        <w:rPr>
          <w:sz w:val="24"/>
          <w:rtl w:val="0"/>
        </w:rPr>
        <w:t xml:space="preserve">     </w:t>
      </w:r>
      <w:r w:rsidRPr="00000000" w:rsidR="00000000" w:rsidDel="00000000">
        <w:rPr>
          <w:sz w:val="24"/>
          <w:rtl w:val="0"/>
        </w:rPr>
        <w:t xml:space="preserve">Metal Hydroxides            </w:t>
        <w:tab/>
        <w:t xml:space="preserve">Except: group 1 and larger members of group 2</w:t>
      </w:r>
    </w:p>
    <w:p w:rsidP="00000000" w:rsidRPr="00000000" w:rsidR="00000000" w:rsidDel="00000000" w:rsidRDefault="00000000">
      <w:pPr>
        <w:ind w:left="720" w:hanging="359"/>
        <w:contextualSpacing w:val="0"/>
      </w:pPr>
      <w:r w:rsidRPr="00000000" w:rsidR="00000000" w:rsidDel="00000000">
        <w:rPr>
          <w:sz w:val="24"/>
          <w:rtl w:val="0"/>
        </w:rPr>
        <w:t xml:space="preserve">2.</w:t>
      </w:r>
      <w:r w:rsidRPr="00000000" w:rsidR="00000000" w:rsidDel="00000000">
        <w:rPr>
          <w:sz w:val="24"/>
          <w:rtl w:val="0"/>
        </w:rPr>
        <w:t xml:space="preserve">     </w:t>
      </w:r>
      <w:r w:rsidRPr="00000000" w:rsidR="00000000" w:rsidDel="00000000">
        <w:rPr>
          <w:sz w:val="24"/>
          <w:rtl w:val="0"/>
        </w:rPr>
        <w:t xml:space="preserve">CO</w:t>
      </w:r>
      <w:r w:rsidRPr="00000000" w:rsidR="00000000" w:rsidDel="00000000">
        <w:rPr>
          <w:sz w:val="24"/>
          <w:vertAlign w:val="subscript"/>
          <w:rtl w:val="0"/>
        </w:rPr>
        <w:t xml:space="preserve">3</w:t>
      </w:r>
      <w:r w:rsidRPr="00000000" w:rsidR="00000000" w:rsidDel="00000000">
        <w:rPr>
          <w:sz w:val="24"/>
          <w:vertAlign w:val="superscript"/>
          <w:rtl w:val="0"/>
        </w:rPr>
        <w:t xml:space="preserve">2-</w:t>
      </w:r>
      <w:r w:rsidRPr="00000000" w:rsidR="00000000" w:rsidDel="00000000">
        <w:rPr>
          <w:sz w:val="24"/>
          <w:rtl w:val="0"/>
        </w:rPr>
        <w:t xml:space="preserve">, PO</w:t>
      </w:r>
      <w:r w:rsidRPr="00000000" w:rsidR="00000000" w:rsidDel="00000000">
        <w:rPr>
          <w:sz w:val="24"/>
          <w:vertAlign w:val="subscript"/>
          <w:rtl w:val="0"/>
        </w:rPr>
        <w:t xml:space="preserve">4</w:t>
      </w:r>
      <w:r w:rsidRPr="00000000" w:rsidR="00000000" w:rsidDel="00000000">
        <w:rPr>
          <w:sz w:val="24"/>
          <w:vertAlign w:val="superscript"/>
          <w:rtl w:val="0"/>
        </w:rPr>
        <w:t xml:space="preserve">3-</w:t>
      </w:r>
      <w:r w:rsidRPr="00000000" w:rsidR="00000000" w:rsidDel="00000000">
        <w:rPr>
          <w:sz w:val="24"/>
          <w:rtl w:val="0"/>
        </w:rPr>
        <w:t xml:space="preserve">                       </w:t>
        <w:tab/>
        <w:t xml:space="preserve">Except: group 1 and NH</w:t>
      </w:r>
      <w:r w:rsidRPr="00000000" w:rsidR="00000000" w:rsidDel="00000000">
        <w:rPr>
          <w:sz w:val="24"/>
          <w:vertAlign w:val="subscript"/>
          <w:rtl w:val="0"/>
        </w:rPr>
        <w:t xml:space="preserve">4</w:t>
      </w:r>
      <w:r w:rsidRPr="00000000" w:rsidR="00000000" w:rsidDel="00000000">
        <w:rPr>
          <w:sz w:val="24"/>
          <w:vertAlign w:val="superscript"/>
          <w:rtl w:val="0"/>
        </w:rPr>
        <w:t xml:space="preserve">+</w:t>
      </w:r>
    </w:p>
    <w:p w:rsidP="00000000" w:rsidRPr="00000000" w:rsidR="00000000" w:rsidDel="00000000" w:rsidRDefault="00000000">
      <w:pPr>
        <w:ind w:left="720" w:hanging="359"/>
        <w:contextualSpacing w:val="0"/>
      </w:pPr>
      <w:r w:rsidRPr="00000000" w:rsidR="00000000" w:rsidDel="00000000">
        <w:rPr>
          <w:sz w:val="24"/>
          <w:rtl w:val="0"/>
        </w:rPr>
        <w:t xml:space="preserve">3.</w:t>
      </w:r>
      <w:r w:rsidRPr="00000000" w:rsidR="00000000" w:rsidDel="00000000">
        <w:rPr>
          <w:sz w:val="24"/>
          <w:rtl w:val="0"/>
        </w:rPr>
        <w:t xml:space="preserve">     </w:t>
      </w:r>
      <w:r w:rsidRPr="00000000" w:rsidR="00000000" w:rsidDel="00000000">
        <w:rPr>
          <w:sz w:val="24"/>
          <w:rtl w:val="0"/>
        </w:rPr>
        <w:t xml:space="preserve">Sulphides                           </w:t>
        <w:tab/>
        <w:t xml:space="preserve">Except: group 1, group 2 and NH</w:t>
      </w:r>
      <w:r w:rsidRPr="00000000" w:rsidR="00000000" w:rsidDel="00000000">
        <w:rPr>
          <w:sz w:val="24"/>
          <w:vertAlign w:val="subscript"/>
          <w:rtl w:val="0"/>
        </w:rPr>
        <w:t xml:space="preserve">4</w:t>
      </w:r>
      <w:r w:rsidRPr="00000000" w:rsidR="00000000" w:rsidDel="00000000">
        <w:rPr>
          <w:sz w:val="24"/>
          <w:vertAlign w:val="superscript"/>
          <w:rtl w:val="0"/>
        </w:rPr>
        <w:t xml:space="preserve">+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sz w:val="24"/>
          <w:u w:val="single"/>
          <w:rtl w:val="0"/>
        </w:rPr>
        <w:t xml:space="preserve">Balancing Redox Reactions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u w:val="single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In an acidic solution…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Step 1: Write out net ionic equation form of the reaction.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Step 2: Separate into two half reactions.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Step 3: Balance all elements except O and H in the half reactions.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Step 4: Add enough H+ ions to balance the H atoms.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Step 6: Balance the net charge on each side by adding electrons.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Step 7: If necessary multiply the half reactions by the LCD.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Step 8: Add the two half-reactions together and simplify.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Step 9: Verify your final reaction.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In a basic solution…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When the reaction is in basic solution step 5 is modified as follows: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- for every H+ , add an OH- on each side of the half reaction.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- where H+ and OH- appear on the same side, combine these two ions to make H2O.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rebuchet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after="0" w:line="276" w:before="0"/>
        <w:ind w:left="0" w:firstLine="0" w:right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</w:style>
  <w:style w:styleId="Heading1" w:type="paragraph">
    <w:name w:val="heading 1"/>
    <w:basedOn w:val="Normal"/>
    <w:next w:val="Normal"/>
    <w:pPr>
      <w:keepNext w:val="0"/>
      <w:keepLines w:val="0"/>
      <w:spacing w:lineRule="auto" w:after="0" w:before="200"/>
      <w:contextualSpacing w:val="1"/>
    </w:pPr>
    <w:rPr>
      <w:rFonts w:cs="Trebuchet MS" w:hAnsi="Trebuchet MS" w:eastAsia="Trebuchet MS" w:ascii="Trebuchet MS"/>
      <w:sz w:val="32"/>
    </w:rPr>
  </w:style>
  <w:style w:styleId="Heading2" w:type="paragraph">
    <w:name w:val="heading 2"/>
    <w:basedOn w:val="Normal"/>
    <w:next w:val="Normal"/>
    <w:pPr>
      <w:keepNext w:val="0"/>
      <w:keepLines w:val="0"/>
      <w:spacing w:lineRule="auto" w:after="0" w:before="200"/>
      <w:contextualSpacing w:val="1"/>
    </w:pPr>
    <w:rPr>
      <w:rFonts w:cs="Trebuchet MS" w:hAnsi="Trebuchet MS" w:eastAsia="Trebuchet MS" w:ascii="Trebuchet MS"/>
      <w:b w:val="0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spacing w:lineRule="auto" w:after="0" w:before="160"/>
      <w:contextualSpacing w:val="1"/>
    </w:pPr>
    <w:rPr>
      <w:rFonts w:cs="Trebuchet MS" w:hAnsi="Trebuchet MS" w:eastAsia="Trebuchet MS" w:ascii="Trebuchet MS"/>
      <w:b w:val="0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  <w:u w:val="single"/>
    </w:rPr>
  </w:style>
  <w:style w:styleId="Heading5" w:type="paragraph">
    <w:name w:val="heading 5"/>
    <w:basedOn w:val="Normal"/>
    <w:next w:val="Normal"/>
    <w:pPr>
      <w:keepNext w:val="0"/>
      <w:keepLines w:val="0"/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spacing w:lineRule="auto" w:after="0" w:before="160"/>
      <w:contextualSpacing w:val="1"/>
    </w:pPr>
    <w:rPr>
      <w:rFonts w:cs="Trebuchet MS" w:hAnsi="Trebuchet MS" w:eastAsia="Trebuchet MS" w:ascii="Trebuchet MS"/>
      <w:i w:val="1"/>
      <w:color w:val="666666"/>
      <w:sz w:val="22"/>
    </w:rPr>
  </w:style>
  <w:style w:styleId="Title" w:type="paragraph">
    <w:name w:val="Title"/>
    <w:basedOn w:val="Normal"/>
    <w:next w:val="Normal"/>
    <w:pPr>
      <w:keepNext w:val="0"/>
      <w:keepLines w:val="0"/>
      <w:spacing w:lineRule="auto" w:after="0" w:before="0"/>
      <w:contextualSpacing w:val="1"/>
    </w:pPr>
    <w:rPr>
      <w:rFonts w:cs="Trebuchet MS" w:hAnsi="Trebuchet MS" w:eastAsia="Trebuchet MS" w:ascii="Trebuchet MS"/>
      <w:sz w:val="42"/>
    </w:rPr>
  </w:style>
  <w:style w:styleId="Subtitle" w:type="paragraph">
    <w:name w:val="Subtitle"/>
    <w:basedOn w:val="Normal"/>
    <w:next w:val="Normal"/>
    <w:pPr>
      <w:keepNext w:val="0"/>
      <w:keepLines w:val="0"/>
      <w:spacing w:lineRule="auto" w:after="200" w:before="0"/>
      <w:contextualSpacing w:val="1"/>
    </w:pPr>
    <w:rPr>
      <w:rFonts w:cs="Trebuchet MS" w:hAnsi="Trebuchet MS" w:eastAsia="Trebuchet MS" w:ascii="Trebuchet MS"/>
      <w:i w:val="0"/>
      <w:color w:val="000000"/>
      <w:sz w:val="26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Relationship Target="media/image01.png" Type="http://schemas.openxmlformats.org/officeDocument/2006/relationships/image" Id="rId5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CHM 1311 Final Exam ~ 6 Things to Memorize.docx</dc:title>
</cp:coreProperties>
</file>